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2.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A924" w14:textId="627B7443" w:rsidR="008D7F4E" w:rsidRPr="002B4451" w:rsidRDefault="00DF0B54" w:rsidP="008D7F4E">
      <w:pPr>
        <w:rPr>
          <w:lang w:val="es-DO"/>
        </w:rPr>
      </w:pPr>
      <w:r w:rsidRPr="002B4451">
        <w:rPr>
          <w:noProof/>
        </w:rPr>
        <w:drawing>
          <wp:anchor distT="0" distB="0" distL="114300" distR="114300" simplePos="0" relativeHeight="251654144" behindDoc="0" locked="0" layoutInCell="1" allowOverlap="1" wp14:anchorId="3F0A51DA" wp14:editId="7525BF75">
            <wp:simplePos x="0" y="0"/>
            <wp:positionH relativeFrom="column">
              <wp:posOffset>2376805</wp:posOffset>
            </wp:positionH>
            <wp:positionV relativeFrom="paragraph">
              <wp:posOffset>274955</wp:posOffset>
            </wp:positionV>
            <wp:extent cx="1280160" cy="12077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0" cy="1207770"/>
                    </a:xfrm>
                    <a:prstGeom prst="rect">
                      <a:avLst/>
                    </a:prstGeom>
                  </pic:spPr>
                </pic:pic>
              </a:graphicData>
            </a:graphic>
            <wp14:sizeRelH relativeFrom="page">
              <wp14:pctWidth>0</wp14:pctWidth>
            </wp14:sizeRelH>
            <wp14:sizeRelV relativeFrom="page">
              <wp14:pctHeight>0</wp14:pctHeight>
            </wp14:sizeRelV>
          </wp:anchor>
        </w:drawing>
      </w:r>
    </w:p>
    <w:p w14:paraId="24A9A258" w14:textId="3DC24FC8" w:rsidR="008D7F4E" w:rsidRPr="002B4451" w:rsidRDefault="008D7F4E" w:rsidP="008D7F4E">
      <w:pPr>
        <w:rPr>
          <w:lang w:val="es-DO"/>
        </w:rPr>
      </w:pPr>
    </w:p>
    <w:p w14:paraId="1AC5E2C3" w14:textId="77777777" w:rsidR="008D7F4E" w:rsidRPr="002B4451" w:rsidRDefault="008D7F4E" w:rsidP="008D7F4E">
      <w:pPr>
        <w:rPr>
          <w:lang w:val="es-DO"/>
        </w:rPr>
      </w:pPr>
    </w:p>
    <w:p w14:paraId="34990FAF" w14:textId="52B5DA41" w:rsidR="008D7F4E" w:rsidRPr="002B4451" w:rsidRDefault="008D7F4E" w:rsidP="008D7F4E">
      <w:pPr>
        <w:rPr>
          <w:lang w:val="es-DO"/>
        </w:rPr>
      </w:pPr>
      <w:bookmarkStart w:id="0" w:name="_Hlk86404256"/>
      <w:bookmarkEnd w:id="0"/>
    </w:p>
    <w:p w14:paraId="6EFB72EE" w14:textId="272B2AD6" w:rsidR="008D7F4E" w:rsidRPr="002B4451" w:rsidRDefault="008D7F4E" w:rsidP="008D7F4E">
      <w:pPr>
        <w:rPr>
          <w:lang w:val="es-DO"/>
        </w:rPr>
      </w:pPr>
    </w:p>
    <w:p w14:paraId="3F7503CE" w14:textId="172B5CFE" w:rsidR="008D7F4E" w:rsidRPr="002B4451" w:rsidRDefault="008D7F4E" w:rsidP="008D7F4E">
      <w:pPr>
        <w:rPr>
          <w:lang w:val="es-DO"/>
        </w:rPr>
      </w:pPr>
    </w:p>
    <w:p w14:paraId="071FCCAE" w14:textId="759B330B" w:rsidR="008D7F4E" w:rsidRPr="002B4451" w:rsidRDefault="00A63A00" w:rsidP="008D7F4E">
      <w:pPr>
        <w:rPr>
          <w:lang w:val="es-DO"/>
        </w:rPr>
      </w:pPr>
      <w:r w:rsidRPr="002B4451">
        <w:rPr>
          <w:noProof/>
        </w:rPr>
        <mc:AlternateContent>
          <mc:Choice Requires="wps">
            <w:drawing>
              <wp:anchor distT="0" distB="0" distL="114300" distR="114300" simplePos="0" relativeHeight="251658240" behindDoc="0" locked="0" layoutInCell="1" allowOverlap="1" wp14:anchorId="49B1C421" wp14:editId="04261F62">
                <wp:simplePos x="0" y="0"/>
                <wp:positionH relativeFrom="column">
                  <wp:posOffset>2137410</wp:posOffset>
                </wp:positionH>
                <wp:positionV relativeFrom="paragraph">
                  <wp:posOffset>11681</wp:posOffset>
                </wp:positionV>
                <wp:extent cx="1884680" cy="177165"/>
                <wp:effectExtent l="0" t="0" r="0" b="0"/>
                <wp:wrapNone/>
                <wp:docPr id="6" name="object 6"/>
                <wp:cNvGraphicFramePr/>
                <a:graphic xmlns:a="http://schemas.openxmlformats.org/drawingml/2006/main">
                  <a:graphicData uri="http://schemas.microsoft.com/office/word/2010/wordprocessingShape">
                    <wps:wsp>
                      <wps:cNvSpPr txBox="1"/>
                      <wps:spPr>
                        <a:xfrm>
                          <a:off x="0" y="0"/>
                          <a:ext cx="1884680" cy="177165"/>
                        </a:xfrm>
                        <a:prstGeom prst="rect">
                          <a:avLst/>
                        </a:prstGeom>
                      </wps:spPr>
                      <wps:txbx>
                        <w:txbxContent>
                          <w:p w14:paraId="65FDDD46" w14:textId="77777777" w:rsidR="008D7F4E" w:rsidRPr="005C548C" w:rsidRDefault="008D7F4E"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9B1C421" id="_x0000_t202" coordsize="21600,21600" o:spt="202" path="m,l,21600r21600,l21600,xe">
                <v:stroke joinstyle="miter"/>
                <v:path gradientshapeok="t" o:connecttype="rect"/>
              </v:shapetype>
              <v:shape id="object 6" o:spid="_x0000_s1026" type="#_x0000_t202" style="position:absolute;margin-left:168.3pt;margin-top:.9pt;width:148.4pt;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" filled="f" stroked="f">
                <v:textbox inset="0,1pt,0,0">
                  <w:txbxContent>
                    <w:p w14:paraId="65FDDD46" w14:textId="77777777" w:rsidR="008D7F4E" w:rsidRPr="005C548C" w:rsidRDefault="008D7F4E"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v:textbox>
              </v:shape>
            </w:pict>
          </mc:Fallback>
        </mc:AlternateContent>
      </w:r>
    </w:p>
    <w:p w14:paraId="69FBF6B1" w14:textId="7ADAC71B" w:rsidR="008D7F4E" w:rsidRPr="002B4451" w:rsidRDefault="008D7F4E" w:rsidP="008D7F4E">
      <w:pPr>
        <w:rPr>
          <w:lang w:val="es-DO"/>
        </w:rPr>
      </w:pPr>
    </w:p>
    <w:p w14:paraId="0233C915" w14:textId="77777777" w:rsidR="008D7F4E" w:rsidRPr="002B4451" w:rsidRDefault="008D7F4E" w:rsidP="008D7F4E">
      <w:pPr>
        <w:rPr>
          <w:lang w:val="es-DO"/>
        </w:rPr>
      </w:pPr>
    </w:p>
    <w:p w14:paraId="274DCED8" w14:textId="7222DB53" w:rsidR="004F2DD5" w:rsidRPr="003A47C9" w:rsidRDefault="00B81218" w:rsidP="004F2DD5">
      <w:r w:rsidRPr="002B4451">
        <w:rPr>
          <w:noProof/>
        </w:rPr>
        <mc:AlternateContent>
          <mc:Choice Requires="wps">
            <w:drawing>
              <wp:anchor distT="0" distB="0" distL="114300" distR="114300" simplePos="0" relativeHeight="251656192" behindDoc="0" locked="0" layoutInCell="1" allowOverlap="1" wp14:anchorId="0C109D41" wp14:editId="075E38E4">
                <wp:simplePos x="0" y="0"/>
                <wp:positionH relativeFrom="column">
                  <wp:posOffset>304800</wp:posOffset>
                </wp:positionH>
                <wp:positionV relativeFrom="paragraph">
                  <wp:posOffset>1317625</wp:posOffset>
                </wp:positionV>
                <wp:extent cx="5688000" cy="933450"/>
                <wp:effectExtent l="0" t="0" r="0" b="0"/>
                <wp:wrapNone/>
                <wp:docPr id="4" name="object 4"/>
                <wp:cNvGraphicFramePr/>
                <a:graphic xmlns:a="http://schemas.openxmlformats.org/drawingml/2006/main">
                  <a:graphicData uri="http://schemas.microsoft.com/office/word/2010/wordprocessingShape">
                    <wps:wsp>
                      <wps:cNvSpPr txBox="1"/>
                      <wps:spPr>
                        <a:xfrm>
                          <a:off x="0" y="0"/>
                          <a:ext cx="5688000" cy="933450"/>
                        </a:xfrm>
                        <a:prstGeom prst="rect">
                          <a:avLst/>
                        </a:prstGeom>
                      </wps:spPr>
                      <wps:txbx>
                        <w:txbxContent>
                          <w:p w14:paraId="1546096A" w14:textId="77777777" w:rsidR="00222A0D" w:rsidRDefault="00222A0D" w:rsidP="00222A0D">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3AE3E95F" w14:textId="77777777" w:rsidR="00222A0D" w:rsidRDefault="00222A0D" w:rsidP="00222A0D">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0C3AA7DD" w14:textId="4D898DC8" w:rsidR="008D7F4E" w:rsidRPr="008D7F4E" w:rsidRDefault="008D7F4E" w:rsidP="008D7F4E">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0C109D41" id="object 4" o:spid="_x0000_s1027" type="#_x0000_t202" style="position:absolute;margin-left:24pt;margin-top:103.75pt;width:447.85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" filled="f" stroked="f">
                <v:textbox inset="0,1.35pt,0,0">
                  <w:txbxContent>
                    <w:p w14:paraId="1546096A" w14:textId="77777777" w:rsidR="00222A0D" w:rsidRDefault="00222A0D" w:rsidP="00222A0D">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3AE3E95F" w14:textId="77777777" w:rsidR="00222A0D" w:rsidRDefault="00222A0D" w:rsidP="00222A0D">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0C3AA7DD" w14:textId="4D898DC8" w:rsidR="008D7F4E" w:rsidRPr="008D7F4E" w:rsidRDefault="008D7F4E" w:rsidP="008D7F4E">
                      <w:pPr>
                        <w:spacing w:after="0"/>
                        <w:jc w:val="center"/>
                        <w:rPr>
                          <w:b/>
                          <w:bCs/>
                          <w:color w:val="D5B788"/>
                          <w:spacing w:val="60"/>
                          <w:kern w:val="24"/>
                          <w:sz w:val="56"/>
                          <w:szCs w:val="56"/>
                          <w:lang w:val="es-DO"/>
                        </w:rPr>
                      </w:pPr>
                    </w:p>
                  </w:txbxContent>
                </v:textbox>
              </v:shape>
            </w:pict>
          </mc:Fallback>
        </mc:AlternateContent>
      </w:r>
      <w:r w:rsidR="0035429F">
        <w:rPr>
          <w:noProof/>
        </w:rPr>
        <mc:AlternateContent>
          <mc:Choice Requires="wps">
            <w:drawing>
              <wp:anchor distT="4294967295" distB="4294967295" distL="114300" distR="114300" simplePos="0" relativeHeight="251701248" behindDoc="0" locked="0" layoutInCell="1" allowOverlap="1" wp14:anchorId="209AF3DE" wp14:editId="43A39B8B">
                <wp:simplePos x="0" y="0"/>
                <wp:positionH relativeFrom="margin">
                  <wp:posOffset>2800350</wp:posOffset>
                </wp:positionH>
                <wp:positionV relativeFrom="paragraph">
                  <wp:posOffset>2533650</wp:posOffset>
                </wp:positionV>
                <wp:extent cx="463550" cy="0"/>
                <wp:effectExtent l="0" t="19050" r="317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B8CAED" id="Straight Connector 9" o:spid="_x0000_s1026" style="position:absolute;z-index:2517012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20.5pt,199.5pt" to="257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" strokecolor="#c8b688" strokeweight="2.25pt">
                <v:stroke joinstyle="miter"/>
                <o:lock v:ext="edit" shapetype="f"/>
                <w10:wrap anchorx="margin"/>
              </v:line>
            </w:pict>
          </mc:Fallback>
        </mc:AlternateContent>
      </w:r>
      <w:r w:rsidR="006160B6">
        <w:rPr>
          <w:noProof/>
        </w:rPr>
        <mc:AlternateContent>
          <mc:Choice Requires="wps">
            <w:drawing>
              <wp:anchor distT="0" distB="0" distL="114300" distR="114300" simplePos="0" relativeHeight="251683840" behindDoc="0" locked="0" layoutInCell="1" allowOverlap="1" wp14:anchorId="4B9C2ACC" wp14:editId="5BA45FB4">
                <wp:simplePos x="0" y="0"/>
                <wp:positionH relativeFrom="column">
                  <wp:posOffset>4719955</wp:posOffset>
                </wp:positionH>
                <wp:positionV relativeFrom="paragraph">
                  <wp:posOffset>8886825</wp:posOffset>
                </wp:positionV>
                <wp:extent cx="542925" cy="509270"/>
                <wp:effectExtent l="0" t="0" r="9525" b="5080"/>
                <wp:wrapNone/>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509270"/>
                        </a:xfrm>
                        <a:custGeom>
                          <a:avLst/>
                          <a:gdLst/>
                          <a:ahLst/>
                          <a:cxnLst/>
                          <a:rect l="l" t="t" r="r" b="b"/>
                          <a:pathLst>
                            <a:path w="542925" h="509270">
                              <a:moveTo>
                                <a:pt x="469493" y="480745"/>
                              </a:moveTo>
                              <a:lnTo>
                                <a:pt x="443026" y="420751"/>
                              </a:lnTo>
                              <a:lnTo>
                                <a:pt x="411670" y="394119"/>
                              </a:lnTo>
                              <a:lnTo>
                                <a:pt x="345376" y="367334"/>
                              </a:lnTo>
                              <a:lnTo>
                                <a:pt x="301078" y="358165"/>
                              </a:lnTo>
                              <a:lnTo>
                                <a:pt x="246227" y="353021"/>
                              </a:lnTo>
                              <a:lnTo>
                                <a:pt x="178435" y="352831"/>
                              </a:lnTo>
                              <a:lnTo>
                                <a:pt x="95364" y="358508"/>
                              </a:lnTo>
                              <a:lnTo>
                                <a:pt x="247738" y="379996"/>
                              </a:lnTo>
                              <a:lnTo>
                                <a:pt x="335800" y="402526"/>
                              </a:lnTo>
                              <a:lnTo>
                                <a:pt x="393103" y="439928"/>
                              </a:lnTo>
                              <a:lnTo>
                                <a:pt x="453174" y="506006"/>
                              </a:lnTo>
                              <a:lnTo>
                                <a:pt x="454482" y="507199"/>
                              </a:lnTo>
                              <a:lnTo>
                                <a:pt x="457822" y="508825"/>
                              </a:lnTo>
                              <a:lnTo>
                                <a:pt x="462343" y="507949"/>
                              </a:lnTo>
                              <a:lnTo>
                                <a:pt x="467156" y="501599"/>
                              </a:lnTo>
                              <a:lnTo>
                                <a:pt x="469493" y="480745"/>
                              </a:lnTo>
                              <a:close/>
                            </a:path>
                            <a:path w="542925" h="509270">
                              <a:moveTo>
                                <a:pt x="521449" y="422846"/>
                              </a:moveTo>
                              <a:lnTo>
                                <a:pt x="487654" y="346379"/>
                              </a:lnTo>
                              <a:lnTo>
                                <a:pt x="430403" y="305701"/>
                              </a:lnTo>
                              <a:lnTo>
                                <a:pt x="392887" y="290309"/>
                              </a:lnTo>
                              <a:lnTo>
                                <a:pt x="322529" y="272478"/>
                              </a:lnTo>
                              <a:lnTo>
                                <a:pt x="274904" y="265658"/>
                              </a:lnTo>
                              <a:lnTo>
                                <a:pt x="218884" y="261848"/>
                              </a:lnTo>
                              <a:lnTo>
                                <a:pt x="154432" y="262255"/>
                              </a:lnTo>
                              <a:lnTo>
                                <a:pt x="81495" y="268097"/>
                              </a:lnTo>
                              <a:lnTo>
                                <a:pt x="0" y="280555"/>
                              </a:lnTo>
                              <a:lnTo>
                                <a:pt x="241833" y="283540"/>
                              </a:lnTo>
                              <a:lnTo>
                                <a:pt x="374916" y="302133"/>
                              </a:lnTo>
                              <a:lnTo>
                                <a:pt x="446468" y="352209"/>
                              </a:lnTo>
                              <a:lnTo>
                                <a:pt x="503732" y="449592"/>
                              </a:lnTo>
                              <a:lnTo>
                                <a:pt x="505193" y="451142"/>
                              </a:lnTo>
                              <a:lnTo>
                                <a:pt x="508774" y="453580"/>
                              </a:lnTo>
                              <a:lnTo>
                                <a:pt x="513181" y="453669"/>
                              </a:lnTo>
                              <a:lnTo>
                                <a:pt x="517182" y="448132"/>
                              </a:lnTo>
                              <a:lnTo>
                                <a:pt x="521449" y="422846"/>
                              </a:lnTo>
                              <a:close/>
                            </a:path>
                            <a:path w="542925" h="509270">
                              <a:moveTo>
                                <a:pt x="542658" y="361467"/>
                              </a:moveTo>
                              <a:lnTo>
                                <a:pt x="539229" y="301866"/>
                              </a:lnTo>
                              <a:lnTo>
                                <a:pt x="527697" y="269087"/>
                              </a:lnTo>
                              <a:lnTo>
                                <a:pt x="498741" y="251523"/>
                              </a:lnTo>
                              <a:lnTo>
                                <a:pt x="443001" y="237540"/>
                              </a:lnTo>
                              <a:lnTo>
                                <a:pt x="453275" y="232930"/>
                              </a:lnTo>
                              <a:lnTo>
                                <a:pt x="476542" y="216649"/>
                              </a:lnTo>
                              <a:lnTo>
                                <a:pt x="501421" y="185026"/>
                              </a:lnTo>
                              <a:lnTo>
                                <a:pt x="516547" y="134416"/>
                              </a:lnTo>
                              <a:lnTo>
                                <a:pt x="508228" y="82753"/>
                              </a:lnTo>
                              <a:lnTo>
                                <a:pt x="483108" y="44183"/>
                              </a:lnTo>
                              <a:lnTo>
                                <a:pt x="447649" y="18046"/>
                              </a:lnTo>
                              <a:lnTo>
                                <a:pt x="408343" y="3632"/>
                              </a:lnTo>
                              <a:lnTo>
                                <a:pt x="359117" y="0"/>
                              </a:lnTo>
                              <a:lnTo>
                                <a:pt x="172377" y="241"/>
                              </a:lnTo>
                              <a:lnTo>
                                <a:pt x="172288" y="165176"/>
                              </a:lnTo>
                              <a:lnTo>
                                <a:pt x="172542" y="206806"/>
                              </a:lnTo>
                              <a:lnTo>
                                <a:pt x="199491" y="209765"/>
                              </a:lnTo>
                              <a:lnTo>
                                <a:pt x="218147" y="212483"/>
                              </a:lnTo>
                              <a:lnTo>
                                <a:pt x="237210" y="216535"/>
                              </a:lnTo>
                              <a:lnTo>
                                <a:pt x="265417" y="223469"/>
                              </a:lnTo>
                              <a:lnTo>
                                <a:pt x="265417" y="77266"/>
                              </a:lnTo>
                              <a:lnTo>
                                <a:pt x="338963" y="77343"/>
                              </a:lnTo>
                              <a:lnTo>
                                <a:pt x="371525" y="83299"/>
                              </a:lnTo>
                              <a:lnTo>
                                <a:pt x="403936" y="103695"/>
                              </a:lnTo>
                              <a:lnTo>
                                <a:pt x="418338" y="147142"/>
                              </a:lnTo>
                              <a:lnTo>
                                <a:pt x="415925" y="194195"/>
                              </a:lnTo>
                              <a:lnTo>
                                <a:pt x="402196" y="218440"/>
                              </a:lnTo>
                              <a:lnTo>
                                <a:pt x="365506" y="227584"/>
                              </a:lnTo>
                              <a:lnTo>
                                <a:pt x="294233" y="229336"/>
                              </a:lnTo>
                              <a:lnTo>
                                <a:pt x="321665" y="235572"/>
                              </a:lnTo>
                              <a:lnTo>
                                <a:pt x="388099" y="256959"/>
                              </a:lnTo>
                              <a:lnTo>
                                <a:pt x="469709" y="297573"/>
                              </a:lnTo>
                              <a:lnTo>
                                <a:pt x="542658" y="361467"/>
                              </a:lnTo>
                              <a:close/>
                            </a:path>
                          </a:pathLst>
                        </a:custGeom>
                        <a:solidFill>
                          <a:srgbClr val="D5B78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962DED2" id="Freeform: Shape 44" o:spid="_x0000_s1026" style="position:absolute;margin-left:371.65pt;margin-top:699.75pt;width:42.75pt;height:4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2925,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" path="m469493,480745l443026,420751,411670,394119,345376,367334r-44298,-9169l246227,353021r-67792,-190l95364,358508r152374,21488l335800,402526r57303,37402l453174,506006r1308,1193l457822,508825r4521,-876l467156,501599r2337,-20854xem521449,422846l487654,346379,430403,305701,392887,290309,322529,272478r-47625,-6820l218884,261848r-64452,407l81495,268097,,280555r241833,2985l374916,302133r71552,50076l503732,449592r1461,1550l508774,453580r4407,89l517182,448132r4267,-25286xem542658,361467r-3429,-59601l527697,269087,498741,251523,443001,237540r10274,-4610l476542,216649r24879,-31623l516547,134416,508228,82753,483108,44183,447649,18046,408343,3632,359117,,172377,241r-89,164935l172542,206806r26949,2959l218147,212483r19063,4052l265417,223469r,-146203l338963,77343r32562,5956l403936,103695r14402,43447l415925,194195r-13729,24245l365506,227584r-71273,1752l321665,235572r66434,21387l469709,297573r72949,63894xe" fillcolor="#d5b788" stroked="f">
                <v:path arrowok="t"/>
              </v:shape>
            </w:pict>
          </mc:Fallback>
        </mc:AlternateContent>
      </w:r>
      <w:r w:rsidR="000960E2" w:rsidRPr="002B4451">
        <w:rPr>
          <w:noProof/>
        </w:rPr>
        <mc:AlternateContent>
          <mc:Choice Requires="wps">
            <w:drawing>
              <wp:anchor distT="0" distB="0" distL="114300" distR="114300" simplePos="0" relativeHeight="251657216" behindDoc="0" locked="0" layoutInCell="1" allowOverlap="1" wp14:anchorId="6B2EB822" wp14:editId="47D65275">
                <wp:simplePos x="0" y="0"/>
                <wp:positionH relativeFrom="column">
                  <wp:posOffset>2431158</wp:posOffset>
                </wp:positionH>
                <wp:positionV relativeFrom="paragraph">
                  <wp:posOffset>2802890</wp:posOffset>
                </wp:positionV>
                <wp:extent cx="1210945" cy="308610"/>
                <wp:effectExtent l="0" t="0" r="0" b="0"/>
                <wp:wrapNone/>
                <wp:docPr id="5" name="object 5"/>
                <wp:cNvGraphicFramePr/>
                <a:graphic xmlns:a="http://schemas.openxmlformats.org/drawingml/2006/main">
                  <a:graphicData uri="http://schemas.microsoft.com/office/word/2010/wordprocessingShape">
                    <wps:wsp>
                      <wps:cNvSpPr txBox="1"/>
                      <wps:spPr>
                        <a:xfrm>
                          <a:off x="0" y="0"/>
                          <a:ext cx="1210945" cy="308610"/>
                        </a:xfrm>
                        <a:prstGeom prst="rect">
                          <a:avLst/>
                        </a:prstGeom>
                      </wps:spPr>
                      <wps:txbx>
                        <w:txbxContent>
                          <w:p w14:paraId="50ABDE0F" w14:textId="752AF8A7" w:rsidR="008D7F4E" w:rsidRPr="00F36012" w:rsidRDefault="008D7F4E" w:rsidP="008D7F4E">
                            <w:pPr>
                              <w:spacing w:before="20"/>
                              <w:ind w:left="14"/>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sidR="00B81218">
                              <w:rPr>
                                <w:b/>
                                <w:bCs/>
                                <w:color w:val="D5B788"/>
                                <w:spacing w:val="68"/>
                                <w:kern w:val="24"/>
                                <w:sz w:val="28"/>
                                <w:szCs w:val="28"/>
                              </w:rPr>
                              <w:t>3</w:t>
                            </w:r>
                            <w:r w:rsidRPr="00F36012">
                              <w:rPr>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B2EB822" id="object 5" o:spid="_x0000_s1028" type="#_x0000_t202" style="position:absolute;margin-left:191.45pt;margin-top:220.7pt;width:95.35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" filled="f" stroked="f">
                <v:textbox inset="0,1pt,0,0">
                  <w:txbxContent>
                    <w:p w14:paraId="50ABDE0F" w14:textId="752AF8A7" w:rsidR="008D7F4E" w:rsidRPr="00F36012" w:rsidRDefault="008D7F4E" w:rsidP="008D7F4E">
                      <w:pPr>
                        <w:spacing w:before="20"/>
                        <w:ind w:left="14"/>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sidR="00B81218">
                        <w:rPr>
                          <w:b/>
                          <w:bCs/>
                          <w:color w:val="D5B788"/>
                          <w:spacing w:val="68"/>
                          <w:kern w:val="24"/>
                          <w:sz w:val="28"/>
                          <w:szCs w:val="28"/>
                        </w:rPr>
                        <w:t>3</w:t>
                      </w:r>
                      <w:r w:rsidRPr="00F36012">
                        <w:rPr>
                          <w:b/>
                          <w:bCs/>
                          <w:color w:val="D5B788"/>
                          <w:spacing w:val="-21"/>
                          <w:kern w:val="24"/>
                          <w:sz w:val="28"/>
                          <w:szCs w:val="28"/>
                        </w:rPr>
                        <w:t xml:space="preserve"> </w:t>
                      </w:r>
                    </w:p>
                  </w:txbxContent>
                </v:textbox>
              </v:shape>
            </w:pict>
          </mc:Fallback>
        </mc:AlternateContent>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p>
    <w:p w14:paraId="6F050B88" w14:textId="438490E2" w:rsidR="004F2DD5" w:rsidRPr="003A47C9" w:rsidRDefault="002C1E9D" w:rsidP="004F2DD5">
      <w:r>
        <w:rPr>
          <w:rFonts w:ascii="Artifex CF Extra Light" w:eastAsiaTheme="minorEastAsia" w:hAnsi="Artifex CF Extra Light"/>
          <w:noProof/>
          <w:color w:val="8E6C00"/>
          <w:spacing w:val="40"/>
          <w:sz w:val="20"/>
          <w:szCs w:val="20"/>
          <w:lang w:val="es-MX" w:eastAsia="es-MX"/>
        </w:rPr>
        <w:drawing>
          <wp:anchor distT="0" distB="0" distL="114300" distR="114300" simplePos="0" relativeHeight="251743232" behindDoc="0" locked="0" layoutInCell="1" allowOverlap="1" wp14:anchorId="39E43B17" wp14:editId="2306E8CE">
            <wp:simplePos x="0" y="0"/>
            <wp:positionH relativeFrom="column">
              <wp:posOffset>3993515</wp:posOffset>
            </wp:positionH>
            <wp:positionV relativeFrom="paragraph">
              <wp:posOffset>178142</wp:posOffset>
            </wp:positionV>
            <wp:extent cx="1619250" cy="1123950"/>
            <wp:effectExtent l="0" t="0" r="0" b="0"/>
            <wp:wrapNone/>
            <wp:docPr id="194" name="Imagen 19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n 194" descr="Logotipo, nombre de la empresa&#10;&#10;Descripción generada automáticamente"/>
                    <pic:cNvPicPr/>
                  </pic:nvPicPr>
                  <pic:blipFill rotWithShape="1">
                    <a:blip r:embed="rId9" cstate="print">
                      <a:extLst>
                        <a:ext uri="{28A0092B-C50C-407E-A947-70E740481C1C}">
                          <a14:useLocalDpi xmlns:a14="http://schemas.microsoft.com/office/drawing/2010/main" val="0"/>
                        </a:ext>
                      </a:extLst>
                    </a:blip>
                    <a:srcRect l="11542" t="17524" r="12992" b="13546"/>
                    <a:stretch/>
                  </pic:blipFill>
                  <pic:spPr bwMode="auto">
                    <a:xfrm>
                      <a:off x="0" y="0"/>
                      <a:ext cx="1619250"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4419">
        <w:rPr>
          <w:noProof/>
        </w:rPr>
        <mc:AlternateContent>
          <mc:Choice Requires="wpg">
            <w:drawing>
              <wp:anchor distT="0" distB="0" distL="114300" distR="114300" simplePos="0" relativeHeight="251729920" behindDoc="0" locked="0" layoutInCell="1" allowOverlap="1" wp14:anchorId="22E2C515" wp14:editId="48BB28B0">
                <wp:simplePos x="0" y="0"/>
                <wp:positionH relativeFrom="column">
                  <wp:posOffset>51759</wp:posOffset>
                </wp:positionH>
                <wp:positionV relativeFrom="paragraph">
                  <wp:posOffset>149154</wp:posOffset>
                </wp:positionV>
                <wp:extent cx="2527300" cy="1005840"/>
                <wp:effectExtent l="0" t="0" r="0" b="3810"/>
                <wp:wrapNone/>
                <wp:docPr id="37" name="Group 37"/>
                <wp:cNvGraphicFramePr/>
                <a:graphic xmlns:a="http://schemas.openxmlformats.org/drawingml/2006/main">
                  <a:graphicData uri="http://schemas.microsoft.com/office/word/2010/wordprocessingGroup">
                    <wpg:wgp>
                      <wpg:cNvGrpSpPr/>
                      <wpg:grpSpPr>
                        <a:xfrm>
                          <a:off x="0" y="0"/>
                          <a:ext cx="2527300" cy="1005840"/>
                          <a:chOff x="0" y="0"/>
                          <a:chExt cx="2527539" cy="1005840"/>
                        </a:xfrm>
                      </wpg:grpSpPr>
                      <wps:wsp>
                        <wps:cNvPr id="38" name="Text Box 38"/>
                        <wps:cNvSpPr txBox="1">
                          <a:spLocks/>
                        </wps:cNvSpPr>
                        <wps:spPr>
                          <a:xfrm>
                            <a:off x="0" y="600075"/>
                            <a:ext cx="2527539" cy="371475"/>
                          </a:xfrm>
                          <a:prstGeom prst="rect">
                            <a:avLst/>
                          </a:prstGeom>
                        </wps:spPr>
                        <wps:txbx>
                          <w:txbxContent>
                            <w:p w14:paraId="7D30DA48" w14:textId="77777777" w:rsidR="00544419" w:rsidRPr="003A00CC" w:rsidRDefault="00544419" w:rsidP="00544419">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63309FF" w14:textId="77777777" w:rsidR="00544419" w:rsidRDefault="00544419"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wps:txbx>
                        <wps:bodyPr vert="horz" wrap="square" lIns="0" tIns="15240" rIns="0" bIns="0" rtlCol="0">
                          <a:noAutofit/>
                        </wps:bodyPr>
                      </wps:wsp>
                      <wpg:grpSp>
                        <wpg:cNvPr id="39" name="Group 39"/>
                        <wpg:cNvGrpSpPr/>
                        <wpg:grpSpPr>
                          <a:xfrm>
                            <a:off x="0" y="0"/>
                            <a:ext cx="612775" cy="1005840"/>
                            <a:chOff x="0" y="0"/>
                            <a:chExt cx="612775" cy="1005840"/>
                          </a:xfrm>
                        </wpg:grpSpPr>
                        <wps:wsp>
                          <wps:cNvPr id="40" name="Freeform: Shape 40"/>
                          <wps:cNvSpPr>
                            <a:spLocks/>
                          </wps:cNvSpPr>
                          <wps:spPr>
                            <a:xfrm>
                              <a:off x="0" y="981075"/>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pic:pic xmlns:pic="http://schemas.openxmlformats.org/drawingml/2006/picture">
                          <pic:nvPicPr>
                            <pic:cNvPr id="41" name="Picture 41" descr="Ico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775" cy="571500"/>
                            </a:xfrm>
                            <a:prstGeom prst="rect">
                              <a:avLst/>
                            </a:prstGeom>
                          </pic:spPr>
                        </pic:pic>
                      </wpg:grpSp>
                    </wpg:wgp>
                  </a:graphicData>
                </a:graphic>
                <wp14:sizeRelH relativeFrom="margin">
                  <wp14:pctWidth>0</wp14:pctWidth>
                </wp14:sizeRelH>
              </wp:anchor>
            </w:drawing>
          </mc:Choice>
          <mc:Fallback>
            <w:pict>
              <v:group w14:anchorId="22E2C515" id="Group 37" o:spid="_x0000_s1029" style="position:absolute;margin-left:4.1pt;margin-top:11.75pt;width:199pt;height:79.2pt;z-index:251729920;mso-width-relative:margin" coordsize="25275,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">
                <v:shape id="Text Box 38" o:spid="_x0000_s1030" type="#_x0000_t202" style="position:absolute;top:6000;width:252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" filled="f" stroked="f">
                  <v:textbox inset="0,1.2pt,0,0">
                    <w:txbxContent>
                      <w:p w14:paraId="7D30DA48" w14:textId="77777777" w:rsidR="00544419" w:rsidRPr="003A00CC" w:rsidRDefault="00544419" w:rsidP="00544419">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63309FF" w14:textId="77777777" w:rsidR="00544419" w:rsidRDefault="00544419"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v:textbox>
                </v:shape>
                <v:group id="Group 39" o:spid="_x0000_s1031" style="position:absolute;width:6127;height:10058" coordsize="6127,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Shape 40" o:spid="_x0000_s1032" style="position:absolute;top:9810;width:5130;height:248;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" path="m512457,l,,,24256r512457,l512457,xe" fillcolor="#d5b78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3" type="#_x0000_t75" alt="Icon&#10;&#10;Description automatically generated" style="position:absolute;width:61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">
                    <v:imagedata r:id="rId11" o:title="Icon&#10;&#10;Description automatically generated"/>
                  </v:shape>
                </v:group>
              </v:group>
            </w:pict>
          </mc:Fallback>
        </mc:AlternateContent>
      </w:r>
    </w:p>
    <w:p w14:paraId="17B5E9DF" w14:textId="26E1E7C1" w:rsidR="008D7F4E" w:rsidRPr="002B4451" w:rsidRDefault="008D7F4E" w:rsidP="008D7F4E">
      <w:pPr>
        <w:rPr>
          <w:lang w:val="es-DO"/>
        </w:rPr>
      </w:pP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p>
    <w:p w14:paraId="38D9CF2E" w14:textId="7585FBF3" w:rsidR="008D7F4E" w:rsidRPr="002B4451" w:rsidRDefault="008D7F4E" w:rsidP="008D7F4E">
      <w:pPr>
        <w:rPr>
          <w:lang w:val="es-DO"/>
        </w:rPr>
      </w:pPr>
    </w:p>
    <w:p w14:paraId="16EDE6EA" w14:textId="51136D97" w:rsidR="008D7F4E" w:rsidRPr="002B4451" w:rsidRDefault="008D7F4E" w:rsidP="008D7F4E">
      <w:pPr>
        <w:rPr>
          <w:b/>
          <w:bCs/>
          <w:lang w:val="es-DO"/>
        </w:rPr>
      </w:pPr>
    </w:p>
    <w:p w14:paraId="3FC05242" w14:textId="77777777" w:rsidR="008D7F4E" w:rsidRPr="002B4451" w:rsidRDefault="008D7F4E" w:rsidP="008D7F4E">
      <w:pPr>
        <w:rPr>
          <w:lang w:val="es-DO"/>
        </w:rPr>
      </w:pPr>
    </w:p>
    <w:p w14:paraId="52109915" w14:textId="77777777" w:rsidR="008D7F4E" w:rsidRPr="002B4451" w:rsidRDefault="008D7F4E" w:rsidP="008D7F4E">
      <w:pPr>
        <w:rPr>
          <w:lang w:val="es-DO"/>
        </w:rPr>
      </w:pPr>
    </w:p>
    <w:p w14:paraId="45BA7FA9" w14:textId="77777777" w:rsidR="0087772C" w:rsidRPr="002B4451" w:rsidRDefault="0087772C" w:rsidP="008D7F4E">
      <w:pPr>
        <w:rPr>
          <w:lang w:val="es-DO"/>
        </w:rPr>
      </w:pPr>
    </w:p>
    <w:p w14:paraId="18C0D5CD" w14:textId="6B0129B8" w:rsidR="008D7F4E" w:rsidRPr="002B4451" w:rsidRDefault="008D7F4E" w:rsidP="008D7F4E">
      <w:pPr>
        <w:rPr>
          <w:lang w:val="es-DO"/>
        </w:rPr>
      </w:pPr>
    </w:p>
    <w:p w14:paraId="1C1F404E" w14:textId="6EBA6B68" w:rsidR="008D7F4E" w:rsidRPr="002B4451" w:rsidRDefault="00654164" w:rsidP="008D7F4E">
      <w:pPr>
        <w:rPr>
          <w:lang w:val="es-DO"/>
        </w:rPr>
      </w:pPr>
      <w:r w:rsidRPr="002B4451">
        <w:rPr>
          <w:noProof/>
        </w:rPr>
        <mc:AlternateContent>
          <mc:Choice Requires="wps">
            <w:drawing>
              <wp:anchor distT="0" distB="0" distL="114300" distR="114300" simplePos="0" relativeHeight="251653632" behindDoc="0" locked="0" layoutInCell="1" allowOverlap="1" wp14:anchorId="611EEDAC" wp14:editId="73353D19">
                <wp:simplePos x="0" y="0"/>
                <wp:positionH relativeFrom="column">
                  <wp:posOffset>83127</wp:posOffset>
                </wp:positionH>
                <wp:positionV relativeFrom="paragraph">
                  <wp:posOffset>201930</wp:posOffset>
                </wp:positionV>
                <wp:extent cx="5758815" cy="985651"/>
                <wp:effectExtent l="0" t="0" r="0" b="0"/>
                <wp:wrapNone/>
                <wp:docPr id="7" name="object 4"/>
                <wp:cNvGraphicFramePr/>
                <a:graphic xmlns:a="http://schemas.openxmlformats.org/drawingml/2006/main">
                  <a:graphicData uri="http://schemas.microsoft.com/office/word/2010/wordprocessingShape">
                    <wps:wsp>
                      <wps:cNvSpPr txBox="1"/>
                      <wps:spPr>
                        <a:xfrm>
                          <a:off x="0" y="0"/>
                          <a:ext cx="5758815" cy="985651"/>
                        </a:xfrm>
                        <a:prstGeom prst="rect">
                          <a:avLst/>
                        </a:prstGeom>
                      </wps:spPr>
                      <wps:txbx>
                        <w:txbxContent>
                          <w:p w14:paraId="44B9413E" w14:textId="77777777" w:rsidR="00222A0D" w:rsidRDefault="00222A0D" w:rsidP="00222A0D">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1208CD21" w14:textId="77777777" w:rsidR="00222A0D" w:rsidRDefault="00222A0D" w:rsidP="00222A0D">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2CBE4766" w14:textId="77777777" w:rsidR="00654164" w:rsidRPr="008D7F4E" w:rsidRDefault="00654164" w:rsidP="00654164">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611EEDAC" id="_x0000_s1034" type="#_x0000_t202" style="position:absolute;margin-left:6.55pt;margin-top:15.9pt;width:453.45pt;height:7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" filled="f" stroked="f">
                <v:textbox inset="0,1.35pt,0,0">
                  <w:txbxContent>
                    <w:p w14:paraId="44B9413E" w14:textId="77777777" w:rsidR="00222A0D" w:rsidRDefault="00222A0D" w:rsidP="00222A0D">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1208CD21" w14:textId="77777777" w:rsidR="00222A0D" w:rsidRDefault="00222A0D" w:rsidP="00222A0D">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2CBE4766" w14:textId="77777777" w:rsidR="00654164" w:rsidRPr="008D7F4E" w:rsidRDefault="00654164" w:rsidP="00654164">
                      <w:pPr>
                        <w:spacing w:after="0"/>
                        <w:jc w:val="center"/>
                        <w:rPr>
                          <w:b/>
                          <w:bCs/>
                          <w:color w:val="D5B788"/>
                          <w:spacing w:val="60"/>
                          <w:kern w:val="24"/>
                          <w:sz w:val="56"/>
                          <w:szCs w:val="56"/>
                          <w:lang w:val="es-DO"/>
                        </w:rPr>
                      </w:pPr>
                    </w:p>
                  </w:txbxContent>
                </v:textbox>
              </v:shape>
            </w:pict>
          </mc:Fallback>
        </mc:AlternateContent>
      </w:r>
    </w:p>
    <w:p w14:paraId="75F2B32B" w14:textId="4511DECC" w:rsidR="008D7F4E" w:rsidRPr="002B4451" w:rsidRDefault="008D7F4E" w:rsidP="008D7F4E">
      <w:pPr>
        <w:rPr>
          <w:b/>
          <w:bCs/>
          <w:lang w:val="es-DO"/>
        </w:rPr>
      </w:pPr>
    </w:p>
    <w:p w14:paraId="7AD079B8" w14:textId="6A76E097" w:rsidR="008D7F4E" w:rsidRPr="002B4451" w:rsidRDefault="008D7F4E" w:rsidP="008D7F4E">
      <w:pPr>
        <w:rPr>
          <w:lang w:val="es-DO"/>
        </w:rPr>
      </w:pPr>
    </w:p>
    <w:p w14:paraId="2ADA86D9" w14:textId="7BFC7FAB" w:rsidR="008D7F4E" w:rsidRPr="002B4451" w:rsidRDefault="008D7F4E" w:rsidP="008D7F4E">
      <w:pPr>
        <w:rPr>
          <w:b/>
          <w:bCs/>
          <w:lang w:val="es-DO"/>
        </w:rPr>
      </w:pPr>
    </w:p>
    <w:p w14:paraId="163CEF29" w14:textId="2E82E86B" w:rsidR="00E739F8" w:rsidRPr="002B4451" w:rsidRDefault="001E07B9" w:rsidP="008D7F4E">
      <w:pPr>
        <w:rPr>
          <w:b/>
          <w:bCs/>
          <w:lang w:val="es-DO"/>
        </w:rPr>
      </w:pPr>
      <w:r>
        <w:rPr>
          <w:noProof/>
        </w:rPr>
        <mc:AlternateContent>
          <mc:Choice Requires="wps">
            <w:drawing>
              <wp:anchor distT="4294967295" distB="4294967295" distL="114300" distR="114300" simplePos="0" relativeHeight="251703296" behindDoc="0" locked="0" layoutInCell="1" allowOverlap="1" wp14:anchorId="4E0C23B7" wp14:editId="1447021F">
                <wp:simplePos x="0" y="0"/>
                <wp:positionH relativeFrom="margin">
                  <wp:posOffset>2799715</wp:posOffset>
                </wp:positionH>
                <wp:positionV relativeFrom="paragraph">
                  <wp:posOffset>169545</wp:posOffset>
                </wp:positionV>
                <wp:extent cx="463550" cy="0"/>
                <wp:effectExtent l="0" t="19050" r="317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E861BE9" id="Straight Connector 22" o:spid="_x0000_s1026" style="position:absolute;z-index:2517032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20.45pt,13.35pt" to="256.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" strokecolor="#c8b688" strokeweight="2.25pt">
                <v:stroke joinstyle="miter"/>
                <o:lock v:ext="edit" shapetype="f"/>
                <w10:wrap anchorx="margin"/>
              </v:line>
            </w:pict>
          </mc:Fallback>
        </mc:AlternateContent>
      </w:r>
    </w:p>
    <w:p w14:paraId="3A86A8D9" w14:textId="6F1B1115" w:rsidR="00E739F8" w:rsidRPr="002B4451" w:rsidRDefault="001E07B9" w:rsidP="008D7F4E">
      <w:pPr>
        <w:rPr>
          <w:b/>
          <w:bCs/>
          <w:lang w:val="es-DO"/>
        </w:rPr>
      </w:pPr>
      <w:r w:rsidRPr="002B4451">
        <w:rPr>
          <w:noProof/>
        </w:rPr>
        <mc:AlternateContent>
          <mc:Choice Requires="wps">
            <w:drawing>
              <wp:anchor distT="0" distB="0" distL="114300" distR="114300" simplePos="0" relativeHeight="251668480" behindDoc="0" locked="0" layoutInCell="1" allowOverlap="1" wp14:anchorId="65361376" wp14:editId="0E9CC6E3">
                <wp:simplePos x="0" y="0"/>
                <wp:positionH relativeFrom="column">
                  <wp:posOffset>2565400</wp:posOffset>
                </wp:positionH>
                <wp:positionV relativeFrom="paragraph">
                  <wp:posOffset>113665</wp:posOffset>
                </wp:positionV>
                <wp:extent cx="1214755" cy="308610"/>
                <wp:effectExtent l="0" t="0" r="0" b="0"/>
                <wp:wrapNone/>
                <wp:docPr id="16" name="object 5"/>
                <wp:cNvGraphicFramePr/>
                <a:graphic xmlns:a="http://schemas.openxmlformats.org/drawingml/2006/main">
                  <a:graphicData uri="http://schemas.microsoft.com/office/word/2010/wordprocessingShape">
                    <wps:wsp>
                      <wps:cNvSpPr txBox="1"/>
                      <wps:spPr>
                        <a:xfrm>
                          <a:off x="0" y="0"/>
                          <a:ext cx="1214755" cy="308610"/>
                        </a:xfrm>
                        <a:prstGeom prst="rect">
                          <a:avLst/>
                        </a:prstGeom>
                      </wps:spPr>
                      <wps:txbx>
                        <w:txbxContent>
                          <w:p w14:paraId="6B362718" w14:textId="03260962" w:rsidR="008D7F4E" w:rsidRPr="005805BA" w:rsidRDefault="008D7F4E" w:rsidP="008D7F4E">
                            <w:pPr>
                              <w:spacing w:before="20"/>
                              <w:ind w:left="14"/>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sidR="00B81218">
                              <w:rPr>
                                <w:b/>
                                <w:bCs/>
                                <w:color w:val="D5B788"/>
                                <w:spacing w:val="68"/>
                                <w:kern w:val="24"/>
                                <w:sz w:val="28"/>
                                <w:szCs w:val="28"/>
                              </w:rPr>
                              <w:t>3</w:t>
                            </w:r>
                            <w:r w:rsidRPr="005805BA">
                              <w:rPr>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5361376" id="_x0000_s1035" type="#_x0000_t202" style="position:absolute;margin-left:202pt;margin-top:8.95pt;width:95.65pt;height:2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" filled="f" stroked="f">
                <v:textbox inset="0,1pt,0,0">
                  <w:txbxContent>
                    <w:p w14:paraId="6B362718" w14:textId="03260962" w:rsidR="008D7F4E" w:rsidRPr="005805BA" w:rsidRDefault="008D7F4E" w:rsidP="008D7F4E">
                      <w:pPr>
                        <w:spacing w:before="20"/>
                        <w:ind w:left="14"/>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sidR="00B81218">
                        <w:rPr>
                          <w:b/>
                          <w:bCs/>
                          <w:color w:val="D5B788"/>
                          <w:spacing w:val="68"/>
                          <w:kern w:val="24"/>
                          <w:sz w:val="28"/>
                          <w:szCs w:val="28"/>
                        </w:rPr>
                        <w:t>3</w:t>
                      </w:r>
                      <w:r w:rsidRPr="005805BA">
                        <w:rPr>
                          <w:b/>
                          <w:bCs/>
                          <w:color w:val="D5B788"/>
                          <w:spacing w:val="-21"/>
                          <w:kern w:val="24"/>
                          <w:sz w:val="28"/>
                          <w:szCs w:val="28"/>
                        </w:rPr>
                        <w:t xml:space="preserve"> </w:t>
                      </w:r>
                    </w:p>
                  </w:txbxContent>
                </v:textbox>
              </v:shape>
            </w:pict>
          </mc:Fallback>
        </mc:AlternateContent>
      </w:r>
    </w:p>
    <w:p w14:paraId="1C74082E" w14:textId="28C0782E" w:rsidR="008D7F4E" w:rsidRPr="002B4451" w:rsidRDefault="008D7F4E" w:rsidP="008D7F4E">
      <w:pPr>
        <w:tabs>
          <w:tab w:val="left" w:pos="5229"/>
        </w:tabs>
        <w:rPr>
          <w:lang w:val="es-DO"/>
        </w:rPr>
      </w:pPr>
      <w:r w:rsidRPr="002B4451">
        <w:rPr>
          <w:lang w:val="es-DO"/>
        </w:rPr>
        <w:tab/>
      </w:r>
      <w:r w:rsidRPr="002B4451">
        <w:rPr>
          <w:lang w:val="es-DO"/>
        </w:rPr>
        <w:tab/>
      </w:r>
      <w:r w:rsidRPr="002B4451">
        <w:rPr>
          <w:lang w:val="es-DO"/>
        </w:rPr>
        <w:tab/>
      </w:r>
    </w:p>
    <w:p w14:paraId="2A6A7BEB" w14:textId="35E3FF32" w:rsidR="008D7F4E" w:rsidRPr="002B4451" w:rsidRDefault="008D7F4E" w:rsidP="008D7F4E">
      <w:pPr>
        <w:tabs>
          <w:tab w:val="left" w:pos="5229"/>
        </w:tabs>
        <w:rPr>
          <w:lang w:val="es-DO"/>
        </w:rPr>
      </w:pPr>
    </w:p>
    <w:p w14:paraId="5220AA7B" w14:textId="7F7316F4" w:rsidR="008D7F4E" w:rsidRPr="002B4451" w:rsidRDefault="008D7F4E" w:rsidP="008D7F4E">
      <w:pPr>
        <w:tabs>
          <w:tab w:val="left" w:pos="5229"/>
        </w:tabs>
        <w:rPr>
          <w:lang w:val="es-DO"/>
        </w:rPr>
      </w:pPr>
    </w:p>
    <w:p w14:paraId="04CE79E8" w14:textId="77777777" w:rsidR="00B45B38" w:rsidRDefault="00B45B38" w:rsidP="008D7F4E">
      <w:pPr>
        <w:tabs>
          <w:tab w:val="left" w:pos="5229"/>
        </w:tabs>
        <w:rPr>
          <w:lang w:val="es-DO"/>
        </w:rPr>
      </w:pPr>
    </w:p>
    <w:p w14:paraId="298B5903" w14:textId="77777777" w:rsidR="00875152" w:rsidRDefault="00875152" w:rsidP="008D7F4E">
      <w:pPr>
        <w:tabs>
          <w:tab w:val="left" w:pos="5229"/>
        </w:tabs>
        <w:rPr>
          <w:lang w:val="es-DO"/>
        </w:rPr>
      </w:pPr>
    </w:p>
    <w:p w14:paraId="4A3AC95F" w14:textId="77777777" w:rsidR="00875152" w:rsidRDefault="00875152" w:rsidP="008D7F4E">
      <w:pPr>
        <w:tabs>
          <w:tab w:val="left" w:pos="5229"/>
        </w:tabs>
        <w:rPr>
          <w:lang w:val="es-DO"/>
        </w:rPr>
      </w:pPr>
    </w:p>
    <w:p w14:paraId="1F15799E" w14:textId="77777777" w:rsidR="00875152" w:rsidRDefault="00875152" w:rsidP="008D7F4E">
      <w:pPr>
        <w:tabs>
          <w:tab w:val="left" w:pos="5229"/>
        </w:tabs>
        <w:rPr>
          <w:lang w:val="es-DO"/>
        </w:rPr>
      </w:pPr>
    </w:p>
    <w:p w14:paraId="6BDB2A3C" w14:textId="77777777" w:rsidR="00875152" w:rsidRDefault="00875152" w:rsidP="008D7F4E">
      <w:pPr>
        <w:tabs>
          <w:tab w:val="left" w:pos="5229"/>
        </w:tabs>
        <w:rPr>
          <w:lang w:val="es-DO"/>
        </w:rPr>
      </w:pPr>
    </w:p>
    <w:p w14:paraId="08A8F39E" w14:textId="77777777" w:rsidR="00875152" w:rsidRDefault="00875152" w:rsidP="008D7F4E">
      <w:pPr>
        <w:tabs>
          <w:tab w:val="left" w:pos="5229"/>
        </w:tabs>
        <w:rPr>
          <w:lang w:val="es-DO"/>
        </w:rPr>
      </w:pPr>
    </w:p>
    <w:p w14:paraId="59F2CBAA" w14:textId="77777777" w:rsidR="00B45B38" w:rsidRDefault="00B45B38" w:rsidP="00B45B38">
      <w:pPr>
        <w:tabs>
          <w:tab w:val="left" w:pos="5229"/>
        </w:tabs>
        <w:jc w:val="center"/>
        <w:rPr>
          <w:lang w:val="es-DO"/>
        </w:rPr>
      </w:pPr>
    </w:p>
    <w:p w14:paraId="5FCFD38E" w14:textId="77777777" w:rsidR="00881CD1" w:rsidRDefault="00881CD1" w:rsidP="008D7F4E">
      <w:pPr>
        <w:tabs>
          <w:tab w:val="left" w:pos="5229"/>
        </w:tabs>
        <w:rPr>
          <w:lang w:val="es-DO"/>
        </w:rPr>
      </w:pPr>
    </w:p>
    <w:p w14:paraId="1D03B348" w14:textId="77777777" w:rsidR="00881CD1" w:rsidRDefault="00881CD1" w:rsidP="008D7F4E">
      <w:pPr>
        <w:tabs>
          <w:tab w:val="left" w:pos="5229"/>
        </w:tabs>
        <w:rPr>
          <w:lang w:val="es-DO"/>
        </w:rPr>
      </w:pPr>
    </w:p>
    <w:p w14:paraId="011E9773" w14:textId="77777777" w:rsidR="00881CD1" w:rsidRDefault="00881CD1" w:rsidP="008D7F4E">
      <w:pPr>
        <w:tabs>
          <w:tab w:val="left" w:pos="5229"/>
        </w:tabs>
        <w:rPr>
          <w:lang w:val="es-DO"/>
        </w:rPr>
      </w:pPr>
    </w:p>
    <w:p w14:paraId="6B439D31" w14:textId="320190D9" w:rsidR="00B45B38" w:rsidRDefault="002C1E9D" w:rsidP="008D7F4E">
      <w:pPr>
        <w:tabs>
          <w:tab w:val="left" w:pos="5229"/>
        </w:tabs>
        <w:rPr>
          <w:lang w:val="es-DO"/>
        </w:rPr>
      </w:pPr>
      <w:r>
        <w:rPr>
          <w:rFonts w:ascii="Artifex CF Extra Light" w:eastAsiaTheme="minorEastAsia" w:hAnsi="Artifex CF Extra Light"/>
          <w:noProof/>
          <w:color w:val="8E6C00"/>
          <w:spacing w:val="40"/>
          <w:sz w:val="20"/>
          <w:szCs w:val="20"/>
          <w:lang w:val="es-MX" w:eastAsia="es-MX"/>
        </w:rPr>
        <w:drawing>
          <wp:anchor distT="0" distB="0" distL="114300" distR="114300" simplePos="0" relativeHeight="251745280" behindDoc="0" locked="0" layoutInCell="1" allowOverlap="1" wp14:anchorId="1C7B916B" wp14:editId="5327A218">
            <wp:simplePos x="0" y="0"/>
            <wp:positionH relativeFrom="column">
              <wp:posOffset>4237599</wp:posOffset>
            </wp:positionH>
            <wp:positionV relativeFrom="paragraph">
              <wp:posOffset>272366</wp:posOffset>
            </wp:positionV>
            <wp:extent cx="1619250" cy="1123950"/>
            <wp:effectExtent l="0" t="0" r="0" b="0"/>
            <wp:wrapNone/>
            <wp:docPr id="13" name="Imagen 1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n 194" descr="Logotipo, nombre de la empresa&#10;&#10;Descripción generada automáticamente"/>
                    <pic:cNvPicPr/>
                  </pic:nvPicPr>
                  <pic:blipFill rotWithShape="1">
                    <a:blip r:embed="rId9" cstate="print">
                      <a:extLst>
                        <a:ext uri="{28A0092B-C50C-407E-A947-70E740481C1C}">
                          <a14:useLocalDpi xmlns:a14="http://schemas.microsoft.com/office/drawing/2010/main" val="0"/>
                        </a:ext>
                      </a:extLst>
                    </a:blip>
                    <a:srcRect l="11542" t="17524" r="12992" b="13546"/>
                    <a:stretch/>
                  </pic:blipFill>
                  <pic:spPr bwMode="auto">
                    <a:xfrm>
                      <a:off x="0" y="0"/>
                      <a:ext cx="1619250"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4419">
        <w:rPr>
          <w:noProof/>
        </w:rPr>
        <mc:AlternateContent>
          <mc:Choice Requires="wpg">
            <w:drawing>
              <wp:anchor distT="0" distB="0" distL="114300" distR="114300" simplePos="0" relativeHeight="251727872" behindDoc="0" locked="0" layoutInCell="1" allowOverlap="1" wp14:anchorId="668AD27C" wp14:editId="2794BCC8">
                <wp:simplePos x="0" y="0"/>
                <wp:positionH relativeFrom="column">
                  <wp:posOffset>387985</wp:posOffset>
                </wp:positionH>
                <wp:positionV relativeFrom="paragraph">
                  <wp:posOffset>268533</wp:posOffset>
                </wp:positionV>
                <wp:extent cx="2527300" cy="1005840"/>
                <wp:effectExtent l="0" t="0" r="0" b="3810"/>
                <wp:wrapNone/>
                <wp:docPr id="29" name="Group 29"/>
                <wp:cNvGraphicFramePr/>
                <a:graphic xmlns:a="http://schemas.openxmlformats.org/drawingml/2006/main">
                  <a:graphicData uri="http://schemas.microsoft.com/office/word/2010/wordprocessingGroup">
                    <wpg:wgp>
                      <wpg:cNvGrpSpPr/>
                      <wpg:grpSpPr>
                        <a:xfrm>
                          <a:off x="0" y="0"/>
                          <a:ext cx="2527300" cy="1005840"/>
                          <a:chOff x="0" y="0"/>
                          <a:chExt cx="2527539" cy="1005840"/>
                        </a:xfrm>
                      </wpg:grpSpPr>
                      <wps:wsp>
                        <wps:cNvPr id="30" name="Text Box 30"/>
                        <wps:cNvSpPr txBox="1">
                          <a:spLocks/>
                        </wps:cNvSpPr>
                        <wps:spPr>
                          <a:xfrm>
                            <a:off x="0" y="600075"/>
                            <a:ext cx="2527539" cy="371475"/>
                          </a:xfrm>
                          <a:prstGeom prst="rect">
                            <a:avLst/>
                          </a:prstGeom>
                        </wps:spPr>
                        <wps:txbx>
                          <w:txbxContent>
                            <w:p w14:paraId="39B79353" w14:textId="77777777" w:rsidR="00544419" w:rsidRPr="003A00CC" w:rsidRDefault="00544419" w:rsidP="00544419">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29BA5E7" w14:textId="77777777" w:rsidR="00544419" w:rsidRDefault="00544419"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wps:txbx>
                        <wps:bodyPr vert="horz" wrap="square" lIns="0" tIns="15240" rIns="0" bIns="0" rtlCol="0">
                          <a:noAutofit/>
                        </wps:bodyPr>
                      </wps:wsp>
                      <wpg:grpSp>
                        <wpg:cNvPr id="31" name="Group 31"/>
                        <wpg:cNvGrpSpPr/>
                        <wpg:grpSpPr>
                          <a:xfrm>
                            <a:off x="0" y="0"/>
                            <a:ext cx="612775" cy="1005840"/>
                            <a:chOff x="0" y="0"/>
                            <a:chExt cx="612775" cy="1005840"/>
                          </a:xfrm>
                        </wpg:grpSpPr>
                        <wps:wsp>
                          <wps:cNvPr id="32" name="Freeform: Shape 32"/>
                          <wps:cNvSpPr>
                            <a:spLocks/>
                          </wps:cNvSpPr>
                          <wps:spPr>
                            <a:xfrm>
                              <a:off x="0" y="981075"/>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pic:pic xmlns:pic="http://schemas.openxmlformats.org/drawingml/2006/picture">
                          <pic:nvPicPr>
                            <pic:cNvPr id="36" name="Picture 36" descr="Ico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775" cy="571500"/>
                            </a:xfrm>
                            <a:prstGeom prst="rect">
                              <a:avLst/>
                            </a:prstGeom>
                          </pic:spPr>
                        </pic:pic>
                      </wpg:grpSp>
                    </wpg:wgp>
                  </a:graphicData>
                </a:graphic>
                <wp14:sizeRelH relativeFrom="margin">
                  <wp14:pctWidth>0</wp14:pctWidth>
                </wp14:sizeRelH>
              </wp:anchor>
            </w:drawing>
          </mc:Choice>
          <mc:Fallback>
            <w:pict>
              <v:group w14:anchorId="668AD27C" id="Group 29" o:spid="_x0000_s1036" style="position:absolute;margin-left:30.55pt;margin-top:21.15pt;width:199pt;height:79.2pt;z-index:251727872;mso-width-relative:margin" coordsize="25275,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">
                <v:shape id="Text Box 30" o:spid="_x0000_s1037" type="#_x0000_t202" style="position:absolute;top:6000;width:252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" filled="f" stroked="f">
                  <v:textbox inset="0,1.2pt,0,0">
                    <w:txbxContent>
                      <w:p w14:paraId="39B79353" w14:textId="77777777" w:rsidR="00544419" w:rsidRPr="003A00CC" w:rsidRDefault="00544419" w:rsidP="00544419">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29BA5E7" w14:textId="77777777" w:rsidR="00544419" w:rsidRDefault="00544419"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v:textbox>
                </v:shape>
                <v:group id="Group 31" o:spid="_x0000_s1038" style="position:absolute;width:6127;height:10058" coordsize="6127,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Shape 32" o:spid="_x0000_s1039" style="position:absolute;top:9810;width:5130;height:248;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" path="m512457,l,,,24256r512457,l512457,xe" fillcolor="#d5b788" stroked="f">
                    <v:path arrowok="t"/>
                  </v:shape>
                  <v:shape id="Picture 36" o:spid="_x0000_s1040" type="#_x0000_t75" alt="Icon&#10;&#10;Description automatically generated" style="position:absolute;width:61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">
                    <v:imagedata r:id="rId11" o:title="Icon&#10;&#10;Description automatically generated"/>
                  </v:shape>
                </v:group>
              </v:group>
            </w:pict>
          </mc:Fallback>
        </mc:AlternateContent>
      </w:r>
    </w:p>
    <w:p w14:paraId="4A390ECB" w14:textId="06D5CF22" w:rsidR="008D7F4E" w:rsidRDefault="008D7F4E" w:rsidP="008D7F4E">
      <w:pPr>
        <w:tabs>
          <w:tab w:val="left" w:pos="5229"/>
        </w:tabs>
        <w:rPr>
          <w:lang w:val="es-DO"/>
        </w:rPr>
      </w:pPr>
    </w:p>
    <w:p w14:paraId="7B0A67FC" w14:textId="77777777" w:rsidR="00875152" w:rsidRPr="002B4451" w:rsidRDefault="00875152" w:rsidP="008D7F4E">
      <w:pPr>
        <w:tabs>
          <w:tab w:val="left" w:pos="5229"/>
        </w:tabs>
        <w:rPr>
          <w:lang w:val="es-DO"/>
        </w:rPr>
      </w:pPr>
    </w:p>
    <w:p w14:paraId="09F960FC" w14:textId="4B8E0F96" w:rsidR="008D7F4E" w:rsidRDefault="008D7F4E" w:rsidP="008D7F4E">
      <w:pPr>
        <w:tabs>
          <w:tab w:val="left" w:pos="5229"/>
        </w:tabs>
        <w:rPr>
          <w:lang w:val="es-DO"/>
        </w:rPr>
      </w:pPr>
    </w:p>
    <w:p w14:paraId="31E2FE32" w14:textId="2317FF3C" w:rsidR="00545797" w:rsidRPr="002B4451" w:rsidRDefault="00545797" w:rsidP="00545797">
      <w:pPr>
        <w:jc w:val="center"/>
        <w:rPr>
          <w:b/>
          <w:bCs/>
          <w:sz w:val="28"/>
          <w:lang w:val="es-DO"/>
        </w:rPr>
      </w:pPr>
      <w:r w:rsidRPr="002B4451">
        <w:rPr>
          <w:b/>
          <w:bCs/>
          <w:sz w:val="28"/>
          <w:lang w:val="es-DO"/>
        </w:rPr>
        <w:lastRenderedPageBreak/>
        <w:t>TABLA DE CONTENIDOS</w:t>
      </w:r>
    </w:p>
    <w:p w14:paraId="6C3E8713" w14:textId="043AA35F" w:rsidR="00545797" w:rsidRPr="002B4451" w:rsidRDefault="00545797" w:rsidP="00545797">
      <w:pPr>
        <w:rPr>
          <w:lang w:val="es-DO"/>
        </w:rPr>
      </w:pPr>
      <w:r w:rsidRPr="002B4451">
        <w:rPr>
          <w:noProof/>
        </w:rPr>
        <mc:AlternateContent>
          <mc:Choice Requires="wps">
            <w:drawing>
              <wp:anchor distT="0" distB="0" distL="114300" distR="114300" simplePos="0" relativeHeight="251673600" behindDoc="0" locked="0" layoutInCell="1" allowOverlap="1" wp14:anchorId="1E07F231" wp14:editId="2F86A63E">
                <wp:simplePos x="0" y="0"/>
                <wp:positionH relativeFrom="margin">
                  <wp:posOffset>2743835</wp:posOffset>
                </wp:positionH>
                <wp:positionV relativeFrom="paragraph">
                  <wp:posOffset>87127</wp:posOffset>
                </wp:positionV>
                <wp:extent cx="463550" cy="0"/>
                <wp:effectExtent l="22860" t="15875" r="18415" b="222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28BAF"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6.05pt,6.85pt" to="252.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" strokecolor="#ee2a24" strokeweight="2.25pt">
                <v:stroke joinstyle="miter"/>
                <w10:wrap anchorx="margin"/>
              </v:line>
            </w:pict>
          </mc:Fallback>
        </mc:AlternateContent>
      </w:r>
    </w:p>
    <w:p w14:paraId="23991630" w14:textId="75518F34" w:rsidR="00222A0D" w:rsidRPr="002B4451" w:rsidRDefault="00222A0D" w:rsidP="00222A0D">
      <w:pPr>
        <w:jc w:val="center"/>
        <w:rPr>
          <w:lang w:val="es-DO"/>
        </w:rPr>
      </w:pPr>
      <w:r>
        <w:rPr>
          <w:lang w:val="es-DO"/>
        </w:rPr>
        <w:t>Memoria Institucional</w:t>
      </w:r>
      <w:r w:rsidRPr="002B4451">
        <w:rPr>
          <w:lang w:val="es-DO"/>
        </w:rPr>
        <w:t xml:space="preserve"> 202</w:t>
      </w:r>
      <w:r w:rsidR="002259FE">
        <w:rPr>
          <w:lang w:val="es-DO"/>
        </w:rPr>
        <w:t>3</w:t>
      </w:r>
    </w:p>
    <w:sdt>
      <w:sdtPr>
        <w:rPr>
          <w:rFonts w:ascii="Times New Roman" w:eastAsiaTheme="minorHAnsi" w:hAnsi="Times New Roman" w:cs="Times New Roman"/>
          <w:color w:val="767171"/>
          <w:sz w:val="22"/>
          <w:szCs w:val="22"/>
        </w:rPr>
        <w:id w:val="-1111128147"/>
        <w:docPartObj>
          <w:docPartGallery w:val="Table of Contents"/>
          <w:docPartUnique/>
        </w:docPartObj>
      </w:sdtPr>
      <w:sdtEndPr>
        <w:rPr>
          <w:b/>
          <w:bCs/>
          <w:noProof/>
        </w:rPr>
      </w:sdtEndPr>
      <w:sdtContent>
        <w:p w14:paraId="13CA098D" w14:textId="2CC93254" w:rsidR="00A630BC" w:rsidRPr="004C4558" w:rsidRDefault="00A630BC">
          <w:pPr>
            <w:pStyle w:val="TtuloTDC"/>
            <w:rPr>
              <w:sz w:val="22"/>
              <w:szCs w:val="22"/>
            </w:rPr>
          </w:pPr>
        </w:p>
        <w:p w14:paraId="0A3571C6" w14:textId="69E5AB00" w:rsidR="00A92973" w:rsidRPr="004C4558" w:rsidRDefault="00A630BC">
          <w:pPr>
            <w:pStyle w:val="TDC1"/>
            <w:tabs>
              <w:tab w:val="left" w:pos="480"/>
              <w:tab w:val="right" w:leader="dot" w:pos="9350"/>
            </w:tabs>
            <w:rPr>
              <w:rFonts w:asciiTheme="minorHAnsi" w:eastAsiaTheme="minorEastAsia" w:hAnsiTheme="minorHAnsi" w:cstheme="minorBidi"/>
              <w:noProof/>
              <w:color w:val="auto"/>
              <w:spacing w:val="0"/>
              <w:kern w:val="2"/>
              <w:sz w:val="22"/>
              <w:szCs w:val="22"/>
              <w14:ligatures w14:val="standardContextual"/>
            </w:rPr>
          </w:pPr>
          <w:r w:rsidRPr="004C4558">
            <w:rPr>
              <w:sz w:val="22"/>
              <w:szCs w:val="22"/>
            </w:rPr>
            <w:fldChar w:fldCharType="begin"/>
          </w:r>
          <w:r w:rsidRPr="004C4558">
            <w:rPr>
              <w:sz w:val="22"/>
              <w:szCs w:val="22"/>
            </w:rPr>
            <w:instrText xml:space="preserve"> TOC \o "1-3" \h \z \u </w:instrText>
          </w:r>
          <w:r w:rsidRPr="004C4558">
            <w:rPr>
              <w:sz w:val="22"/>
              <w:szCs w:val="22"/>
            </w:rPr>
            <w:fldChar w:fldCharType="separate"/>
          </w:r>
          <w:hyperlink w:anchor="_Toc153348337" w:history="1">
            <w:r w:rsidR="00A92973" w:rsidRPr="004C4558">
              <w:rPr>
                <w:rStyle w:val="Hipervnculo"/>
                <w:noProof/>
                <w:sz w:val="22"/>
                <w:szCs w:val="22"/>
                <w:lang w:val="es-DO"/>
              </w:rPr>
              <w:t>I.</w:t>
            </w:r>
            <w:r w:rsidR="00A92973" w:rsidRPr="004C4558">
              <w:rPr>
                <w:rFonts w:asciiTheme="minorHAnsi" w:eastAsiaTheme="minorEastAsia" w:hAnsiTheme="minorHAnsi" w:cstheme="minorBidi"/>
                <w:noProof/>
                <w:color w:val="auto"/>
                <w:spacing w:val="0"/>
                <w:kern w:val="2"/>
                <w:sz w:val="22"/>
                <w:szCs w:val="22"/>
                <w14:ligatures w14:val="standardContextual"/>
              </w:rPr>
              <w:tab/>
            </w:r>
            <w:r w:rsidR="00A92973" w:rsidRPr="004C4558">
              <w:rPr>
                <w:rStyle w:val="Hipervnculo"/>
                <w:noProof/>
                <w:sz w:val="22"/>
                <w:szCs w:val="22"/>
                <w:lang w:val="es-DO"/>
              </w:rPr>
              <w:t>RESUMEN EJECUTIVO</w:t>
            </w:r>
            <w:r w:rsidR="00A92973" w:rsidRPr="004C4558">
              <w:rPr>
                <w:noProof/>
                <w:webHidden/>
                <w:sz w:val="22"/>
                <w:szCs w:val="22"/>
              </w:rPr>
              <w:tab/>
            </w:r>
            <w:r w:rsidR="00A92973" w:rsidRPr="004C4558">
              <w:rPr>
                <w:noProof/>
                <w:webHidden/>
                <w:sz w:val="22"/>
                <w:szCs w:val="22"/>
              </w:rPr>
              <w:fldChar w:fldCharType="begin"/>
            </w:r>
            <w:r w:rsidR="00A92973" w:rsidRPr="004C4558">
              <w:rPr>
                <w:noProof/>
                <w:webHidden/>
                <w:sz w:val="22"/>
                <w:szCs w:val="22"/>
              </w:rPr>
              <w:instrText xml:space="preserve"> PAGEREF _Toc153348337 \h </w:instrText>
            </w:r>
            <w:r w:rsidR="00A92973" w:rsidRPr="004C4558">
              <w:rPr>
                <w:noProof/>
                <w:webHidden/>
                <w:sz w:val="22"/>
                <w:szCs w:val="22"/>
              </w:rPr>
            </w:r>
            <w:r w:rsidR="00A92973" w:rsidRPr="004C4558">
              <w:rPr>
                <w:noProof/>
                <w:webHidden/>
                <w:sz w:val="22"/>
                <w:szCs w:val="22"/>
              </w:rPr>
              <w:fldChar w:fldCharType="separate"/>
            </w:r>
            <w:r w:rsidR="00FF6D6F">
              <w:rPr>
                <w:noProof/>
                <w:webHidden/>
                <w:sz w:val="22"/>
                <w:szCs w:val="22"/>
              </w:rPr>
              <w:t>1</w:t>
            </w:r>
            <w:r w:rsidR="00A92973" w:rsidRPr="004C4558">
              <w:rPr>
                <w:noProof/>
                <w:webHidden/>
                <w:sz w:val="22"/>
                <w:szCs w:val="22"/>
              </w:rPr>
              <w:fldChar w:fldCharType="end"/>
            </w:r>
          </w:hyperlink>
        </w:p>
        <w:p w14:paraId="3F5A61FE" w14:textId="70D90CA6" w:rsidR="00A92973" w:rsidRPr="004C4558" w:rsidRDefault="00DB70F5">
          <w:pPr>
            <w:pStyle w:val="TDC1"/>
            <w:tabs>
              <w:tab w:val="left" w:pos="720"/>
              <w:tab w:val="right" w:leader="dot" w:pos="9350"/>
            </w:tabs>
            <w:rPr>
              <w:rFonts w:asciiTheme="minorHAnsi" w:eastAsiaTheme="minorEastAsia" w:hAnsiTheme="minorHAnsi" w:cstheme="minorBidi"/>
              <w:noProof/>
              <w:color w:val="auto"/>
              <w:spacing w:val="0"/>
              <w:kern w:val="2"/>
              <w:sz w:val="22"/>
              <w:szCs w:val="22"/>
              <w14:ligatures w14:val="standardContextual"/>
            </w:rPr>
          </w:pPr>
          <w:hyperlink w:anchor="_Toc153348338" w:history="1">
            <w:r w:rsidR="00A92973" w:rsidRPr="004C4558">
              <w:rPr>
                <w:rStyle w:val="Hipervnculo"/>
                <w:noProof/>
                <w:sz w:val="22"/>
                <w:szCs w:val="22"/>
                <w:lang w:val="es-DO"/>
              </w:rPr>
              <w:t>II.</w:t>
            </w:r>
            <w:r w:rsidR="00A92973" w:rsidRPr="004C4558">
              <w:rPr>
                <w:rFonts w:asciiTheme="minorHAnsi" w:eastAsiaTheme="minorEastAsia" w:hAnsiTheme="minorHAnsi" w:cstheme="minorBidi"/>
                <w:noProof/>
                <w:color w:val="auto"/>
                <w:spacing w:val="0"/>
                <w:kern w:val="2"/>
                <w:sz w:val="22"/>
                <w:szCs w:val="22"/>
                <w14:ligatures w14:val="standardContextual"/>
              </w:rPr>
              <w:tab/>
            </w:r>
            <w:r w:rsidR="00A92973" w:rsidRPr="004C4558">
              <w:rPr>
                <w:rStyle w:val="Hipervnculo"/>
                <w:noProof/>
                <w:sz w:val="22"/>
                <w:szCs w:val="22"/>
                <w:lang w:val="es-DO"/>
              </w:rPr>
              <w:t>INFORMACIÓN INSTITUCIONAL</w:t>
            </w:r>
            <w:r w:rsidR="00A92973" w:rsidRPr="004C4558">
              <w:rPr>
                <w:noProof/>
                <w:webHidden/>
                <w:sz w:val="22"/>
                <w:szCs w:val="22"/>
              </w:rPr>
              <w:tab/>
            </w:r>
            <w:r w:rsidR="00A92973" w:rsidRPr="004C4558">
              <w:rPr>
                <w:noProof/>
                <w:webHidden/>
                <w:sz w:val="22"/>
                <w:szCs w:val="22"/>
              </w:rPr>
              <w:fldChar w:fldCharType="begin"/>
            </w:r>
            <w:r w:rsidR="00A92973" w:rsidRPr="004C4558">
              <w:rPr>
                <w:noProof/>
                <w:webHidden/>
                <w:sz w:val="22"/>
                <w:szCs w:val="22"/>
              </w:rPr>
              <w:instrText xml:space="preserve"> PAGEREF _Toc153348338 \h </w:instrText>
            </w:r>
            <w:r w:rsidR="00A92973" w:rsidRPr="004C4558">
              <w:rPr>
                <w:noProof/>
                <w:webHidden/>
                <w:sz w:val="22"/>
                <w:szCs w:val="22"/>
              </w:rPr>
            </w:r>
            <w:r w:rsidR="00A92973" w:rsidRPr="004C4558">
              <w:rPr>
                <w:noProof/>
                <w:webHidden/>
                <w:sz w:val="22"/>
                <w:szCs w:val="22"/>
              </w:rPr>
              <w:fldChar w:fldCharType="separate"/>
            </w:r>
            <w:r w:rsidR="00FF6D6F">
              <w:rPr>
                <w:noProof/>
                <w:webHidden/>
                <w:sz w:val="22"/>
                <w:szCs w:val="22"/>
              </w:rPr>
              <w:t>10</w:t>
            </w:r>
            <w:r w:rsidR="00A92973" w:rsidRPr="004C4558">
              <w:rPr>
                <w:noProof/>
                <w:webHidden/>
                <w:sz w:val="22"/>
                <w:szCs w:val="22"/>
              </w:rPr>
              <w:fldChar w:fldCharType="end"/>
            </w:r>
          </w:hyperlink>
        </w:p>
        <w:p w14:paraId="096E23CF" w14:textId="61527107" w:rsidR="00A92973" w:rsidRPr="004C4558" w:rsidRDefault="00DB70F5">
          <w:pPr>
            <w:pStyle w:val="TDC2"/>
            <w:tabs>
              <w:tab w:val="left" w:pos="960"/>
              <w:tab w:val="right" w:leader="dot" w:pos="9350"/>
            </w:tabs>
            <w:rPr>
              <w:rFonts w:asciiTheme="minorHAnsi" w:eastAsiaTheme="minorEastAsia" w:hAnsiTheme="minorHAnsi" w:cstheme="minorBidi"/>
              <w:noProof/>
              <w:color w:val="auto"/>
              <w:spacing w:val="0"/>
              <w:kern w:val="2"/>
              <w:sz w:val="22"/>
              <w:szCs w:val="22"/>
              <w14:ligatures w14:val="standardContextual"/>
            </w:rPr>
          </w:pPr>
          <w:hyperlink w:anchor="_Toc153348339" w:history="1">
            <w:r w:rsidR="00A92973" w:rsidRPr="004C4558">
              <w:rPr>
                <w:rStyle w:val="Hipervnculo"/>
                <w:rFonts w:eastAsiaTheme="majorEastAsia"/>
                <w:b/>
                <w:bCs/>
                <w:noProof/>
                <w:sz w:val="22"/>
                <w:szCs w:val="22"/>
                <w:lang w:val="es-DO"/>
              </w:rPr>
              <w:t>2.1</w:t>
            </w:r>
            <w:r w:rsidR="00A92973" w:rsidRPr="004C4558">
              <w:rPr>
                <w:rFonts w:asciiTheme="minorHAnsi" w:eastAsiaTheme="minorEastAsia" w:hAnsiTheme="minorHAnsi" w:cstheme="minorBidi"/>
                <w:noProof/>
                <w:color w:val="auto"/>
                <w:spacing w:val="0"/>
                <w:kern w:val="2"/>
                <w:sz w:val="22"/>
                <w:szCs w:val="22"/>
                <w14:ligatures w14:val="standardContextual"/>
              </w:rPr>
              <w:tab/>
            </w:r>
            <w:r w:rsidR="00A92973" w:rsidRPr="004C4558">
              <w:rPr>
                <w:rStyle w:val="Hipervnculo"/>
                <w:rFonts w:eastAsiaTheme="majorEastAsia"/>
                <w:b/>
                <w:bCs/>
                <w:noProof/>
                <w:sz w:val="22"/>
                <w:szCs w:val="22"/>
                <w:lang w:val="es-DO"/>
              </w:rPr>
              <w:t>Marco Filosófico Institucional</w:t>
            </w:r>
            <w:r w:rsidR="00A92973" w:rsidRPr="004C4558">
              <w:rPr>
                <w:noProof/>
                <w:webHidden/>
                <w:sz w:val="22"/>
                <w:szCs w:val="22"/>
              </w:rPr>
              <w:tab/>
            </w:r>
            <w:r w:rsidR="00A92973" w:rsidRPr="004C4558">
              <w:rPr>
                <w:noProof/>
                <w:webHidden/>
                <w:sz w:val="22"/>
                <w:szCs w:val="22"/>
              </w:rPr>
              <w:fldChar w:fldCharType="begin"/>
            </w:r>
            <w:r w:rsidR="00A92973" w:rsidRPr="004C4558">
              <w:rPr>
                <w:noProof/>
                <w:webHidden/>
                <w:sz w:val="22"/>
                <w:szCs w:val="22"/>
              </w:rPr>
              <w:instrText xml:space="preserve"> PAGEREF _Toc153348339 \h </w:instrText>
            </w:r>
            <w:r w:rsidR="00A92973" w:rsidRPr="004C4558">
              <w:rPr>
                <w:noProof/>
                <w:webHidden/>
                <w:sz w:val="22"/>
                <w:szCs w:val="22"/>
              </w:rPr>
            </w:r>
            <w:r w:rsidR="00A92973" w:rsidRPr="004C4558">
              <w:rPr>
                <w:noProof/>
                <w:webHidden/>
                <w:sz w:val="22"/>
                <w:szCs w:val="22"/>
              </w:rPr>
              <w:fldChar w:fldCharType="separate"/>
            </w:r>
            <w:r w:rsidR="00FF6D6F">
              <w:rPr>
                <w:noProof/>
                <w:webHidden/>
                <w:sz w:val="22"/>
                <w:szCs w:val="22"/>
              </w:rPr>
              <w:t>10</w:t>
            </w:r>
            <w:r w:rsidR="00A92973" w:rsidRPr="004C4558">
              <w:rPr>
                <w:noProof/>
                <w:webHidden/>
                <w:sz w:val="22"/>
                <w:szCs w:val="22"/>
              </w:rPr>
              <w:fldChar w:fldCharType="end"/>
            </w:r>
          </w:hyperlink>
        </w:p>
        <w:p w14:paraId="61607EE2" w14:textId="16511E51" w:rsidR="00A92973" w:rsidRPr="004C4558" w:rsidRDefault="00DB70F5">
          <w:pPr>
            <w:pStyle w:val="TDC2"/>
            <w:tabs>
              <w:tab w:val="right" w:leader="dot" w:pos="9350"/>
            </w:tabs>
            <w:rPr>
              <w:rFonts w:asciiTheme="minorHAnsi" w:eastAsiaTheme="minorEastAsia" w:hAnsiTheme="minorHAnsi" w:cstheme="minorBidi"/>
              <w:noProof/>
              <w:color w:val="auto"/>
              <w:spacing w:val="0"/>
              <w:kern w:val="2"/>
              <w:sz w:val="22"/>
              <w:szCs w:val="22"/>
              <w14:ligatures w14:val="standardContextual"/>
            </w:rPr>
          </w:pPr>
          <w:hyperlink w:anchor="_Toc153348340" w:history="1">
            <w:r w:rsidR="00A92973" w:rsidRPr="004C4558">
              <w:rPr>
                <w:rStyle w:val="Hipervnculo"/>
                <w:rFonts w:eastAsiaTheme="majorEastAsia"/>
                <w:b/>
                <w:bCs/>
                <w:i/>
                <w:noProof/>
                <w:sz w:val="22"/>
                <w:szCs w:val="22"/>
                <w:lang w:val="es-DO"/>
              </w:rPr>
              <w:t>a. Misión</w:t>
            </w:r>
            <w:r w:rsidR="00A92973" w:rsidRPr="004C4558">
              <w:rPr>
                <w:noProof/>
                <w:webHidden/>
                <w:sz w:val="22"/>
                <w:szCs w:val="22"/>
              </w:rPr>
              <w:tab/>
            </w:r>
            <w:r w:rsidR="00A92973" w:rsidRPr="004C4558">
              <w:rPr>
                <w:noProof/>
                <w:webHidden/>
                <w:sz w:val="22"/>
                <w:szCs w:val="22"/>
              </w:rPr>
              <w:fldChar w:fldCharType="begin"/>
            </w:r>
            <w:r w:rsidR="00A92973" w:rsidRPr="004C4558">
              <w:rPr>
                <w:noProof/>
                <w:webHidden/>
                <w:sz w:val="22"/>
                <w:szCs w:val="22"/>
              </w:rPr>
              <w:instrText xml:space="preserve"> PAGEREF _Toc153348340 \h </w:instrText>
            </w:r>
            <w:r w:rsidR="00A92973" w:rsidRPr="004C4558">
              <w:rPr>
                <w:noProof/>
                <w:webHidden/>
                <w:sz w:val="22"/>
                <w:szCs w:val="22"/>
              </w:rPr>
            </w:r>
            <w:r w:rsidR="00A92973" w:rsidRPr="004C4558">
              <w:rPr>
                <w:noProof/>
                <w:webHidden/>
                <w:sz w:val="22"/>
                <w:szCs w:val="22"/>
              </w:rPr>
              <w:fldChar w:fldCharType="separate"/>
            </w:r>
            <w:r w:rsidR="00FF6D6F">
              <w:rPr>
                <w:noProof/>
                <w:webHidden/>
                <w:sz w:val="22"/>
                <w:szCs w:val="22"/>
              </w:rPr>
              <w:t>13</w:t>
            </w:r>
            <w:r w:rsidR="00A92973" w:rsidRPr="004C4558">
              <w:rPr>
                <w:noProof/>
                <w:webHidden/>
                <w:sz w:val="22"/>
                <w:szCs w:val="22"/>
              </w:rPr>
              <w:fldChar w:fldCharType="end"/>
            </w:r>
          </w:hyperlink>
        </w:p>
        <w:p w14:paraId="4DF09744" w14:textId="71EEAC20" w:rsidR="00A92973" w:rsidRPr="004C4558" w:rsidRDefault="00DB70F5">
          <w:pPr>
            <w:pStyle w:val="TDC2"/>
            <w:tabs>
              <w:tab w:val="left" w:pos="720"/>
              <w:tab w:val="right" w:leader="dot" w:pos="9350"/>
            </w:tabs>
            <w:rPr>
              <w:rFonts w:asciiTheme="minorHAnsi" w:eastAsiaTheme="minorEastAsia" w:hAnsiTheme="minorHAnsi" w:cstheme="minorBidi"/>
              <w:noProof/>
              <w:color w:val="auto"/>
              <w:spacing w:val="0"/>
              <w:kern w:val="2"/>
              <w:sz w:val="22"/>
              <w:szCs w:val="22"/>
              <w14:ligatures w14:val="standardContextual"/>
            </w:rPr>
          </w:pPr>
          <w:hyperlink w:anchor="_Toc153348341" w:history="1">
            <w:r w:rsidR="00A92973" w:rsidRPr="004C4558">
              <w:rPr>
                <w:rStyle w:val="Hipervnculo"/>
                <w:rFonts w:eastAsiaTheme="majorEastAsia"/>
                <w:b/>
                <w:bCs/>
                <w:i/>
                <w:noProof/>
                <w:sz w:val="22"/>
                <w:szCs w:val="22"/>
                <w:lang w:val="es-DO"/>
              </w:rPr>
              <w:t>b.</w:t>
            </w:r>
            <w:r w:rsidR="00A92973" w:rsidRPr="004C4558">
              <w:rPr>
                <w:rFonts w:asciiTheme="minorHAnsi" w:eastAsiaTheme="minorEastAsia" w:hAnsiTheme="minorHAnsi" w:cstheme="minorBidi"/>
                <w:noProof/>
                <w:color w:val="auto"/>
                <w:spacing w:val="0"/>
                <w:kern w:val="2"/>
                <w:sz w:val="22"/>
                <w:szCs w:val="22"/>
                <w14:ligatures w14:val="standardContextual"/>
              </w:rPr>
              <w:tab/>
            </w:r>
            <w:r w:rsidR="00A92973" w:rsidRPr="004C4558">
              <w:rPr>
                <w:rStyle w:val="Hipervnculo"/>
                <w:rFonts w:eastAsiaTheme="majorEastAsia"/>
                <w:b/>
                <w:bCs/>
                <w:i/>
                <w:noProof/>
                <w:sz w:val="22"/>
                <w:szCs w:val="22"/>
                <w:lang w:val="es-DO"/>
              </w:rPr>
              <w:t>Visión</w:t>
            </w:r>
            <w:r w:rsidR="00A92973" w:rsidRPr="004C4558">
              <w:rPr>
                <w:noProof/>
                <w:webHidden/>
                <w:sz w:val="22"/>
                <w:szCs w:val="22"/>
              </w:rPr>
              <w:tab/>
            </w:r>
            <w:r w:rsidR="00A92973" w:rsidRPr="004C4558">
              <w:rPr>
                <w:noProof/>
                <w:webHidden/>
                <w:sz w:val="22"/>
                <w:szCs w:val="22"/>
              </w:rPr>
              <w:fldChar w:fldCharType="begin"/>
            </w:r>
            <w:r w:rsidR="00A92973" w:rsidRPr="004C4558">
              <w:rPr>
                <w:noProof/>
                <w:webHidden/>
                <w:sz w:val="22"/>
                <w:szCs w:val="22"/>
              </w:rPr>
              <w:instrText xml:space="preserve"> PAGEREF _Toc153348341 \h </w:instrText>
            </w:r>
            <w:r w:rsidR="00A92973" w:rsidRPr="004C4558">
              <w:rPr>
                <w:noProof/>
                <w:webHidden/>
                <w:sz w:val="22"/>
                <w:szCs w:val="22"/>
              </w:rPr>
            </w:r>
            <w:r w:rsidR="00A92973" w:rsidRPr="004C4558">
              <w:rPr>
                <w:noProof/>
                <w:webHidden/>
                <w:sz w:val="22"/>
                <w:szCs w:val="22"/>
              </w:rPr>
              <w:fldChar w:fldCharType="separate"/>
            </w:r>
            <w:r w:rsidR="00FF6D6F">
              <w:rPr>
                <w:noProof/>
                <w:webHidden/>
                <w:sz w:val="22"/>
                <w:szCs w:val="22"/>
              </w:rPr>
              <w:t>13</w:t>
            </w:r>
            <w:r w:rsidR="00A92973" w:rsidRPr="004C4558">
              <w:rPr>
                <w:noProof/>
                <w:webHidden/>
                <w:sz w:val="22"/>
                <w:szCs w:val="22"/>
              </w:rPr>
              <w:fldChar w:fldCharType="end"/>
            </w:r>
          </w:hyperlink>
        </w:p>
        <w:p w14:paraId="21E7EC83" w14:textId="0FA55E88" w:rsidR="00A92973" w:rsidRPr="004C4558" w:rsidRDefault="00DB70F5">
          <w:pPr>
            <w:pStyle w:val="TDC2"/>
            <w:tabs>
              <w:tab w:val="left" w:pos="720"/>
              <w:tab w:val="right" w:leader="dot" w:pos="9350"/>
            </w:tabs>
            <w:rPr>
              <w:rFonts w:asciiTheme="minorHAnsi" w:eastAsiaTheme="minorEastAsia" w:hAnsiTheme="minorHAnsi" w:cstheme="minorBidi"/>
              <w:noProof/>
              <w:color w:val="auto"/>
              <w:spacing w:val="0"/>
              <w:kern w:val="2"/>
              <w:sz w:val="22"/>
              <w:szCs w:val="22"/>
              <w14:ligatures w14:val="standardContextual"/>
            </w:rPr>
          </w:pPr>
          <w:hyperlink w:anchor="_Toc153348342" w:history="1">
            <w:r w:rsidR="00A92973" w:rsidRPr="004C4558">
              <w:rPr>
                <w:rStyle w:val="Hipervnculo"/>
                <w:rFonts w:eastAsiaTheme="majorEastAsia"/>
                <w:b/>
                <w:bCs/>
                <w:i/>
                <w:noProof/>
                <w:sz w:val="22"/>
                <w:szCs w:val="22"/>
                <w:lang w:val="es-DO"/>
              </w:rPr>
              <w:t>c.</w:t>
            </w:r>
            <w:r w:rsidR="00A92973" w:rsidRPr="004C4558">
              <w:rPr>
                <w:rFonts w:asciiTheme="minorHAnsi" w:eastAsiaTheme="minorEastAsia" w:hAnsiTheme="minorHAnsi" w:cstheme="minorBidi"/>
                <w:noProof/>
                <w:color w:val="auto"/>
                <w:spacing w:val="0"/>
                <w:kern w:val="2"/>
                <w:sz w:val="22"/>
                <w:szCs w:val="22"/>
                <w14:ligatures w14:val="standardContextual"/>
              </w:rPr>
              <w:tab/>
            </w:r>
            <w:r w:rsidR="00A92973" w:rsidRPr="004C4558">
              <w:rPr>
                <w:rStyle w:val="Hipervnculo"/>
                <w:rFonts w:eastAsiaTheme="majorEastAsia"/>
                <w:b/>
                <w:bCs/>
                <w:i/>
                <w:noProof/>
                <w:sz w:val="22"/>
                <w:szCs w:val="22"/>
                <w:lang w:val="es-DO"/>
              </w:rPr>
              <w:t>Valores</w:t>
            </w:r>
            <w:r w:rsidR="00A92973" w:rsidRPr="004C4558">
              <w:rPr>
                <w:noProof/>
                <w:webHidden/>
                <w:sz w:val="22"/>
                <w:szCs w:val="22"/>
              </w:rPr>
              <w:tab/>
            </w:r>
            <w:r w:rsidR="00A92973" w:rsidRPr="004C4558">
              <w:rPr>
                <w:noProof/>
                <w:webHidden/>
                <w:sz w:val="22"/>
                <w:szCs w:val="22"/>
              </w:rPr>
              <w:fldChar w:fldCharType="begin"/>
            </w:r>
            <w:r w:rsidR="00A92973" w:rsidRPr="004C4558">
              <w:rPr>
                <w:noProof/>
                <w:webHidden/>
                <w:sz w:val="22"/>
                <w:szCs w:val="22"/>
              </w:rPr>
              <w:instrText xml:space="preserve"> PAGEREF _Toc153348342 \h </w:instrText>
            </w:r>
            <w:r w:rsidR="00A92973" w:rsidRPr="004C4558">
              <w:rPr>
                <w:noProof/>
                <w:webHidden/>
                <w:sz w:val="22"/>
                <w:szCs w:val="22"/>
              </w:rPr>
            </w:r>
            <w:r w:rsidR="00A92973" w:rsidRPr="004C4558">
              <w:rPr>
                <w:noProof/>
                <w:webHidden/>
                <w:sz w:val="22"/>
                <w:szCs w:val="22"/>
              </w:rPr>
              <w:fldChar w:fldCharType="separate"/>
            </w:r>
            <w:r w:rsidR="00FF6D6F">
              <w:rPr>
                <w:noProof/>
                <w:webHidden/>
                <w:sz w:val="22"/>
                <w:szCs w:val="22"/>
              </w:rPr>
              <w:t>13</w:t>
            </w:r>
            <w:r w:rsidR="00A92973" w:rsidRPr="004C4558">
              <w:rPr>
                <w:noProof/>
                <w:webHidden/>
                <w:sz w:val="22"/>
                <w:szCs w:val="22"/>
              </w:rPr>
              <w:fldChar w:fldCharType="end"/>
            </w:r>
          </w:hyperlink>
        </w:p>
        <w:p w14:paraId="59692B24" w14:textId="60174565" w:rsidR="00A92973" w:rsidRPr="004C4558" w:rsidRDefault="00DB70F5">
          <w:pPr>
            <w:pStyle w:val="TDC2"/>
            <w:tabs>
              <w:tab w:val="left" w:pos="960"/>
              <w:tab w:val="right" w:leader="dot" w:pos="9350"/>
            </w:tabs>
            <w:rPr>
              <w:rFonts w:asciiTheme="minorHAnsi" w:eastAsiaTheme="minorEastAsia" w:hAnsiTheme="minorHAnsi" w:cstheme="minorBidi"/>
              <w:noProof/>
              <w:color w:val="auto"/>
              <w:spacing w:val="0"/>
              <w:kern w:val="2"/>
              <w:sz w:val="22"/>
              <w:szCs w:val="22"/>
              <w14:ligatures w14:val="standardContextual"/>
            </w:rPr>
          </w:pPr>
          <w:hyperlink w:anchor="_Toc153348343" w:history="1">
            <w:r w:rsidR="00A92973" w:rsidRPr="004C4558">
              <w:rPr>
                <w:rStyle w:val="Hipervnculo"/>
                <w:rFonts w:eastAsiaTheme="majorEastAsia"/>
                <w:b/>
                <w:bCs/>
                <w:noProof/>
                <w:sz w:val="22"/>
                <w:szCs w:val="22"/>
                <w:lang w:val="es-DO"/>
              </w:rPr>
              <w:t>2.2</w:t>
            </w:r>
            <w:r w:rsidR="00A92973" w:rsidRPr="004C4558">
              <w:rPr>
                <w:rFonts w:asciiTheme="minorHAnsi" w:eastAsiaTheme="minorEastAsia" w:hAnsiTheme="minorHAnsi" w:cstheme="minorBidi"/>
                <w:noProof/>
                <w:color w:val="auto"/>
                <w:spacing w:val="0"/>
                <w:kern w:val="2"/>
                <w:sz w:val="22"/>
                <w:szCs w:val="22"/>
                <w14:ligatures w14:val="standardContextual"/>
              </w:rPr>
              <w:tab/>
            </w:r>
            <w:r w:rsidR="00A92973" w:rsidRPr="004C4558">
              <w:rPr>
                <w:rStyle w:val="Hipervnculo"/>
                <w:rFonts w:eastAsiaTheme="majorEastAsia"/>
                <w:b/>
                <w:bCs/>
                <w:noProof/>
                <w:sz w:val="22"/>
                <w:szCs w:val="22"/>
                <w:lang w:val="es-DO"/>
              </w:rPr>
              <w:t>Base Legal</w:t>
            </w:r>
            <w:r w:rsidR="00A92973" w:rsidRPr="004C4558">
              <w:rPr>
                <w:noProof/>
                <w:webHidden/>
                <w:sz w:val="22"/>
                <w:szCs w:val="22"/>
              </w:rPr>
              <w:tab/>
            </w:r>
            <w:r w:rsidR="00A92973" w:rsidRPr="004C4558">
              <w:rPr>
                <w:noProof/>
                <w:webHidden/>
                <w:sz w:val="22"/>
                <w:szCs w:val="22"/>
              </w:rPr>
              <w:fldChar w:fldCharType="begin"/>
            </w:r>
            <w:r w:rsidR="00A92973" w:rsidRPr="004C4558">
              <w:rPr>
                <w:noProof/>
                <w:webHidden/>
                <w:sz w:val="22"/>
                <w:szCs w:val="22"/>
              </w:rPr>
              <w:instrText xml:space="preserve"> PAGEREF _Toc153348343 \h </w:instrText>
            </w:r>
            <w:r w:rsidR="00A92973" w:rsidRPr="004C4558">
              <w:rPr>
                <w:noProof/>
                <w:webHidden/>
                <w:sz w:val="22"/>
                <w:szCs w:val="22"/>
              </w:rPr>
            </w:r>
            <w:r w:rsidR="00A92973" w:rsidRPr="004C4558">
              <w:rPr>
                <w:noProof/>
                <w:webHidden/>
                <w:sz w:val="22"/>
                <w:szCs w:val="22"/>
              </w:rPr>
              <w:fldChar w:fldCharType="separate"/>
            </w:r>
            <w:r w:rsidR="00FF6D6F">
              <w:rPr>
                <w:noProof/>
                <w:webHidden/>
                <w:sz w:val="22"/>
                <w:szCs w:val="22"/>
              </w:rPr>
              <w:t>14</w:t>
            </w:r>
            <w:r w:rsidR="00A92973" w:rsidRPr="004C4558">
              <w:rPr>
                <w:noProof/>
                <w:webHidden/>
                <w:sz w:val="22"/>
                <w:szCs w:val="22"/>
              </w:rPr>
              <w:fldChar w:fldCharType="end"/>
            </w:r>
          </w:hyperlink>
        </w:p>
        <w:p w14:paraId="32A8DDD8" w14:textId="36E42C56" w:rsidR="00A92973" w:rsidRPr="004C4558" w:rsidRDefault="00DB70F5">
          <w:pPr>
            <w:pStyle w:val="TDC2"/>
            <w:tabs>
              <w:tab w:val="left" w:pos="960"/>
              <w:tab w:val="right" w:leader="dot" w:pos="9350"/>
            </w:tabs>
            <w:rPr>
              <w:rFonts w:asciiTheme="minorHAnsi" w:eastAsiaTheme="minorEastAsia" w:hAnsiTheme="minorHAnsi" w:cstheme="minorBidi"/>
              <w:noProof/>
              <w:color w:val="auto"/>
              <w:spacing w:val="0"/>
              <w:kern w:val="2"/>
              <w:sz w:val="22"/>
              <w:szCs w:val="22"/>
              <w14:ligatures w14:val="standardContextual"/>
            </w:rPr>
          </w:pPr>
          <w:hyperlink w:anchor="_Toc153348344" w:history="1">
            <w:r w:rsidR="00A92973" w:rsidRPr="004C4558">
              <w:rPr>
                <w:rStyle w:val="Hipervnculo"/>
                <w:rFonts w:eastAsiaTheme="majorEastAsia"/>
                <w:b/>
                <w:bCs/>
                <w:noProof/>
                <w:sz w:val="22"/>
                <w:szCs w:val="22"/>
                <w:lang w:val="es-DO"/>
              </w:rPr>
              <w:t>2.2</w:t>
            </w:r>
            <w:r w:rsidR="00A92973" w:rsidRPr="004C4558">
              <w:rPr>
                <w:rFonts w:asciiTheme="minorHAnsi" w:eastAsiaTheme="minorEastAsia" w:hAnsiTheme="minorHAnsi" w:cstheme="minorBidi"/>
                <w:noProof/>
                <w:color w:val="auto"/>
                <w:spacing w:val="0"/>
                <w:kern w:val="2"/>
                <w:sz w:val="22"/>
                <w:szCs w:val="22"/>
                <w14:ligatures w14:val="standardContextual"/>
              </w:rPr>
              <w:tab/>
            </w:r>
            <w:r w:rsidR="00A92973" w:rsidRPr="004C4558">
              <w:rPr>
                <w:rStyle w:val="Hipervnculo"/>
                <w:rFonts w:eastAsiaTheme="majorEastAsia"/>
                <w:b/>
                <w:bCs/>
                <w:noProof/>
                <w:sz w:val="22"/>
                <w:szCs w:val="22"/>
                <w:lang w:val="es-DO"/>
              </w:rPr>
              <w:t>Estructura Organizativa</w:t>
            </w:r>
            <w:r w:rsidR="00A92973" w:rsidRPr="004C4558">
              <w:rPr>
                <w:noProof/>
                <w:webHidden/>
                <w:sz w:val="22"/>
                <w:szCs w:val="22"/>
              </w:rPr>
              <w:tab/>
            </w:r>
            <w:r w:rsidR="00A92973" w:rsidRPr="004C4558">
              <w:rPr>
                <w:noProof/>
                <w:webHidden/>
                <w:sz w:val="22"/>
                <w:szCs w:val="22"/>
              </w:rPr>
              <w:fldChar w:fldCharType="begin"/>
            </w:r>
            <w:r w:rsidR="00A92973" w:rsidRPr="004C4558">
              <w:rPr>
                <w:noProof/>
                <w:webHidden/>
                <w:sz w:val="22"/>
                <w:szCs w:val="22"/>
              </w:rPr>
              <w:instrText xml:space="preserve"> PAGEREF _Toc153348344 \h </w:instrText>
            </w:r>
            <w:r w:rsidR="00A92973" w:rsidRPr="004C4558">
              <w:rPr>
                <w:noProof/>
                <w:webHidden/>
                <w:sz w:val="22"/>
                <w:szCs w:val="22"/>
              </w:rPr>
            </w:r>
            <w:r w:rsidR="00A92973" w:rsidRPr="004C4558">
              <w:rPr>
                <w:noProof/>
                <w:webHidden/>
                <w:sz w:val="22"/>
                <w:szCs w:val="22"/>
              </w:rPr>
              <w:fldChar w:fldCharType="separate"/>
            </w:r>
            <w:r w:rsidR="00FF6D6F">
              <w:rPr>
                <w:noProof/>
                <w:webHidden/>
                <w:sz w:val="22"/>
                <w:szCs w:val="22"/>
              </w:rPr>
              <w:t>16</w:t>
            </w:r>
            <w:r w:rsidR="00A92973" w:rsidRPr="004C4558">
              <w:rPr>
                <w:noProof/>
                <w:webHidden/>
                <w:sz w:val="22"/>
                <w:szCs w:val="22"/>
              </w:rPr>
              <w:fldChar w:fldCharType="end"/>
            </w:r>
          </w:hyperlink>
        </w:p>
        <w:p w14:paraId="1353722D" w14:textId="28451EDA" w:rsidR="00A92973" w:rsidRPr="004C4558" w:rsidRDefault="00DB70F5">
          <w:pPr>
            <w:pStyle w:val="TDC2"/>
            <w:tabs>
              <w:tab w:val="left" w:pos="960"/>
              <w:tab w:val="right" w:leader="dot" w:pos="9350"/>
            </w:tabs>
            <w:rPr>
              <w:rFonts w:asciiTheme="minorHAnsi" w:eastAsiaTheme="minorEastAsia" w:hAnsiTheme="minorHAnsi" w:cstheme="minorBidi"/>
              <w:noProof/>
              <w:color w:val="auto"/>
              <w:spacing w:val="0"/>
              <w:kern w:val="2"/>
              <w:sz w:val="22"/>
              <w:szCs w:val="22"/>
              <w14:ligatures w14:val="standardContextual"/>
            </w:rPr>
          </w:pPr>
          <w:hyperlink w:anchor="_Toc153348345" w:history="1">
            <w:r w:rsidR="00A92973" w:rsidRPr="004C4558">
              <w:rPr>
                <w:rStyle w:val="Hipervnculo"/>
                <w:rFonts w:eastAsiaTheme="majorEastAsia"/>
                <w:b/>
                <w:bCs/>
                <w:noProof/>
                <w:sz w:val="22"/>
                <w:szCs w:val="22"/>
                <w:lang w:val="es-DO"/>
              </w:rPr>
              <w:t>2.2</w:t>
            </w:r>
            <w:r w:rsidR="00A92973" w:rsidRPr="004C4558">
              <w:rPr>
                <w:rFonts w:asciiTheme="minorHAnsi" w:eastAsiaTheme="minorEastAsia" w:hAnsiTheme="minorHAnsi" w:cstheme="minorBidi"/>
                <w:noProof/>
                <w:color w:val="auto"/>
                <w:spacing w:val="0"/>
                <w:kern w:val="2"/>
                <w:sz w:val="22"/>
                <w:szCs w:val="22"/>
                <w14:ligatures w14:val="standardContextual"/>
              </w:rPr>
              <w:tab/>
            </w:r>
            <w:r w:rsidR="00A92973" w:rsidRPr="004C4558">
              <w:rPr>
                <w:rStyle w:val="Hipervnculo"/>
                <w:rFonts w:eastAsiaTheme="majorEastAsia"/>
                <w:b/>
                <w:bCs/>
                <w:noProof/>
                <w:sz w:val="22"/>
                <w:szCs w:val="22"/>
                <w:lang w:val="es-DO"/>
              </w:rPr>
              <w:t>Planificación Estratégica Institucional</w:t>
            </w:r>
            <w:r w:rsidR="00A92973" w:rsidRPr="004C4558">
              <w:rPr>
                <w:noProof/>
                <w:webHidden/>
                <w:sz w:val="22"/>
                <w:szCs w:val="22"/>
              </w:rPr>
              <w:tab/>
            </w:r>
            <w:r w:rsidR="00A92973" w:rsidRPr="004C4558">
              <w:rPr>
                <w:noProof/>
                <w:webHidden/>
                <w:sz w:val="22"/>
                <w:szCs w:val="22"/>
              </w:rPr>
              <w:fldChar w:fldCharType="begin"/>
            </w:r>
            <w:r w:rsidR="00A92973" w:rsidRPr="004C4558">
              <w:rPr>
                <w:noProof/>
                <w:webHidden/>
                <w:sz w:val="22"/>
                <w:szCs w:val="22"/>
              </w:rPr>
              <w:instrText xml:space="preserve"> PAGEREF _Toc153348345 \h </w:instrText>
            </w:r>
            <w:r w:rsidR="00A92973" w:rsidRPr="004C4558">
              <w:rPr>
                <w:noProof/>
                <w:webHidden/>
                <w:sz w:val="22"/>
                <w:szCs w:val="22"/>
              </w:rPr>
            </w:r>
            <w:r w:rsidR="00A92973" w:rsidRPr="004C4558">
              <w:rPr>
                <w:noProof/>
                <w:webHidden/>
                <w:sz w:val="22"/>
                <w:szCs w:val="22"/>
              </w:rPr>
              <w:fldChar w:fldCharType="separate"/>
            </w:r>
            <w:r w:rsidR="00FF6D6F">
              <w:rPr>
                <w:noProof/>
                <w:webHidden/>
                <w:sz w:val="22"/>
                <w:szCs w:val="22"/>
              </w:rPr>
              <w:t>20</w:t>
            </w:r>
            <w:r w:rsidR="00A92973" w:rsidRPr="004C4558">
              <w:rPr>
                <w:noProof/>
                <w:webHidden/>
                <w:sz w:val="22"/>
                <w:szCs w:val="22"/>
              </w:rPr>
              <w:fldChar w:fldCharType="end"/>
            </w:r>
          </w:hyperlink>
        </w:p>
        <w:p w14:paraId="034FDF80" w14:textId="42B1D619" w:rsidR="00A92973" w:rsidRPr="004C4558" w:rsidRDefault="00DB70F5">
          <w:pPr>
            <w:pStyle w:val="TDC1"/>
            <w:tabs>
              <w:tab w:val="left" w:pos="720"/>
              <w:tab w:val="right" w:leader="dot" w:pos="9350"/>
            </w:tabs>
            <w:rPr>
              <w:rFonts w:asciiTheme="minorHAnsi" w:eastAsiaTheme="minorEastAsia" w:hAnsiTheme="minorHAnsi" w:cstheme="minorBidi"/>
              <w:noProof/>
              <w:color w:val="auto"/>
              <w:spacing w:val="0"/>
              <w:kern w:val="2"/>
              <w:sz w:val="22"/>
              <w:szCs w:val="22"/>
              <w14:ligatures w14:val="standardContextual"/>
            </w:rPr>
          </w:pPr>
          <w:hyperlink w:anchor="_Toc153348346" w:history="1">
            <w:r w:rsidR="00A92973" w:rsidRPr="004C4558">
              <w:rPr>
                <w:rStyle w:val="Hipervnculo"/>
                <w:noProof/>
                <w:sz w:val="22"/>
                <w:szCs w:val="22"/>
              </w:rPr>
              <w:t>III.</w:t>
            </w:r>
            <w:r w:rsidR="00A92973" w:rsidRPr="004C4558">
              <w:rPr>
                <w:rFonts w:asciiTheme="minorHAnsi" w:eastAsiaTheme="minorEastAsia" w:hAnsiTheme="minorHAnsi" w:cstheme="minorBidi"/>
                <w:noProof/>
                <w:color w:val="auto"/>
                <w:spacing w:val="0"/>
                <w:kern w:val="2"/>
                <w:sz w:val="22"/>
                <w:szCs w:val="22"/>
                <w14:ligatures w14:val="standardContextual"/>
              </w:rPr>
              <w:tab/>
            </w:r>
            <w:r w:rsidR="00A92973" w:rsidRPr="004C4558">
              <w:rPr>
                <w:rStyle w:val="Hipervnculo"/>
                <w:noProof/>
                <w:sz w:val="22"/>
                <w:szCs w:val="22"/>
              </w:rPr>
              <w:t>RESULTADOS MISIONALES</w:t>
            </w:r>
            <w:r w:rsidR="00A92973" w:rsidRPr="004C4558">
              <w:rPr>
                <w:noProof/>
                <w:webHidden/>
                <w:sz w:val="22"/>
                <w:szCs w:val="22"/>
              </w:rPr>
              <w:tab/>
            </w:r>
            <w:r w:rsidR="00A92973" w:rsidRPr="004C4558">
              <w:rPr>
                <w:noProof/>
                <w:webHidden/>
                <w:sz w:val="22"/>
                <w:szCs w:val="22"/>
              </w:rPr>
              <w:fldChar w:fldCharType="begin"/>
            </w:r>
            <w:r w:rsidR="00A92973" w:rsidRPr="004C4558">
              <w:rPr>
                <w:noProof/>
                <w:webHidden/>
                <w:sz w:val="22"/>
                <w:szCs w:val="22"/>
              </w:rPr>
              <w:instrText xml:space="preserve"> PAGEREF _Toc153348346 \h </w:instrText>
            </w:r>
            <w:r w:rsidR="00A92973" w:rsidRPr="004C4558">
              <w:rPr>
                <w:noProof/>
                <w:webHidden/>
                <w:sz w:val="22"/>
                <w:szCs w:val="22"/>
              </w:rPr>
            </w:r>
            <w:r w:rsidR="00A92973" w:rsidRPr="004C4558">
              <w:rPr>
                <w:noProof/>
                <w:webHidden/>
                <w:sz w:val="22"/>
                <w:szCs w:val="22"/>
              </w:rPr>
              <w:fldChar w:fldCharType="separate"/>
            </w:r>
            <w:r w:rsidR="00FF6D6F">
              <w:rPr>
                <w:noProof/>
                <w:webHidden/>
                <w:sz w:val="22"/>
                <w:szCs w:val="22"/>
              </w:rPr>
              <w:t>23</w:t>
            </w:r>
            <w:r w:rsidR="00A92973" w:rsidRPr="004C4558">
              <w:rPr>
                <w:noProof/>
                <w:webHidden/>
                <w:sz w:val="22"/>
                <w:szCs w:val="22"/>
              </w:rPr>
              <w:fldChar w:fldCharType="end"/>
            </w:r>
          </w:hyperlink>
        </w:p>
        <w:p w14:paraId="2A3DD8FD" w14:textId="39E4E7B7" w:rsidR="00A92973" w:rsidRPr="004C4558" w:rsidRDefault="00DB70F5">
          <w:pPr>
            <w:pStyle w:val="TDC1"/>
            <w:tabs>
              <w:tab w:val="left" w:pos="720"/>
              <w:tab w:val="right" w:leader="dot" w:pos="9350"/>
            </w:tabs>
            <w:rPr>
              <w:rFonts w:asciiTheme="minorHAnsi" w:eastAsiaTheme="minorEastAsia" w:hAnsiTheme="minorHAnsi" w:cstheme="minorBidi"/>
              <w:noProof/>
              <w:color w:val="auto"/>
              <w:spacing w:val="0"/>
              <w:kern w:val="2"/>
              <w:sz w:val="22"/>
              <w:szCs w:val="22"/>
              <w14:ligatures w14:val="standardContextual"/>
            </w:rPr>
          </w:pPr>
          <w:hyperlink w:anchor="_Toc153348347" w:history="1">
            <w:r w:rsidR="00A92973" w:rsidRPr="004C4558">
              <w:rPr>
                <w:rStyle w:val="Hipervnculo"/>
                <w:noProof/>
                <w:sz w:val="22"/>
                <w:szCs w:val="22"/>
                <w:lang w:val="es-DO"/>
              </w:rPr>
              <w:t>IV.</w:t>
            </w:r>
            <w:r w:rsidR="00A92973" w:rsidRPr="004C4558">
              <w:rPr>
                <w:rFonts w:asciiTheme="minorHAnsi" w:eastAsiaTheme="minorEastAsia" w:hAnsiTheme="minorHAnsi" w:cstheme="minorBidi"/>
                <w:noProof/>
                <w:color w:val="auto"/>
                <w:spacing w:val="0"/>
                <w:kern w:val="2"/>
                <w:sz w:val="22"/>
                <w:szCs w:val="22"/>
                <w14:ligatures w14:val="standardContextual"/>
              </w:rPr>
              <w:tab/>
            </w:r>
            <w:r w:rsidR="00A92973" w:rsidRPr="004C4558">
              <w:rPr>
                <w:rStyle w:val="Hipervnculo"/>
                <w:noProof/>
                <w:sz w:val="22"/>
                <w:szCs w:val="22"/>
                <w:lang w:val="es-DO"/>
              </w:rPr>
              <w:t>RESULTADOS DE LAS ÁREAS TRANSVERSALES Y DE APOYO</w:t>
            </w:r>
            <w:r w:rsidR="00A92973" w:rsidRPr="004C4558">
              <w:rPr>
                <w:noProof/>
                <w:webHidden/>
                <w:sz w:val="22"/>
                <w:szCs w:val="22"/>
              </w:rPr>
              <w:tab/>
            </w:r>
            <w:r w:rsidR="00A92973" w:rsidRPr="004C4558">
              <w:rPr>
                <w:noProof/>
                <w:webHidden/>
                <w:sz w:val="22"/>
                <w:szCs w:val="22"/>
              </w:rPr>
              <w:fldChar w:fldCharType="begin"/>
            </w:r>
            <w:r w:rsidR="00A92973" w:rsidRPr="004C4558">
              <w:rPr>
                <w:noProof/>
                <w:webHidden/>
                <w:sz w:val="22"/>
                <w:szCs w:val="22"/>
              </w:rPr>
              <w:instrText xml:space="preserve"> PAGEREF _Toc153348347 \h </w:instrText>
            </w:r>
            <w:r w:rsidR="00A92973" w:rsidRPr="004C4558">
              <w:rPr>
                <w:noProof/>
                <w:webHidden/>
                <w:sz w:val="22"/>
                <w:szCs w:val="22"/>
              </w:rPr>
            </w:r>
            <w:r w:rsidR="00A92973" w:rsidRPr="004C4558">
              <w:rPr>
                <w:noProof/>
                <w:webHidden/>
                <w:sz w:val="22"/>
                <w:szCs w:val="22"/>
              </w:rPr>
              <w:fldChar w:fldCharType="separate"/>
            </w:r>
            <w:r w:rsidR="00FF6D6F">
              <w:rPr>
                <w:noProof/>
                <w:webHidden/>
                <w:sz w:val="22"/>
                <w:szCs w:val="22"/>
              </w:rPr>
              <w:t>43</w:t>
            </w:r>
            <w:r w:rsidR="00A92973" w:rsidRPr="004C4558">
              <w:rPr>
                <w:noProof/>
                <w:webHidden/>
                <w:sz w:val="22"/>
                <w:szCs w:val="22"/>
              </w:rPr>
              <w:fldChar w:fldCharType="end"/>
            </w:r>
          </w:hyperlink>
        </w:p>
        <w:p w14:paraId="21BA3130" w14:textId="40E41722" w:rsidR="00A92973" w:rsidRPr="004C4558" w:rsidRDefault="00DB70F5">
          <w:pPr>
            <w:pStyle w:val="TDC2"/>
            <w:tabs>
              <w:tab w:val="right" w:leader="dot" w:pos="9350"/>
            </w:tabs>
            <w:rPr>
              <w:rFonts w:asciiTheme="minorHAnsi" w:eastAsiaTheme="minorEastAsia" w:hAnsiTheme="minorHAnsi" w:cstheme="minorBidi"/>
              <w:noProof/>
              <w:color w:val="auto"/>
              <w:spacing w:val="0"/>
              <w:kern w:val="2"/>
              <w:sz w:val="22"/>
              <w:szCs w:val="22"/>
              <w14:ligatures w14:val="standardContextual"/>
            </w:rPr>
          </w:pPr>
          <w:hyperlink w:anchor="_Toc153348348" w:history="1">
            <w:r w:rsidR="00A92973" w:rsidRPr="004C4558">
              <w:rPr>
                <w:rStyle w:val="Hipervnculo"/>
                <w:rFonts w:eastAsiaTheme="majorEastAsia"/>
                <w:b/>
                <w:bCs/>
                <w:noProof/>
                <w:sz w:val="22"/>
                <w:szCs w:val="22"/>
                <w:lang w:val="es-DO"/>
              </w:rPr>
              <w:t>4.1 Desempeño Área Administrativa y Financiera</w:t>
            </w:r>
            <w:r w:rsidR="00A92973" w:rsidRPr="004C4558">
              <w:rPr>
                <w:noProof/>
                <w:webHidden/>
                <w:sz w:val="22"/>
                <w:szCs w:val="22"/>
              </w:rPr>
              <w:tab/>
            </w:r>
            <w:r w:rsidR="00A92973" w:rsidRPr="004C4558">
              <w:rPr>
                <w:noProof/>
                <w:webHidden/>
                <w:sz w:val="22"/>
                <w:szCs w:val="22"/>
              </w:rPr>
              <w:fldChar w:fldCharType="begin"/>
            </w:r>
            <w:r w:rsidR="00A92973" w:rsidRPr="004C4558">
              <w:rPr>
                <w:noProof/>
                <w:webHidden/>
                <w:sz w:val="22"/>
                <w:szCs w:val="22"/>
              </w:rPr>
              <w:instrText xml:space="preserve"> PAGEREF _Toc153348348 \h </w:instrText>
            </w:r>
            <w:r w:rsidR="00A92973" w:rsidRPr="004C4558">
              <w:rPr>
                <w:noProof/>
                <w:webHidden/>
                <w:sz w:val="22"/>
                <w:szCs w:val="22"/>
              </w:rPr>
            </w:r>
            <w:r w:rsidR="00A92973" w:rsidRPr="004C4558">
              <w:rPr>
                <w:noProof/>
                <w:webHidden/>
                <w:sz w:val="22"/>
                <w:szCs w:val="22"/>
              </w:rPr>
              <w:fldChar w:fldCharType="separate"/>
            </w:r>
            <w:r w:rsidR="00FF6D6F">
              <w:rPr>
                <w:noProof/>
                <w:webHidden/>
                <w:sz w:val="22"/>
                <w:szCs w:val="22"/>
              </w:rPr>
              <w:t>43</w:t>
            </w:r>
            <w:r w:rsidR="00A92973" w:rsidRPr="004C4558">
              <w:rPr>
                <w:noProof/>
                <w:webHidden/>
                <w:sz w:val="22"/>
                <w:szCs w:val="22"/>
              </w:rPr>
              <w:fldChar w:fldCharType="end"/>
            </w:r>
          </w:hyperlink>
        </w:p>
        <w:p w14:paraId="7EFDCFA8" w14:textId="19403D60" w:rsidR="00A92973" w:rsidRPr="004C4558" w:rsidRDefault="00DB70F5">
          <w:pPr>
            <w:pStyle w:val="TDC2"/>
            <w:tabs>
              <w:tab w:val="right" w:leader="dot" w:pos="9350"/>
            </w:tabs>
            <w:rPr>
              <w:rFonts w:asciiTheme="minorHAnsi" w:eastAsiaTheme="minorEastAsia" w:hAnsiTheme="minorHAnsi" w:cstheme="minorBidi"/>
              <w:noProof/>
              <w:color w:val="auto"/>
              <w:spacing w:val="0"/>
              <w:kern w:val="2"/>
              <w:sz w:val="22"/>
              <w:szCs w:val="22"/>
              <w14:ligatures w14:val="standardContextual"/>
            </w:rPr>
          </w:pPr>
          <w:hyperlink w:anchor="_Toc153348349" w:history="1">
            <w:r w:rsidR="00A92973" w:rsidRPr="004C4558">
              <w:rPr>
                <w:rStyle w:val="Hipervnculo"/>
                <w:rFonts w:eastAsiaTheme="majorEastAsia"/>
                <w:b/>
                <w:bCs/>
                <w:noProof/>
                <w:sz w:val="22"/>
                <w:szCs w:val="22"/>
                <w:lang w:val="es-DO"/>
              </w:rPr>
              <w:t>4.2 Desempeño de los Recursos Humanos</w:t>
            </w:r>
            <w:r w:rsidR="00A92973" w:rsidRPr="004C4558">
              <w:rPr>
                <w:noProof/>
                <w:webHidden/>
                <w:sz w:val="22"/>
                <w:szCs w:val="22"/>
              </w:rPr>
              <w:tab/>
            </w:r>
            <w:r w:rsidR="00A92973" w:rsidRPr="004C4558">
              <w:rPr>
                <w:noProof/>
                <w:webHidden/>
                <w:sz w:val="22"/>
                <w:szCs w:val="22"/>
              </w:rPr>
              <w:fldChar w:fldCharType="begin"/>
            </w:r>
            <w:r w:rsidR="00A92973" w:rsidRPr="004C4558">
              <w:rPr>
                <w:noProof/>
                <w:webHidden/>
                <w:sz w:val="22"/>
                <w:szCs w:val="22"/>
              </w:rPr>
              <w:instrText xml:space="preserve"> PAGEREF _Toc153348349 \h </w:instrText>
            </w:r>
            <w:r w:rsidR="00A92973" w:rsidRPr="004C4558">
              <w:rPr>
                <w:noProof/>
                <w:webHidden/>
                <w:sz w:val="22"/>
                <w:szCs w:val="22"/>
              </w:rPr>
            </w:r>
            <w:r w:rsidR="00A92973" w:rsidRPr="004C4558">
              <w:rPr>
                <w:noProof/>
                <w:webHidden/>
                <w:sz w:val="22"/>
                <w:szCs w:val="22"/>
              </w:rPr>
              <w:fldChar w:fldCharType="separate"/>
            </w:r>
            <w:r w:rsidR="00FF6D6F">
              <w:rPr>
                <w:noProof/>
                <w:webHidden/>
                <w:sz w:val="22"/>
                <w:szCs w:val="22"/>
              </w:rPr>
              <w:t>46</w:t>
            </w:r>
            <w:r w:rsidR="00A92973" w:rsidRPr="004C4558">
              <w:rPr>
                <w:noProof/>
                <w:webHidden/>
                <w:sz w:val="22"/>
                <w:szCs w:val="22"/>
              </w:rPr>
              <w:fldChar w:fldCharType="end"/>
            </w:r>
          </w:hyperlink>
        </w:p>
        <w:p w14:paraId="6A145C56" w14:textId="3E96DB62" w:rsidR="00A92973" w:rsidRPr="004C4558" w:rsidRDefault="00DB70F5">
          <w:pPr>
            <w:pStyle w:val="TDC2"/>
            <w:tabs>
              <w:tab w:val="right" w:leader="dot" w:pos="9350"/>
            </w:tabs>
            <w:rPr>
              <w:rFonts w:asciiTheme="minorHAnsi" w:eastAsiaTheme="minorEastAsia" w:hAnsiTheme="minorHAnsi" w:cstheme="minorBidi"/>
              <w:noProof/>
              <w:color w:val="auto"/>
              <w:spacing w:val="0"/>
              <w:kern w:val="2"/>
              <w:sz w:val="22"/>
              <w:szCs w:val="22"/>
              <w14:ligatures w14:val="standardContextual"/>
            </w:rPr>
          </w:pPr>
          <w:hyperlink w:anchor="_Toc153348350" w:history="1">
            <w:r w:rsidR="00A92973" w:rsidRPr="004C4558">
              <w:rPr>
                <w:rStyle w:val="Hipervnculo"/>
                <w:rFonts w:eastAsiaTheme="majorEastAsia"/>
                <w:b/>
                <w:bCs/>
                <w:noProof/>
                <w:sz w:val="22"/>
                <w:szCs w:val="22"/>
                <w:lang w:val="es-DO"/>
              </w:rPr>
              <w:t>4.3 Desempeño de los Procesos Jurídicos</w:t>
            </w:r>
            <w:r w:rsidR="00A92973" w:rsidRPr="004C4558">
              <w:rPr>
                <w:noProof/>
                <w:webHidden/>
                <w:sz w:val="22"/>
                <w:szCs w:val="22"/>
              </w:rPr>
              <w:tab/>
            </w:r>
            <w:r w:rsidR="00A92973" w:rsidRPr="004C4558">
              <w:rPr>
                <w:noProof/>
                <w:webHidden/>
                <w:sz w:val="22"/>
                <w:szCs w:val="22"/>
              </w:rPr>
              <w:fldChar w:fldCharType="begin"/>
            </w:r>
            <w:r w:rsidR="00A92973" w:rsidRPr="004C4558">
              <w:rPr>
                <w:noProof/>
                <w:webHidden/>
                <w:sz w:val="22"/>
                <w:szCs w:val="22"/>
              </w:rPr>
              <w:instrText xml:space="preserve"> PAGEREF _Toc153348350 \h </w:instrText>
            </w:r>
            <w:r w:rsidR="00A92973" w:rsidRPr="004C4558">
              <w:rPr>
                <w:noProof/>
                <w:webHidden/>
                <w:sz w:val="22"/>
                <w:szCs w:val="22"/>
              </w:rPr>
            </w:r>
            <w:r w:rsidR="00A92973" w:rsidRPr="004C4558">
              <w:rPr>
                <w:noProof/>
                <w:webHidden/>
                <w:sz w:val="22"/>
                <w:szCs w:val="22"/>
              </w:rPr>
              <w:fldChar w:fldCharType="separate"/>
            </w:r>
            <w:r w:rsidR="00FF6D6F">
              <w:rPr>
                <w:noProof/>
                <w:webHidden/>
                <w:sz w:val="22"/>
                <w:szCs w:val="22"/>
              </w:rPr>
              <w:t>49</w:t>
            </w:r>
            <w:r w:rsidR="00A92973" w:rsidRPr="004C4558">
              <w:rPr>
                <w:noProof/>
                <w:webHidden/>
                <w:sz w:val="22"/>
                <w:szCs w:val="22"/>
              </w:rPr>
              <w:fldChar w:fldCharType="end"/>
            </w:r>
          </w:hyperlink>
        </w:p>
        <w:p w14:paraId="2A273645" w14:textId="72030AD3" w:rsidR="00A92973" w:rsidRPr="004C4558" w:rsidRDefault="00DB70F5">
          <w:pPr>
            <w:pStyle w:val="TDC2"/>
            <w:tabs>
              <w:tab w:val="right" w:leader="dot" w:pos="9350"/>
            </w:tabs>
            <w:rPr>
              <w:rFonts w:asciiTheme="minorHAnsi" w:eastAsiaTheme="minorEastAsia" w:hAnsiTheme="minorHAnsi" w:cstheme="minorBidi"/>
              <w:noProof/>
              <w:color w:val="auto"/>
              <w:spacing w:val="0"/>
              <w:kern w:val="2"/>
              <w:sz w:val="22"/>
              <w:szCs w:val="22"/>
              <w14:ligatures w14:val="standardContextual"/>
            </w:rPr>
          </w:pPr>
          <w:hyperlink w:anchor="_Toc153348351" w:history="1">
            <w:r w:rsidR="00A92973" w:rsidRPr="004C4558">
              <w:rPr>
                <w:rStyle w:val="Hipervnculo"/>
                <w:rFonts w:eastAsiaTheme="majorEastAsia"/>
                <w:b/>
                <w:bCs/>
                <w:noProof/>
                <w:sz w:val="22"/>
                <w:szCs w:val="22"/>
                <w:lang w:val="es-DO"/>
              </w:rPr>
              <w:t>4.4 Desempeño de la Tecnología</w:t>
            </w:r>
            <w:r w:rsidR="00A92973" w:rsidRPr="004C4558">
              <w:rPr>
                <w:noProof/>
                <w:webHidden/>
                <w:sz w:val="22"/>
                <w:szCs w:val="22"/>
              </w:rPr>
              <w:tab/>
            </w:r>
            <w:r w:rsidR="00A92973" w:rsidRPr="004C4558">
              <w:rPr>
                <w:noProof/>
                <w:webHidden/>
                <w:sz w:val="22"/>
                <w:szCs w:val="22"/>
              </w:rPr>
              <w:fldChar w:fldCharType="begin"/>
            </w:r>
            <w:r w:rsidR="00A92973" w:rsidRPr="004C4558">
              <w:rPr>
                <w:noProof/>
                <w:webHidden/>
                <w:sz w:val="22"/>
                <w:szCs w:val="22"/>
              </w:rPr>
              <w:instrText xml:space="preserve"> PAGEREF _Toc153348351 \h </w:instrText>
            </w:r>
            <w:r w:rsidR="00A92973" w:rsidRPr="004C4558">
              <w:rPr>
                <w:noProof/>
                <w:webHidden/>
                <w:sz w:val="22"/>
                <w:szCs w:val="22"/>
              </w:rPr>
            </w:r>
            <w:r w:rsidR="00A92973" w:rsidRPr="004C4558">
              <w:rPr>
                <w:noProof/>
                <w:webHidden/>
                <w:sz w:val="22"/>
                <w:szCs w:val="22"/>
              </w:rPr>
              <w:fldChar w:fldCharType="separate"/>
            </w:r>
            <w:r w:rsidR="00FF6D6F">
              <w:rPr>
                <w:noProof/>
                <w:webHidden/>
                <w:sz w:val="22"/>
                <w:szCs w:val="22"/>
              </w:rPr>
              <w:t>51</w:t>
            </w:r>
            <w:r w:rsidR="00A92973" w:rsidRPr="004C4558">
              <w:rPr>
                <w:noProof/>
                <w:webHidden/>
                <w:sz w:val="22"/>
                <w:szCs w:val="22"/>
              </w:rPr>
              <w:fldChar w:fldCharType="end"/>
            </w:r>
          </w:hyperlink>
        </w:p>
        <w:p w14:paraId="3D59C58A" w14:textId="52C4217E" w:rsidR="00A92973" w:rsidRPr="004C4558" w:rsidRDefault="00DB70F5">
          <w:pPr>
            <w:pStyle w:val="TDC2"/>
            <w:tabs>
              <w:tab w:val="right" w:leader="dot" w:pos="9350"/>
            </w:tabs>
            <w:rPr>
              <w:rFonts w:asciiTheme="minorHAnsi" w:eastAsiaTheme="minorEastAsia" w:hAnsiTheme="minorHAnsi" w:cstheme="minorBidi"/>
              <w:noProof/>
              <w:color w:val="auto"/>
              <w:spacing w:val="0"/>
              <w:kern w:val="2"/>
              <w:sz w:val="22"/>
              <w:szCs w:val="22"/>
              <w14:ligatures w14:val="standardContextual"/>
            </w:rPr>
          </w:pPr>
          <w:hyperlink w:anchor="_Toc153348352" w:history="1">
            <w:r w:rsidR="00A92973" w:rsidRPr="004C4558">
              <w:rPr>
                <w:rStyle w:val="Hipervnculo"/>
                <w:b/>
                <w:bCs/>
                <w:noProof/>
                <w:sz w:val="22"/>
                <w:szCs w:val="22"/>
                <w:lang w:val="es-DO"/>
              </w:rPr>
              <w:t>4.5</w:t>
            </w:r>
            <w:r w:rsidR="00A92973" w:rsidRPr="004C4558">
              <w:rPr>
                <w:rStyle w:val="Hipervnculo"/>
                <w:noProof/>
                <w:sz w:val="22"/>
                <w:szCs w:val="22"/>
                <w:lang w:val="es-DO"/>
              </w:rPr>
              <w:t xml:space="preserve"> </w:t>
            </w:r>
            <w:r w:rsidR="00A92973" w:rsidRPr="004C4558">
              <w:rPr>
                <w:rStyle w:val="Hipervnculo"/>
                <w:rFonts w:eastAsiaTheme="majorEastAsia"/>
                <w:b/>
                <w:bCs/>
                <w:noProof/>
                <w:sz w:val="22"/>
                <w:szCs w:val="22"/>
                <w:lang w:val="es-DO"/>
              </w:rPr>
              <w:t>Desempeño del Sistema de Planificación y Desarrollo Institucional</w:t>
            </w:r>
            <w:r w:rsidR="00A92973" w:rsidRPr="004C4558">
              <w:rPr>
                <w:noProof/>
                <w:webHidden/>
                <w:sz w:val="22"/>
                <w:szCs w:val="22"/>
              </w:rPr>
              <w:tab/>
            </w:r>
            <w:r w:rsidR="00A92973" w:rsidRPr="004C4558">
              <w:rPr>
                <w:noProof/>
                <w:webHidden/>
                <w:sz w:val="22"/>
                <w:szCs w:val="22"/>
              </w:rPr>
              <w:fldChar w:fldCharType="begin"/>
            </w:r>
            <w:r w:rsidR="00A92973" w:rsidRPr="004C4558">
              <w:rPr>
                <w:noProof/>
                <w:webHidden/>
                <w:sz w:val="22"/>
                <w:szCs w:val="22"/>
              </w:rPr>
              <w:instrText xml:space="preserve"> PAGEREF _Toc153348352 \h </w:instrText>
            </w:r>
            <w:r w:rsidR="00A92973" w:rsidRPr="004C4558">
              <w:rPr>
                <w:noProof/>
                <w:webHidden/>
                <w:sz w:val="22"/>
                <w:szCs w:val="22"/>
              </w:rPr>
            </w:r>
            <w:r w:rsidR="00A92973" w:rsidRPr="004C4558">
              <w:rPr>
                <w:noProof/>
                <w:webHidden/>
                <w:sz w:val="22"/>
                <w:szCs w:val="22"/>
              </w:rPr>
              <w:fldChar w:fldCharType="separate"/>
            </w:r>
            <w:r w:rsidR="00FF6D6F">
              <w:rPr>
                <w:noProof/>
                <w:webHidden/>
                <w:sz w:val="22"/>
                <w:szCs w:val="22"/>
              </w:rPr>
              <w:t>53</w:t>
            </w:r>
            <w:r w:rsidR="00A92973" w:rsidRPr="004C4558">
              <w:rPr>
                <w:noProof/>
                <w:webHidden/>
                <w:sz w:val="22"/>
                <w:szCs w:val="22"/>
              </w:rPr>
              <w:fldChar w:fldCharType="end"/>
            </w:r>
          </w:hyperlink>
        </w:p>
        <w:p w14:paraId="37FC1C1F" w14:textId="169F447B" w:rsidR="00A92973" w:rsidRPr="004C4558" w:rsidRDefault="00DB70F5">
          <w:pPr>
            <w:pStyle w:val="TDC2"/>
            <w:tabs>
              <w:tab w:val="right" w:leader="dot" w:pos="9350"/>
            </w:tabs>
            <w:rPr>
              <w:rFonts w:asciiTheme="minorHAnsi" w:eastAsiaTheme="minorEastAsia" w:hAnsiTheme="minorHAnsi" w:cstheme="minorBidi"/>
              <w:noProof/>
              <w:color w:val="auto"/>
              <w:spacing w:val="0"/>
              <w:kern w:val="2"/>
              <w:sz w:val="22"/>
              <w:szCs w:val="22"/>
              <w14:ligatures w14:val="standardContextual"/>
            </w:rPr>
          </w:pPr>
          <w:hyperlink w:anchor="_Toc153348353" w:history="1">
            <w:r w:rsidR="00A92973" w:rsidRPr="004C4558">
              <w:rPr>
                <w:rStyle w:val="Hipervnculo"/>
                <w:rFonts w:eastAsiaTheme="majorEastAsia"/>
                <w:b/>
                <w:bCs/>
                <w:noProof/>
                <w:sz w:val="22"/>
                <w:szCs w:val="22"/>
                <w:lang w:val="es-DO"/>
              </w:rPr>
              <w:t>4.6 Desempeño del Área de Comunicaciones</w:t>
            </w:r>
            <w:r w:rsidR="00A92973" w:rsidRPr="004C4558">
              <w:rPr>
                <w:noProof/>
                <w:webHidden/>
                <w:sz w:val="22"/>
                <w:szCs w:val="22"/>
              </w:rPr>
              <w:tab/>
            </w:r>
            <w:r w:rsidR="00A92973" w:rsidRPr="004C4558">
              <w:rPr>
                <w:noProof/>
                <w:webHidden/>
                <w:sz w:val="22"/>
                <w:szCs w:val="22"/>
              </w:rPr>
              <w:fldChar w:fldCharType="begin"/>
            </w:r>
            <w:r w:rsidR="00A92973" w:rsidRPr="004C4558">
              <w:rPr>
                <w:noProof/>
                <w:webHidden/>
                <w:sz w:val="22"/>
                <w:szCs w:val="22"/>
              </w:rPr>
              <w:instrText xml:space="preserve"> PAGEREF _Toc153348353 \h </w:instrText>
            </w:r>
            <w:r w:rsidR="00A92973" w:rsidRPr="004C4558">
              <w:rPr>
                <w:noProof/>
                <w:webHidden/>
                <w:sz w:val="22"/>
                <w:szCs w:val="22"/>
              </w:rPr>
            </w:r>
            <w:r w:rsidR="00A92973" w:rsidRPr="004C4558">
              <w:rPr>
                <w:noProof/>
                <w:webHidden/>
                <w:sz w:val="22"/>
                <w:szCs w:val="22"/>
              </w:rPr>
              <w:fldChar w:fldCharType="separate"/>
            </w:r>
            <w:r w:rsidR="00FF6D6F">
              <w:rPr>
                <w:noProof/>
                <w:webHidden/>
                <w:sz w:val="22"/>
                <w:szCs w:val="22"/>
              </w:rPr>
              <w:t>55</w:t>
            </w:r>
            <w:r w:rsidR="00A92973" w:rsidRPr="004C4558">
              <w:rPr>
                <w:noProof/>
                <w:webHidden/>
                <w:sz w:val="22"/>
                <w:szCs w:val="22"/>
              </w:rPr>
              <w:fldChar w:fldCharType="end"/>
            </w:r>
          </w:hyperlink>
        </w:p>
        <w:p w14:paraId="5DCF94B2" w14:textId="2A1EA404" w:rsidR="00A92973" w:rsidRPr="004C4558" w:rsidRDefault="00DB70F5">
          <w:pPr>
            <w:pStyle w:val="TDC1"/>
            <w:tabs>
              <w:tab w:val="left" w:pos="720"/>
              <w:tab w:val="right" w:leader="dot" w:pos="9350"/>
            </w:tabs>
            <w:rPr>
              <w:rFonts w:asciiTheme="minorHAnsi" w:eastAsiaTheme="minorEastAsia" w:hAnsiTheme="minorHAnsi" w:cstheme="minorBidi"/>
              <w:noProof/>
              <w:color w:val="auto"/>
              <w:spacing w:val="0"/>
              <w:kern w:val="2"/>
              <w:sz w:val="22"/>
              <w:szCs w:val="22"/>
              <w14:ligatures w14:val="standardContextual"/>
            </w:rPr>
          </w:pPr>
          <w:hyperlink w:anchor="_Toc153348354" w:history="1">
            <w:r w:rsidR="00A92973" w:rsidRPr="004C4558">
              <w:rPr>
                <w:rStyle w:val="Hipervnculo"/>
                <w:noProof/>
                <w:sz w:val="22"/>
                <w:szCs w:val="22"/>
                <w:lang w:val="es-DO"/>
              </w:rPr>
              <w:t>V.</w:t>
            </w:r>
            <w:r w:rsidR="00A92973" w:rsidRPr="004C4558">
              <w:rPr>
                <w:rFonts w:asciiTheme="minorHAnsi" w:eastAsiaTheme="minorEastAsia" w:hAnsiTheme="minorHAnsi" w:cstheme="minorBidi"/>
                <w:noProof/>
                <w:color w:val="auto"/>
                <w:spacing w:val="0"/>
                <w:kern w:val="2"/>
                <w:sz w:val="22"/>
                <w:szCs w:val="22"/>
                <w14:ligatures w14:val="standardContextual"/>
              </w:rPr>
              <w:tab/>
            </w:r>
            <w:r w:rsidR="00A92973" w:rsidRPr="004C4558">
              <w:rPr>
                <w:rStyle w:val="Hipervnculo"/>
                <w:noProof/>
                <w:sz w:val="22"/>
                <w:szCs w:val="22"/>
                <w:lang w:val="es-DO"/>
              </w:rPr>
              <w:t>SERVICIO AL CIUDADANO Y TRANSPARENCIA INSTITUCIONAL</w:t>
            </w:r>
            <w:r w:rsidR="00A92973" w:rsidRPr="004C4558">
              <w:rPr>
                <w:noProof/>
                <w:webHidden/>
                <w:sz w:val="22"/>
                <w:szCs w:val="22"/>
              </w:rPr>
              <w:tab/>
            </w:r>
            <w:r w:rsidR="00A92973" w:rsidRPr="004C4558">
              <w:rPr>
                <w:noProof/>
                <w:webHidden/>
                <w:sz w:val="22"/>
                <w:szCs w:val="22"/>
              </w:rPr>
              <w:fldChar w:fldCharType="begin"/>
            </w:r>
            <w:r w:rsidR="00A92973" w:rsidRPr="004C4558">
              <w:rPr>
                <w:noProof/>
                <w:webHidden/>
                <w:sz w:val="22"/>
                <w:szCs w:val="22"/>
              </w:rPr>
              <w:instrText xml:space="preserve"> PAGEREF _Toc153348354 \h </w:instrText>
            </w:r>
            <w:r w:rsidR="00A92973" w:rsidRPr="004C4558">
              <w:rPr>
                <w:noProof/>
                <w:webHidden/>
                <w:sz w:val="22"/>
                <w:szCs w:val="22"/>
              </w:rPr>
            </w:r>
            <w:r w:rsidR="00A92973" w:rsidRPr="004C4558">
              <w:rPr>
                <w:noProof/>
                <w:webHidden/>
                <w:sz w:val="22"/>
                <w:szCs w:val="22"/>
              </w:rPr>
              <w:fldChar w:fldCharType="separate"/>
            </w:r>
            <w:r w:rsidR="00FF6D6F">
              <w:rPr>
                <w:noProof/>
                <w:webHidden/>
                <w:sz w:val="22"/>
                <w:szCs w:val="22"/>
              </w:rPr>
              <w:t>60</w:t>
            </w:r>
            <w:r w:rsidR="00A92973" w:rsidRPr="004C4558">
              <w:rPr>
                <w:noProof/>
                <w:webHidden/>
                <w:sz w:val="22"/>
                <w:szCs w:val="22"/>
              </w:rPr>
              <w:fldChar w:fldCharType="end"/>
            </w:r>
          </w:hyperlink>
        </w:p>
        <w:p w14:paraId="7F885CC8" w14:textId="76D44C18" w:rsidR="00A92973" w:rsidRPr="004C4558" w:rsidRDefault="00DB70F5">
          <w:pPr>
            <w:pStyle w:val="TDC2"/>
            <w:tabs>
              <w:tab w:val="right" w:leader="dot" w:pos="9350"/>
            </w:tabs>
            <w:rPr>
              <w:rFonts w:asciiTheme="minorHAnsi" w:eastAsiaTheme="minorEastAsia" w:hAnsiTheme="minorHAnsi" w:cstheme="minorBidi"/>
              <w:noProof/>
              <w:color w:val="auto"/>
              <w:spacing w:val="0"/>
              <w:kern w:val="2"/>
              <w:sz w:val="22"/>
              <w:szCs w:val="22"/>
              <w14:ligatures w14:val="standardContextual"/>
            </w:rPr>
          </w:pPr>
          <w:hyperlink w:anchor="_Toc153348355" w:history="1">
            <w:r w:rsidR="00A92973" w:rsidRPr="004C4558">
              <w:rPr>
                <w:rStyle w:val="Hipervnculo"/>
                <w:rFonts w:eastAsiaTheme="majorEastAsia"/>
                <w:b/>
                <w:bCs/>
                <w:noProof/>
                <w:sz w:val="22"/>
                <w:szCs w:val="22"/>
                <w:lang w:val="es-DO"/>
              </w:rPr>
              <w:t>5.1 Nivel de la satisfacción con el servicio</w:t>
            </w:r>
            <w:r w:rsidR="00A92973" w:rsidRPr="004C4558">
              <w:rPr>
                <w:noProof/>
                <w:webHidden/>
                <w:sz w:val="22"/>
                <w:szCs w:val="22"/>
              </w:rPr>
              <w:tab/>
            </w:r>
            <w:r w:rsidR="00A92973" w:rsidRPr="004C4558">
              <w:rPr>
                <w:noProof/>
                <w:webHidden/>
                <w:sz w:val="22"/>
                <w:szCs w:val="22"/>
              </w:rPr>
              <w:fldChar w:fldCharType="begin"/>
            </w:r>
            <w:r w:rsidR="00A92973" w:rsidRPr="004C4558">
              <w:rPr>
                <w:noProof/>
                <w:webHidden/>
                <w:sz w:val="22"/>
                <w:szCs w:val="22"/>
              </w:rPr>
              <w:instrText xml:space="preserve"> PAGEREF _Toc153348355 \h </w:instrText>
            </w:r>
            <w:r w:rsidR="00A92973" w:rsidRPr="004C4558">
              <w:rPr>
                <w:noProof/>
                <w:webHidden/>
                <w:sz w:val="22"/>
                <w:szCs w:val="22"/>
              </w:rPr>
            </w:r>
            <w:r w:rsidR="00A92973" w:rsidRPr="004C4558">
              <w:rPr>
                <w:noProof/>
                <w:webHidden/>
                <w:sz w:val="22"/>
                <w:szCs w:val="22"/>
              </w:rPr>
              <w:fldChar w:fldCharType="separate"/>
            </w:r>
            <w:r w:rsidR="00FF6D6F">
              <w:rPr>
                <w:noProof/>
                <w:webHidden/>
                <w:sz w:val="22"/>
                <w:szCs w:val="22"/>
              </w:rPr>
              <w:t>60</w:t>
            </w:r>
            <w:r w:rsidR="00A92973" w:rsidRPr="004C4558">
              <w:rPr>
                <w:noProof/>
                <w:webHidden/>
                <w:sz w:val="22"/>
                <w:szCs w:val="22"/>
              </w:rPr>
              <w:fldChar w:fldCharType="end"/>
            </w:r>
          </w:hyperlink>
        </w:p>
        <w:p w14:paraId="2D5C68FB" w14:textId="21B02936" w:rsidR="00A92973" w:rsidRPr="004C4558" w:rsidRDefault="00DB70F5">
          <w:pPr>
            <w:pStyle w:val="TDC2"/>
            <w:tabs>
              <w:tab w:val="right" w:leader="dot" w:pos="9350"/>
            </w:tabs>
            <w:rPr>
              <w:rFonts w:asciiTheme="minorHAnsi" w:eastAsiaTheme="minorEastAsia" w:hAnsiTheme="minorHAnsi" w:cstheme="minorBidi"/>
              <w:noProof/>
              <w:color w:val="auto"/>
              <w:spacing w:val="0"/>
              <w:kern w:val="2"/>
              <w:sz w:val="22"/>
              <w:szCs w:val="22"/>
              <w14:ligatures w14:val="standardContextual"/>
            </w:rPr>
          </w:pPr>
          <w:hyperlink w:anchor="_Toc153348356" w:history="1">
            <w:r w:rsidR="00A92973" w:rsidRPr="004C4558">
              <w:rPr>
                <w:rStyle w:val="Hipervnculo"/>
                <w:rFonts w:eastAsiaTheme="majorEastAsia"/>
                <w:b/>
                <w:bCs/>
                <w:noProof/>
                <w:sz w:val="22"/>
                <w:szCs w:val="22"/>
                <w:lang w:val="es-DO"/>
              </w:rPr>
              <w:t>5.2 Nivel de Cumplimiento Acceso a la Información</w:t>
            </w:r>
            <w:r w:rsidR="00A92973" w:rsidRPr="004C4558">
              <w:rPr>
                <w:noProof/>
                <w:webHidden/>
                <w:sz w:val="22"/>
                <w:szCs w:val="22"/>
              </w:rPr>
              <w:tab/>
            </w:r>
            <w:r w:rsidR="00A92973" w:rsidRPr="004C4558">
              <w:rPr>
                <w:noProof/>
                <w:webHidden/>
                <w:sz w:val="22"/>
                <w:szCs w:val="22"/>
              </w:rPr>
              <w:fldChar w:fldCharType="begin"/>
            </w:r>
            <w:r w:rsidR="00A92973" w:rsidRPr="004C4558">
              <w:rPr>
                <w:noProof/>
                <w:webHidden/>
                <w:sz w:val="22"/>
                <w:szCs w:val="22"/>
              </w:rPr>
              <w:instrText xml:space="preserve"> PAGEREF _Toc153348356 \h </w:instrText>
            </w:r>
            <w:r w:rsidR="00A92973" w:rsidRPr="004C4558">
              <w:rPr>
                <w:noProof/>
                <w:webHidden/>
                <w:sz w:val="22"/>
                <w:szCs w:val="22"/>
              </w:rPr>
            </w:r>
            <w:r w:rsidR="00A92973" w:rsidRPr="004C4558">
              <w:rPr>
                <w:noProof/>
                <w:webHidden/>
                <w:sz w:val="22"/>
                <w:szCs w:val="22"/>
              </w:rPr>
              <w:fldChar w:fldCharType="separate"/>
            </w:r>
            <w:r w:rsidR="00FF6D6F">
              <w:rPr>
                <w:noProof/>
                <w:webHidden/>
                <w:sz w:val="22"/>
                <w:szCs w:val="22"/>
              </w:rPr>
              <w:t>62</w:t>
            </w:r>
            <w:r w:rsidR="00A92973" w:rsidRPr="004C4558">
              <w:rPr>
                <w:noProof/>
                <w:webHidden/>
                <w:sz w:val="22"/>
                <w:szCs w:val="22"/>
              </w:rPr>
              <w:fldChar w:fldCharType="end"/>
            </w:r>
          </w:hyperlink>
        </w:p>
        <w:p w14:paraId="4D3436A1" w14:textId="21946C0A" w:rsidR="00A92973" w:rsidRPr="004C4558" w:rsidRDefault="00DB70F5">
          <w:pPr>
            <w:pStyle w:val="TDC2"/>
            <w:tabs>
              <w:tab w:val="right" w:leader="dot" w:pos="9350"/>
            </w:tabs>
            <w:rPr>
              <w:rFonts w:asciiTheme="minorHAnsi" w:eastAsiaTheme="minorEastAsia" w:hAnsiTheme="minorHAnsi" w:cstheme="minorBidi"/>
              <w:noProof/>
              <w:color w:val="auto"/>
              <w:spacing w:val="0"/>
              <w:kern w:val="2"/>
              <w:sz w:val="22"/>
              <w:szCs w:val="22"/>
              <w14:ligatures w14:val="standardContextual"/>
            </w:rPr>
          </w:pPr>
          <w:hyperlink w:anchor="_Toc153348357" w:history="1">
            <w:r w:rsidR="00A92973" w:rsidRPr="004C4558">
              <w:rPr>
                <w:rStyle w:val="Hipervnculo"/>
                <w:rFonts w:eastAsiaTheme="majorEastAsia"/>
                <w:b/>
                <w:bCs/>
                <w:noProof/>
                <w:sz w:val="22"/>
                <w:szCs w:val="22"/>
                <w:lang w:val="es-DO"/>
              </w:rPr>
              <w:t>5.3 Resultado Sistema de Quejas, Reclamos y Sugerencias</w:t>
            </w:r>
            <w:r w:rsidR="00A92973" w:rsidRPr="004C4558">
              <w:rPr>
                <w:noProof/>
                <w:webHidden/>
                <w:sz w:val="22"/>
                <w:szCs w:val="22"/>
              </w:rPr>
              <w:tab/>
            </w:r>
            <w:r w:rsidR="00A92973" w:rsidRPr="004C4558">
              <w:rPr>
                <w:noProof/>
                <w:webHidden/>
                <w:sz w:val="22"/>
                <w:szCs w:val="22"/>
              </w:rPr>
              <w:fldChar w:fldCharType="begin"/>
            </w:r>
            <w:r w:rsidR="00A92973" w:rsidRPr="004C4558">
              <w:rPr>
                <w:noProof/>
                <w:webHidden/>
                <w:sz w:val="22"/>
                <w:szCs w:val="22"/>
              </w:rPr>
              <w:instrText xml:space="preserve"> PAGEREF _Toc153348357 \h </w:instrText>
            </w:r>
            <w:r w:rsidR="00A92973" w:rsidRPr="004C4558">
              <w:rPr>
                <w:noProof/>
                <w:webHidden/>
                <w:sz w:val="22"/>
                <w:szCs w:val="22"/>
              </w:rPr>
            </w:r>
            <w:r w:rsidR="00A92973" w:rsidRPr="004C4558">
              <w:rPr>
                <w:noProof/>
                <w:webHidden/>
                <w:sz w:val="22"/>
                <w:szCs w:val="22"/>
              </w:rPr>
              <w:fldChar w:fldCharType="separate"/>
            </w:r>
            <w:r w:rsidR="00FF6D6F">
              <w:rPr>
                <w:noProof/>
                <w:webHidden/>
                <w:sz w:val="22"/>
                <w:szCs w:val="22"/>
              </w:rPr>
              <w:t>62</w:t>
            </w:r>
            <w:r w:rsidR="00A92973" w:rsidRPr="004C4558">
              <w:rPr>
                <w:noProof/>
                <w:webHidden/>
                <w:sz w:val="22"/>
                <w:szCs w:val="22"/>
              </w:rPr>
              <w:fldChar w:fldCharType="end"/>
            </w:r>
          </w:hyperlink>
        </w:p>
        <w:p w14:paraId="6720A955" w14:textId="10721273" w:rsidR="00A92973" w:rsidRPr="004C4558" w:rsidRDefault="00DB70F5">
          <w:pPr>
            <w:pStyle w:val="TDC2"/>
            <w:tabs>
              <w:tab w:val="right" w:leader="dot" w:pos="9350"/>
            </w:tabs>
            <w:rPr>
              <w:rFonts w:asciiTheme="minorHAnsi" w:eastAsiaTheme="minorEastAsia" w:hAnsiTheme="minorHAnsi" w:cstheme="minorBidi"/>
              <w:noProof/>
              <w:color w:val="auto"/>
              <w:spacing w:val="0"/>
              <w:kern w:val="2"/>
              <w:sz w:val="22"/>
              <w:szCs w:val="22"/>
              <w14:ligatures w14:val="standardContextual"/>
            </w:rPr>
          </w:pPr>
          <w:hyperlink w:anchor="_Toc153348358" w:history="1">
            <w:r w:rsidR="00A92973" w:rsidRPr="004C4558">
              <w:rPr>
                <w:rStyle w:val="Hipervnculo"/>
                <w:rFonts w:eastAsiaTheme="majorEastAsia"/>
                <w:b/>
                <w:bCs/>
                <w:noProof/>
                <w:sz w:val="22"/>
                <w:szCs w:val="22"/>
                <w:lang w:val="es-DO"/>
              </w:rPr>
              <w:t>5.4 Resultados Mediciones del Portal de Transparencia</w:t>
            </w:r>
            <w:r w:rsidR="00A92973" w:rsidRPr="004C4558">
              <w:rPr>
                <w:noProof/>
                <w:webHidden/>
                <w:sz w:val="22"/>
                <w:szCs w:val="22"/>
              </w:rPr>
              <w:tab/>
            </w:r>
            <w:r w:rsidR="00A92973" w:rsidRPr="004C4558">
              <w:rPr>
                <w:noProof/>
                <w:webHidden/>
                <w:sz w:val="22"/>
                <w:szCs w:val="22"/>
              </w:rPr>
              <w:fldChar w:fldCharType="begin"/>
            </w:r>
            <w:r w:rsidR="00A92973" w:rsidRPr="004C4558">
              <w:rPr>
                <w:noProof/>
                <w:webHidden/>
                <w:sz w:val="22"/>
                <w:szCs w:val="22"/>
              </w:rPr>
              <w:instrText xml:space="preserve"> PAGEREF _Toc153348358 \h </w:instrText>
            </w:r>
            <w:r w:rsidR="00A92973" w:rsidRPr="004C4558">
              <w:rPr>
                <w:noProof/>
                <w:webHidden/>
                <w:sz w:val="22"/>
                <w:szCs w:val="22"/>
              </w:rPr>
            </w:r>
            <w:r w:rsidR="00A92973" w:rsidRPr="004C4558">
              <w:rPr>
                <w:noProof/>
                <w:webHidden/>
                <w:sz w:val="22"/>
                <w:szCs w:val="22"/>
              </w:rPr>
              <w:fldChar w:fldCharType="separate"/>
            </w:r>
            <w:r w:rsidR="00FF6D6F">
              <w:rPr>
                <w:noProof/>
                <w:webHidden/>
                <w:sz w:val="22"/>
                <w:szCs w:val="22"/>
              </w:rPr>
              <w:t>62</w:t>
            </w:r>
            <w:r w:rsidR="00A92973" w:rsidRPr="004C4558">
              <w:rPr>
                <w:noProof/>
                <w:webHidden/>
                <w:sz w:val="22"/>
                <w:szCs w:val="22"/>
              </w:rPr>
              <w:fldChar w:fldCharType="end"/>
            </w:r>
          </w:hyperlink>
        </w:p>
        <w:p w14:paraId="6B0D22D4" w14:textId="7738EE0A" w:rsidR="00A92973" w:rsidRPr="004C4558" w:rsidRDefault="00DB70F5">
          <w:pPr>
            <w:pStyle w:val="TDC1"/>
            <w:tabs>
              <w:tab w:val="left" w:pos="720"/>
              <w:tab w:val="right" w:leader="dot" w:pos="9350"/>
            </w:tabs>
            <w:rPr>
              <w:rFonts w:asciiTheme="minorHAnsi" w:eastAsiaTheme="minorEastAsia" w:hAnsiTheme="minorHAnsi" w:cstheme="minorBidi"/>
              <w:noProof/>
              <w:color w:val="auto"/>
              <w:spacing w:val="0"/>
              <w:kern w:val="2"/>
              <w:sz w:val="22"/>
              <w:szCs w:val="22"/>
              <w14:ligatures w14:val="standardContextual"/>
            </w:rPr>
          </w:pPr>
          <w:hyperlink w:anchor="_Toc153348359" w:history="1">
            <w:r w:rsidR="00A92973" w:rsidRPr="004C4558">
              <w:rPr>
                <w:rStyle w:val="Hipervnculo"/>
                <w:noProof/>
                <w:sz w:val="22"/>
                <w:szCs w:val="22"/>
                <w:lang w:val="es-DO"/>
              </w:rPr>
              <w:t>VI.</w:t>
            </w:r>
            <w:r w:rsidR="00A92973" w:rsidRPr="004C4558">
              <w:rPr>
                <w:rFonts w:asciiTheme="minorHAnsi" w:eastAsiaTheme="minorEastAsia" w:hAnsiTheme="minorHAnsi" w:cstheme="minorBidi"/>
                <w:noProof/>
                <w:color w:val="auto"/>
                <w:spacing w:val="0"/>
                <w:kern w:val="2"/>
                <w:sz w:val="22"/>
                <w:szCs w:val="22"/>
                <w14:ligatures w14:val="standardContextual"/>
              </w:rPr>
              <w:tab/>
            </w:r>
            <w:r w:rsidR="00A92973" w:rsidRPr="004C4558">
              <w:rPr>
                <w:rStyle w:val="Hipervnculo"/>
                <w:noProof/>
                <w:sz w:val="22"/>
                <w:szCs w:val="22"/>
                <w:lang w:val="es-DO"/>
              </w:rPr>
              <w:t>PROYECCIONES AL PROXIMO AÑO</w:t>
            </w:r>
            <w:r w:rsidR="00A92973" w:rsidRPr="004C4558">
              <w:rPr>
                <w:noProof/>
                <w:webHidden/>
                <w:sz w:val="22"/>
                <w:szCs w:val="22"/>
              </w:rPr>
              <w:tab/>
            </w:r>
            <w:r w:rsidR="00A92973" w:rsidRPr="004C4558">
              <w:rPr>
                <w:noProof/>
                <w:webHidden/>
                <w:sz w:val="22"/>
                <w:szCs w:val="22"/>
              </w:rPr>
              <w:fldChar w:fldCharType="begin"/>
            </w:r>
            <w:r w:rsidR="00A92973" w:rsidRPr="004C4558">
              <w:rPr>
                <w:noProof/>
                <w:webHidden/>
                <w:sz w:val="22"/>
                <w:szCs w:val="22"/>
              </w:rPr>
              <w:instrText xml:space="preserve"> PAGEREF _Toc153348359 \h </w:instrText>
            </w:r>
            <w:r w:rsidR="00A92973" w:rsidRPr="004C4558">
              <w:rPr>
                <w:noProof/>
                <w:webHidden/>
                <w:sz w:val="22"/>
                <w:szCs w:val="22"/>
              </w:rPr>
            </w:r>
            <w:r w:rsidR="00A92973" w:rsidRPr="004C4558">
              <w:rPr>
                <w:noProof/>
                <w:webHidden/>
                <w:sz w:val="22"/>
                <w:szCs w:val="22"/>
              </w:rPr>
              <w:fldChar w:fldCharType="separate"/>
            </w:r>
            <w:r w:rsidR="00FF6D6F">
              <w:rPr>
                <w:noProof/>
                <w:webHidden/>
                <w:sz w:val="22"/>
                <w:szCs w:val="22"/>
              </w:rPr>
              <w:t>63</w:t>
            </w:r>
            <w:r w:rsidR="00A92973" w:rsidRPr="004C4558">
              <w:rPr>
                <w:noProof/>
                <w:webHidden/>
                <w:sz w:val="22"/>
                <w:szCs w:val="22"/>
              </w:rPr>
              <w:fldChar w:fldCharType="end"/>
            </w:r>
          </w:hyperlink>
        </w:p>
        <w:p w14:paraId="71FE1001" w14:textId="48E55BC0" w:rsidR="00A92973" w:rsidRPr="004C4558" w:rsidRDefault="00DB70F5">
          <w:pPr>
            <w:pStyle w:val="TDC1"/>
            <w:tabs>
              <w:tab w:val="left" w:pos="720"/>
              <w:tab w:val="right" w:leader="dot" w:pos="9350"/>
            </w:tabs>
            <w:rPr>
              <w:rFonts w:asciiTheme="minorHAnsi" w:eastAsiaTheme="minorEastAsia" w:hAnsiTheme="minorHAnsi" w:cstheme="minorBidi"/>
              <w:noProof/>
              <w:color w:val="auto"/>
              <w:spacing w:val="0"/>
              <w:kern w:val="2"/>
              <w:sz w:val="22"/>
              <w:szCs w:val="22"/>
              <w14:ligatures w14:val="standardContextual"/>
            </w:rPr>
          </w:pPr>
          <w:hyperlink w:anchor="_Toc153348360" w:history="1">
            <w:r w:rsidR="00A92973" w:rsidRPr="004C4558">
              <w:rPr>
                <w:rStyle w:val="Hipervnculo"/>
                <w:noProof/>
                <w:sz w:val="22"/>
                <w:szCs w:val="22"/>
                <w:lang w:val="es-DO"/>
              </w:rPr>
              <w:t>VII.</w:t>
            </w:r>
            <w:r w:rsidR="00A92973" w:rsidRPr="004C4558">
              <w:rPr>
                <w:rFonts w:asciiTheme="minorHAnsi" w:eastAsiaTheme="minorEastAsia" w:hAnsiTheme="minorHAnsi" w:cstheme="minorBidi"/>
                <w:noProof/>
                <w:color w:val="auto"/>
                <w:spacing w:val="0"/>
                <w:kern w:val="2"/>
                <w:sz w:val="22"/>
                <w:szCs w:val="22"/>
                <w14:ligatures w14:val="standardContextual"/>
              </w:rPr>
              <w:tab/>
            </w:r>
            <w:r w:rsidR="00A92973" w:rsidRPr="004C4558">
              <w:rPr>
                <w:rStyle w:val="Hipervnculo"/>
                <w:noProof/>
                <w:sz w:val="22"/>
                <w:szCs w:val="22"/>
                <w:lang w:val="es-DO"/>
              </w:rPr>
              <w:t>ANEXOS</w:t>
            </w:r>
            <w:r w:rsidR="00A92973" w:rsidRPr="004C4558">
              <w:rPr>
                <w:noProof/>
                <w:webHidden/>
                <w:sz w:val="22"/>
                <w:szCs w:val="22"/>
              </w:rPr>
              <w:tab/>
            </w:r>
            <w:r w:rsidR="00A92973" w:rsidRPr="004C4558">
              <w:rPr>
                <w:noProof/>
                <w:webHidden/>
                <w:sz w:val="22"/>
                <w:szCs w:val="22"/>
              </w:rPr>
              <w:fldChar w:fldCharType="begin"/>
            </w:r>
            <w:r w:rsidR="00A92973" w:rsidRPr="004C4558">
              <w:rPr>
                <w:noProof/>
                <w:webHidden/>
                <w:sz w:val="22"/>
                <w:szCs w:val="22"/>
              </w:rPr>
              <w:instrText xml:space="preserve"> PAGEREF _Toc153348360 \h </w:instrText>
            </w:r>
            <w:r w:rsidR="00A92973" w:rsidRPr="004C4558">
              <w:rPr>
                <w:noProof/>
                <w:webHidden/>
                <w:sz w:val="22"/>
                <w:szCs w:val="22"/>
              </w:rPr>
            </w:r>
            <w:r w:rsidR="00A92973" w:rsidRPr="004C4558">
              <w:rPr>
                <w:noProof/>
                <w:webHidden/>
                <w:sz w:val="22"/>
                <w:szCs w:val="22"/>
              </w:rPr>
              <w:fldChar w:fldCharType="separate"/>
            </w:r>
            <w:r w:rsidR="00FF6D6F">
              <w:rPr>
                <w:noProof/>
                <w:webHidden/>
                <w:sz w:val="22"/>
                <w:szCs w:val="22"/>
              </w:rPr>
              <w:t>64</w:t>
            </w:r>
            <w:r w:rsidR="00A92973" w:rsidRPr="004C4558">
              <w:rPr>
                <w:noProof/>
                <w:webHidden/>
                <w:sz w:val="22"/>
                <w:szCs w:val="22"/>
              </w:rPr>
              <w:fldChar w:fldCharType="end"/>
            </w:r>
          </w:hyperlink>
        </w:p>
        <w:p w14:paraId="3AB8F345" w14:textId="19DDE286" w:rsidR="00A92973" w:rsidRPr="004C4558" w:rsidRDefault="00DB70F5">
          <w:pPr>
            <w:pStyle w:val="TDC2"/>
            <w:tabs>
              <w:tab w:val="left" w:pos="720"/>
              <w:tab w:val="right" w:leader="dot" w:pos="9350"/>
            </w:tabs>
            <w:rPr>
              <w:rFonts w:asciiTheme="minorHAnsi" w:eastAsiaTheme="minorEastAsia" w:hAnsiTheme="minorHAnsi" w:cstheme="minorBidi"/>
              <w:noProof/>
              <w:color w:val="auto"/>
              <w:spacing w:val="0"/>
              <w:kern w:val="2"/>
              <w:sz w:val="22"/>
              <w:szCs w:val="22"/>
              <w14:ligatures w14:val="standardContextual"/>
            </w:rPr>
          </w:pPr>
          <w:hyperlink w:anchor="_Toc153348361" w:history="1">
            <w:r w:rsidR="00A92973" w:rsidRPr="004C4558">
              <w:rPr>
                <w:rStyle w:val="Hipervnculo"/>
                <w:rFonts w:eastAsiaTheme="majorEastAsia"/>
                <w:b/>
                <w:bCs/>
                <w:noProof/>
                <w:sz w:val="22"/>
                <w:szCs w:val="22"/>
                <w:lang w:val="es-DO"/>
              </w:rPr>
              <w:t>a.</w:t>
            </w:r>
            <w:r w:rsidR="00A92973" w:rsidRPr="004C4558">
              <w:rPr>
                <w:rFonts w:asciiTheme="minorHAnsi" w:eastAsiaTheme="minorEastAsia" w:hAnsiTheme="minorHAnsi" w:cstheme="minorBidi"/>
                <w:noProof/>
                <w:color w:val="auto"/>
                <w:spacing w:val="0"/>
                <w:kern w:val="2"/>
                <w:sz w:val="22"/>
                <w:szCs w:val="22"/>
                <w14:ligatures w14:val="standardContextual"/>
              </w:rPr>
              <w:tab/>
            </w:r>
            <w:r w:rsidR="00A92973" w:rsidRPr="004C4558">
              <w:rPr>
                <w:rStyle w:val="Hipervnculo"/>
                <w:rFonts w:eastAsiaTheme="majorEastAsia"/>
                <w:b/>
                <w:bCs/>
                <w:noProof/>
                <w:sz w:val="22"/>
                <w:szCs w:val="22"/>
                <w:lang w:val="es-DO"/>
              </w:rPr>
              <w:t>Matriz de Principales Indicadores de Gestión por Procesos</w:t>
            </w:r>
            <w:r w:rsidR="00A92973" w:rsidRPr="004C4558">
              <w:rPr>
                <w:noProof/>
                <w:webHidden/>
                <w:sz w:val="22"/>
                <w:szCs w:val="22"/>
              </w:rPr>
              <w:tab/>
            </w:r>
            <w:r w:rsidR="00A92973" w:rsidRPr="004C4558">
              <w:rPr>
                <w:noProof/>
                <w:webHidden/>
                <w:sz w:val="22"/>
                <w:szCs w:val="22"/>
              </w:rPr>
              <w:fldChar w:fldCharType="begin"/>
            </w:r>
            <w:r w:rsidR="00A92973" w:rsidRPr="004C4558">
              <w:rPr>
                <w:noProof/>
                <w:webHidden/>
                <w:sz w:val="22"/>
                <w:szCs w:val="22"/>
              </w:rPr>
              <w:instrText xml:space="preserve"> PAGEREF _Toc153348361 \h </w:instrText>
            </w:r>
            <w:r w:rsidR="00A92973" w:rsidRPr="004C4558">
              <w:rPr>
                <w:noProof/>
                <w:webHidden/>
                <w:sz w:val="22"/>
                <w:szCs w:val="22"/>
              </w:rPr>
            </w:r>
            <w:r w:rsidR="00A92973" w:rsidRPr="004C4558">
              <w:rPr>
                <w:noProof/>
                <w:webHidden/>
                <w:sz w:val="22"/>
                <w:szCs w:val="22"/>
              </w:rPr>
              <w:fldChar w:fldCharType="separate"/>
            </w:r>
            <w:r w:rsidR="00FF6D6F">
              <w:rPr>
                <w:noProof/>
                <w:webHidden/>
                <w:sz w:val="22"/>
                <w:szCs w:val="22"/>
              </w:rPr>
              <w:t>65</w:t>
            </w:r>
            <w:r w:rsidR="00A92973" w:rsidRPr="004C4558">
              <w:rPr>
                <w:noProof/>
                <w:webHidden/>
                <w:sz w:val="22"/>
                <w:szCs w:val="22"/>
              </w:rPr>
              <w:fldChar w:fldCharType="end"/>
            </w:r>
          </w:hyperlink>
        </w:p>
        <w:p w14:paraId="6459701C" w14:textId="1411A3CC" w:rsidR="00A92973" w:rsidRPr="004C4558" w:rsidRDefault="00DB70F5">
          <w:pPr>
            <w:pStyle w:val="TDC2"/>
            <w:tabs>
              <w:tab w:val="left" w:pos="720"/>
              <w:tab w:val="right" w:leader="dot" w:pos="9350"/>
            </w:tabs>
            <w:rPr>
              <w:rFonts w:asciiTheme="minorHAnsi" w:eastAsiaTheme="minorEastAsia" w:hAnsiTheme="minorHAnsi" w:cstheme="minorBidi"/>
              <w:noProof/>
              <w:color w:val="auto"/>
              <w:spacing w:val="0"/>
              <w:kern w:val="2"/>
              <w:sz w:val="22"/>
              <w:szCs w:val="22"/>
              <w14:ligatures w14:val="standardContextual"/>
            </w:rPr>
          </w:pPr>
          <w:hyperlink w:anchor="_Toc153348362" w:history="1">
            <w:r w:rsidR="00A92973" w:rsidRPr="004C4558">
              <w:rPr>
                <w:rStyle w:val="Hipervnculo"/>
                <w:rFonts w:eastAsiaTheme="majorEastAsia"/>
                <w:b/>
                <w:bCs/>
                <w:noProof/>
                <w:sz w:val="22"/>
                <w:szCs w:val="22"/>
                <w:lang w:val="es-DO"/>
              </w:rPr>
              <w:t>b.</w:t>
            </w:r>
            <w:r w:rsidR="00A92973" w:rsidRPr="004C4558">
              <w:rPr>
                <w:rFonts w:asciiTheme="minorHAnsi" w:eastAsiaTheme="minorEastAsia" w:hAnsiTheme="minorHAnsi" w:cstheme="minorBidi"/>
                <w:noProof/>
                <w:color w:val="auto"/>
                <w:spacing w:val="0"/>
                <w:kern w:val="2"/>
                <w:sz w:val="22"/>
                <w:szCs w:val="22"/>
                <w14:ligatures w14:val="standardContextual"/>
              </w:rPr>
              <w:tab/>
            </w:r>
            <w:r w:rsidR="00A92973" w:rsidRPr="004C4558">
              <w:rPr>
                <w:rStyle w:val="Hipervnculo"/>
                <w:rFonts w:eastAsiaTheme="majorEastAsia"/>
                <w:b/>
                <w:bCs/>
                <w:noProof/>
                <w:sz w:val="22"/>
                <w:szCs w:val="22"/>
                <w:lang w:val="es-DO"/>
              </w:rPr>
              <w:t>Matriz Índice de Gestión Presupuestaria Anual (IGP)</w:t>
            </w:r>
            <w:r w:rsidR="00A92973" w:rsidRPr="004C4558">
              <w:rPr>
                <w:noProof/>
                <w:webHidden/>
                <w:sz w:val="22"/>
                <w:szCs w:val="22"/>
              </w:rPr>
              <w:tab/>
            </w:r>
            <w:r w:rsidR="00A92973" w:rsidRPr="004C4558">
              <w:rPr>
                <w:noProof/>
                <w:webHidden/>
                <w:sz w:val="22"/>
                <w:szCs w:val="22"/>
              </w:rPr>
              <w:fldChar w:fldCharType="begin"/>
            </w:r>
            <w:r w:rsidR="00A92973" w:rsidRPr="004C4558">
              <w:rPr>
                <w:noProof/>
                <w:webHidden/>
                <w:sz w:val="22"/>
                <w:szCs w:val="22"/>
              </w:rPr>
              <w:instrText xml:space="preserve"> PAGEREF _Toc153348362 \h </w:instrText>
            </w:r>
            <w:r w:rsidR="00A92973" w:rsidRPr="004C4558">
              <w:rPr>
                <w:noProof/>
                <w:webHidden/>
                <w:sz w:val="22"/>
                <w:szCs w:val="22"/>
              </w:rPr>
            </w:r>
            <w:r w:rsidR="00A92973" w:rsidRPr="004C4558">
              <w:rPr>
                <w:noProof/>
                <w:webHidden/>
                <w:sz w:val="22"/>
                <w:szCs w:val="22"/>
              </w:rPr>
              <w:fldChar w:fldCharType="separate"/>
            </w:r>
            <w:r w:rsidR="00FF6D6F">
              <w:rPr>
                <w:noProof/>
                <w:webHidden/>
                <w:sz w:val="22"/>
                <w:szCs w:val="22"/>
              </w:rPr>
              <w:t>67</w:t>
            </w:r>
            <w:r w:rsidR="00A92973" w:rsidRPr="004C4558">
              <w:rPr>
                <w:noProof/>
                <w:webHidden/>
                <w:sz w:val="22"/>
                <w:szCs w:val="22"/>
              </w:rPr>
              <w:fldChar w:fldCharType="end"/>
            </w:r>
          </w:hyperlink>
        </w:p>
        <w:p w14:paraId="562EDE67" w14:textId="4AC7D279" w:rsidR="00A92973" w:rsidRPr="004C4558" w:rsidRDefault="00DB70F5">
          <w:pPr>
            <w:pStyle w:val="TDC2"/>
            <w:tabs>
              <w:tab w:val="left" w:pos="720"/>
              <w:tab w:val="right" w:leader="dot" w:pos="9350"/>
            </w:tabs>
            <w:rPr>
              <w:rFonts w:asciiTheme="minorHAnsi" w:eastAsiaTheme="minorEastAsia" w:hAnsiTheme="minorHAnsi" w:cstheme="minorBidi"/>
              <w:noProof/>
              <w:color w:val="auto"/>
              <w:spacing w:val="0"/>
              <w:kern w:val="2"/>
              <w:sz w:val="22"/>
              <w:szCs w:val="22"/>
              <w14:ligatures w14:val="standardContextual"/>
            </w:rPr>
          </w:pPr>
          <w:hyperlink w:anchor="_Toc153348363" w:history="1">
            <w:r w:rsidR="00A92973" w:rsidRPr="004C4558">
              <w:rPr>
                <w:rStyle w:val="Hipervnculo"/>
                <w:rFonts w:eastAsiaTheme="majorEastAsia"/>
                <w:b/>
                <w:bCs/>
                <w:noProof/>
                <w:sz w:val="22"/>
                <w:szCs w:val="22"/>
                <w:lang w:val="es-DO"/>
              </w:rPr>
              <w:t>c.</w:t>
            </w:r>
            <w:r w:rsidR="00A92973" w:rsidRPr="004C4558">
              <w:rPr>
                <w:rFonts w:asciiTheme="minorHAnsi" w:eastAsiaTheme="minorEastAsia" w:hAnsiTheme="minorHAnsi" w:cstheme="minorBidi"/>
                <w:noProof/>
                <w:color w:val="auto"/>
                <w:spacing w:val="0"/>
                <w:kern w:val="2"/>
                <w:sz w:val="22"/>
                <w:szCs w:val="22"/>
                <w14:ligatures w14:val="standardContextual"/>
              </w:rPr>
              <w:tab/>
            </w:r>
            <w:r w:rsidR="00A92973" w:rsidRPr="004C4558">
              <w:rPr>
                <w:rStyle w:val="Hipervnculo"/>
                <w:rFonts w:eastAsiaTheme="majorEastAsia"/>
                <w:b/>
                <w:bCs/>
                <w:noProof/>
                <w:sz w:val="22"/>
                <w:szCs w:val="22"/>
                <w:lang w:val="es-DO"/>
              </w:rPr>
              <w:t>Matriz Logros Relevantes – Datos Cuantitativos</w:t>
            </w:r>
            <w:r w:rsidR="00A92973" w:rsidRPr="004C4558">
              <w:rPr>
                <w:noProof/>
                <w:webHidden/>
                <w:sz w:val="22"/>
                <w:szCs w:val="22"/>
              </w:rPr>
              <w:tab/>
            </w:r>
            <w:r w:rsidR="00A92973" w:rsidRPr="004C4558">
              <w:rPr>
                <w:noProof/>
                <w:webHidden/>
                <w:sz w:val="22"/>
                <w:szCs w:val="22"/>
              </w:rPr>
              <w:fldChar w:fldCharType="begin"/>
            </w:r>
            <w:r w:rsidR="00A92973" w:rsidRPr="004C4558">
              <w:rPr>
                <w:noProof/>
                <w:webHidden/>
                <w:sz w:val="22"/>
                <w:szCs w:val="22"/>
              </w:rPr>
              <w:instrText xml:space="preserve"> PAGEREF _Toc153348363 \h </w:instrText>
            </w:r>
            <w:r w:rsidR="00A92973" w:rsidRPr="004C4558">
              <w:rPr>
                <w:noProof/>
                <w:webHidden/>
                <w:sz w:val="22"/>
                <w:szCs w:val="22"/>
              </w:rPr>
            </w:r>
            <w:r w:rsidR="00A92973" w:rsidRPr="004C4558">
              <w:rPr>
                <w:noProof/>
                <w:webHidden/>
                <w:sz w:val="22"/>
                <w:szCs w:val="22"/>
              </w:rPr>
              <w:fldChar w:fldCharType="separate"/>
            </w:r>
            <w:r w:rsidR="00FF6D6F">
              <w:rPr>
                <w:noProof/>
                <w:webHidden/>
                <w:sz w:val="22"/>
                <w:szCs w:val="22"/>
              </w:rPr>
              <w:t>68</w:t>
            </w:r>
            <w:r w:rsidR="00A92973" w:rsidRPr="004C4558">
              <w:rPr>
                <w:noProof/>
                <w:webHidden/>
                <w:sz w:val="22"/>
                <w:szCs w:val="22"/>
              </w:rPr>
              <w:fldChar w:fldCharType="end"/>
            </w:r>
          </w:hyperlink>
        </w:p>
        <w:p w14:paraId="5F16F566" w14:textId="7B1DA373" w:rsidR="00A92973" w:rsidRPr="004C4558" w:rsidRDefault="00DB70F5">
          <w:pPr>
            <w:pStyle w:val="TDC2"/>
            <w:tabs>
              <w:tab w:val="left" w:pos="720"/>
              <w:tab w:val="right" w:leader="dot" w:pos="9350"/>
            </w:tabs>
            <w:rPr>
              <w:rFonts w:asciiTheme="minorHAnsi" w:eastAsiaTheme="minorEastAsia" w:hAnsiTheme="minorHAnsi" w:cstheme="minorBidi"/>
              <w:noProof/>
              <w:color w:val="auto"/>
              <w:spacing w:val="0"/>
              <w:kern w:val="2"/>
              <w:sz w:val="22"/>
              <w:szCs w:val="22"/>
              <w14:ligatures w14:val="standardContextual"/>
            </w:rPr>
          </w:pPr>
          <w:hyperlink w:anchor="_Toc153348364" w:history="1">
            <w:r w:rsidR="00A92973" w:rsidRPr="004C4558">
              <w:rPr>
                <w:rStyle w:val="Hipervnculo"/>
                <w:rFonts w:eastAsiaTheme="majorEastAsia"/>
                <w:b/>
                <w:bCs/>
                <w:noProof/>
                <w:sz w:val="22"/>
                <w:szCs w:val="22"/>
                <w:lang w:val="es-DO"/>
              </w:rPr>
              <w:t>d.</w:t>
            </w:r>
            <w:r w:rsidR="00A92973" w:rsidRPr="004C4558">
              <w:rPr>
                <w:rFonts w:asciiTheme="minorHAnsi" w:eastAsiaTheme="minorEastAsia" w:hAnsiTheme="minorHAnsi" w:cstheme="minorBidi"/>
                <w:noProof/>
                <w:color w:val="auto"/>
                <w:spacing w:val="0"/>
                <w:kern w:val="2"/>
                <w:sz w:val="22"/>
                <w:szCs w:val="22"/>
                <w14:ligatures w14:val="standardContextual"/>
              </w:rPr>
              <w:tab/>
            </w:r>
            <w:r w:rsidR="00A92973" w:rsidRPr="004C4558">
              <w:rPr>
                <w:rStyle w:val="Hipervnculo"/>
                <w:rFonts w:eastAsiaTheme="majorEastAsia"/>
                <w:b/>
                <w:bCs/>
                <w:noProof/>
                <w:sz w:val="22"/>
                <w:szCs w:val="22"/>
                <w:lang w:val="es-DO"/>
              </w:rPr>
              <w:t>Resumen del Plan de Compras</w:t>
            </w:r>
            <w:r w:rsidR="00A92973" w:rsidRPr="004C4558">
              <w:rPr>
                <w:noProof/>
                <w:webHidden/>
                <w:sz w:val="22"/>
                <w:szCs w:val="22"/>
              </w:rPr>
              <w:tab/>
            </w:r>
            <w:r w:rsidR="00A92973" w:rsidRPr="004C4558">
              <w:rPr>
                <w:noProof/>
                <w:webHidden/>
                <w:sz w:val="22"/>
                <w:szCs w:val="22"/>
              </w:rPr>
              <w:fldChar w:fldCharType="begin"/>
            </w:r>
            <w:r w:rsidR="00A92973" w:rsidRPr="004C4558">
              <w:rPr>
                <w:noProof/>
                <w:webHidden/>
                <w:sz w:val="22"/>
                <w:szCs w:val="22"/>
              </w:rPr>
              <w:instrText xml:space="preserve"> PAGEREF _Toc153348364 \h </w:instrText>
            </w:r>
            <w:r w:rsidR="00A92973" w:rsidRPr="004C4558">
              <w:rPr>
                <w:noProof/>
                <w:webHidden/>
                <w:sz w:val="22"/>
                <w:szCs w:val="22"/>
              </w:rPr>
            </w:r>
            <w:r w:rsidR="00A92973" w:rsidRPr="004C4558">
              <w:rPr>
                <w:noProof/>
                <w:webHidden/>
                <w:sz w:val="22"/>
                <w:szCs w:val="22"/>
              </w:rPr>
              <w:fldChar w:fldCharType="separate"/>
            </w:r>
            <w:r w:rsidR="00FF6D6F">
              <w:rPr>
                <w:noProof/>
                <w:webHidden/>
                <w:sz w:val="22"/>
                <w:szCs w:val="22"/>
              </w:rPr>
              <w:t>69</w:t>
            </w:r>
            <w:r w:rsidR="00A92973" w:rsidRPr="004C4558">
              <w:rPr>
                <w:noProof/>
                <w:webHidden/>
                <w:sz w:val="22"/>
                <w:szCs w:val="22"/>
              </w:rPr>
              <w:fldChar w:fldCharType="end"/>
            </w:r>
          </w:hyperlink>
        </w:p>
        <w:p w14:paraId="48DD30ED" w14:textId="0ED13E0C" w:rsidR="00A630BC" w:rsidRPr="004C4558" w:rsidRDefault="00A630BC">
          <w:pPr>
            <w:rPr>
              <w:sz w:val="22"/>
              <w:szCs w:val="22"/>
            </w:rPr>
          </w:pPr>
          <w:r w:rsidRPr="004C4558">
            <w:rPr>
              <w:b/>
              <w:bCs/>
              <w:noProof/>
              <w:sz w:val="22"/>
              <w:szCs w:val="22"/>
            </w:rPr>
            <w:fldChar w:fldCharType="end"/>
          </w:r>
        </w:p>
      </w:sdtContent>
    </w:sdt>
    <w:p w14:paraId="1DBDA006" w14:textId="520536A3" w:rsidR="005A7D9A" w:rsidRPr="005A7D9A" w:rsidRDefault="005A7D9A" w:rsidP="005A7D9A">
      <w:pPr>
        <w:tabs>
          <w:tab w:val="left" w:pos="5824"/>
        </w:tabs>
        <w:rPr>
          <w:lang w:val="es-DO"/>
        </w:rPr>
        <w:sectPr w:rsidR="005A7D9A" w:rsidRPr="005A7D9A" w:rsidSect="00116890">
          <w:footerReference w:type="first" r:id="rId12"/>
          <w:pgSz w:w="12240" w:h="15840"/>
          <w:pgMar w:top="1440" w:right="1440" w:bottom="1440" w:left="1440" w:header="720" w:footer="720" w:gutter="0"/>
          <w:cols w:space="720"/>
          <w:docGrid w:linePitch="360"/>
        </w:sectPr>
      </w:pPr>
    </w:p>
    <w:p w14:paraId="649D29AD" w14:textId="16A9A7D7" w:rsidR="001240D0" w:rsidRPr="004C4558" w:rsidRDefault="001240D0" w:rsidP="004C4558">
      <w:pPr>
        <w:pStyle w:val="Prrafodelista"/>
        <w:numPr>
          <w:ilvl w:val="0"/>
          <w:numId w:val="46"/>
        </w:numPr>
        <w:jc w:val="center"/>
        <w:rPr>
          <w:b/>
          <w:bCs/>
          <w:sz w:val="28"/>
          <w:lang w:val="es-DO"/>
        </w:rPr>
      </w:pPr>
      <w:bookmarkStart w:id="1" w:name="_Toc153348337"/>
      <w:bookmarkStart w:id="2" w:name="_Hlk152663835"/>
      <w:bookmarkStart w:id="3" w:name="_Hlk86403204"/>
      <w:r w:rsidRPr="004C4558">
        <w:rPr>
          <w:b/>
          <w:bCs/>
          <w:sz w:val="28"/>
          <w:lang w:val="es-DO"/>
        </w:rPr>
        <w:lastRenderedPageBreak/>
        <w:t>RESUMEN EJECUTIVO</w:t>
      </w:r>
      <w:bookmarkEnd w:id="1"/>
    </w:p>
    <w:p w14:paraId="7C54AF21" w14:textId="26B7214D" w:rsidR="001240D0" w:rsidRPr="001673B7" w:rsidRDefault="00125D46" w:rsidP="001240D0">
      <w:pPr>
        <w:jc w:val="both"/>
        <w:rPr>
          <w:rFonts w:eastAsia="Calibri"/>
          <w:color w:val="C00000"/>
          <w:sz w:val="18"/>
          <w:lang w:val="es-DO"/>
        </w:rPr>
      </w:pPr>
      <w:r w:rsidRPr="001673B7">
        <w:rPr>
          <w:rFonts w:eastAsia="Calibri"/>
          <w:noProof/>
          <w:color w:val="C00000"/>
          <w:sz w:val="18"/>
        </w:rPr>
        <mc:AlternateContent>
          <mc:Choice Requires="wps">
            <w:drawing>
              <wp:anchor distT="0" distB="0" distL="114300" distR="114300" simplePos="0" relativeHeight="251650560" behindDoc="0" locked="0" layoutInCell="1" allowOverlap="1" wp14:anchorId="5383067F" wp14:editId="7F40C793">
                <wp:simplePos x="0" y="0"/>
                <wp:positionH relativeFrom="margin">
                  <wp:posOffset>2254250</wp:posOffset>
                </wp:positionH>
                <wp:positionV relativeFrom="paragraph">
                  <wp:posOffset>100625</wp:posOffset>
                </wp:positionV>
                <wp:extent cx="463550" cy="0"/>
                <wp:effectExtent l="22860" t="15875" r="18415" b="222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14814" id="Straight Connector 21" o:spid="_x0000_s1026"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440A87DC" w14:textId="77777777" w:rsidR="00222A0D" w:rsidRPr="004C4558" w:rsidRDefault="00222A0D" w:rsidP="00222A0D">
      <w:pPr>
        <w:jc w:val="center"/>
        <w:rPr>
          <w:lang w:val="es-DO"/>
        </w:rPr>
      </w:pPr>
      <w:r w:rsidRPr="004C4558">
        <w:rPr>
          <w:lang w:val="es-DO"/>
        </w:rPr>
        <w:t>Memoria Institucional 2023</w:t>
      </w:r>
    </w:p>
    <w:p w14:paraId="3FBE4B99" w14:textId="02670141" w:rsidR="000E591B" w:rsidRPr="001673B7" w:rsidRDefault="000E591B" w:rsidP="001240D0">
      <w:pPr>
        <w:jc w:val="center"/>
        <w:rPr>
          <w:rFonts w:eastAsia="Calibri"/>
          <w:color w:val="C00000"/>
          <w:szCs w:val="36"/>
          <w:lang w:val="es-DO"/>
        </w:rPr>
      </w:pPr>
    </w:p>
    <w:bookmarkEnd w:id="2"/>
    <w:p w14:paraId="7C8DE236" w14:textId="77777777" w:rsidR="004C4558" w:rsidRPr="005212AB" w:rsidRDefault="004C4558" w:rsidP="004C4558">
      <w:pPr>
        <w:spacing w:line="360" w:lineRule="auto"/>
        <w:ind w:left="360"/>
        <w:jc w:val="both"/>
        <w:rPr>
          <w:rFonts w:cstheme="minorBidi"/>
          <w:spacing w:val="0"/>
          <w:szCs w:val="18"/>
          <w:lang w:val="es-DO"/>
        </w:rPr>
      </w:pPr>
      <w:r w:rsidRPr="005212AB">
        <w:rPr>
          <w:rFonts w:cstheme="minorBidi"/>
          <w:spacing w:val="0"/>
          <w:szCs w:val="18"/>
          <w:lang w:val="es-DO"/>
        </w:rPr>
        <w:t>La Biblioteca Nacional Pedro Henríquez Ureña, forma parte de uno de los pilares del Sistema Nacional de Cultura, considerando que bajo su responsabilidad se encuentran la preservación</w:t>
      </w:r>
      <w:r>
        <w:rPr>
          <w:rFonts w:cstheme="minorBidi"/>
          <w:spacing w:val="0"/>
          <w:szCs w:val="18"/>
          <w:lang w:val="es-DO"/>
        </w:rPr>
        <w:t xml:space="preserve"> y </w:t>
      </w:r>
      <w:r w:rsidRPr="005212AB">
        <w:rPr>
          <w:rFonts w:cstheme="minorBidi"/>
          <w:spacing w:val="0"/>
          <w:szCs w:val="18"/>
          <w:lang w:val="es-DO"/>
        </w:rPr>
        <w:t xml:space="preserve">promoción del libro </w:t>
      </w:r>
      <w:r>
        <w:rPr>
          <w:rFonts w:cstheme="minorBidi"/>
          <w:spacing w:val="0"/>
          <w:szCs w:val="18"/>
          <w:lang w:val="es-DO"/>
        </w:rPr>
        <w:t>p</w:t>
      </w:r>
      <w:r w:rsidRPr="005212AB">
        <w:rPr>
          <w:rFonts w:cstheme="minorBidi"/>
          <w:spacing w:val="0"/>
          <w:szCs w:val="18"/>
          <w:lang w:val="es-DO"/>
        </w:rPr>
        <w:t>rincipalmente la obra escrita de autores dominicanos. </w:t>
      </w:r>
    </w:p>
    <w:p w14:paraId="6A2C2F58" w14:textId="77777777" w:rsidR="004C4558" w:rsidRPr="005212AB" w:rsidRDefault="004C4558" w:rsidP="004C4558">
      <w:pPr>
        <w:spacing w:line="360" w:lineRule="auto"/>
        <w:ind w:left="360"/>
        <w:jc w:val="both"/>
        <w:rPr>
          <w:rFonts w:cstheme="minorBidi"/>
          <w:spacing w:val="0"/>
          <w:szCs w:val="18"/>
          <w:lang w:val="es-DO"/>
        </w:rPr>
      </w:pPr>
      <w:r w:rsidRPr="005212AB">
        <w:rPr>
          <w:rFonts w:cstheme="minorBidi"/>
          <w:spacing w:val="0"/>
          <w:szCs w:val="18"/>
          <w:lang w:val="es-DO"/>
        </w:rPr>
        <w:t>Su renovación institucional, la utilización de la tecnología de la información y la comunicación constituyen las plataformas a través de las cuales la Biblioteca Nacional promueve la formación técnico-profesional, desarrolla la diversificación de los servicios al público e incrementa el acceso a servicios de calidad a la población. </w:t>
      </w:r>
    </w:p>
    <w:p w14:paraId="3C213B61" w14:textId="77777777" w:rsidR="004C4558" w:rsidRPr="005212AB" w:rsidRDefault="004C4558" w:rsidP="004C4558">
      <w:pPr>
        <w:spacing w:line="360" w:lineRule="auto"/>
        <w:ind w:left="360"/>
        <w:jc w:val="both"/>
        <w:rPr>
          <w:rFonts w:cstheme="minorBidi"/>
          <w:spacing w:val="0"/>
          <w:szCs w:val="18"/>
          <w:lang w:val="es-DO"/>
        </w:rPr>
      </w:pPr>
      <w:r w:rsidRPr="005212AB">
        <w:rPr>
          <w:rFonts w:cstheme="minorBidi"/>
          <w:spacing w:val="0"/>
          <w:szCs w:val="18"/>
          <w:lang w:val="es-DO"/>
        </w:rPr>
        <w:t>La Biblioteca Nacional, como “Biblioteca Central del Estado Dominicano”, cumple las funciones que le indican sus normas de creación.  Estas son:  </w:t>
      </w:r>
    </w:p>
    <w:p w14:paraId="61EFCE1B" w14:textId="77777777" w:rsidR="004C4558" w:rsidRPr="005212AB" w:rsidRDefault="004C4558" w:rsidP="004C4558">
      <w:pPr>
        <w:spacing w:line="360" w:lineRule="auto"/>
        <w:ind w:left="360"/>
        <w:jc w:val="both"/>
        <w:rPr>
          <w:rFonts w:cstheme="minorBidi"/>
          <w:spacing w:val="0"/>
          <w:szCs w:val="18"/>
          <w:lang w:val="es-DO"/>
        </w:rPr>
      </w:pPr>
      <w:r w:rsidRPr="005212AB">
        <w:rPr>
          <w:rFonts w:cstheme="minorBidi"/>
          <w:spacing w:val="0"/>
          <w:szCs w:val="18"/>
          <w:lang w:val="es-DO"/>
        </w:rPr>
        <w:t>Conservar, preservar, proteger, registrar, difundir, organizar e incrementar, el Patrimonio cultural bibliográfico y de la hemeroteca nacional, contenido en cualquier soporte.</w:t>
      </w:r>
    </w:p>
    <w:p w14:paraId="47C2C1CB" w14:textId="77777777" w:rsidR="004C4558" w:rsidRPr="005212AB" w:rsidRDefault="004C4558" w:rsidP="004C4558">
      <w:pPr>
        <w:spacing w:line="360" w:lineRule="auto"/>
        <w:ind w:left="360"/>
        <w:jc w:val="both"/>
        <w:rPr>
          <w:rFonts w:cstheme="minorBidi"/>
          <w:spacing w:val="0"/>
          <w:szCs w:val="18"/>
          <w:lang w:val="es-DO"/>
        </w:rPr>
      </w:pPr>
      <w:r w:rsidRPr="005212AB">
        <w:rPr>
          <w:rFonts w:cstheme="minorBidi"/>
          <w:spacing w:val="0"/>
          <w:szCs w:val="18"/>
          <w:lang w:val="es-DO"/>
        </w:rPr>
        <w:t>Servir como entidad prestadora, de custodia y expositora de la bibliografía nacional y de aquella producción bibliográfica correspondiente a la cultura universal que por su carácter merezca ser incluida en el acervo de la Biblioteca Nacional.</w:t>
      </w:r>
    </w:p>
    <w:p w14:paraId="15915660" w14:textId="77777777" w:rsidR="004C4558" w:rsidRPr="005212AB" w:rsidRDefault="004C4558" w:rsidP="004C4558">
      <w:pPr>
        <w:spacing w:line="360" w:lineRule="auto"/>
        <w:ind w:left="360"/>
        <w:jc w:val="both"/>
        <w:rPr>
          <w:rFonts w:cstheme="minorBidi"/>
          <w:spacing w:val="0"/>
          <w:szCs w:val="18"/>
          <w:lang w:val="es-DO"/>
        </w:rPr>
      </w:pPr>
      <w:r w:rsidRPr="005212AB">
        <w:rPr>
          <w:rFonts w:cstheme="minorBidi"/>
          <w:spacing w:val="0"/>
          <w:szCs w:val="18"/>
          <w:lang w:val="es-DO"/>
        </w:rPr>
        <w:t> Prestar servicios de consulta al público, tales como, investigadores, periodistas, estudiantes</w:t>
      </w:r>
      <w:r>
        <w:rPr>
          <w:rFonts w:cstheme="minorBidi"/>
          <w:spacing w:val="0"/>
          <w:szCs w:val="18"/>
          <w:lang w:val="es-DO"/>
        </w:rPr>
        <w:t>,</w:t>
      </w:r>
      <w:r w:rsidRPr="005212AB">
        <w:rPr>
          <w:rFonts w:cstheme="minorBidi"/>
          <w:spacing w:val="0"/>
          <w:szCs w:val="18"/>
          <w:lang w:val="es-DO"/>
        </w:rPr>
        <w:t xml:space="preserve"> profesores universitarios, así como velar por el mantenimiento, organización y cumplimiento de la legislación sobre Depósito Legal, de conformidad con las normas legales vigentes </w:t>
      </w:r>
      <w:r>
        <w:rPr>
          <w:rFonts w:cstheme="minorBidi"/>
          <w:spacing w:val="0"/>
          <w:szCs w:val="18"/>
          <w:lang w:val="es-DO"/>
        </w:rPr>
        <w:t xml:space="preserve">de acuerdo con </w:t>
      </w:r>
      <w:r w:rsidRPr="005212AB">
        <w:rPr>
          <w:rFonts w:cstheme="minorBidi"/>
          <w:spacing w:val="0"/>
          <w:szCs w:val="18"/>
          <w:lang w:val="es-DO"/>
        </w:rPr>
        <w:t>la reglamentación del Poder Ejecutivo.</w:t>
      </w:r>
    </w:p>
    <w:p w14:paraId="03AB5B40" w14:textId="77777777" w:rsidR="004C4558" w:rsidRPr="005212AB" w:rsidRDefault="004C4558" w:rsidP="004C4558">
      <w:pPr>
        <w:spacing w:line="360" w:lineRule="auto"/>
        <w:ind w:left="360"/>
        <w:jc w:val="both"/>
        <w:rPr>
          <w:rFonts w:cstheme="minorBidi"/>
          <w:spacing w:val="0"/>
          <w:szCs w:val="18"/>
          <w:lang w:val="es-DO"/>
        </w:rPr>
      </w:pPr>
      <w:r w:rsidRPr="005212AB">
        <w:rPr>
          <w:rFonts w:cstheme="minorBidi"/>
          <w:spacing w:val="0"/>
          <w:szCs w:val="18"/>
          <w:lang w:val="es-DO"/>
        </w:rPr>
        <w:lastRenderedPageBreak/>
        <w:t> Diseñar, organizar</w:t>
      </w:r>
      <w:r>
        <w:rPr>
          <w:rFonts w:cstheme="minorBidi"/>
          <w:spacing w:val="0"/>
          <w:szCs w:val="18"/>
          <w:lang w:val="es-DO"/>
        </w:rPr>
        <w:t xml:space="preserve">, </w:t>
      </w:r>
      <w:r w:rsidRPr="005212AB">
        <w:rPr>
          <w:rFonts w:cstheme="minorBidi"/>
          <w:spacing w:val="0"/>
          <w:szCs w:val="18"/>
          <w:lang w:val="es-DO"/>
        </w:rPr>
        <w:t>desarrollar planes y programas de divulgación cultural del patrimonio bibliográfico que contribuyan a fortalecer la identidad nacional.</w:t>
      </w:r>
    </w:p>
    <w:p w14:paraId="5FD84678" w14:textId="77777777" w:rsidR="004C4558" w:rsidRPr="005212AB" w:rsidRDefault="004C4558" w:rsidP="004C4558">
      <w:pPr>
        <w:spacing w:line="360" w:lineRule="auto"/>
        <w:ind w:left="360"/>
        <w:jc w:val="both"/>
        <w:rPr>
          <w:rFonts w:cstheme="minorBidi"/>
          <w:spacing w:val="0"/>
          <w:szCs w:val="18"/>
          <w:lang w:val="es-DO"/>
        </w:rPr>
      </w:pPr>
      <w:r w:rsidRPr="005212AB">
        <w:rPr>
          <w:rFonts w:cstheme="minorBidi"/>
          <w:spacing w:val="0"/>
          <w:szCs w:val="18"/>
          <w:lang w:val="es-DO"/>
        </w:rPr>
        <w:t xml:space="preserve">Cooperar con entidades científicas, culturales y educativas que desarrollen en el ámbito nacional e internacional programas similares de preservación del patrimonio cultural y </w:t>
      </w:r>
      <w:r>
        <w:rPr>
          <w:rFonts w:cstheme="minorBidi"/>
          <w:spacing w:val="0"/>
          <w:szCs w:val="18"/>
          <w:lang w:val="es-DO"/>
        </w:rPr>
        <w:t xml:space="preserve">su </w:t>
      </w:r>
      <w:r w:rsidRPr="005212AB">
        <w:rPr>
          <w:rFonts w:cstheme="minorBidi"/>
          <w:spacing w:val="0"/>
          <w:szCs w:val="18"/>
          <w:lang w:val="es-DO"/>
        </w:rPr>
        <w:t>difusión</w:t>
      </w:r>
      <w:r>
        <w:rPr>
          <w:rFonts w:cstheme="minorBidi"/>
          <w:spacing w:val="0"/>
          <w:szCs w:val="18"/>
          <w:lang w:val="es-DO"/>
        </w:rPr>
        <w:t>.</w:t>
      </w:r>
    </w:p>
    <w:p w14:paraId="0714477C" w14:textId="77777777" w:rsidR="004C4558" w:rsidRPr="005212AB" w:rsidRDefault="004C4558" w:rsidP="004C4558">
      <w:pPr>
        <w:spacing w:line="360" w:lineRule="auto"/>
        <w:ind w:left="360"/>
        <w:jc w:val="both"/>
        <w:rPr>
          <w:rFonts w:cstheme="minorBidi"/>
          <w:spacing w:val="0"/>
          <w:szCs w:val="18"/>
          <w:lang w:val="es-DO"/>
        </w:rPr>
      </w:pPr>
      <w:r w:rsidRPr="005212AB">
        <w:rPr>
          <w:rFonts w:cstheme="minorBidi"/>
          <w:spacing w:val="0"/>
          <w:szCs w:val="18"/>
          <w:lang w:val="es-DO"/>
        </w:rPr>
        <w:t>Dirigir la publicación de ediciones que contribuyan a la difusión del patrimonio bibliográfico y hemerográfico nacional y a la divulgación de programas culturales. </w:t>
      </w:r>
    </w:p>
    <w:p w14:paraId="30070404" w14:textId="3BD38DAC" w:rsidR="004C4558" w:rsidRPr="005212AB" w:rsidRDefault="004C4558" w:rsidP="004C4558">
      <w:pPr>
        <w:spacing w:line="360" w:lineRule="auto"/>
        <w:ind w:left="360"/>
        <w:jc w:val="both"/>
        <w:rPr>
          <w:rFonts w:cstheme="minorBidi"/>
          <w:spacing w:val="0"/>
          <w:szCs w:val="18"/>
          <w:lang w:val="es-DO"/>
        </w:rPr>
      </w:pPr>
      <w:r w:rsidRPr="005212AB">
        <w:rPr>
          <w:rFonts w:cstheme="minorBidi"/>
          <w:spacing w:val="0"/>
          <w:szCs w:val="18"/>
          <w:lang w:val="es-DO"/>
        </w:rPr>
        <w:t xml:space="preserve">Asistir y coordinar con </w:t>
      </w:r>
      <w:r w:rsidR="00A53B90">
        <w:rPr>
          <w:rFonts w:cstheme="minorBidi"/>
          <w:spacing w:val="0"/>
          <w:szCs w:val="18"/>
          <w:lang w:val="es-DO"/>
        </w:rPr>
        <w:t>el</w:t>
      </w:r>
      <w:r w:rsidRPr="005212AB">
        <w:rPr>
          <w:rFonts w:cstheme="minorBidi"/>
          <w:spacing w:val="0"/>
          <w:szCs w:val="18"/>
          <w:lang w:val="es-DO"/>
        </w:rPr>
        <w:t xml:space="preserve"> Ministerio de Cultura-Dirección General del Libro y la Lectura, lo pertinente a la adopción de normas técnicas con destino a la Red Nacional de Bibliotecas Públicas, fomentar el uso de los servicios bibliotecarios y el hábito de lectura. </w:t>
      </w:r>
    </w:p>
    <w:p w14:paraId="1831C820" w14:textId="77777777" w:rsidR="004C4558" w:rsidRDefault="004C4558" w:rsidP="004C4558">
      <w:pPr>
        <w:spacing w:line="360" w:lineRule="auto"/>
        <w:ind w:left="360"/>
        <w:jc w:val="both"/>
        <w:rPr>
          <w:rFonts w:cstheme="minorBidi"/>
          <w:spacing w:val="0"/>
          <w:szCs w:val="18"/>
          <w:lang w:val="es-DO"/>
        </w:rPr>
      </w:pPr>
      <w:r w:rsidRPr="005212AB">
        <w:rPr>
          <w:rFonts w:cstheme="minorBidi"/>
          <w:spacing w:val="0"/>
          <w:szCs w:val="18"/>
          <w:lang w:val="es-DO"/>
        </w:rPr>
        <w:t>Durante el año 2023, podemos decir que hemos tenido importantes logros en cuanto a la gestión realizada por cada una de las áreas misionales y de apoyo que conforman la estructura orgánica de la institución</w:t>
      </w:r>
      <w:r>
        <w:rPr>
          <w:rFonts w:cstheme="minorBidi"/>
          <w:spacing w:val="0"/>
          <w:szCs w:val="18"/>
          <w:lang w:val="es-DO"/>
        </w:rPr>
        <w:t xml:space="preserve">.  </w:t>
      </w:r>
    </w:p>
    <w:p w14:paraId="48D72FB8" w14:textId="160A844C" w:rsidR="004C4558" w:rsidRDefault="004C4558" w:rsidP="004C4558">
      <w:pPr>
        <w:spacing w:line="360" w:lineRule="auto"/>
        <w:ind w:left="360"/>
        <w:jc w:val="both"/>
        <w:rPr>
          <w:rFonts w:cstheme="minorBidi"/>
          <w:spacing w:val="0"/>
          <w:szCs w:val="18"/>
          <w:lang w:val="es-DO"/>
        </w:rPr>
      </w:pPr>
      <w:r>
        <w:rPr>
          <w:rFonts w:cstheme="minorBidi"/>
          <w:spacing w:val="0"/>
          <w:szCs w:val="18"/>
          <w:lang w:val="es-DO"/>
        </w:rPr>
        <w:t>Se ofrecieron 4</w:t>
      </w:r>
      <w:r w:rsidR="00C77510">
        <w:rPr>
          <w:rFonts w:cstheme="minorBidi"/>
          <w:spacing w:val="0"/>
          <w:szCs w:val="18"/>
          <w:lang w:val="es-DO"/>
        </w:rPr>
        <w:t>9,428</w:t>
      </w:r>
      <w:r>
        <w:rPr>
          <w:rFonts w:cstheme="minorBidi"/>
          <w:spacing w:val="0"/>
          <w:szCs w:val="18"/>
          <w:lang w:val="es-DO"/>
        </w:rPr>
        <w:t xml:space="preserve"> servicios presenciales, así como también 572,491 consultas de recursos bibliográficos en las distintas plataformas virtuales, con una inversión de </w:t>
      </w:r>
      <w:r w:rsidRPr="00DD0A69">
        <w:rPr>
          <w:rFonts w:cstheme="minorBidi"/>
          <w:spacing w:val="0"/>
          <w:szCs w:val="18"/>
          <w:lang w:val="es-DO"/>
        </w:rPr>
        <w:t>RD$6,520,990.35</w:t>
      </w:r>
      <w:r>
        <w:rPr>
          <w:rFonts w:cstheme="minorBidi"/>
          <w:spacing w:val="0"/>
          <w:szCs w:val="18"/>
          <w:lang w:val="es-DO"/>
        </w:rPr>
        <w:t xml:space="preserve"> pesos dominicanos, impactando un total de 20,845 usuarios.</w:t>
      </w:r>
    </w:p>
    <w:p w14:paraId="024E7340" w14:textId="77777777" w:rsidR="004C4558" w:rsidRDefault="004C4558" w:rsidP="004C4558">
      <w:pPr>
        <w:spacing w:line="360" w:lineRule="auto"/>
        <w:ind w:left="360"/>
        <w:jc w:val="both"/>
        <w:rPr>
          <w:rFonts w:cstheme="minorBidi"/>
          <w:spacing w:val="0"/>
          <w:szCs w:val="18"/>
          <w:lang w:val="es-DO"/>
        </w:rPr>
      </w:pPr>
      <w:r>
        <w:rPr>
          <w:rFonts w:cstheme="minorBidi"/>
          <w:spacing w:val="0"/>
          <w:szCs w:val="18"/>
          <w:lang w:val="es-DO"/>
        </w:rPr>
        <w:t xml:space="preserve">Durante este año, logramos un gran incremento en las solicitudes de los servicios virtuales, lo cual consideramos, que es y seguirá siendo la tendencia. A través del Catálogo en Línea OPAC, registramos un total de 211,595 consultas, como también a través de la Biblioteca Digital del Patrimonio Dominicano registramos 360,172 búsquedas, mediante la base de datos en línea DIGITALIA logramos registrar 724 descargas de material bibliográfico. </w:t>
      </w:r>
    </w:p>
    <w:p w14:paraId="16A803B8" w14:textId="77777777" w:rsidR="004C4558" w:rsidRDefault="004C4558" w:rsidP="004C4558">
      <w:pPr>
        <w:spacing w:line="360" w:lineRule="auto"/>
        <w:ind w:left="360"/>
        <w:jc w:val="both"/>
        <w:rPr>
          <w:rFonts w:cstheme="minorBidi"/>
          <w:spacing w:val="0"/>
          <w:szCs w:val="18"/>
          <w:lang w:val="es-DO"/>
        </w:rPr>
      </w:pPr>
      <w:r>
        <w:rPr>
          <w:rFonts w:cstheme="minorBidi"/>
          <w:spacing w:val="0"/>
          <w:szCs w:val="18"/>
          <w:lang w:val="es-DO"/>
        </w:rPr>
        <w:lastRenderedPageBreak/>
        <w:t>Destacamos también, los 2,282</w:t>
      </w:r>
      <w:r w:rsidRPr="00AD4816">
        <w:rPr>
          <w:rFonts w:cstheme="minorBidi"/>
          <w:spacing w:val="0"/>
          <w:szCs w:val="18"/>
          <w:lang w:val="es-DO"/>
        </w:rPr>
        <w:t xml:space="preserve"> servicios a Personas con Discapacidad brindados de manera virtual con los cuales impactamos un total de 10,468 usuarios.</w:t>
      </w:r>
    </w:p>
    <w:p w14:paraId="46A3566E" w14:textId="77777777" w:rsidR="004C4558" w:rsidRPr="00750DE2" w:rsidRDefault="004C4558" w:rsidP="004C4558">
      <w:pPr>
        <w:spacing w:line="360" w:lineRule="auto"/>
        <w:ind w:left="360"/>
        <w:jc w:val="both"/>
        <w:rPr>
          <w:rFonts w:eastAsia="Calibri"/>
          <w:spacing w:val="0"/>
          <w:lang w:val="es-ES"/>
        </w:rPr>
      </w:pPr>
      <w:r w:rsidRPr="006868BA">
        <w:rPr>
          <w:rFonts w:eastAsia="Calibri"/>
          <w:spacing w:val="0"/>
          <w:lang w:val="es-ES"/>
        </w:rPr>
        <w:t xml:space="preserve">A través de la </w:t>
      </w:r>
      <w:r w:rsidRPr="006868BA">
        <w:rPr>
          <w:rFonts w:cstheme="minorBidi"/>
          <w:spacing w:val="0"/>
          <w:szCs w:val="18"/>
          <w:lang w:val="es-DO"/>
        </w:rPr>
        <w:t>División de las Agencias Dominicanas de ISBN e ISSN</w:t>
      </w:r>
      <w:r w:rsidRPr="006868BA">
        <w:rPr>
          <w:rFonts w:eastAsia="Calibri"/>
          <w:spacing w:val="0"/>
          <w:lang w:val="es-ES"/>
        </w:rPr>
        <w:t xml:space="preserve"> </w:t>
      </w:r>
      <w:r>
        <w:rPr>
          <w:rFonts w:eastAsia="Calibri"/>
          <w:spacing w:val="0"/>
          <w:lang w:val="es-ES"/>
        </w:rPr>
        <w:t xml:space="preserve">ofrecimos </w:t>
      </w:r>
      <w:r w:rsidRPr="00750DE2">
        <w:rPr>
          <w:rFonts w:eastAsia="Calibri"/>
          <w:spacing w:val="0"/>
          <w:lang w:val="es-ES"/>
        </w:rPr>
        <w:t>5,231 servicios de manera presencial</w:t>
      </w:r>
      <w:r>
        <w:rPr>
          <w:rFonts w:eastAsia="Calibri"/>
          <w:spacing w:val="0"/>
          <w:lang w:val="es-ES"/>
        </w:rPr>
        <w:t>,</w:t>
      </w:r>
      <w:r w:rsidRPr="00750DE2">
        <w:rPr>
          <w:rFonts w:eastAsia="Calibri"/>
          <w:spacing w:val="0"/>
          <w:lang w:val="es-ES"/>
        </w:rPr>
        <w:t xml:space="preserve"> </w:t>
      </w:r>
      <w:r>
        <w:rPr>
          <w:rFonts w:eastAsia="Calibri"/>
          <w:spacing w:val="0"/>
          <w:lang w:val="es-ES"/>
        </w:rPr>
        <w:t xml:space="preserve">virtual </w:t>
      </w:r>
      <w:r w:rsidRPr="00750DE2">
        <w:rPr>
          <w:rFonts w:eastAsia="Calibri"/>
          <w:spacing w:val="0"/>
          <w:lang w:val="es-ES"/>
        </w:rPr>
        <w:t>y telefonía</w:t>
      </w:r>
      <w:r>
        <w:rPr>
          <w:rFonts w:eastAsia="Calibri"/>
          <w:spacing w:val="0"/>
          <w:lang w:val="es-ES"/>
        </w:rPr>
        <w:t xml:space="preserve"> todos libre de costo, </w:t>
      </w:r>
      <w:r w:rsidRPr="00750DE2">
        <w:rPr>
          <w:rFonts w:eastAsia="Calibri"/>
          <w:spacing w:val="0"/>
          <w:lang w:val="es-ES"/>
        </w:rPr>
        <w:t xml:space="preserve">impactando la cantidad de </w:t>
      </w:r>
      <w:r>
        <w:rPr>
          <w:rFonts w:eastAsia="Calibri"/>
          <w:spacing w:val="0"/>
          <w:lang w:val="es-ES"/>
        </w:rPr>
        <w:t>4,699</w:t>
      </w:r>
      <w:r w:rsidRPr="00750DE2">
        <w:rPr>
          <w:rFonts w:eastAsia="Calibri"/>
          <w:spacing w:val="0"/>
          <w:lang w:val="es-ES"/>
        </w:rPr>
        <w:t xml:space="preserve"> usuarios</w:t>
      </w:r>
      <w:r>
        <w:rPr>
          <w:rFonts w:eastAsia="Calibri"/>
          <w:spacing w:val="0"/>
          <w:lang w:val="es-ES"/>
        </w:rPr>
        <w:t xml:space="preserve"> (escritores y casas editoras) </w:t>
      </w:r>
      <w:r w:rsidRPr="00750DE2">
        <w:rPr>
          <w:rFonts w:eastAsia="Calibri"/>
          <w:spacing w:val="0"/>
          <w:lang w:val="es-ES"/>
        </w:rPr>
        <w:t xml:space="preserve">con una inversión </w:t>
      </w:r>
      <w:r>
        <w:rPr>
          <w:rFonts w:eastAsia="Calibri"/>
          <w:spacing w:val="0"/>
          <w:lang w:val="es-ES"/>
        </w:rPr>
        <w:t xml:space="preserve">de </w:t>
      </w:r>
      <w:r w:rsidRPr="00750DE2">
        <w:rPr>
          <w:rFonts w:eastAsia="Calibri"/>
          <w:spacing w:val="0"/>
          <w:lang w:val="es-ES"/>
        </w:rPr>
        <w:t>RD$82,292.41 pesos dominicanos.</w:t>
      </w:r>
    </w:p>
    <w:p w14:paraId="0337875E" w14:textId="02968A58" w:rsidR="004C4558" w:rsidRDefault="004C4558" w:rsidP="004C4558">
      <w:pPr>
        <w:spacing w:line="360" w:lineRule="auto"/>
        <w:ind w:left="360"/>
        <w:jc w:val="both"/>
        <w:rPr>
          <w:rFonts w:cstheme="minorBidi"/>
          <w:spacing w:val="0"/>
          <w:szCs w:val="18"/>
          <w:lang w:val="es-DO"/>
        </w:rPr>
      </w:pPr>
      <w:r>
        <w:rPr>
          <w:rFonts w:cstheme="minorBidi"/>
          <w:spacing w:val="0"/>
          <w:szCs w:val="18"/>
          <w:lang w:val="es-DO"/>
        </w:rPr>
        <w:t xml:space="preserve">Respecto a la gestión </w:t>
      </w:r>
      <w:r w:rsidR="00BE6BE3">
        <w:rPr>
          <w:rFonts w:cstheme="minorBidi"/>
          <w:spacing w:val="0"/>
          <w:szCs w:val="18"/>
          <w:lang w:val="es-DO"/>
        </w:rPr>
        <w:t>cultural, durante</w:t>
      </w:r>
      <w:r>
        <w:rPr>
          <w:rFonts w:cstheme="minorBidi"/>
          <w:spacing w:val="0"/>
          <w:szCs w:val="18"/>
          <w:lang w:val="es-DO"/>
        </w:rPr>
        <w:t xml:space="preserve"> este periodo </w:t>
      </w:r>
      <w:r w:rsidRPr="00AC4F99">
        <w:rPr>
          <w:rFonts w:cstheme="minorBidi"/>
          <w:spacing w:val="0"/>
          <w:szCs w:val="18"/>
          <w:lang w:val="es-DO"/>
        </w:rPr>
        <w:t>logra</w:t>
      </w:r>
      <w:r>
        <w:rPr>
          <w:rFonts w:cstheme="minorBidi"/>
          <w:spacing w:val="0"/>
          <w:szCs w:val="18"/>
          <w:lang w:val="es-DO"/>
        </w:rPr>
        <w:t xml:space="preserve">mos </w:t>
      </w:r>
      <w:r w:rsidRPr="00AC4F99">
        <w:rPr>
          <w:rFonts w:cstheme="minorBidi"/>
          <w:spacing w:val="0"/>
          <w:szCs w:val="18"/>
          <w:lang w:val="es-DO"/>
        </w:rPr>
        <w:t xml:space="preserve">sobrepasar la meta propuesta sobre el 50% </w:t>
      </w:r>
      <w:r>
        <w:rPr>
          <w:rFonts w:cstheme="minorBidi"/>
          <w:spacing w:val="0"/>
          <w:szCs w:val="18"/>
          <w:lang w:val="es-DO"/>
        </w:rPr>
        <w:t xml:space="preserve">mediante </w:t>
      </w:r>
      <w:r w:rsidRPr="00AC4F99">
        <w:rPr>
          <w:rFonts w:cstheme="minorBidi"/>
          <w:spacing w:val="0"/>
          <w:szCs w:val="18"/>
          <w:lang w:val="es-DO"/>
        </w:rPr>
        <w:t xml:space="preserve">la realización de 42 actividades </w:t>
      </w:r>
      <w:r>
        <w:rPr>
          <w:rFonts w:cstheme="minorBidi"/>
          <w:spacing w:val="0"/>
          <w:szCs w:val="18"/>
          <w:lang w:val="es-DO"/>
        </w:rPr>
        <w:t xml:space="preserve">con las cuales beneficiamos </w:t>
      </w:r>
      <w:r w:rsidRPr="00AC4F99">
        <w:rPr>
          <w:rFonts w:cstheme="minorBidi"/>
          <w:spacing w:val="0"/>
          <w:szCs w:val="18"/>
          <w:lang w:val="es-DO"/>
        </w:rPr>
        <w:t>1,335 participantes con una inversión de RD$2,896,666.63</w:t>
      </w:r>
      <w:r>
        <w:rPr>
          <w:rFonts w:cstheme="minorBidi"/>
          <w:spacing w:val="0"/>
          <w:szCs w:val="18"/>
          <w:lang w:val="es-DO"/>
        </w:rPr>
        <w:t xml:space="preserve"> pesos dominicanos.</w:t>
      </w:r>
    </w:p>
    <w:p w14:paraId="0450C69E" w14:textId="36900CA8" w:rsidR="004C4558" w:rsidRDefault="004C4558" w:rsidP="004C4558">
      <w:pPr>
        <w:spacing w:line="360" w:lineRule="auto"/>
        <w:ind w:left="360"/>
        <w:jc w:val="both"/>
        <w:rPr>
          <w:rFonts w:cstheme="minorBidi"/>
          <w:spacing w:val="0"/>
          <w:szCs w:val="18"/>
          <w:lang w:val="es-DO"/>
        </w:rPr>
      </w:pPr>
      <w:r>
        <w:rPr>
          <w:rFonts w:cstheme="minorBidi"/>
          <w:spacing w:val="0"/>
          <w:szCs w:val="18"/>
          <w:lang w:val="es-DO"/>
        </w:rPr>
        <w:t xml:space="preserve">También destacamos </w:t>
      </w:r>
      <w:r w:rsidR="006A7C9F">
        <w:rPr>
          <w:rFonts w:cstheme="minorBidi"/>
          <w:spacing w:val="0"/>
          <w:szCs w:val="18"/>
          <w:lang w:val="es-DO"/>
        </w:rPr>
        <w:t>el ciclo de conferencias impartidas</w:t>
      </w:r>
      <w:r>
        <w:rPr>
          <w:rFonts w:cstheme="minorBidi"/>
          <w:spacing w:val="0"/>
          <w:szCs w:val="18"/>
          <w:lang w:val="es-DO"/>
        </w:rPr>
        <w:t xml:space="preserve"> </w:t>
      </w:r>
      <w:r w:rsidRPr="00C83D40">
        <w:rPr>
          <w:rFonts w:cstheme="minorBidi"/>
          <w:spacing w:val="0"/>
          <w:szCs w:val="18"/>
          <w:lang w:val="es-DO"/>
        </w:rPr>
        <w:t>de cara al 52 Aniversario de la Biblioteca Nacional</w:t>
      </w:r>
      <w:r>
        <w:rPr>
          <w:rFonts w:cstheme="minorBidi"/>
          <w:spacing w:val="0"/>
          <w:szCs w:val="18"/>
          <w:lang w:val="es-DO"/>
        </w:rPr>
        <w:t>.</w:t>
      </w:r>
    </w:p>
    <w:p w14:paraId="29E047FC" w14:textId="77777777" w:rsidR="004C4558" w:rsidRPr="00AD4816" w:rsidRDefault="004C4558" w:rsidP="004C4558">
      <w:pPr>
        <w:spacing w:line="360" w:lineRule="auto"/>
        <w:ind w:left="360"/>
        <w:jc w:val="both"/>
        <w:rPr>
          <w:rFonts w:eastAsia="Calibri"/>
          <w:spacing w:val="0"/>
          <w:lang w:val="es-ES"/>
        </w:rPr>
      </w:pPr>
      <w:r w:rsidRPr="00AD4816">
        <w:rPr>
          <w:rFonts w:eastAsia="Calibri"/>
          <w:spacing w:val="0"/>
          <w:lang w:val="es-ES"/>
        </w:rPr>
        <w:t>La organización, celebración y ceremonia de entrega del Premio Biblioteca Nacional de Literatura Infantil (tercera versión), en el cual resultó galardonado</w:t>
      </w:r>
      <w:r>
        <w:rPr>
          <w:rFonts w:eastAsia="Calibri"/>
          <w:spacing w:val="0"/>
          <w:lang w:val="es-ES"/>
        </w:rPr>
        <w:t xml:space="preserve"> el</w:t>
      </w:r>
      <w:r w:rsidRPr="00AD4816">
        <w:rPr>
          <w:rFonts w:eastAsia="Calibri"/>
          <w:spacing w:val="0"/>
          <w:lang w:val="es-ES"/>
        </w:rPr>
        <w:t xml:space="preserve"> escritor Miguel Phipps Cueto.</w:t>
      </w:r>
    </w:p>
    <w:p w14:paraId="1C365BF1" w14:textId="09251C75" w:rsidR="004C4558" w:rsidRPr="00AD4816" w:rsidRDefault="004C4558" w:rsidP="004C4558">
      <w:pPr>
        <w:spacing w:line="360" w:lineRule="auto"/>
        <w:ind w:left="360"/>
        <w:jc w:val="both"/>
        <w:rPr>
          <w:rFonts w:eastAsia="Calibri"/>
          <w:spacing w:val="0"/>
          <w:lang w:val="es-ES"/>
        </w:rPr>
      </w:pPr>
      <w:r w:rsidRPr="00AD4816">
        <w:rPr>
          <w:rFonts w:eastAsia="Calibri"/>
          <w:spacing w:val="0"/>
          <w:lang w:val="es-ES"/>
        </w:rPr>
        <w:t xml:space="preserve">Premio Anual de Décimas Espinelas 2023, donde resultó ganador el Sr. Noel Rodriguez </w:t>
      </w:r>
      <w:r w:rsidR="00BE6BE3" w:rsidRPr="00AD4816">
        <w:rPr>
          <w:rFonts w:eastAsia="Calibri"/>
          <w:spacing w:val="0"/>
          <w:lang w:val="es-ES"/>
        </w:rPr>
        <w:t>Hernández</w:t>
      </w:r>
      <w:r w:rsidR="00BE6BE3">
        <w:rPr>
          <w:rFonts w:eastAsia="Calibri"/>
          <w:spacing w:val="0"/>
          <w:lang w:val="es-ES"/>
        </w:rPr>
        <w:t xml:space="preserve"> </w:t>
      </w:r>
      <w:r w:rsidR="00F7746D" w:rsidRPr="00AD4816">
        <w:rPr>
          <w:rFonts w:eastAsia="Calibri"/>
          <w:spacing w:val="0"/>
          <w:lang w:val="es-ES"/>
        </w:rPr>
        <w:t xml:space="preserve">y </w:t>
      </w:r>
      <w:r w:rsidR="00F7746D">
        <w:rPr>
          <w:rFonts w:eastAsia="Calibri"/>
          <w:spacing w:val="0"/>
          <w:lang w:val="es-ES"/>
        </w:rPr>
        <w:t>tres</w:t>
      </w:r>
      <w:r>
        <w:rPr>
          <w:rFonts w:eastAsia="Calibri"/>
          <w:spacing w:val="0"/>
          <w:lang w:val="es-ES"/>
        </w:rPr>
        <w:t xml:space="preserve"> </w:t>
      </w:r>
      <w:r w:rsidRPr="00AD4816">
        <w:rPr>
          <w:rFonts w:eastAsia="Calibri"/>
          <w:spacing w:val="0"/>
          <w:lang w:val="es-ES"/>
        </w:rPr>
        <w:t xml:space="preserve">ganadores más </w:t>
      </w:r>
      <w:r>
        <w:rPr>
          <w:rFonts w:eastAsia="Calibri"/>
          <w:spacing w:val="0"/>
          <w:lang w:val="es-ES"/>
        </w:rPr>
        <w:t xml:space="preserve">en la categoría </w:t>
      </w:r>
      <w:r w:rsidRPr="00AD4816">
        <w:rPr>
          <w:rFonts w:eastAsia="Calibri"/>
          <w:spacing w:val="0"/>
          <w:lang w:val="es-ES"/>
        </w:rPr>
        <w:t>de trabajos sobresalientes</w:t>
      </w:r>
    </w:p>
    <w:p w14:paraId="6C71E921" w14:textId="77777777" w:rsidR="004C4558" w:rsidRPr="00AD4816" w:rsidRDefault="004C4558" w:rsidP="004C4558">
      <w:pPr>
        <w:spacing w:line="360" w:lineRule="auto"/>
        <w:ind w:left="360"/>
        <w:jc w:val="both"/>
        <w:rPr>
          <w:rFonts w:eastAsia="Calibri"/>
          <w:spacing w:val="0"/>
          <w:lang w:val="es-ES"/>
        </w:rPr>
      </w:pPr>
      <w:r w:rsidRPr="00AD4816">
        <w:rPr>
          <w:rFonts w:eastAsia="Calibri"/>
          <w:spacing w:val="0"/>
          <w:lang w:val="es-ES"/>
        </w:rPr>
        <w:t xml:space="preserve">Celebración y acto de entrega del Concurso Anual de Lectura para Estudiantes Universitarios en su primera versión Gran Santo Domingo. Este concurso es fruto de un acuerdo interinstitucional firmado entre la Biblioteca Nacional y el Ministerio de Educación Superior Ciencia y Tecnología, MESCYT. </w:t>
      </w:r>
    </w:p>
    <w:p w14:paraId="69097E80" w14:textId="77777777" w:rsidR="004C4558" w:rsidRDefault="004C4558" w:rsidP="004C4558">
      <w:pPr>
        <w:spacing w:line="360" w:lineRule="auto"/>
        <w:ind w:left="360"/>
        <w:jc w:val="both"/>
        <w:rPr>
          <w:rFonts w:eastAsia="Calibri"/>
          <w:spacing w:val="0"/>
          <w:lang w:val="es-ES"/>
        </w:rPr>
      </w:pPr>
      <w:r w:rsidRPr="00547133">
        <w:rPr>
          <w:rFonts w:eastAsia="Calibri"/>
          <w:spacing w:val="0"/>
          <w:lang w:val="es-ES"/>
        </w:rPr>
        <w:t xml:space="preserve">Mediante el Depósito Legal y Donaciones, como vías principales de adquisición del desarrollo de las colecciones en Biblioteca Nacional, se obtuvieron nuevas </w:t>
      </w:r>
      <w:r w:rsidRPr="00547133">
        <w:rPr>
          <w:rFonts w:eastAsia="Calibri"/>
          <w:spacing w:val="0"/>
          <w:lang w:val="es-ES"/>
        </w:rPr>
        <w:lastRenderedPageBreak/>
        <w:t>bibliografías distribuidas en 5,761 títulos, 1,548 ediciones y 14,330 ejemplares para un total de 21,609 recursos bibliográficos, lo que representan un 37% por encima de la meta propuesta.</w:t>
      </w:r>
    </w:p>
    <w:p w14:paraId="2C46DF20" w14:textId="77777777" w:rsidR="004C4558" w:rsidRDefault="004C4558" w:rsidP="004C4558">
      <w:pPr>
        <w:spacing w:line="360" w:lineRule="auto"/>
        <w:ind w:left="360"/>
        <w:jc w:val="both"/>
        <w:rPr>
          <w:rFonts w:eastAsia="Calibri"/>
          <w:spacing w:val="0"/>
          <w:lang w:val="es-ES"/>
        </w:rPr>
      </w:pPr>
      <w:r>
        <w:rPr>
          <w:color w:val="767171" w:themeColor="background2" w:themeShade="80"/>
          <w:spacing w:val="0"/>
          <w:lang w:val="es" w:eastAsia="es-ES"/>
        </w:rPr>
        <w:t xml:space="preserve">Recibimiento de donaciones de parte del Banco Popular Dominicano para la impartición de la Catedra Pedro Henríquez Ureña. </w:t>
      </w:r>
    </w:p>
    <w:p w14:paraId="35EA944F" w14:textId="77777777" w:rsidR="004C4558" w:rsidRDefault="004C4558" w:rsidP="004C4558">
      <w:pPr>
        <w:spacing w:line="360" w:lineRule="auto"/>
        <w:ind w:left="360"/>
        <w:jc w:val="both"/>
        <w:rPr>
          <w:rFonts w:eastAsia="Calibri"/>
          <w:spacing w:val="0"/>
          <w:lang w:val="es-ES"/>
        </w:rPr>
      </w:pPr>
      <w:r>
        <w:rPr>
          <w:rFonts w:eastAsia="Calibri"/>
          <w:spacing w:val="0"/>
          <w:lang w:val="es-ES"/>
        </w:rPr>
        <w:t xml:space="preserve">Donación de </w:t>
      </w:r>
      <w:r w:rsidRPr="00547133">
        <w:rPr>
          <w:rFonts w:eastAsia="Calibri"/>
          <w:spacing w:val="0"/>
          <w:lang w:val="es-ES"/>
        </w:rPr>
        <w:t>3,700 títulos y 11,721 ejemplares duplicados la Red de Bibliotecas Públicas.</w:t>
      </w:r>
    </w:p>
    <w:p w14:paraId="034871B2" w14:textId="77777777" w:rsidR="004C4558" w:rsidRDefault="004C4558" w:rsidP="004C4558">
      <w:pPr>
        <w:spacing w:line="360" w:lineRule="auto"/>
        <w:ind w:left="360"/>
        <w:jc w:val="both"/>
        <w:rPr>
          <w:rFonts w:cstheme="minorBidi"/>
          <w:spacing w:val="0"/>
          <w:szCs w:val="18"/>
          <w:lang w:val="es-DO"/>
        </w:rPr>
      </w:pPr>
      <w:r w:rsidRPr="005212AB">
        <w:rPr>
          <w:rFonts w:cstheme="minorBidi"/>
          <w:spacing w:val="0"/>
          <w:szCs w:val="18"/>
          <w:lang w:val="es-DO"/>
        </w:rPr>
        <w:t xml:space="preserve">Selección y digitalización </w:t>
      </w:r>
      <w:r>
        <w:rPr>
          <w:rFonts w:cstheme="minorBidi"/>
          <w:spacing w:val="0"/>
          <w:szCs w:val="18"/>
          <w:lang w:val="es-DO"/>
        </w:rPr>
        <w:t>709</w:t>
      </w:r>
      <w:r w:rsidRPr="005212AB">
        <w:rPr>
          <w:rFonts w:cstheme="minorBidi"/>
          <w:spacing w:val="0"/>
          <w:szCs w:val="18"/>
          <w:lang w:val="es-DO"/>
        </w:rPr>
        <w:t xml:space="preserve"> </w:t>
      </w:r>
      <w:r>
        <w:rPr>
          <w:rFonts w:cstheme="minorBidi"/>
          <w:spacing w:val="0"/>
          <w:szCs w:val="18"/>
          <w:lang w:val="es-DO"/>
        </w:rPr>
        <w:t xml:space="preserve">títulos </w:t>
      </w:r>
      <w:r w:rsidRPr="005212AB">
        <w:rPr>
          <w:rFonts w:cstheme="minorBidi"/>
          <w:spacing w:val="0"/>
          <w:szCs w:val="18"/>
          <w:lang w:val="es-DO"/>
        </w:rPr>
        <w:t xml:space="preserve">de la colección patrimonial dominicana y el desarrollo de la Biblioteca Digital del Patrimonio Bibliográfico Dominicano con la incorporación de </w:t>
      </w:r>
      <w:r>
        <w:rPr>
          <w:rFonts w:cstheme="minorBidi"/>
          <w:spacing w:val="0"/>
          <w:szCs w:val="18"/>
          <w:lang w:val="es-DO"/>
        </w:rPr>
        <w:t>813</w:t>
      </w:r>
      <w:r w:rsidRPr="005212AB">
        <w:rPr>
          <w:rFonts w:cstheme="minorBidi"/>
          <w:spacing w:val="0"/>
          <w:szCs w:val="18"/>
          <w:lang w:val="es-DO"/>
        </w:rPr>
        <w:t xml:space="preserve"> </w:t>
      </w:r>
      <w:r>
        <w:rPr>
          <w:rFonts w:cstheme="minorBidi"/>
          <w:spacing w:val="0"/>
          <w:szCs w:val="18"/>
          <w:lang w:val="es-DO"/>
        </w:rPr>
        <w:t xml:space="preserve">con indización de metadatos </w:t>
      </w:r>
      <w:r w:rsidRPr="005212AB">
        <w:rPr>
          <w:rFonts w:cstheme="minorBidi"/>
          <w:spacing w:val="0"/>
          <w:szCs w:val="18"/>
          <w:lang w:val="es-DO"/>
        </w:rPr>
        <w:t>cargados a dicha plataforma.</w:t>
      </w:r>
    </w:p>
    <w:p w14:paraId="0D3E68B9" w14:textId="77777777" w:rsidR="004C4558" w:rsidRPr="0056167A" w:rsidRDefault="004C4558" w:rsidP="0056167A">
      <w:pPr>
        <w:spacing w:line="360" w:lineRule="auto"/>
        <w:ind w:left="360"/>
        <w:jc w:val="both"/>
        <w:rPr>
          <w:rFonts w:cstheme="minorBidi"/>
          <w:spacing w:val="0"/>
          <w:szCs w:val="18"/>
          <w:lang w:val="es-DO"/>
        </w:rPr>
      </w:pPr>
      <w:r w:rsidRPr="0056167A">
        <w:rPr>
          <w:rFonts w:cstheme="minorBidi"/>
          <w:spacing w:val="0"/>
          <w:szCs w:val="18"/>
          <w:lang w:val="es-DO"/>
        </w:rPr>
        <w:t>La preservación continua de colecciones y espacios que se explicitan en las 115 limpiezas focalizadas a diferentes áreas de la institución, 232,737 documentos beneficiados con limpieza técnica y las 70 encuadernaciones como parte de la conservación física de nuestros recursos patrimoniales.</w:t>
      </w:r>
    </w:p>
    <w:p w14:paraId="43311DAA" w14:textId="77777777" w:rsidR="004C4558" w:rsidRDefault="004C4558" w:rsidP="004C4558">
      <w:pPr>
        <w:pStyle w:val="NormalWeb"/>
        <w:spacing w:line="360" w:lineRule="auto"/>
        <w:ind w:left="360"/>
        <w:jc w:val="both"/>
        <w:rPr>
          <w:color w:val="767171" w:themeColor="background2" w:themeShade="80"/>
          <w:lang w:val="es-DO"/>
        </w:rPr>
      </w:pPr>
    </w:p>
    <w:p w14:paraId="4E4BCD80" w14:textId="77777777" w:rsidR="004C4558" w:rsidRPr="00994BBB" w:rsidRDefault="004C4558" w:rsidP="004C4558">
      <w:pPr>
        <w:spacing w:line="360" w:lineRule="auto"/>
        <w:ind w:left="360"/>
        <w:jc w:val="center"/>
        <w:rPr>
          <w:rFonts w:cstheme="minorBidi"/>
          <w:spacing w:val="0"/>
          <w:szCs w:val="18"/>
          <w:lang w:val="es-DO"/>
        </w:rPr>
      </w:pPr>
      <w:r w:rsidRPr="00994BBB">
        <w:rPr>
          <w:rFonts w:eastAsia="Times New Roman"/>
          <w:b/>
          <w:bCs/>
          <w:lang w:val="es-419"/>
        </w:rPr>
        <w:t>Logros Acumulados Gestión de Gobierno 2020-202</w:t>
      </w:r>
      <w:r>
        <w:rPr>
          <w:rFonts w:eastAsia="Times New Roman"/>
          <w:b/>
          <w:bCs/>
          <w:lang w:val="es-419"/>
        </w:rPr>
        <w:t>4</w:t>
      </w:r>
    </w:p>
    <w:p w14:paraId="4D177546" w14:textId="5F4593E7" w:rsidR="004C4558" w:rsidRPr="0056167A" w:rsidRDefault="004C4558" w:rsidP="0056167A">
      <w:pPr>
        <w:spacing w:line="360" w:lineRule="auto"/>
        <w:ind w:left="360"/>
        <w:jc w:val="both"/>
        <w:rPr>
          <w:rFonts w:cstheme="minorBidi"/>
          <w:spacing w:val="0"/>
          <w:szCs w:val="18"/>
          <w:lang w:val="es-DO"/>
        </w:rPr>
      </w:pPr>
      <w:r w:rsidRPr="0056167A">
        <w:rPr>
          <w:rFonts w:cstheme="minorBidi"/>
          <w:spacing w:val="0"/>
          <w:szCs w:val="18"/>
          <w:lang w:val="es-DO"/>
        </w:rPr>
        <w:t>En el período comprendido entre agosto del 2020 y octubre de 2023, la Biblioteca Nacional, bajo la dirección del escritor Rafael Peralta Romero, ha logrado garantizar, en cumplimiento de su misión institucional, un total de 11</w:t>
      </w:r>
      <w:r w:rsidR="00C77510">
        <w:rPr>
          <w:rFonts w:cstheme="minorBidi"/>
          <w:spacing w:val="0"/>
          <w:szCs w:val="18"/>
          <w:lang w:val="es-DO"/>
        </w:rPr>
        <w:t>8</w:t>
      </w:r>
      <w:r w:rsidRPr="0056167A">
        <w:rPr>
          <w:rFonts w:cstheme="minorBidi"/>
          <w:spacing w:val="0"/>
          <w:szCs w:val="18"/>
          <w:lang w:val="es-DO"/>
        </w:rPr>
        <w:t>,</w:t>
      </w:r>
      <w:r w:rsidR="00C77510">
        <w:rPr>
          <w:rFonts w:cstheme="minorBidi"/>
          <w:spacing w:val="0"/>
          <w:szCs w:val="18"/>
          <w:lang w:val="es-DO"/>
        </w:rPr>
        <w:t>329</w:t>
      </w:r>
      <w:r w:rsidRPr="0056167A">
        <w:rPr>
          <w:rFonts w:cstheme="minorBidi"/>
          <w:spacing w:val="0"/>
          <w:szCs w:val="18"/>
          <w:lang w:val="es-DO"/>
        </w:rPr>
        <w:t xml:space="preserve"> servicios ofrecidos de manera presencial y 925,539 búsquedas y consultas a nuestras plataformas de recursos bibliográficos virtuales, impactando a 50,871 usuarios.</w:t>
      </w:r>
    </w:p>
    <w:p w14:paraId="17FAED1A" w14:textId="77777777" w:rsidR="004C4558" w:rsidRPr="0056167A" w:rsidRDefault="004C4558" w:rsidP="0056167A">
      <w:pPr>
        <w:spacing w:line="360" w:lineRule="auto"/>
        <w:ind w:left="360"/>
        <w:jc w:val="both"/>
        <w:rPr>
          <w:rFonts w:cstheme="minorBidi"/>
          <w:spacing w:val="0"/>
          <w:szCs w:val="18"/>
          <w:lang w:val="es-DO"/>
        </w:rPr>
      </w:pPr>
      <w:r w:rsidRPr="0056167A">
        <w:rPr>
          <w:rFonts w:cstheme="minorBidi"/>
          <w:spacing w:val="0"/>
          <w:szCs w:val="18"/>
          <w:lang w:val="es-DO"/>
        </w:rPr>
        <w:t>Desarrollamos 109 actividades de carácter cultural con las cuales favorecimos a 3,580 participantes.</w:t>
      </w:r>
    </w:p>
    <w:p w14:paraId="1066BCCA" w14:textId="6FF425AA" w:rsidR="004C4558" w:rsidRPr="0056167A" w:rsidRDefault="004C4558" w:rsidP="0056167A">
      <w:pPr>
        <w:spacing w:line="360" w:lineRule="auto"/>
        <w:ind w:left="360"/>
        <w:jc w:val="both"/>
        <w:rPr>
          <w:rFonts w:cstheme="minorBidi"/>
          <w:spacing w:val="0"/>
          <w:szCs w:val="18"/>
          <w:lang w:val="es-DO"/>
        </w:rPr>
      </w:pPr>
      <w:r w:rsidRPr="0056167A">
        <w:rPr>
          <w:rFonts w:cstheme="minorBidi"/>
          <w:spacing w:val="0"/>
          <w:szCs w:val="18"/>
          <w:lang w:val="es-DO"/>
        </w:rPr>
        <w:lastRenderedPageBreak/>
        <w:t xml:space="preserve">Durante este periodo adquirimos de 23,454 títulos, 7,032 ediciones </w:t>
      </w:r>
      <w:r w:rsidR="00655F31">
        <w:rPr>
          <w:rFonts w:cstheme="minorBidi"/>
          <w:spacing w:val="0"/>
          <w:szCs w:val="18"/>
          <w:lang w:val="es-DO"/>
        </w:rPr>
        <w:t xml:space="preserve">de publicaciones periódicas </w:t>
      </w:r>
      <w:r w:rsidRPr="0056167A">
        <w:rPr>
          <w:rFonts w:cstheme="minorBidi"/>
          <w:spacing w:val="0"/>
          <w:szCs w:val="18"/>
          <w:lang w:val="es-DO"/>
        </w:rPr>
        <w:t xml:space="preserve">y 59,152 ejemplares provenientes de 1,898 proveedores de Depósito Legal y donaciones, beneficiando, además, a la Red de Bibliotecas Públicas con 28,271 títulos, 8,047 ediciones y 85, 697 ejemplares, también actualmente contamos con bases de datos bibliográficas para la consulta de recursos en línea de más de 136,959 e-books. </w:t>
      </w:r>
    </w:p>
    <w:p w14:paraId="506549A7" w14:textId="3A403D1F" w:rsidR="004C4558" w:rsidRPr="0056167A" w:rsidRDefault="004C4558" w:rsidP="0056167A">
      <w:pPr>
        <w:spacing w:line="360" w:lineRule="auto"/>
        <w:ind w:left="360"/>
        <w:jc w:val="both"/>
        <w:rPr>
          <w:rFonts w:cstheme="minorBidi"/>
          <w:spacing w:val="0"/>
          <w:szCs w:val="18"/>
          <w:lang w:val="es-DO"/>
        </w:rPr>
      </w:pPr>
      <w:r w:rsidRPr="0056167A">
        <w:rPr>
          <w:rFonts w:cstheme="minorBidi"/>
          <w:spacing w:val="0"/>
          <w:szCs w:val="18"/>
          <w:lang w:val="es-DO"/>
        </w:rPr>
        <w:t xml:space="preserve">Así mismo, por disposición del Presidente de la República, Luis </w:t>
      </w:r>
      <w:proofErr w:type="spellStart"/>
      <w:r w:rsidRPr="0056167A">
        <w:rPr>
          <w:rFonts w:cstheme="minorBidi"/>
          <w:spacing w:val="0"/>
          <w:szCs w:val="18"/>
          <w:lang w:val="es-DO"/>
        </w:rPr>
        <w:t>Abinader</w:t>
      </w:r>
      <w:proofErr w:type="spellEnd"/>
      <w:r w:rsidRPr="0056167A">
        <w:rPr>
          <w:rFonts w:cstheme="minorBidi"/>
          <w:spacing w:val="0"/>
          <w:szCs w:val="18"/>
          <w:lang w:val="es-DO"/>
        </w:rPr>
        <w:t xml:space="preserve"> Corona, la Biblioteca </w:t>
      </w:r>
      <w:r w:rsidRPr="00517C0D">
        <w:rPr>
          <w:rFonts w:cstheme="minorBidi"/>
          <w:spacing w:val="0"/>
          <w:szCs w:val="18"/>
          <w:lang w:val="es-DO"/>
        </w:rPr>
        <w:t xml:space="preserve">Nacional </w:t>
      </w:r>
      <w:r w:rsidR="00D6427F" w:rsidRPr="00517C0D">
        <w:rPr>
          <w:rFonts w:cstheme="minorBidi"/>
          <w:spacing w:val="0"/>
          <w:szCs w:val="18"/>
          <w:lang w:val="es-DO"/>
        </w:rPr>
        <w:t xml:space="preserve">conservará y </w:t>
      </w:r>
      <w:r w:rsidR="00517C0D" w:rsidRPr="00517C0D">
        <w:rPr>
          <w:rFonts w:cstheme="minorBidi"/>
          <w:spacing w:val="0"/>
          <w:szCs w:val="18"/>
          <w:lang w:val="es-DO"/>
        </w:rPr>
        <w:t>pondrá al servicio del</w:t>
      </w:r>
      <w:r w:rsidR="00D6427F" w:rsidRPr="00517C0D">
        <w:rPr>
          <w:rFonts w:cstheme="minorBidi"/>
          <w:spacing w:val="0"/>
          <w:szCs w:val="18"/>
          <w:lang w:val="es-DO"/>
        </w:rPr>
        <w:t xml:space="preserve"> público</w:t>
      </w:r>
      <w:r w:rsidR="00D6427F">
        <w:rPr>
          <w:rFonts w:cstheme="minorBidi"/>
          <w:spacing w:val="0"/>
          <w:szCs w:val="18"/>
          <w:lang w:val="es-DO"/>
        </w:rPr>
        <w:t xml:space="preserve"> </w:t>
      </w:r>
      <w:r w:rsidRPr="0056167A">
        <w:rPr>
          <w:rFonts w:cstheme="minorBidi"/>
          <w:spacing w:val="0"/>
          <w:szCs w:val="18"/>
          <w:lang w:val="es-DO"/>
        </w:rPr>
        <w:t xml:space="preserve">las bibliotecas personales de los escritores Jorge Tena Reyes, René Rodríguez Soriano, Emilio Cordero Michell y Marcio Veloz </w:t>
      </w:r>
      <w:proofErr w:type="spellStart"/>
      <w:r w:rsidRPr="0056167A">
        <w:rPr>
          <w:rFonts w:cstheme="minorBidi"/>
          <w:spacing w:val="0"/>
          <w:szCs w:val="18"/>
          <w:lang w:val="es-DO"/>
        </w:rPr>
        <w:t>Maggiolo</w:t>
      </w:r>
      <w:proofErr w:type="spellEnd"/>
      <w:r w:rsidRPr="0056167A">
        <w:rPr>
          <w:rFonts w:cstheme="minorBidi"/>
          <w:spacing w:val="0"/>
          <w:szCs w:val="18"/>
          <w:lang w:val="es-DO"/>
        </w:rPr>
        <w:t xml:space="preserve">; cuyo propósito, no es sólo preservar tan valioso tesoro documental a disposición de las actuales y futuras generaciones de dominicanos, sino también, satisfacer las demandas de nuestros usuarios y contribuir al  completamiento de nuestras colecciones con obras de autores dominicanos y extranjeros muy relevantes. </w:t>
      </w:r>
    </w:p>
    <w:p w14:paraId="58C77551" w14:textId="4AF6B515" w:rsidR="004C4558" w:rsidRPr="0056167A" w:rsidRDefault="004C4558" w:rsidP="0056167A">
      <w:pPr>
        <w:spacing w:line="360" w:lineRule="auto"/>
        <w:ind w:left="360"/>
        <w:jc w:val="both"/>
        <w:rPr>
          <w:rFonts w:cstheme="minorBidi"/>
          <w:spacing w:val="0"/>
          <w:szCs w:val="18"/>
          <w:lang w:val="es-DO"/>
        </w:rPr>
      </w:pPr>
      <w:r w:rsidRPr="0056167A">
        <w:rPr>
          <w:rFonts w:cstheme="minorBidi"/>
          <w:spacing w:val="0"/>
          <w:szCs w:val="18"/>
          <w:lang w:val="es-DO"/>
        </w:rPr>
        <w:t xml:space="preserve">Con relación a nuestras  colecciones patrimoniales, por ser obras de autores dominicanos, se ha garantizado la organización y descripción de estos recursos de información a través de la catalogación de 9,426 nuevos títulos y 14,647 </w:t>
      </w:r>
      <w:r w:rsidRPr="00E27A84">
        <w:rPr>
          <w:rFonts w:cstheme="minorBidi"/>
          <w:spacing w:val="0"/>
          <w:szCs w:val="18"/>
          <w:lang w:val="es-DO"/>
        </w:rPr>
        <w:t xml:space="preserve">ejemplares y la creación de 660 registros de </w:t>
      </w:r>
      <w:r w:rsidR="00E27A84" w:rsidRPr="00E27A84">
        <w:rPr>
          <w:rFonts w:cstheme="minorBidi"/>
          <w:spacing w:val="0"/>
          <w:szCs w:val="18"/>
          <w:lang w:val="es-DO"/>
        </w:rPr>
        <w:t xml:space="preserve">nuevos </w:t>
      </w:r>
      <w:r w:rsidR="00511254" w:rsidRPr="00E27A84">
        <w:rPr>
          <w:rFonts w:cstheme="minorBidi"/>
          <w:spacing w:val="0"/>
          <w:szCs w:val="18"/>
          <w:lang w:val="es-DO"/>
        </w:rPr>
        <w:t>autor</w:t>
      </w:r>
      <w:r w:rsidR="00E27A84" w:rsidRPr="00E27A84">
        <w:rPr>
          <w:rFonts w:cstheme="minorBidi"/>
          <w:spacing w:val="0"/>
          <w:szCs w:val="18"/>
          <w:lang w:val="es-DO"/>
        </w:rPr>
        <w:t>es personales, institucionales, geográficos y de materia</w:t>
      </w:r>
      <w:r w:rsidRPr="00E27A84">
        <w:rPr>
          <w:rFonts w:cstheme="minorBidi"/>
          <w:spacing w:val="0"/>
          <w:szCs w:val="18"/>
          <w:lang w:val="es-DO"/>
        </w:rPr>
        <w:t>;</w:t>
      </w:r>
      <w:r w:rsidRPr="0056167A">
        <w:rPr>
          <w:rFonts w:cstheme="minorBidi"/>
          <w:spacing w:val="0"/>
          <w:szCs w:val="18"/>
          <w:lang w:val="es-DO"/>
        </w:rPr>
        <w:t xml:space="preserve"> así también, la organización  de 110,910 ejemplares de la Colección Dominicana, y 19,811 de la Colección Extranjera, la presentación de 60 Exposiciones Bibliográficas con 1,597 obras exhibidas, la incorporación de 524,009 fascículos a la colección hemerográfica, la organización de 619,984 fascículos de periódicos, revistas, boletines, gacetas y otros tipos de recursos continuos y la circulación y préstamo en sala de 110, 990 fascículos.</w:t>
      </w:r>
    </w:p>
    <w:p w14:paraId="76EC829C" w14:textId="77777777" w:rsidR="004C4558" w:rsidRPr="0056167A" w:rsidRDefault="004C4558" w:rsidP="0056167A">
      <w:pPr>
        <w:spacing w:line="360" w:lineRule="auto"/>
        <w:ind w:left="360"/>
        <w:jc w:val="both"/>
        <w:rPr>
          <w:rFonts w:cstheme="minorBidi"/>
          <w:spacing w:val="0"/>
          <w:szCs w:val="18"/>
          <w:lang w:val="es-DO"/>
        </w:rPr>
      </w:pPr>
      <w:r w:rsidRPr="0056167A">
        <w:rPr>
          <w:rFonts w:cstheme="minorBidi"/>
          <w:spacing w:val="0"/>
          <w:szCs w:val="18"/>
          <w:lang w:val="es-DO"/>
        </w:rPr>
        <w:t xml:space="preserve">La preservación continua de colecciones y espacios mediante las 292 limpiezas focalizadas, la fumigación de 99,121, documentos, la limpieza técnica de 187, </w:t>
      </w:r>
      <w:r w:rsidRPr="0056167A">
        <w:rPr>
          <w:rFonts w:cstheme="minorBidi"/>
          <w:spacing w:val="0"/>
          <w:szCs w:val="18"/>
          <w:lang w:val="es-DO"/>
        </w:rPr>
        <w:lastRenderedPageBreak/>
        <w:t xml:space="preserve">592 documentos, las 520 encuadernaciones, las 1,987 reparaciones menores y las 2, 005 limpiezas técnicas a documentos, así como la confección de 2,248 estuches de conservación para los periódicos y revistas, la toma de 3,402 muestras microbiológicas. </w:t>
      </w:r>
    </w:p>
    <w:p w14:paraId="6A5B80DF" w14:textId="77777777" w:rsidR="004C4558" w:rsidRPr="0056167A" w:rsidRDefault="004C4558" w:rsidP="0056167A">
      <w:pPr>
        <w:spacing w:line="360" w:lineRule="auto"/>
        <w:ind w:left="360"/>
        <w:jc w:val="both"/>
        <w:rPr>
          <w:rFonts w:cstheme="minorBidi"/>
          <w:spacing w:val="0"/>
          <w:szCs w:val="18"/>
          <w:lang w:val="es-DO"/>
        </w:rPr>
      </w:pPr>
      <w:r w:rsidRPr="0056167A">
        <w:rPr>
          <w:rFonts w:cstheme="minorBidi"/>
          <w:spacing w:val="0"/>
          <w:szCs w:val="18"/>
          <w:lang w:val="es-DO"/>
        </w:rPr>
        <w:t xml:space="preserve">En cuanto a la preservación digital se han digitalizados 3,755 documentos y 565,171 imágenes; así también, se ha realizado 2,909 cargas de objetos digitales para enriquecer la Biblioteca Digital del Patrimonio Bibliográfico Dominicano. </w:t>
      </w:r>
    </w:p>
    <w:p w14:paraId="536BE1EC" w14:textId="77777777" w:rsidR="004C4558" w:rsidRPr="0056167A" w:rsidRDefault="004C4558" w:rsidP="0056167A">
      <w:pPr>
        <w:spacing w:line="360" w:lineRule="auto"/>
        <w:ind w:left="360"/>
        <w:jc w:val="both"/>
        <w:rPr>
          <w:rFonts w:cstheme="minorBidi"/>
          <w:spacing w:val="0"/>
          <w:szCs w:val="18"/>
          <w:lang w:val="es-DO"/>
        </w:rPr>
      </w:pPr>
      <w:r w:rsidRPr="0056167A">
        <w:rPr>
          <w:rFonts w:cstheme="minorBidi"/>
          <w:spacing w:val="0"/>
          <w:szCs w:val="18"/>
          <w:lang w:val="es-DO"/>
        </w:rPr>
        <w:t>En lo que respecta al trabajo que realiza la Dirección Técnico-Bibliotecológica, que es la garante principal para el cumplimiento de la misión y visión institucionales, ha registrado, por vía de las Agencias Dominicanas del ISBN y ISSN 6,719 títulos; 6,575 publicaciones monográficas y 144 publicaciones seriadas; lo que nos sitúa, sólo después de Costa Rica, en cuanto a producción bibliográfica se refiere, en el conjunto de países de Centro América y el Caribe.</w:t>
      </w:r>
    </w:p>
    <w:p w14:paraId="6CC6FEB0" w14:textId="77777777" w:rsidR="004C4558" w:rsidRPr="0056167A" w:rsidRDefault="004C4558" w:rsidP="0056167A">
      <w:pPr>
        <w:spacing w:line="360" w:lineRule="auto"/>
        <w:ind w:left="360"/>
        <w:jc w:val="both"/>
        <w:rPr>
          <w:rFonts w:cstheme="minorBidi"/>
          <w:spacing w:val="0"/>
          <w:szCs w:val="18"/>
          <w:lang w:val="es-DO"/>
        </w:rPr>
      </w:pPr>
      <w:r w:rsidRPr="0056167A">
        <w:rPr>
          <w:rFonts w:cstheme="minorBidi"/>
          <w:spacing w:val="0"/>
          <w:szCs w:val="18"/>
          <w:lang w:val="es-DO"/>
        </w:rPr>
        <w:t xml:space="preserve">Durante esta gestión hemos sido seleccionados para formar parte del Consejo Directivo de  la Asociación de Bibliotecas Nacionales de Iberoamérica ABINIA, por haber logrado incorporar las más actualizadas normas y procedimientos para bibliotecas, como son el Sistema Automatizado de Gestión Bibliotecaria KOHA, así como las normas de catalogación RDA (Recursos, Descripción y Acceso) como conjunto de elementos de datos, directrices e instrucciones para crear metadatos sobre recursos bibliotecarios de acuerdo a modelos de datos y haber desarrollado programas de capacitación, tanto presenciales como a distancia. En este rol hemos impartido 45 capacitaciones, sobre diversos temas bibliotecológicos de actualidad, mediante las cuales, se han beneficiado 990 bibliotecarios, incluyendo en esta cifra al 100% de nuestros especialistas, técnicos y auxiliares bibliotecarios. </w:t>
      </w:r>
    </w:p>
    <w:p w14:paraId="29258B9E" w14:textId="77777777" w:rsidR="004C4558" w:rsidRPr="0056167A" w:rsidRDefault="004C4558" w:rsidP="0056167A">
      <w:pPr>
        <w:spacing w:line="360" w:lineRule="auto"/>
        <w:ind w:left="360"/>
        <w:jc w:val="both"/>
        <w:rPr>
          <w:rFonts w:cstheme="minorBidi"/>
          <w:spacing w:val="0"/>
          <w:szCs w:val="18"/>
          <w:lang w:val="es-DO"/>
        </w:rPr>
      </w:pPr>
      <w:r w:rsidRPr="0056167A">
        <w:rPr>
          <w:rFonts w:cstheme="minorBidi"/>
          <w:spacing w:val="0"/>
          <w:szCs w:val="18"/>
          <w:lang w:val="es-DO"/>
        </w:rPr>
        <w:lastRenderedPageBreak/>
        <w:t xml:space="preserve">Destacamos que el proyecto </w:t>
      </w:r>
      <w:bookmarkStart w:id="4" w:name="_Hlk153287844"/>
      <w:r w:rsidRPr="0056167A">
        <w:rPr>
          <w:rFonts w:cstheme="minorBidi"/>
          <w:spacing w:val="0"/>
          <w:szCs w:val="18"/>
          <w:lang w:val="es-DO"/>
        </w:rPr>
        <w:t xml:space="preserve">“Fortalecimiento de la Plataforma Digital” </w:t>
      </w:r>
      <w:bookmarkStart w:id="5" w:name="_Hlk153287889"/>
      <w:bookmarkEnd w:id="4"/>
      <w:r w:rsidRPr="0056167A">
        <w:rPr>
          <w:rFonts w:cstheme="minorBidi"/>
          <w:spacing w:val="0"/>
          <w:szCs w:val="18"/>
          <w:lang w:val="es-DO"/>
        </w:rPr>
        <w:t>del Departamento de Producción Digital” fue seleccionado por ABINIA, como uno de los más relevantes presentados en el 2023</w:t>
      </w:r>
      <w:bookmarkEnd w:id="5"/>
      <w:r w:rsidRPr="0056167A">
        <w:rPr>
          <w:rFonts w:cstheme="minorBidi"/>
          <w:spacing w:val="0"/>
          <w:szCs w:val="18"/>
          <w:lang w:val="es-DO"/>
        </w:rPr>
        <w:t xml:space="preserve"> mereciendo un respaldo financiero de 10,000USD.</w:t>
      </w:r>
    </w:p>
    <w:p w14:paraId="2069F29C" w14:textId="77777777" w:rsidR="004C4558" w:rsidRPr="0056167A" w:rsidRDefault="004C4558" w:rsidP="0056167A">
      <w:pPr>
        <w:spacing w:line="360" w:lineRule="auto"/>
        <w:ind w:left="360"/>
        <w:jc w:val="both"/>
        <w:rPr>
          <w:rFonts w:cstheme="minorBidi"/>
          <w:spacing w:val="0"/>
          <w:szCs w:val="18"/>
          <w:lang w:val="es-DO"/>
        </w:rPr>
      </w:pPr>
      <w:r w:rsidRPr="0056167A">
        <w:rPr>
          <w:rFonts w:cstheme="minorBidi"/>
          <w:spacing w:val="0"/>
          <w:szCs w:val="18"/>
          <w:lang w:val="es-DO"/>
        </w:rPr>
        <w:t xml:space="preserve">Continuando con los logros obtenidos, mencionamos el recibimiento formal de donativo de colecciones bibliográficas de parte de la Embajada de Alemania. </w:t>
      </w:r>
    </w:p>
    <w:p w14:paraId="65B0A0D2" w14:textId="6EBDAD89" w:rsidR="00745EBA" w:rsidRPr="00F84016" w:rsidRDefault="00745EBA" w:rsidP="0056167A">
      <w:pPr>
        <w:spacing w:line="360" w:lineRule="auto"/>
        <w:ind w:left="360"/>
        <w:jc w:val="both"/>
        <w:rPr>
          <w:rFonts w:cstheme="minorBidi"/>
          <w:spacing w:val="0"/>
          <w:szCs w:val="18"/>
          <w:lang w:val="es-DO"/>
        </w:rPr>
      </w:pPr>
      <w:r w:rsidRPr="00745EBA">
        <w:rPr>
          <w:rFonts w:cstheme="minorBidi"/>
          <w:spacing w:val="0"/>
          <w:szCs w:val="18"/>
          <w:lang w:val="es-DO"/>
        </w:rPr>
        <w:t xml:space="preserve">Actualmente se realizan los procesos de remodelación de la Biblioteca Municipal Juan Sánchez </w:t>
      </w:r>
      <w:proofErr w:type="spellStart"/>
      <w:r w:rsidRPr="00745EBA">
        <w:rPr>
          <w:rFonts w:cstheme="minorBidi"/>
          <w:spacing w:val="0"/>
          <w:szCs w:val="18"/>
          <w:lang w:val="es-DO"/>
        </w:rPr>
        <w:t>Lamouth</w:t>
      </w:r>
      <w:proofErr w:type="spellEnd"/>
      <w:r w:rsidRPr="00745EBA">
        <w:rPr>
          <w:rFonts w:cstheme="minorBidi"/>
          <w:spacing w:val="0"/>
          <w:szCs w:val="18"/>
          <w:lang w:val="es-DO"/>
        </w:rPr>
        <w:t xml:space="preserve">, de Villa Duarte, gracias al Doctor Danilo </w:t>
      </w:r>
      <w:proofErr w:type="spellStart"/>
      <w:r w:rsidRPr="00745EBA">
        <w:rPr>
          <w:rFonts w:cstheme="minorBidi"/>
          <w:spacing w:val="0"/>
          <w:szCs w:val="18"/>
          <w:lang w:val="es-DO"/>
        </w:rPr>
        <w:t>Beltré</w:t>
      </w:r>
      <w:proofErr w:type="spellEnd"/>
      <w:r w:rsidRPr="00745EBA">
        <w:rPr>
          <w:rFonts w:cstheme="minorBidi"/>
          <w:spacing w:val="0"/>
          <w:szCs w:val="18"/>
          <w:lang w:val="es-DO"/>
        </w:rPr>
        <w:t xml:space="preserve">, fundador del sector de Villa Duarte </w:t>
      </w:r>
      <w:r>
        <w:rPr>
          <w:rFonts w:cstheme="minorBidi"/>
          <w:spacing w:val="0"/>
          <w:szCs w:val="18"/>
          <w:lang w:val="es-DO"/>
        </w:rPr>
        <w:t xml:space="preserve">y al </w:t>
      </w:r>
      <w:r w:rsidRPr="00745EBA">
        <w:rPr>
          <w:rFonts w:cstheme="minorBidi"/>
          <w:spacing w:val="0"/>
          <w:szCs w:val="18"/>
          <w:lang w:val="es-DO"/>
        </w:rPr>
        <w:t xml:space="preserve">apoyo </w:t>
      </w:r>
      <w:r>
        <w:rPr>
          <w:rFonts w:cstheme="minorBidi"/>
          <w:spacing w:val="0"/>
          <w:szCs w:val="18"/>
          <w:lang w:val="es-DO"/>
        </w:rPr>
        <w:t>brindado por e</w:t>
      </w:r>
      <w:r w:rsidRPr="00745EBA">
        <w:rPr>
          <w:rFonts w:cstheme="minorBidi"/>
          <w:spacing w:val="0"/>
          <w:szCs w:val="18"/>
          <w:lang w:val="es-DO"/>
        </w:rPr>
        <w:t xml:space="preserve">l </w:t>
      </w:r>
      <w:proofErr w:type="gramStart"/>
      <w:r w:rsidRPr="00745EBA">
        <w:rPr>
          <w:rFonts w:cstheme="minorBidi"/>
          <w:spacing w:val="0"/>
          <w:szCs w:val="18"/>
          <w:lang w:val="es-DO"/>
        </w:rPr>
        <w:t>Alcalde</w:t>
      </w:r>
      <w:proofErr w:type="gramEnd"/>
      <w:r w:rsidRPr="00745EBA">
        <w:rPr>
          <w:rFonts w:cstheme="minorBidi"/>
          <w:spacing w:val="0"/>
          <w:szCs w:val="18"/>
          <w:lang w:val="es-DO"/>
        </w:rPr>
        <w:t xml:space="preserve"> de Santo Domingo Este (SDE), Manuel Jiménez</w:t>
      </w:r>
      <w:r>
        <w:rPr>
          <w:rFonts w:cstheme="minorBidi"/>
          <w:spacing w:val="0"/>
          <w:szCs w:val="18"/>
          <w:lang w:val="es-DO"/>
        </w:rPr>
        <w:t xml:space="preserve"> quienes han </w:t>
      </w:r>
      <w:r w:rsidRPr="00745EBA">
        <w:rPr>
          <w:rFonts w:cstheme="minorBidi"/>
          <w:spacing w:val="0"/>
          <w:szCs w:val="18"/>
          <w:lang w:val="es-DO"/>
        </w:rPr>
        <w:t xml:space="preserve">puesto en marcha esta obra para el </w:t>
      </w:r>
      <w:r>
        <w:rPr>
          <w:rFonts w:cstheme="minorBidi"/>
          <w:spacing w:val="0"/>
          <w:szCs w:val="18"/>
          <w:lang w:val="es-DO"/>
        </w:rPr>
        <w:t>beneficio</w:t>
      </w:r>
      <w:r w:rsidRPr="00745EBA">
        <w:rPr>
          <w:rFonts w:cstheme="minorBidi"/>
          <w:spacing w:val="0"/>
          <w:szCs w:val="18"/>
          <w:lang w:val="es-DO"/>
        </w:rPr>
        <w:t xml:space="preserve"> de la comunidad.</w:t>
      </w:r>
    </w:p>
    <w:p w14:paraId="0C211C6B" w14:textId="77777777" w:rsidR="004C4558" w:rsidRPr="001F70DF" w:rsidRDefault="004C4558" w:rsidP="0056167A">
      <w:pPr>
        <w:spacing w:line="360" w:lineRule="auto"/>
        <w:ind w:left="360"/>
        <w:jc w:val="both"/>
        <w:rPr>
          <w:rFonts w:cstheme="minorBidi"/>
          <w:spacing w:val="0"/>
          <w:szCs w:val="18"/>
          <w:lang w:val="es-DO"/>
        </w:rPr>
      </w:pPr>
      <w:r w:rsidRPr="001F70DF">
        <w:rPr>
          <w:rFonts w:cstheme="minorBidi"/>
          <w:spacing w:val="0"/>
          <w:szCs w:val="18"/>
          <w:lang w:val="es-DO"/>
        </w:rPr>
        <w:t>Institucionalización del Premio Anual de Literatura Infantil Biblioteca Nacional</w:t>
      </w:r>
      <w:r>
        <w:rPr>
          <w:rFonts w:cstheme="minorBidi"/>
          <w:spacing w:val="0"/>
          <w:szCs w:val="18"/>
          <w:lang w:val="es-DO"/>
        </w:rPr>
        <w:t xml:space="preserve"> </w:t>
      </w:r>
      <w:r w:rsidRPr="001F70DF">
        <w:rPr>
          <w:rFonts w:cstheme="minorBidi"/>
          <w:spacing w:val="0"/>
          <w:szCs w:val="18"/>
          <w:lang w:val="es-DO"/>
        </w:rPr>
        <w:t xml:space="preserve">por el presidente Luis </w:t>
      </w:r>
      <w:proofErr w:type="spellStart"/>
      <w:r w:rsidRPr="001F70DF">
        <w:rPr>
          <w:rFonts w:cstheme="minorBidi"/>
          <w:spacing w:val="0"/>
          <w:szCs w:val="18"/>
          <w:lang w:val="es-DO"/>
        </w:rPr>
        <w:t>Abinader</w:t>
      </w:r>
      <w:proofErr w:type="spellEnd"/>
      <w:r w:rsidRPr="001F70DF">
        <w:rPr>
          <w:rFonts w:cstheme="minorBidi"/>
          <w:spacing w:val="0"/>
          <w:szCs w:val="18"/>
          <w:lang w:val="es-DO"/>
        </w:rPr>
        <w:t xml:space="preserve"> Corona mediante el decreto número 177-22</w:t>
      </w:r>
      <w:r>
        <w:rPr>
          <w:rFonts w:cstheme="minorBidi"/>
          <w:spacing w:val="0"/>
          <w:szCs w:val="18"/>
          <w:lang w:val="es-DO"/>
        </w:rPr>
        <w:t>.</w:t>
      </w:r>
    </w:p>
    <w:p w14:paraId="6D4BEDAA" w14:textId="77777777" w:rsidR="004C4558" w:rsidRPr="0056167A" w:rsidRDefault="004C4558" w:rsidP="0056167A">
      <w:pPr>
        <w:spacing w:line="360" w:lineRule="auto"/>
        <w:ind w:left="360"/>
        <w:jc w:val="both"/>
        <w:rPr>
          <w:rFonts w:cstheme="minorBidi"/>
          <w:spacing w:val="0"/>
          <w:szCs w:val="18"/>
          <w:lang w:val="es-DO"/>
        </w:rPr>
      </w:pPr>
      <w:r w:rsidRPr="0056167A">
        <w:rPr>
          <w:rFonts w:cstheme="minorBidi"/>
          <w:spacing w:val="0"/>
          <w:szCs w:val="18"/>
          <w:lang w:val="es-DO"/>
        </w:rPr>
        <w:t>Firma del acuerdo interinstitucional entre el Ministerio de Educación Superior, Ciencia y Tecnología (MESCYT) y la Biblioteca Nacional Pedro Henríquez Ureña (BNPHU) con el fin de organizar dos concursos anuales para incentivar la lectura y la escritura entre los estudiantes universitarios. Este convenio muestra la importancia que se le reconoce a la lectura para el desarrollo intelectual y profesional de la sociedad dominicana.</w:t>
      </w:r>
    </w:p>
    <w:p w14:paraId="14017508" w14:textId="7FBB24C1" w:rsidR="008F7CA4" w:rsidRPr="00FC1161" w:rsidRDefault="004C4558" w:rsidP="00FB07CB">
      <w:pPr>
        <w:spacing w:after="0" w:line="360" w:lineRule="auto"/>
        <w:ind w:left="360"/>
        <w:jc w:val="both"/>
        <w:rPr>
          <w:rFonts w:cstheme="minorBidi"/>
          <w:spacing w:val="0"/>
          <w:szCs w:val="18"/>
          <w:lang w:val="es-ES"/>
        </w:rPr>
      </w:pPr>
      <w:r w:rsidRPr="0056167A">
        <w:rPr>
          <w:rFonts w:cstheme="minorBidi"/>
          <w:spacing w:val="0"/>
          <w:szCs w:val="18"/>
          <w:lang w:val="es-DO"/>
        </w:rPr>
        <w:t xml:space="preserve">Ejecución del Proyecto Cátedra Pedro Henríquez Ureña con el apoyo del Banco Popular Dominicano y la Cooperativa Nacional de Servicios Múltiples de Los Maestros </w:t>
      </w:r>
      <w:r w:rsidR="00C02B00">
        <w:rPr>
          <w:rFonts w:cstheme="minorBidi"/>
          <w:spacing w:val="0"/>
          <w:szCs w:val="18"/>
          <w:lang w:val="es-DO"/>
        </w:rPr>
        <w:t>(</w:t>
      </w:r>
      <w:r>
        <w:rPr>
          <w:rFonts w:cstheme="minorBidi"/>
          <w:spacing w:val="0"/>
          <w:szCs w:val="18"/>
          <w:lang w:val="es-DO"/>
        </w:rPr>
        <w:t>COOPNAMA</w:t>
      </w:r>
      <w:r w:rsidR="00C02B00">
        <w:rPr>
          <w:rFonts w:cstheme="minorBidi"/>
          <w:spacing w:val="0"/>
          <w:szCs w:val="18"/>
          <w:lang w:val="es-DO"/>
        </w:rPr>
        <w:t>)</w:t>
      </w:r>
      <w:r w:rsidRPr="001F70DF">
        <w:rPr>
          <w:rFonts w:cstheme="minorBidi"/>
          <w:spacing w:val="0"/>
          <w:szCs w:val="18"/>
          <w:lang w:val="es-DO"/>
        </w:rPr>
        <w:t xml:space="preserve">, el cual tiene </w:t>
      </w:r>
      <w:r>
        <w:rPr>
          <w:rFonts w:cstheme="minorBidi"/>
          <w:spacing w:val="0"/>
          <w:szCs w:val="18"/>
          <w:lang w:val="es-DO"/>
        </w:rPr>
        <w:t xml:space="preserve">como </w:t>
      </w:r>
      <w:r w:rsidRPr="001F70DF">
        <w:rPr>
          <w:rFonts w:cstheme="minorBidi"/>
          <w:spacing w:val="0"/>
          <w:szCs w:val="18"/>
          <w:lang w:val="es-DO"/>
        </w:rPr>
        <w:t xml:space="preserve">propósito exaltar la obra trascendente de </w:t>
      </w:r>
      <w:r>
        <w:rPr>
          <w:rFonts w:cstheme="minorBidi"/>
          <w:spacing w:val="0"/>
          <w:szCs w:val="18"/>
          <w:lang w:val="es-DO"/>
        </w:rPr>
        <w:t xml:space="preserve">Pedro </w:t>
      </w:r>
      <w:r w:rsidRPr="001F70DF">
        <w:rPr>
          <w:rFonts w:cstheme="minorBidi"/>
          <w:spacing w:val="0"/>
          <w:szCs w:val="18"/>
          <w:lang w:val="es-DO"/>
        </w:rPr>
        <w:t xml:space="preserve">Henríquez Ureña a través de la realización de cinco ejes: </w:t>
      </w:r>
      <w:r w:rsidR="00525E42">
        <w:rPr>
          <w:rFonts w:cstheme="minorBidi"/>
          <w:spacing w:val="0"/>
          <w:szCs w:val="18"/>
          <w:lang w:val="es-DO"/>
        </w:rPr>
        <w:t>p</w:t>
      </w:r>
      <w:r w:rsidRPr="0056167A">
        <w:rPr>
          <w:rFonts w:cstheme="minorBidi"/>
          <w:spacing w:val="0"/>
          <w:szCs w:val="18"/>
          <w:lang w:val="es-DO"/>
        </w:rPr>
        <w:t xml:space="preserve">rograma pedagógico, </w:t>
      </w:r>
      <w:r w:rsidR="00525E42">
        <w:rPr>
          <w:rFonts w:cstheme="minorBidi"/>
          <w:spacing w:val="0"/>
          <w:szCs w:val="18"/>
          <w:lang w:val="es-DO"/>
        </w:rPr>
        <w:t>d</w:t>
      </w:r>
      <w:r w:rsidRPr="0056167A">
        <w:rPr>
          <w:rFonts w:cstheme="minorBidi"/>
          <w:spacing w:val="0"/>
          <w:szCs w:val="18"/>
          <w:lang w:val="es-DO"/>
        </w:rPr>
        <w:t xml:space="preserve">ifusión del conocimiento y debate crítico, </w:t>
      </w:r>
      <w:r w:rsidR="00525E42">
        <w:rPr>
          <w:rFonts w:cstheme="minorBidi"/>
          <w:spacing w:val="0"/>
          <w:szCs w:val="18"/>
          <w:lang w:val="es-DO"/>
        </w:rPr>
        <w:t>c</w:t>
      </w:r>
      <w:r w:rsidRPr="0056167A">
        <w:rPr>
          <w:rFonts w:cstheme="minorBidi"/>
          <w:spacing w:val="0"/>
          <w:szCs w:val="18"/>
          <w:lang w:val="es-DO"/>
        </w:rPr>
        <w:t xml:space="preserve">uraduría documental y bibliográfica, </w:t>
      </w:r>
      <w:r w:rsidR="00525E42">
        <w:rPr>
          <w:rFonts w:cstheme="minorBidi"/>
          <w:spacing w:val="0"/>
          <w:szCs w:val="18"/>
          <w:lang w:val="es-DO"/>
        </w:rPr>
        <w:t>v</w:t>
      </w:r>
      <w:r w:rsidRPr="0056167A">
        <w:rPr>
          <w:rFonts w:cstheme="minorBidi"/>
          <w:spacing w:val="0"/>
          <w:szCs w:val="18"/>
          <w:lang w:val="es-DO"/>
        </w:rPr>
        <w:t>inculación interinstitucional</w:t>
      </w:r>
      <w:r w:rsidR="00525E42">
        <w:rPr>
          <w:rFonts w:cstheme="minorBidi"/>
          <w:spacing w:val="0"/>
          <w:szCs w:val="18"/>
          <w:lang w:val="es-DO"/>
        </w:rPr>
        <w:t xml:space="preserve"> y e</w:t>
      </w:r>
      <w:r w:rsidRPr="0056167A">
        <w:rPr>
          <w:rFonts w:cstheme="minorBidi"/>
          <w:spacing w:val="0"/>
          <w:szCs w:val="18"/>
          <w:lang w:val="es-DO"/>
        </w:rPr>
        <w:t>je organizacional</w:t>
      </w:r>
      <w:r w:rsidR="00F37DEB">
        <w:rPr>
          <w:rFonts w:cstheme="minorBidi"/>
          <w:spacing w:val="0"/>
          <w:szCs w:val="18"/>
          <w:lang w:val="es-DO"/>
        </w:rPr>
        <w:t>, e</w:t>
      </w:r>
      <w:r w:rsidRPr="00C92A65">
        <w:rPr>
          <w:rFonts w:cstheme="minorBidi"/>
          <w:spacing w:val="0"/>
          <w:szCs w:val="18"/>
          <w:lang w:val="es-DO"/>
        </w:rPr>
        <w:t xml:space="preserve">n colaboración con el Ministerio de Cultura, Universidad Autónoma de Méjico </w:t>
      </w:r>
      <w:r w:rsidR="00C02B00">
        <w:rPr>
          <w:rFonts w:cstheme="minorBidi"/>
          <w:spacing w:val="0"/>
          <w:szCs w:val="18"/>
          <w:lang w:val="es-DO"/>
        </w:rPr>
        <w:lastRenderedPageBreak/>
        <w:t>(</w:t>
      </w:r>
      <w:r w:rsidRPr="00C92A65">
        <w:rPr>
          <w:rFonts w:cstheme="minorBidi"/>
          <w:spacing w:val="0"/>
          <w:szCs w:val="18"/>
          <w:lang w:val="es-DO"/>
        </w:rPr>
        <w:t>UNAM</w:t>
      </w:r>
      <w:r w:rsidR="00C02B00">
        <w:rPr>
          <w:rFonts w:cstheme="minorBidi"/>
          <w:spacing w:val="0"/>
          <w:szCs w:val="18"/>
          <w:lang w:val="es-DO"/>
        </w:rPr>
        <w:t>)</w:t>
      </w:r>
      <w:r w:rsidRPr="00C92A65">
        <w:rPr>
          <w:rFonts w:cstheme="minorBidi"/>
          <w:spacing w:val="0"/>
          <w:szCs w:val="18"/>
          <w:lang w:val="es-DO"/>
        </w:rPr>
        <w:t xml:space="preserve">, Universidad Autónoma de Santo Domingo </w:t>
      </w:r>
      <w:r w:rsidR="00C02B00">
        <w:rPr>
          <w:rFonts w:cstheme="minorBidi"/>
          <w:spacing w:val="0"/>
          <w:szCs w:val="18"/>
          <w:lang w:val="es-DO"/>
        </w:rPr>
        <w:t>(</w:t>
      </w:r>
      <w:r w:rsidRPr="00C92A65">
        <w:rPr>
          <w:rFonts w:cstheme="minorBidi"/>
          <w:spacing w:val="0"/>
          <w:szCs w:val="18"/>
          <w:lang w:val="es-DO"/>
        </w:rPr>
        <w:t>UASD</w:t>
      </w:r>
      <w:r w:rsidR="00C02B00">
        <w:rPr>
          <w:rFonts w:cstheme="minorBidi"/>
          <w:spacing w:val="0"/>
          <w:szCs w:val="18"/>
          <w:lang w:val="es-DO"/>
        </w:rPr>
        <w:t>)</w:t>
      </w:r>
      <w:r w:rsidRPr="00C92A65">
        <w:rPr>
          <w:rFonts w:cstheme="minorBidi"/>
          <w:spacing w:val="0"/>
          <w:szCs w:val="18"/>
          <w:lang w:val="es-DO"/>
        </w:rPr>
        <w:t xml:space="preserve">, </w:t>
      </w:r>
      <w:r w:rsidR="008F7CA4" w:rsidRPr="008F7CA4">
        <w:rPr>
          <w:rFonts w:cstheme="minorBidi"/>
          <w:spacing w:val="0"/>
          <w:szCs w:val="18"/>
          <w:lang w:val="es-DO"/>
        </w:rPr>
        <w:t xml:space="preserve">y el Instituto de Estudios Dominicanos de la Universidad del Estado de New </w:t>
      </w:r>
      <w:r w:rsidR="001E6B4A" w:rsidRPr="008F7CA4">
        <w:rPr>
          <w:rFonts w:cstheme="minorBidi"/>
          <w:spacing w:val="0"/>
          <w:szCs w:val="18"/>
          <w:lang w:val="es-DO"/>
        </w:rPr>
        <w:t>York</w:t>
      </w:r>
      <w:r w:rsidR="001E6B4A">
        <w:rPr>
          <w:rFonts w:cstheme="minorBidi"/>
          <w:spacing w:val="0"/>
          <w:szCs w:val="18"/>
          <w:lang w:val="es-DO"/>
        </w:rPr>
        <w:t xml:space="preserve"> y</w:t>
      </w:r>
      <w:r w:rsidR="008F7CA4" w:rsidRPr="008F7CA4">
        <w:rPr>
          <w:rFonts w:cstheme="minorBidi"/>
          <w:spacing w:val="0"/>
          <w:szCs w:val="18"/>
          <w:lang w:val="es-DO"/>
        </w:rPr>
        <w:t xml:space="preserve"> su Biblioteca de Estudios </w:t>
      </w:r>
      <w:r w:rsidR="00E27A84" w:rsidRPr="008F7CA4">
        <w:rPr>
          <w:rFonts w:cstheme="minorBidi"/>
          <w:spacing w:val="0"/>
          <w:szCs w:val="18"/>
          <w:lang w:val="es-DO"/>
        </w:rPr>
        <w:t xml:space="preserve">Dominicanos </w:t>
      </w:r>
      <w:r w:rsidR="00E27A84" w:rsidRPr="00FC1161">
        <w:rPr>
          <w:rFonts w:cstheme="minorBidi"/>
          <w:spacing w:val="0"/>
          <w:szCs w:val="18"/>
          <w:lang w:val="es-ES"/>
        </w:rPr>
        <w:t>(</w:t>
      </w:r>
      <w:r w:rsidR="008F7CA4" w:rsidRPr="00FC1161">
        <w:rPr>
          <w:rFonts w:cstheme="minorBidi"/>
          <w:spacing w:val="0"/>
          <w:szCs w:val="18"/>
          <w:lang w:val="es-ES"/>
        </w:rPr>
        <w:t xml:space="preserve">City </w:t>
      </w:r>
      <w:r w:rsidR="00E27A84" w:rsidRPr="00FC1161">
        <w:rPr>
          <w:rFonts w:cstheme="minorBidi"/>
          <w:spacing w:val="0"/>
          <w:szCs w:val="18"/>
          <w:lang w:val="es-ES"/>
        </w:rPr>
        <w:t>University</w:t>
      </w:r>
      <w:r w:rsidR="008F7CA4" w:rsidRPr="00FC1161">
        <w:rPr>
          <w:rFonts w:cstheme="minorBidi"/>
          <w:spacing w:val="0"/>
          <w:szCs w:val="18"/>
          <w:lang w:val="es-ES"/>
        </w:rPr>
        <w:t xml:space="preserve"> </w:t>
      </w:r>
      <w:r w:rsidR="00E27A84" w:rsidRPr="00FC1161">
        <w:rPr>
          <w:rFonts w:cstheme="minorBidi"/>
          <w:spacing w:val="0"/>
          <w:szCs w:val="18"/>
          <w:lang w:val="es-ES"/>
        </w:rPr>
        <w:t>of New</w:t>
      </w:r>
      <w:r w:rsidR="008F7CA4" w:rsidRPr="00FC1161">
        <w:rPr>
          <w:rFonts w:cstheme="minorBidi"/>
          <w:spacing w:val="0"/>
          <w:szCs w:val="18"/>
          <w:lang w:val="es-ES"/>
        </w:rPr>
        <w:t xml:space="preserve"> </w:t>
      </w:r>
      <w:r w:rsidR="00E27A84" w:rsidRPr="00FC1161">
        <w:rPr>
          <w:rFonts w:cstheme="minorBidi"/>
          <w:spacing w:val="0"/>
          <w:szCs w:val="18"/>
          <w:lang w:val="es-ES"/>
        </w:rPr>
        <w:t>York (CUNY) and</w:t>
      </w:r>
      <w:r w:rsidR="008F7CA4" w:rsidRPr="00FC1161">
        <w:rPr>
          <w:rFonts w:cstheme="minorBidi"/>
          <w:spacing w:val="0"/>
          <w:szCs w:val="18"/>
          <w:lang w:val="es-ES"/>
        </w:rPr>
        <w:t xml:space="preserve"> </w:t>
      </w:r>
      <w:proofErr w:type="spellStart"/>
      <w:r w:rsidR="00E27A84" w:rsidRPr="00FC1161">
        <w:rPr>
          <w:rFonts w:cstheme="minorBidi"/>
          <w:spacing w:val="0"/>
          <w:szCs w:val="18"/>
          <w:lang w:val="es-ES"/>
        </w:rPr>
        <w:t>The</w:t>
      </w:r>
      <w:proofErr w:type="spellEnd"/>
      <w:r w:rsidR="008F7CA4" w:rsidRPr="00FC1161">
        <w:rPr>
          <w:rFonts w:cstheme="minorBidi"/>
          <w:spacing w:val="0"/>
          <w:szCs w:val="18"/>
          <w:lang w:val="es-ES"/>
        </w:rPr>
        <w:t xml:space="preserve"> </w:t>
      </w:r>
      <w:r w:rsidR="008F7CA4" w:rsidRPr="008F7CA4">
        <w:rPr>
          <w:rFonts w:cstheme="minorBidi"/>
          <w:spacing w:val="0"/>
          <w:szCs w:val="18"/>
          <w:lang w:val="es-DO"/>
        </w:rPr>
        <w:fldChar w:fldCharType="begin"/>
      </w:r>
      <w:r w:rsidR="008F7CA4" w:rsidRPr="00FC1161">
        <w:rPr>
          <w:rFonts w:cstheme="minorBidi"/>
          <w:spacing w:val="0"/>
          <w:szCs w:val="18"/>
          <w:lang w:val="es-ES"/>
        </w:rPr>
        <w:instrText xml:space="preserve"> HYPERLINK "https://www.ccny.cuny.edu/dsi/dominican-library" </w:instrText>
      </w:r>
      <w:r w:rsidR="008F7CA4" w:rsidRPr="008F7CA4">
        <w:rPr>
          <w:rFonts w:cstheme="minorBidi"/>
          <w:spacing w:val="0"/>
          <w:szCs w:val="18"/>
          <w:lang w:val="es-DO"/>
        </w:rPr>
      </w:r>
      <w:r w:rsidR="008F7CA4" w:rsidRPr="008F7CA4">
        <w:rPr>
          <w:rFonts w:cstheme="minorBidi"/>
          <w:spacing w:val="0"/>
          <w:szCs w:val="18"/>
          <w:lang w:val="es-DO"/>
        </w:rPr>
        <w:fldChar w:fldCharType="separate"/>
      </w:r>
      <w:proofErr w:type="spellStart"/>
      <w:r w:rsidR="00E27A84" w:rsidRPr="00FC1161">
        <w:rPr>
          <w:rFonts w:cstheme="minorBidi"/>
          <w:spacing w:val="0"/>
          <w:szCs w:val="18"/>
          <w:lang w:val="es-ES"/>
        </w:rPr>
        <w:t>Dominican</w:t>
      </w:r>
      <w:proofErr w:type="spellEnd"/>
      <w:r w:rsidR="008F7CA4" w:rsidRPr="00FC1161">
        <w:rPr>
          <w:rFonts w:cstheme="minorBidi"/>
          <w:spacing w:val="0"/>
          <w:szCs w:val="18"/>
          <w:lang w:val="es-ES"/>
        </w:rPr>
        <w:t xml:space="preserve"> Library). </w:t>
      </w:r>
      <w:r w:rsidR="00E27A84" w:rsidRPr="00FC1161">
        <w:rPr>
          <w:rFonts w:cstheme="minorBidi"/>
          <w:spacing w:val="0"/>
          <w:szCs w:val="18"/>
          <w:lang w:val="es-ES"/>
        </w:rPr>
        <w:t xml:space="preserve">   </w:t>
      </w:r>
    </w:p>
    <w:p w14:paraId="3A90B251" w14:textId="368D902F" w:rsidR="00FC1161" w:rsidRPr="00FC1161" w:rsidRDefault="008F7CA4" w:rsidP="00FB07CB">
      <w:pPr>
        <w:spacing w:after="0" w:line="360" w:lineRule="auto"/>
        <w:ind w:left="360"/>
        <w:jc w:val="both"/>
        <w:rPr>
          <w:rFonts w:cstheme="minorBidi"/>
          <w:spacing w:val="0"/>
          <w:szCs w:val="18"/>
          <w:lang w:val="es-ES"/>
        </w:rPr>
      </w:pPr>
      <w:r w:rsidRPr="008F7CA4">
        <w:rPr>
          <w:rFonts w:cstheme="minorBidi"/>
          <w:spacing w:val="0"/>
          <w:szCs w:val="18"/>
          <w:lang w:val="es-DO"/>
        </w:rPr>
        <w:fldChar w:fldCharType="end"/>
      </w:r>
      <w:r w:rsidR="00FC1161">
        <w:rPr>
          <w:rFonts w:cstheme="minorBidi"/>
          <w:spacing w:val="0"/>
          <w:szCs w:val="18"/>
          <w:lang w:val="es-DO"/>
        </w:rPr>
        <w:t>Como parte de las cátedras se publicaron dos tomos de la Gramática de Amado Alonzo y de Pedro Henríquez Ureña.</w:t>
      </w:r>
    </w:p>
    <w:p w14:paraId="38294434" w14:textId="46C62545" w:rsidR="00CA156A" w:rsidRDefault="00CA156A" w:rsidP="00FB07CB">
      <w:pPr>
        <w:spacing w:after="0" w:line="360" w:lineRule="auto"/>
        <w:ind w:left="360"/>
        <w:jc w:val="both"/>
        <w:rPr>
          <w:rFonts w:cstheme="minorBidi"/>
          <w:spacing w:val="0"/>
          <w:szCs w:val="18"/>
          <w:lang w:val="es-DO"/>
        </w:rPr>
      </w:pPr>
      <w:r w:rsidRPr="00CA156A">
        <w:rPr>
          <w:rFonts w:cstheme="minorBidi"/>
          <w:spacing w:val="0"/>
          <w:szCs w:val="18"/>
          <w:lang w:val="es-DO"/>
        </w:rPr>
        <w:t xml:space="preserve">Esta propuesta ha sido pensada también con la finalidad de apoyar el fortalecimiento de la visión y la misión organizativa que dan sentido social y humanístico a la Biblioteca Nacional de la República Dominicana, institución que tiene por objetivo proporcionar a la ciudadanía los materiales bibliográficos, documentales y simbólicos de la herencia </w:t>
      </w:r>
      <w:r w:rsidR="00F7746D" w:rsidRPr="00CA156A">
        <w:rPr>
          <w:rFonts w:cstheme="minorBidi"/>
          <w:spacing w:val="0"/>
          <w:szCs w:val="18"/>
          <w:lang w:val="es-DO"/>
        </w:rPr>
        <w:t>intelectual universal</w:t>
      </w:r>
      <w:r w:rsidRPr="00CA156A">
        <w:rPr>
          <w:rFonts w:cstheme="minorBidi"/>
          <w:spacing w:val="0"/>
          <w:szCs w:val="18"/>
          <w:lang w:val="es-DO"/>
        </w:rPr>
        <w:t xml:space="preserve"> y nacional.  </w:t>
      </w:r>
    </w:p>
    <w:p w14:paraId="57B1E26D" w14:textId="77777777" w:rsidR="00F01776" w:rsidRDefault="00F01776" w:rsidP="00FB07CB">
      <w:pPr>
        <w:spacing w:after="0" w:line="360" w:lineRule="auto"/>
        <w:ind w:left="360"/>
        <w:jc w:val="both"/>
        <w:rPr>
          <w:rFonts w:cstheme="minorBidi"/>
          <w:spacing w:val="0"/>
          <w:szCs w:val="18"/>
          <w:lang w:val="es-DO"/>
        </w:rPr>
      </w:pPr>
    </w:p>
    <w:p w14:paraId="7F9C14EA" w14:textId="60703FB5" w:rsidR="00E2185C" w:rsidRDefault="00D735BF" w:rsidP="00FB07CB">
      <w:pPr>
        <w:spacing w:after="0" w:line="360" w:lineRule="auto"/>
        <w:ind w:left="360"/>
        <w:jc w:val="both"/>
        <w:rPr>
          <w:rFonts w:cstheme="minorBidi"/>
          <w:spacing w:val="0"/>
          <w:szCs w:val="18"/>
          <w:lang w:val="es-DO"/>
        </w:rPr>
      </w:pPr>
      <w:r>
        <w:rPr>
          <w:rFonts w:cstheme="minorBidi"/>
          <w:spacing w:val="0"/>
          <w:szCs w:val="18"/>
          <w:lang w:val="es-DO"/>
        </w:rPr>
        <w:t xml:space="preserve">En abril del 2022 </w:t>
      </w:r>
      <w:r w:rsidR="00611F72">
        <w:rPr>
          <w:rFonts w:cstheme="minorBidi"/>
          <w:spacing w:val="0"/>
          <w:szCs w:val="18"/>
          <w:lang w:val="es-DO"/>
        </w:rPr>
        <w:t xml:space="preserve">se realizó </w:t>
      </w:r>
      <w:r>
        <w:rPr>
          <w:rFonts w:cstheme="minorBidi"/>
          <w:spacing w:val="0"/>
          <w:szCs w:val="18"/>
          <w:lang w:val="es-DO"/>
        </w:rPr>
        <w:t xml:space="preserve">el </w:t>
      </w:r>
      <w:r w:rsidR="008F3E63">
        <w:rPr>
          <w:rFonts w:cstheme="minorBidi"/>
          <w:spacing w:val="0"/>
          <w:szCs w:val="18"/>
          <w:lang w:val="es-DO"/>
        </w:rPr>
        <w:t xml:space="preserve">Coloquio y presentación del libro Enriquillo ¿Símbolo de la Resistencia Taina? de los escritores Manuel García Arévalo, Juan Daniel Balcácer, Lidia Martinez de </w:t>
      </w:r>
      <w:proofErr w:type="spellStart"/>
      <w:r w:rsidR="008F3E63">
        <w:rPr>
          <w:rFonts w:cstheme="minorBidi"/>
          <w:spacing w:val="0"/>
          <w:szCs w:val="18"/>
          <w:lang w:val="es-DO"/>
        </w:rPr>
        <w:t>Macarrulla</w:t>
      </w:r>
      <w:proofErr w:type="spellEnd"/>
      <w:r w:rsidR="008F3E63">
        <w:rPr>
          <w:rFonts w:cstheme="minorBidi"/>
          <w:spacing w:val="0"/>
          <w:szCs w:val="18"/>
          <w:lang w:val="es-DO"/>
        </w:rPr>
        <w:t>, Juan Francisco Martinez Almánzar y Jose G. Guerrero con el auspicio de la Fundación García Arévalo.</w:t>
      </w:r>
    </w:p>
    <w:p w14:paraId="5DE60E10" w14:textId="014AB12F" w:rsidR="004C4558" w:rsidRPr="00091DA2" w:rsidRDefault="004C4558" w:rsidP="00FB07CB">
      <w:pPr>
        <w:spacing w:line="360" w:lineRule="auto"/>
        <w:ind w:left="360"/>
        <w:jc w:val="both"/>
        <w:rPr>
          <w:rFonts w:cstheme="minorBidi"/>
          <w:spacing w:val="0"/>
          <w:szCs w:val="18"/>
          <w:lang w:val="es-DO"/>
        </w:rPr>
      </w:pPr>
      <w:r w:rsidRPr="000E591B">
        <w:rPr>
          <w:rFonts w:cstheme="minorBidi"/>
          <w:spacing w:val="0"/>
          <w:szCs w:val="18"/>
          <w:lang w:val="es-DO"/>
        </w:rPr>
        <w:t xml:space="preserve">Se ha logrado poner funcionamiento el préstamo automatizado de libros mediante el módulo de Circulación y Préstamo del Sistema Automatizado de Gestión Bibliotecaria </w:t>
      </w:r>
      <w:proofErr w:type="spellStart"/>
      <w:r w:rsidRPr="000E591B">
        <w:rPr>
          <w:rFonts w:cstheme="minorBidi"/>
          <w:spacing w:val="0"/>
          <w:szCs w:val="18"/>
          <w:lang w:val="es-DO"/>
        </w:rPr>
        <w:t>Koha</w:t>
      </w:r>
      <w:proofErr w:type="spellEnd"/>
      <w:r w:rsidRPr="000E591B">
        <w:rPr>
          <w:rFonts w:cstheme="minorBidi"/>
          <w:spacing w:val="0"/>
          <w:szCs w:val="18"/>
          <w:lang w:val="es-DO"/>
        </w:rPr>
        <w:t xml:space="preserve">, donde el usuario ya no tendrá que hacer un registro manual de préstamo mediante una boleta, sino, que lo puede hacer de </w:t>
      </w:r>
      <w:r>
        <w:rPr>
          <w:rFonts w:cstheme="minorBidi"/>
          <w:spacing w:val="0"/>
          <w:szCs w:val="18"/>
          <w:lang w:val="es-DO"/>
        </w:rPr>
        <w:t xml:space="preserve">forma </w:t>
      </w:r>
      <w:r w:rsidRPr="000E591B">
        <w:rPr>
          <w:rFonts w:cstheme="minorBidi"/>
          <w:spacing w:val="0"/>
          <w:szCs w:val="18"/>
          <w:lang w:val="es-DO"/>
        </w:rPr>
        <w:t>automatizada</w:t>
      </w:r>
      <w:r>
        <w:rPr>
          <w:rFonts w:cstheme="minorBidi"/>
          <w:spacing w:val="0"/>
          <w:szCs w:val="18"/>
          <w:lang w:val="es-DO"/>
        </w:rPr>
        <w:t>, a fin de simplificar, reducir el tiempo de entrega del servicio.</w:t>
      </w:r>
    </w:p>
    <w:p w14:paraId="5DB66B9B" w14:textId="31EF6BAC" w:rsidR="004C4558" w:rsidRPr="004407D9" w:rsidRDefault="004C4558" w:rsidP="004407D9">
      <w:pPr>
        <w:spacing w:line="360" w:lineRule="auto"/>
        <w:ind w:left="360"/>
        <w:jc w:val="both"/>
        <w:rPr>
          <w:rFonts w:cstheme="minorBidi"/>
          <w:spacing w:val="0"/>
          <w:szCs w:val="18"/>
          <w:lang w:val="es-DO"/>
        </w:rPr>
      </w:pPr>
      <w:r w:rsidRPr="004407D9">
        <w:rPr>
          <w:rFonts w:cstheme="minorBidi"/>
          <w:spacing w:val="0"/>
          <w:szCs w:val="18"/>
          <w:lang w:val="es-DO"/>
        </w:rPr>
        <w:t xml:space="preserve">Durante todo el 2021, la Dirección Nacional estableció un rumbo alineado a la celebración del 50 Aniversario de fundación de la Biblioteca Nacional, logrando desarrollar un ciclo de </w:t>
      </w:r>
      <w:r w:rsidR="00A80630" w:rsidRPr="004407D9">
        <w:rPr>
          <w:rFonts w:cstheme="minorBidi"/>
          <w:spacing w:val="0"/>
          <w:szCs w:val="18"/>
          <w:lang w:val="es-DO"/>
        </w:rPr>
        <w:t xml:space="preserve">12 </w:t>
      </w:r>
      <w:r w:rsidRPr="004407D9">
        <w:rPr>
          <w:rFonts w:cstheme="minorBidi"/>
          <w:spacing w:val="0"/>
          <w:szCs w:val="18"/>
          <w:lang w:val="es-DO"/>
        </w:rPr>
        <w:t>conferencias magistrales</w:t>
      </w:r>
      <w:r w:rsidR="00A80630" w:rsidRPr="004407D9">
        <w:rPr>
          <w:rFonts w:cstheme="minorBidi"/>
          <w:spacing w:val="0"/>
          <w:szCs w:val="18"/>
          <w:lang w:val="es-DO"/>
        </w:rPr>
        <w:t xml:space="preserve"> </w:t>
      </w:r>
      <w:r w:rsidR="00E80404" w:rsidRPr="004407D9">
        <w:rPr>
          <w:rFonts w:cstheme="minorBidi"/>
          <w:spacing w:val="0"/>
          <w:szCs w:val="18"/>
          <w:lang w:val="es-DO"/>
        </w:rPr>
        <w:t>dictada</w:t>
      </w:r>
      <w:r w:rsidR="009046D5" w:rsidRPr="004407D9">
        <w:rPr>
          <w:rFonts w:cstheme="minorBidi"/>
          <w:spacing w:val="0"/>
          <w:szCs w:val="18"/>
          <w:lang w:val="es-DO"/>
        </w:rPr>
        <w:t>s</w:t>
      </w:r>
      <w:r w:rsidR="00E80404" w:rsidRPr="004407D9">
        <w:rPr>
          <w:rFonts w:cstheme="minorBidi"/>
          <w:spacing w:val="0"/>
          <w:szCs w:val="18"/>
          <w:lang w:val="es-DO"/>
        </w:rPr>
        <w:t xml:space="preserve"> por </w:t>
      </w:r>
      <w:r w:rsidR="004407D9" w:rsidRPr="004407D9">
        <w:rPr>
          <w:rFonts w:cstheme="minorBidi"/>
          <w:spacing w:val="0"/>
          <w:szCs w:val="18"/>
          <w:lang w:val="es-DO"/>
        </w:rPr>
        <w:t xml:space="preserve">los intelectuales Iván García Guerra, Federico Henríquez </w:t>
      </w:r>
      <w:proofErr w:type="spellStart"/>
      <w:r w:rsidR="004407D9" w:rsidRPr="004407D9">
        <w:rPr>
          <w:rFonts w:cstheme="minorBidi"/>
          <w:spacing w:val="0"/>
          <w:szCs w:val="18"/>
          <w:lang w:val="es-DO"/>
        </w:rPr>
        <w:t>Gratereaux</w:t>
      </w:r>
      <w:proofErr w:type="spellEnd"/>
      <w:r w:rsidR="004407D9" w:rsidRPr="004407D9">
        <w:rPr>
          <w:rFonts w:cstheme="minorBidi"/>
          <w:spacing w:val="0"/>
          <w:szCs w:val="18"/>
          <w:lang w:val="es-DO"/>
        </w:rPr>
        <w:t xml:space="preserve">, José Miguel Soto Jiménez, Maximiliano Puig Miller, Iván Ernesto </w:t>
      </w:r>
      <w:proofErr w:type="spellStart"/>
      <w:r w:rsidR="004407D9" w:rsidRPr="004407D9">
        <w:rPr>
          <w:rFonts w:cstheme="minorBidi"/>
          <w:spacing w:val="0"/>
          <w:szCs w:val="18"/>
          <w:lang w:val="es-DO"/>
        </w:rPr>
        <w:t>Gatón</w:t>
      </w:r>
      <w:proofErr w:type="spellEnd"/>
      <w:r w:rsidR="004407D9" w:rsidRPr="004407D9">
        <w:rPr>
          <w:rFonts w:cstheme="minorBidi"/>
          <w:spacing w:val="0"/>
          <w:szCs w:val="18"/>
          <w:lang w:val="es-DO"/>
        </w:rPr>
        <w:t xml:space="preserve">, Rafael </w:t>
      </w:r>
      <w:r w:rsidR="009608F8">
        <w:rPr>
          <w:rFonts w:cstheme="minorBidi"/>
          <w:spacing w:val="0"/>
          <w:szCs w:val="18"/>
          <w:lang w:val="es-DO"/>
        </w:rPr>
        <w:t>P</w:t>
      </w:r>
      <w:r w:rsidR="004407D9" w:rsidRPr="004407D9">
        <w:rPr>
          <w:rFonts w:cstheme="minorBidi"/>
          <w:spacing w:val="0"/>
          <w:szCs w:val="18"/>
          <w:lang w:val="es-DO"/>
        </w:rPr>
        <w:t xml:space="preserve">eralta </w:t>
      </w:r>
      <w:r w:rsidR="004407D9" w:rsidRPr="004407D9">
        <w:rPr>
          <w:rFonts w:cstheme="minorBidi"/>
          <w:spacing w:val="0"/>
          <w:szCs w:val="18"/>
          <w:lang w:val="es-DO"/>
        </w:rPr>
        <w:lastRenderedPageBreak/>
        <w:t>Romero, Danilo Manera</w:t>
      </w:r>
      <w:r w:rsidR="009608F8">
        <w:rPr>
          <w:rFonts w:cstheme="minorBidi"/>
          <w:spacing w:val="0"/>
          <w:szCs w:val="18"/>
          <w:lang w:val="es-DO"/>
        </w:rPr>
        <w:t xml:space="preserve"> y </w:t>
      </w:r>
      <w:r w:rsidR="004407D9" w:rsidRPr="004407D9">
        <w:rPr>
          <w:rFonts w:cstheme="minorBidi"/>
          <w:spacing w:val="0"/>
          <w:szCs w:val="18"/>
          <w:lang w:val="es-DO"/>
        </w:rPr>
        <w:t xml:space="preserve"> Yury Parra,   </w:t>
      </w:r>
      <w:r w:rsidR="00A80630" w:rsidRPr="004407D9">
        <w:rPr>
          <w:rFonts w:cstheme="minorBidi"/>
          <w:spacing w:val="0"/>
          <w:szCs w:val="18"/>
          <w:lang w:val="es-DO"/>
        </w:rPr>
        <w:t xml:space="preserve"> </w:t>
      </w:r>
      <w:r w:rsidRPr="004407D9">
        <w:rPr>
          <w:rFonts w:cstheme="minorBidi"/>
          <w:spacing w:val="0"/>
          <w:szCs w:val="18"/>
          <w:lang w:val="es-DO"/>
        </w:rPr>
        <w:t>talleres, así como premios y reconocimientos a beneficio de la Institución y de la ciudadanía que usa nuestros servicios.</w:t>
      </w:r>
    </w:p>
    <w:p w14:paraId="374F9CC8" w14:textId="7865C767" w:rsidR="009608F8" w:rsidRPr="009608F8" w:rsidRDefault="004C4558" w:rsidP="00FB07CB">
      <w:pPr>
        <w:spacing w:line="360" w:lineRule="auto"/>
        <w:ind w:left="360"/>
        <w:jc w:val="both"/>
        <w:rPr>
          <w:rFonts w:cstheme="minorBidi"/>
          <w:spacing w:val="0"/>
          <w:szCs w:val="18"/>
          <w:lang w:val="es-DO"/>
        </w:rPr>
      </w:pPr>
      <w:r w:rsidRPr="009608F8">
        <w:rPr>
          <w:rFonts w:cstheme="minorBidi"/>
          <w:spacing w:val="0"/>
          <w:szCs w:val="18"/>
          <w:lang w:val="es-DO"/>
        </w:rPr>
        <w:t xml:space="preserve">Finamente resaltamos la firma del acuerdo </w:t>
      </w:r>
      <w:r w:rsidR="009608F8" w:rsidRPr="009608F8">
        <w:rPr>
          <w:rFonts w:cstheme="minorBidi"/>
          <w:spacing w:val="0"/>
          <w:szCs w:val="18"/>
          <w:lang w:val="es-DO"/>
        </w:rPr>
        <w:t>mediate el cual la Biblioteca Nacional brindó durante un año asistencia técnica metodológica para la organización y puesta al servicio de los usuarios de la Biblioteca Minerva Mirabal en Ojo de Agua sede de la Fundación Hermanas Mirabal.</w:t>
      </w:r>
    </w:p>
    <w:p w14:paraId="6B4E4DE7" w14:textId="77777777" w:rsidR="009608F8" w:rsidRPr="009608F8" w:rsidRDefault="009608F8" w:rsidP="00FB07CB">
      <w:pPr>
        <w:spacing w:line="360" w:lineRule="auto"/>
        <w:ind w:left="360"/>
        <w:jc w:val="both"/>
        <w:rPr>
          <w:rFonts w:cstheme="minorBidi"/>
          <w:spacing w:val="0"/>
          <w:szCs w:val="18"/>
          <w:lang w:val="es-DO"/>
        </w:rPr>
      </w:pPr>
    </w:p>
    <w:p w14:paraId="2FCAE7A2" w14:textId="77777777" w:rsidR="00B015A4" w:rsidRDefault="00B015A4" w:rsidP="00FB07CB">
      <w:pPr>
        <w:spacing w:line="360" w:lineRule="auto"/>
        <w:ind w:left="360"/>
        <w:jc w:val="both"/>
        <w:rPr>
          <w:rFonts w:cstheme="minorBidi"/>
          <w:color w:val="FFC000" w:themeColor="accent4"/>
          <w:spacing w:val="0"/>
          <w:szCs w:val="18"/>
          <w:lang w:val="es-DO"/>
        </w:rPr>
      </w:pPr>
    </w:p>
    <w:p w14:paraId="261618C9" w14:textId="77777777" w:rsidR="00B015A4" w:rsidRDefault="00B015A4" w:rsidP="00FB07CB">
      <w:pPr>
        <w:spacing w:line="360" w:lineRule="auto"/>
        <w:ind w:left="360"/>
        <w:jc w:val="both"/>
        <w:rPr>
          <w:rFonts w:cstheme="minorBidi"/>
          <w:color w:val="FFC000" w:themeColor="accent4"/>
          <w:spacing w:val="0"/>
          <w:szCs w:val="18"/>
          <w:lang w:val="es-DO"/>
        </w:rPr>
      </w:pPr>
    </w:p>
    <w:p w14:paraId="76BF5B37" w14:textId="77777777" w:rsidR="00B015A4" w:rsidRDefault="00B015A4" w:rsidP="00FB07CB">
      <w:pPr>
        <w:spacing w:line="360" w:lineRule="auto"/>
        <w:ind w:left="360"/>
        <w:jc w:val="both"/>
        <w:rPr>
          <w:rFonts w:cstheme="minorBidi"/>
          <w:color w:val="FFC000" w:themeColor="accent4"/>
          <w:spacing w:val="0"/>
          <w:szCs w:val="18"/>
          <w:lang w:val="es-DO"/>
        </w:rPr>
      </w:pPr>
    </w:p>
    <w:p w14:paraId="7FF41B40" w14:textId="77777777" w:rsidR="00B015A4" w:rsidRDefault="00B015A4" w:rsidP="00FB07CB">
      <w:pPr>
        <w:spacing w:line="360" w:lineRule="auto"/>
        <w:ind w:left="360"/>
        <w:jc w:val="both"/>
        <w:rPr>
          <w:rFonts w:cstheme="minorBidi"/>
          <w:color w:val="FFC000" w:themeColor="accent4"/>
          <w:spacing w:val="0"/>
          <w:szCs w:val="18"/>
          <w:lang w:val="es-DO"/>
        </w:rPr>
      </w:pPr>
    </w:p>
    <w:p w14:paraId="1E80B6E5" w14:textId="77777777" w:rsidR="00B015A4" w:rsidRDefault="00B015A4" w:rsidP="00FB07CB">
      <w:pPr>
        <w:spacing w:line="360" w:lineRule="auto"/>
        <w:ind w:left="360"/>
        <w:jc w:val="both"/>
        <w:rPr>
          <w:rFonts w:cstheme="minorBidi"/>
          <w:color w:val="FFC000" w:themeColor="accent4"/>
          <w:spacing w:val="0"/>
          <w:szCs w:val="18"/>
          <w:lang w:val="es-DO"/>
        </w:rPr>
      </w:pPr>
    </w:p>
    <w:p w14:paraId="3C1CCAD1" w14:textId="77777777" w:rsidR="00B015A4" w:rsidRDefault="00B015A4" w:rsidP="00FB07CB">
      <w:pPr>
        <w:spacing w:line="360" w:lineRule="auto"/>
        <w:ind w:left="360"/>
        <w:jc w:val="both"/>
        <w:rPr>
          <w:rFonts w:cstheme="minorBidi"/>
          <w:color w:val="FFC000" w:themeColor="accent4"/>
          <w:spacing w:val="0"/>
          <w:szCs w:val="18"/>
          <w:lang w:val="es-DO"/>
        </w:rPr>
      </w:pPr>
    </w:p>
    <w:p w14:paraId="300164A6" w14:textId="77777777" w:rsidR="00B015A4" w:rsidRDefault="00B015A4" w:rsidP="00FB07CB">
      <w:pPr>
        <w:spacing w:line="360" w:lineRule="auto"/>
        <w:ind w:left="360"/>
        <w:jc w:val="both"/>
        <w:rPr>
          <w:rFonts w:cstheme="minorBidi"/>
          <w:color w:val="FFC000" w:themeColor="accent4"/>
          <w:spacing w:val="0"/>
          <w:szCs w:val="18"/>
          <w:lang w:val="es-DO"/>
        </w:rPr>
      </w:pPr>
    </w:p>
    <w:p w14:paraId="60D94674" w14:textId="77777777" w:rsidR="00B015A4" w:rsidRDefault="00B015A4" w:rsidP="00FB07CB">
      <w:pPr>
        <w:spacing w:line="360" w:lineRule="auto"/>
        <w:ind w:left="360"/>
        <w:jc w:val="both"/>
        <w:rPr>
          <w:rFonts w:cstheme="minorBidi"/>
          <w:color w:val="FFC000" w:themeColor="accent4"/>
          <w:spacing w:val="0"/>
          <w:szCs w:val="18"/>
          <w:lang w:val="es-DO"/>
        </w:rPr>
      </w:pPr>
    </w:p>
    <w:p w14:paraId="22DC09D4" w14:textId="77777777" w:rsidR="00B015A4" w:rsidRDefault="00B015A4" w:rsidP="00FB07CB">
      <w:pPr>
        <w:spacing w:line="360" w:lineRule="auto"/>
        <w:ind w:left="360"/>
        <w:jc w:val="both"/>
        <w:rPr>
          <w:rFonts w:cstheme="minorBidi"/>
          <w:color w:val="FFC000" w:themeColor="accent4"/>
          <w:spacing w:val="0"/>
          <w:szCs w:val="18"/>
          <w:lang w:val="es-DO"/>
        </w:rPr>
      </w:pPr>
    </w:p>
    <w:p w14:paraId="1CEF7767" w14:textId="77777777" w:rsidR="00B015A4" w:rsidRDefault="00B015A4" w:rsidP="00FB07CB">
      <w:pPr>
        <w:spacing w:line="360" w:lineRule="auto"/>
        <w:ind w:left="360"/>
        <w:jc w:val="both"/>
        <w:rPr>
          <w:rFonts w:cstheme="minorBidi"/>
          <w:color w:val="FFC000" w:themeColor="accent4"/>
          <w:spacing w:val="0"/>
          <w:szCs w:val="18"/>
          <w:lang w:val="es-DO"/>
        </w:rPr>
      </w:pPr>
    </w:p>
    <w:p w14:paraId="71ED76D6" w14:textId="77777777" w:rsidR="00B015A4" w:rsidRDefault="00B015A4" w:rsidP="00FB07CB">
      <w:pPr>
        <w:spacing w:line="360" w:lineRule="auto"/>
        <w:ind w:left="360"/>
        <w:jc w:val="both"/>
        <w:rPr>
          <w:rFonts w:cstheme="minorBidi"/>
          <w:color w:val="FFC000" w:themeColor="accent4"/>
          <w:spacing w:val="0"/>
          <w:szCs w:val="18"/>
          <w:lang w:val="es-DO"/>
        </w:rPr>
      </w:pPr>
    </w:p>
    <w:p w14:paraId="78556C47" w14:textId="77777777" w:rsidR="00B015A4" w:rsidRDefault="00B015A4" w:rsidP="00FB07CB">
      <w:pPr>
        <w:spacing w:line="360" w:lineRule="auto"/>
        <w:ind w:left="360"/>
        <w:jc w:val="both"/>
        <w:rPr>
          <w:rFonts w:cstheme="minorBidi"/>
          <w:color w:val="FFC000" w:themeColor="accent4"/>
          <w:spacing w:val="0"/>
          <w:szCs w:val="18"/>
          <w:lang w:val="es-DO"/>
        </w:rPr>
      </w:pPr>
    </w:p>
    <w:p w14:paraId="15CE9FB1" w14:textId="77777777" w:rsidR="00B015A4" w:rsidRDefault="00B015A4" w:rsidP="00FB07CB">
      <w:pPr>
        <w:spacing w:line="360" w:lineRule="auto"/>
        <w:ind w:left="360"/>
        <w:jc w:val="both"/>
        <w:rPr>
          <w:rFonts w:cstheme="minorBidi"/>
          <w:color w:val="FFC000" w:themeColor="accent4"/>
          <w:spacing w:val="0"/>
          <w:szCs w:val="18"/>
          <w:lang w:val="es-DO"/>
        </w:rPr>
      </w:pPr>
    </w:p>
    <w:p w14:paraId="19CE382F" w14:textId="77777777" w:rsidR="00B015A4" w:rsidRPr="0043278D" w:rsidRDefault="00B015A4" w:rsidP="00FB07CB">
      <w:pPr>
        <w:spacing w:line="360" w:lineRule="auto"/>
        <w:ind w:left="360"/>
        <w:jc w:val="both"/>
        <w:rPr>
          <w:rFonts w:cstheme="minorBidi"/>
          <w:color w:val="FFC000" w:themeColor="accent4"/>
          <w:spacing w:val="0"/>
          <w:szCs w:val="18"/>
          <w:lang w:val="es-DO"/>
        </w:rPr>
      </w:pPr>
    </w:p>
    <w:p w14:paraId="2DF61421" w14:textId="77777777" w:rsidR="008F351E" w:rsidRPr="00CD745D" w:rsidRDefault="008F351E" w:rsidP="00CD745D">
      <w:pPr>
        <w:pStyle w:val="Ttulo1"/>
        <w:numPr>
          <w:ilvl w:val="0"/>
          <w:numId w:val="18"/>
        </w:numPr>
        <w:rPr>
          <w:lang w:val="es-DO"/>
        </w:rPr>
      </w:pPr>
      <w:bookmarkStart w:id="6" w:name="_Toc117160595"/>
      <w:bookmarkStart w:id="7" w:name="_Toc153348338"/>
      <w:r w:rsidRPr="00CD745D">
        <w:rPr>
          <w:lang w:val="es-DO"/>
        </w:rPr>
        <w:lastRenderedPageBreak/>
        <w:t>INFORMACIÓN INSTITUCIONAL</w:t>
      </w:r>
      <w:bookmarkEnd w:id="6"/>
      <w:bookmarkEnd w:id="7"/>
    </w:p>
    <w:p w14:paraId="546EFB5F" w14:textId="77777777" w:rsidR="008F351E" w:rsidRPr="00A63A00" w:rsidRDefault="008F351E" w:rsidP="008F351E">
      <w:pPr>
        <w:jc w:val="both"/>
        <w:rPr>
          <w:rFonts w:eastAsia="Calibri"/>
          <w:sz w:val="18"/>
        </w:rPr>
      </w:pPr>
      <w:r w:rsidRPr="002B4451">
        <w:rPr>
          <w:rFonts w:eastAsia="Calibri"/>
          <w:noProof/>
          <w:sz w:val="18"/>
        </w:rPr>
        <mc:AlternateContent>
          <mc:Choice Requires="wps">
            <w:drawing>
              <wp:anchor distT="0" distB="0" distL="114300" distR="114300" simplePos="0" relativeHeight="251747328" behindDoc="0" locked="0" layoutInCell="1" allowOverlap="1" wp14:anchorId="79CC922C" wp14:editId="3810A363">
                <wp:simplePos x="0" y="0"/>
                <wp:positionH relativeFrom="margin">
                  <wp:posOffset>2254250</wp:posOffset>
                </wp:positionH>
                <wp:positionV relativeFrom="paragraph">
                  <wp:posOffset>52705</wp:posOffset>
                </wp:positionV>
                <wp:extent cx="463550" cy="0"/>
                <wp:effectExtent l="22860" t="15875" r="18415" b="222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73E8B" id="Straight Connector 8" o:spid="_x0000_s1026" style="position:absolute;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4.15pt" to="21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" strokecolor="#ee2a24" strokeweight="2.25pt">
                <v:stroke joinstyle="miter"/>
                <w10:wrap anchorx="margin"/>
              </v:line>
            </w:pict>
          </mc:Fallback>
        </mc:AlternateContent>
      </w:r>
    </w:p>
    <w:p w14:paraId="40AE4CFE" w14:textId="668173C6" w:rsidR="008F351E" w:rsidRDefault="008F351E" w:rsidP="008F351E">
      <w:pPr>
        <w:jc w:val="center"/>
        <w:rPr>
          <w:rFonts w:eastAsia="Calibri"/>
          <w:szCs w:val="36"/>
        </w:rPr>
      </w:pPr>
      <w:r w:rsidRPr="0035429F">
        <w:rPr>
          <w:rFonts w:eastAsia="Calibri"/>
          <w:szCs w:val="36"/>
        </w:rPr>
        <w:t xml:space="preserve">Memoria </w:t>
      </w:r>
      <w:r>
        <w:rPr>
          <w:rFonts w:eastAsia="Calibri"/>
          <w:szCs w:val="36"/>
        </w:rPr>
        <w:t>I</w:t>
      </w:r>
      <w:r w:rsidRPr="0035429F">
        <w:rPr>
          <w:rFonts w:eastAsia="Calibri"/>
          <w:szCs w:val="36"/>
        </w:rPr>
        <w:t>nstitutional 202</w:t>
      </w:r>
      <w:r>
        <w:rPr>
          <w:rFonts w:eastAsia="Calibri"/>
          <w:szCs w:val="36"/>
        </w:rPr>
        <w:t>3</w:t>
      </w:r>
    </w:p>
    <w:p w14:paraId="3D20F3BC" w14:textId="77777777" w:rsidR="000B54A0" w:rsidRPr="0035429F" w:rsidRDefault="000B54A0" w:rsidP="008F351E">
      <w:pPr>
        <w:jc w:val="center"/>
        <w:rPr>
          <w:rFonts w:eastAsia="Calibri"/>
          <w:szCs w:val="36"/>
        </w:rPr>
      </w:pPr>
    </w:p>
    <w:p w14:paraId="6E6BE660" w14:textId="77777777" w:rsidR="008F351E" w:rsidRPr="000E591B" w:rsidRDefault="008F351E" w:rsidP="008F351E">
      <w:pPr>
        <w:keepNext/>
        <w:keepLines/>
        <w:numPr>
          <w:ilvl w:val="1"/>
          <w:numId w:val="27"/>
        </w:numPr>
        <w:spacing w:line="360" w:lineRule="auto"/>
        <w:outlineLvl w:val="1"/>
        <w:rPr>
          <w:rFonts w:eastAsiaTheme="majorEastAsia"/>
          <w:b/>
          <w:bCs/>
          <w:spacing w:val="0"/>
          <w:lang w:val="es-DO"/>
        </w:rPr>
      </w:pPr>
      <w:bookmarkStart w:id="8" w:name="_Toc91667316"/>
      <w:bookmarkStart w:id="9" w:name="_Toc120871006"/>
      <w:bookmarkStart w:id="10" w:name="_Toc153348339"/>
      <w:r w:rsidRPr="000E591B">
        <w:rPr>
          <w:rFonts w:eastAsiaTheme="majorEastAsia"/>
          <w:b/>
          <w:bCs/>
          <w:spacing w:val="0"/>
          <w:lang w:val="es-DO"/>
        </w:rPr>
        <w:t>Marco Filosófico Institucional</w:t>
      </w:r>
      <w:bookmarkEnd w:id="8"/>
      <w:bookmarkEnd w:id="9"/>
      <w:bookmarkEnd w:id="10"/>
    </w:p>
    <w:p w14:paraId="3C71E038" w14:textId="77777777" w:rsidR="008F351E" w:rsidRPr="000E591B" w:rsidRDefault="008F351E" w:rsidP="008F351E">
      <w:pPr>
        <w:spacing w:line="360" w:lineRule="auto"/>
        <w:jc w:val="both"/>
        <w:rPr>
          <w:rFonts w:cstheme="minorBidi"/>
          <w:spacing w:val="0"/>
          <w:szCs w:val="18"/>
          <w:lang w:val="es-DO"/>
        </w:rPr>
      </w:pPr>
      <w:r w:rsidRPr="000E591B">
        <w:rPr>
          <w:rFonts w:cstheme="minorBidi"/>
          <w:spacing w:val="0"/>
          <w:szCs w:val="18"/>
          <w:lang w:val="es-DO"/>
        </w:rPr>
        <w:t xml:space="preserve">La Biblioteca Nacional Pedro Henríquez Ureña, es uno de los pilares del Sistema Nacional de Cultura, considerando que bajo su responsabilidad se encuentran la preservación y promoción del patrimonio bibliográfico de la nación y la asistencia técnica metodológica a la Red Nacional de Bibliotecas Públicas. </w:t>
      </w:r>
    </w:p>
    <w:p w14:paraId="77B39B2F" w14:textId="77777777" w:rsidR="008F351E" w:rsidRPr="000E591B" w:rsidRDefault="008F351E" w:rsidP="008F351E">
      <w:pPr>
        <w:spacing w:line="360" w:lineRule="auto"/>
        <w:jc w:val="both"/>
        <w:rPr>
          <w:rFonts w:cstheme="minorBidi"/>
          <w:spacing w:val="0"/>
          <w:szCs w:val="18"/>
          <w:lang w:val="es-DO"/>
        </w:rPr>
      </w:pPr>
      <w:r w:rsidRPr="000E591B">
        <w:rPr>
          <w:rFonts w:cstheme="minorBidi"/>
          <w:spacing w:val="0"/>
          <w:szCs w:val="18"/>
          <w:lang w:val="es-DO"/>
        </w:rPr>
        <w:t xml:space="preserve">Su renovación institucional y la utilización de la tecnología de la información y la comunicación constituyen las plataformas a través de las cuales se promueve la formación técnico-profesional, desarrolla la diversificación de los servicios al público e incrementa la calidad en el acceso de estos a la población. </w:t>
      </w:r>
    </w:p>
    <w:p w14:paraId="405547EB" w14:textId="77777777" w:rsidR="008F351E" w:rsidRPr="000E591B" w:rsidRDefault="008F351E" w:rsidP="008F351E">
      <w:pPr>
        <w:spacing w:line="360" w:lineRule="auto"/>
        <w:jc w:val="both"/>
        <w:rPr>
          <w:rFonts w:cstheme="minorBidi"/>
          <w:spacing w:val="0"/>
          <w:szCs w:val="18"/>
          <w:lang w:val="es-DO"/>
        </w:rPr>
      </w:pPr>
      <w:r w:rsidRPr="000E591B">
        <w:rPr>
          <w:rFonts w:cstheme="minorBidi"/>
          <w:spacing w:val="0"/>
          <w:szCs w:val="18"/>
          <w:lang w:val="es-DO"/>
        </w:rPr>
        <w:t xml:space="preserve">La Biblioteca Nacional, como “biblioteca central del Estado Dominicano”, cumple las funciones que le indican sus normas de creación.  Estas son: </w:t>
      </w:r>
    </w:p>
    <w:p w14:paraId="22B4E74D" w14:textId="21E66BF6" w:rsidR="008F351E" w:rsidRPr="000E591B" w:rsidRDefault="008F351E" w:rsidP="008F351E">
      <w:pPr>
        <w:shd w:val="clear" w:color="auto" w:fill="FFFFFF" w:themeFill="background1"/>
        <w:spacing w:line="360" w:lineRule="auto"/>
        <w:ind w:left="567" w:right="567"/>
        <w:jc w:val="both"/>
        <w:rPr>
          <w:rFonts w:cstheme="minorBidi"/>
          <w:spacing w:val="0"/>
          <w:szCs w:val="18"/>
          <w:lang w:val="es-DO"/>
        </w:rPr>
      </w:pPr>
      <w:r w:rsidRPr="000E591B">
        <w:rPr>
          <w:rFonts w:cstheme="minorBidi"/>
          <w:spacing w:val="0"/>
          <w:szCs w:val="18"/>
          <w:lang w:val="es-DO"/>
        </w:rPr>
        <w:t>Conservar, preservar, proteger, registrar, difundir, organizar e incrementar, el patrimonio bibliográfico y hemerográfico nacional, contenido en cualquier soporte;</w:t>
      </w:r>
    </w:p>
    <w:p w14:paraId="111A4227" w14:textId="476BB981" w:rsidR="008F351E" w:rsidRPr="000E591B" w:rsidRDefault="008F351E" w:rsidP="008F351E">
      <w:pPr>
        <w:shd w:val="clear" w:color="auto" w:fill="FFFFFF" w:themeFill="background1"/>
        <w:spacing w:line="360" w:lineRule="auto"/>
        <w:ind w:left="567" w:right="567"/>
        <w:jc w:val="both"/>
        <w:rPr>
          <w:rFonts w:cstheme="minorBidi"/>
          <w:spacing w:val="0"/>
          <w:szCs w:val="18"/>
          <w:lang w:val="es-DO"/>
        </w:rPr>
      </w:pPr>
      <w:r w:rsidRPr="000E591B">
        <w:rPr>
          <w:rFonts w:cstheme="minorBidi"/>
          <w:spacing w:val="0"/>
          <w:szCs w:val="18"/>
          <w:lang w:val="es-DO"/>
        </w:rPr>
        <w:t>Servir como entidad prestadora, de custodia y expositora de la bibliografía nacional y de aquella producción bibliográfica correspondiente a la cultura universal que por su carácter merezca ser incluida en el acervo de la Biblioteca Nacional;</w:t>
      </w:r>
    </w:p>
    <w:p w14:paraId="37688917" w14:textId="5FD2B6AE" w:rsidR="008F351E" w:rsidRPr="000E591B" w:rsidRDefault="008F351E" w:rsidP="008F351E">
      <w:pPr>
        <w:shd w:val="clear" w:color="auto" w:fill="FFFFFF" w:themeFill="background1"/>
        <w:spacing w:line="360" w:lineRule="auto"/>
        <w:ind w:left="567" w:right="567"/>
        <w:jc w:val="both"/>
        <w:rPr>
          <w:rFonts w:cstheme="minorBidi"/>
          <w:spacing w:val="0"/>
          <w:szCs w:val="18"/>
          <w:lang w:val="es-DO"/>
        </w:rPr>
      </w:pPr>
      <w:r w:rsidRPr="000E591B">
        <w:rPr>
          <w:rFonts w:cstheme="minorBidi"/>
          <w:spacing w:val="0"/>
          <w:szCs w:val="18"/>
          <w:lang w:val="es-DO"/>
        </w:rPr>
        <w:t xml:space="preserve">Prestar servicios de consulta al público, a investigadores y estudiosos, según destinatarios que se definan de conformidad con las políticas </w:t>
      </w:r>
      <w:r w:rsidRPr="000E591B">
        <w:rPr>
          <w:rFonts w:cstheme="minorBidi"/>
          <w:spacing w:val="0"/>
          <w:szCs w:val="18"/>
          <w:lang w:val="es-DO"/>
        </w:rPr>
        <w:lastRenderedPageBreak/>
        <w:t>sectoriales y sin menoscabo de su función eminentemente conservadora;</w:t>
      </w:r>
    </w:p>
    <w:p w14:paraId="406016AA" w14:textId="59435FF5" w:rsidR="008F351E" w:rsidRPr="000E591B" w:rsidRDefault="008F351E" w:rsidP="008F351E">
      <w:pPr>
        <w:shd w:val="clear" w:color="auto" w:fill="FFFFFF" w:themeFill="background1"/>
        <w:spacing w:line="360" w:lineRule="auto"/>
        <w:ind w:left="567" w:right="567"/>
        <w:jc w:val="both"/>
        <w:rPr>
          <w:rFonts w:cstheme="minorBidi"/>
          <w:spacing w:val="0"/>
          <w:szCs w:val="18"/>
          <w:lang w:val="es-DO"/>
        </w:rPr>
      </w:pPr>
      <w:r w:rsidRPr="000E591B">
        <w:rPr>
          <w:rFonts w:cstheme="minorBidi"/>
          <w:spacing w:val="0"/>
          <w:szCs w:val="18"/>
          <w:lang w:val="es-DO"/>
        </w:rPr>
        <w:t>Velar por el cumplimiento de la legislación sobre Depósito Legal y organizar y mantener el Depósito Legal, de conformidad con las normas legales vigentes y con la reglamentación del Poder Ejecutivo;</w:t>
      </w:r>
    </w:p>
    <w:p w14:paraId="41525365" w14:textId="0EC7726A" w:rsidR="008F351E" w:rsidRPr="000E591B" w:rsidRDefault="008F351E" w:rsidP="008F351E">
      <w:pPr>
        <w:shd w:val="clear" w:color="auto" w:fill="FFFFFF" w:themeFill="background1"/>
        <w:spacing w:line="360" w:lineRule="auto"/>
        <w:ind w:left="567" w:right="567"/>
        <w:jc w:val="both"/>
        <w:rPr>
          <w:rFonts w:cstheme="minorBidi"/>
          <w:spacing w:val="0"/>
          <w:szCs w:val="18"/>
          <w:lang w:val="es-DO"/>
        </w:rPr>
      </w:pPr>
      <w:r w:rsidRPr="000E591B">
        <w:rPr>
          <w:rFonts w:cstheme="minorBidi"/>
          <w:spacing w:val="0"/>
          <w:szCs w:val="18"/>
          <w:lang w:val="es-DO"/>
        </w:rPr>
        <w:t>Diseñar, organizar y desarrollar planes y programas de divulgación cultural del patrimonio bibliográfico que contribuyan a fortalecer la identidad nacional;</w:t>
      </w:r>
    </w:p>
    <w:p w14:paraId="0E562927" w14:textId="1D385868" w:rsidR="008F351E" w:rsidRPr="000E591B" w:rsidRDefault="008F351E" w:rsidP="008F351E">
      <w:pPr>
        <w:shd w:val="clear" w:color="auto" w:fill="FFFFFF" w:themeFill="background1"/>
        <w:spacing w:line="360" w:lineRule="auto"/>
        <w:ind w:left="567" w:right="567"/>
        <w:jc w:val="both"/>
        <w:rPr>
          <w:rFonts w:cstheme="minorBidi"/>
          <w:spacing w:val="0"/>
          <w:szCs w:val="18"/>
          <w:lang w:val="es-DO"/>
        </w:rPr>
      </w:pPr>
      <w:r w:rsidRPr="000E591B">
        <w:rPr>
          <w:rFonts w:cstheme="minorBidi"/>
          <w:spacing w:val="0"/>
          <w:szCs w:val="18"/>
          <w:lang w:val="es-DO"/>
        </w:rPr>
        <w:t>Cooperar con entidades científicas, culturales y educativas que desarrollen en el ámbito nacional e internacional programas similares de preservación del patrimonio cultural y de difusión de éste;</w:t>
      </w:r>
    </w:p>
    <w:p w14:paraId="1A758062" w14:textId="5CA42D67" w:rsidR="008F351E" w:rsidRPr="000E591B" w:rsidRDefault="008F351E" w:rsidP="008F351E">
      <w:pPr>
        <w:shd w:val="clear" w:color="auto" w:fill="FFFFFF" w:themeFill="background1"/>
        <w:spacing w:line="360" w:lineRule="auto"/>
        <w:ind w:left="567" w:right="567"/>
        <w:jc w:val="both"/>
        <w:rPr>
          <w:rFonts w:cstheme="minorBidi"/>
          <w:spacing w:val="0"/>
          <w:szCs w:val="18"/>
          <w:lang w:val="es-DO"/>
        </w:rPr>
      </w:pPr>
      <w:r w:rsidRPr="000E591B">
        <w:rPr>
          <w:rFonts w:cstheme="minorBidi"/>
          <w:spacing w:val="0"/>
          <w:szCs w:val="18"/>
          <w:lang w:val="es-DO"/>
        </w:rPr>
        <w:t>Dirigir la publicación de ediciones que contribuyan a la difusión del patrimonio bibliográfico y hemerográfico nacional y a la divulgación de programas culturales;</w:t>
      </w:r>
    </w:p>
    <w:p w14:paraId="28CAE075" w14:textId="2C9E4C4A" w:rsidR="008F351E" w:rsidRPr="000E591B" w:rsidRDefault="008F351E" w:rsidP="008F351E">
      <w:pPr>
        <w:shd w:val="clear" w:color="auto" w:fill="FFFFFF" w:themeFill="background1"/>
        <w:spacing w:line="360" w:lineRule="auto"/>
        <w:ind w:left="567" w:right="567"/>
        <w:jc w:val="both"/>
        <w:rPr>
          <w:rFonts w:cstheme="minorBidi"/>
          <w:spacing w:val="0"/>
          <w:szCs w:val="18"/>
          <w:lang w:val="es-DO"/>
        </w:rPr>
      </w:pPr>
      <w:r w:rsidRPr="000E591B">
        <w:rPr>
          <w:rFonts w:cstheme="minorBidi"/>
          <w:spacing w:val="0"/>
          <w:szCs w:val="18"/>
          <w:lang w:val="es-DO"/>
        </w:rPr>
        <w:t>Asistir y coordinar con el Ministerio de Cultura y la Dirección General del Libro y la Lectura, lo pertinente a la adopción de normas técnicas con destino a la Red Nacional de Bibliotecas Públicas;</w:t>
      </w:r>
    </w:p>
    <w:p w14:paraId="0A11AC78" w14:textId="16401C2A" w:rsidR="008F351E" w:rsidRPr="000E591B" w:rsidRDefault="008F351E" w:rsidP="008F351E">
      <w:pPr>
        <w:shd w:val="clear" w:color="auto" w:fill="FFFFFF" w:themeFill="background1"/>
        <w:spacing w:line="360" w:lineRule="auto"/>
        <w:ind w:left="567" w:right="567"/>
        <w:jc w:val="both"/>
        <w:rPr>
          <w:rFonts w:cstheme="minorBidi"/>
          <w:spacing w:val="0"/>
          <w:szCs w:val="18"/>
          <w:lang w:val="es-DO"/>
        </w:rPr>
      </w:pPr>
      <w:r w:rsidRPr="000E591B">
        <w:rPr>
          <w:rFonts w:cstheme="minorBidi"/>
          <w:spacing w:val="0"/>
          <w:szCs w:val="18"/>
          <w:lang w:val="es-DO"/>
        </w:rPr>
        <w:t>Fomentar el uso de los servicios bibliotecarios y el hábito de lectura en la población.</w:t>
      </w:r>
    </w:p>
    <w:p w14:paraId="63122167" w14:textId="77777777" w:rsidR="008F351E" w:rsidRDefault="008F351E" w:rsidP="008F351E">
      <w:pPr>
        <w:spacing w:line="360" w:lineRule="auto"/>
        <w:jc w:val="both"/>
        <w:rPr>
          <w:rFonts w:cstheme="minorBidi"/>
          <w:spacing w:val="0"/>
          <w:szCs w:val="18"/>
          <w:lang w:val="es-DO"/>
        </w:rPr>
      </w:pPr>
      <w:r w:rsidRPr="000E591B">
        <w:rPr>
          <w:rFonts w:cstheme="minorBidi"/>
          <w:spacing w:val="0"/>
          <w:szCs w:val="18"/>
          <w:lang w:val="es-DO"/>
        </w:rPr>
        <w:t xml:space="preserve">En el año 2008, cuando se promulga la </w:t>
      </w:r>
      <w:r w:rsidRPr="000E591B">
        <w:rPr>
          <w:rFonts w:cstheme="minorBidi"/>
          <w:i/>
          <w:spacing w:val="0"/>
          <w:szCs w:val="18"/>
          <w:lang w:val="es-DO"/>
        </w:rPr>
        <w:t>Ley No.502-08 del Libro y Bibliotecas</w:t>
      </w:r>
      <w:r w:rsidRPr="000E591B">
        <w:rPr>
          <w:rFonts w:cstheme="minorBidi"/>
          <w:spacing w:val="0"/>
          <w:szCs w:val="18"/>
          <w:lang w:val="es-DO"/>
        </w:rPr>
        <w:t>, se adicionan otras funciones a la Institución al señalar que el proceso de relacionar al libro y al lector implica un contexto económico, industrial y social que pasa por un conjunto de etapas relativas a:</w:t>
      </w:r>
    </w:p>
    <w:p w14:paraId="51B528AD" w14:textId="77777777" w:rsidR="000B54A0" w:rsidRPr="000E591B" w:rsidRDefault="000B54A0" w:rsidP="008F351E">
      <w:pPr>
        <w:spacing w:line="360" w:lineRule="auto"/>
        <w:jc w:val="both"/>
        <w:rPr>
          <w:rFonts w:cstheme="minorBidi"/>
          <w:spacing w:val="0"/>
          <w:szCs w:val="18"/>
          <w:lang w:val="es-DO"/>
        </w:rPr>
      </w:pPr>
    </w:p>
    <w:p w14:paraId="499853E5" w14:textId="77777777" w:rsidR="008F351E" w:rsidRPr="000E591B" w:rsidRDefault="008F351E" w:rsidP="008F351E">
      <w:pPr>
        <w:shd w:val="clear" w:color="auto" w:fill="FFFFFF" w:themeFill="background1"/>
        <w:spacing w:line="360" w:lineRule="auto"/>
        <w:ind w:left="567" w:right="567"/>
        <w:jc w:val="both"/>
        <w:rPr>
          <w:rFonts w:cstheme="minorBidi"/>
          <w:spacing w:val="0"/>
          <w:szCs w:val="18"/>
          <w:lang w:val="es-DO"/>
        </w:rPr>
      </w:pPr>
      <w:r w:rsidRPr="000E591B">
        <w:rPr>
          <w:rFonts w:cstheme="minorBidi"/>
          <w:spacing w:val="0"/>
          <w:szCs w:val="18"/>
          <w:lang w:val="es-DO"/>
        </w:rPr>
        <w:lastRenderedPageBreak/>
        <w:t>•</w:t>
      </w:r>
      <w:r w:rsidRPr="000E591B">
        <w:rPr>
          <w:rFonts w:cstheme="minorBidi"/>
          <w:spacing w:val="0"/>
          <w:szCs w:val="18"/>
          <w:lang w:val="es-DO"/>
        </w:rPr>
        <w:tab/>
        <w:t>la creación literaria;</w:t>
      </w:r>
    </w:p>
    <w:p w14:paraId="73D74C1C" w14:textId="77777777" w:rsidR="008F351E" w:rsidRPr="000E591B" w:rsidRDefault="008F351E" w:rsidP="008F351E">
      <w:pPr>
        <w:shd w:val="clear" w:color="auto" w:fill="FFFFFF" w:themeFill="background1"/>
        <w:spacing w:line="360" w:lineRule="auto"/>
        <w:ind w:left="567" w:right="567"/>
        <w:jc w:val="both"/>
        <w:rPr>
          <w:rFonts w:cstheme="minorBidi"/>
          <w:spacing w:val="0"/>
          <w:szCs w:val="18"/>
          <w:lang w:val="es-DO"/>
        </w:rPr>
      </w:pPr>
      <w:r w:rsidRPr="000E591B">
        <w:rPr>
          <w:rFonts w:cstheme="minorBidi"/>
          <w:spacing w:val="0"/>
          <w:szCs w:val="18"/>
          <w:lang w:val="es-DO"/>
        </w:rPr>
        <w:t>•</w:t>
      </w:r>
      <w:r w:rsidRPr="000E591B">
        <w:rPr>
          <w:rFonts w:cstheme="minorBidi"/>
          <w:spacing w:val="0"/>
          <w:szCs w:val="18"/>
          <w:lang w:val="es-DO"/>
        </w:rPr>
        <w:tab/>
        <w:t>la gestión editorial;</w:t>
      </w:r>
    </w:p>
    <w:p w14:paraId="258FB8CC" w14:textId="77777777" w:rsidR="008F351E" w:rsidRPr="000E591B" w:rsidRDefault="008F351E" w:rsidP="008F351E">
      <w:pPr>
        <w:shd w:val="clear" w:color="auto" w:fill="FFFFFF" w:themeFill="background1"/>
        <w:spacing w:line="360" w:lineRule="auto"/>
        <w:ind w:left="567" w:right="567"/>
        <w:jc w:val="both"/>
        <w:rPr>
          <w:rFonts w:cstheme="minorBidi"/>
          <w:spacing w:val="0"/>
          <w:szCs w:val="18"/>
          <w:lang w:val="es-DO"/>
        </w:rPr>
      </w:pPr>
      <w:r w:rsidRPr="000E591B">
        <w:rPr>
          <w:rFonts w:cstheme="minorBidi"/>
          <w:spacing w:val="0"/>
          <w:szCs w:val="18"/>
          <w:lang w:val="es-DO"/>
        </w:rPr>
        <w:t>•</w:t>
      </w:r>
      <w:r w:rsidRPr="000E591B">
        <w:rPr>
          <w:rFonts w:cstheme="minorBidi"/>
          <w:spacing w:val="0"/>
          <w:szCs w:val="18"/>
          <w:lang w:val="es-DO"/>
        </w:rPr>
        <w:tab/>
        <w:t>las actividades industriales de impresión y fabricación de libros y productos   editoriales;</w:t>
      </w:r>
    </w:p>
    <w:p w14:paraId="15B12FDF" w14:textId="77777777" w:rsidR="008F351E" w:rsidRPr="000E591B" w:rsidRDefault="008F351E" w:rsidP="008F351E">
      <w:pPr>
        <w:shd w:val="clear" w:color="auto" w:fill="FFFFFF" w:themeFill="background1"/>
        <w:spacing w:line="360" w:lineRule="auto"/>
        <w:ind w:left="567" w:right="567"/>
        <w:jc w:val="both"/>
        <w:rPr>
          <w:rFonts w:cstheme="minorBidi"/>
          <w:spacing w:val="0"/>
          <w:szCs w:val="18"/>
          <w:lang w:val="es-DO"/>
        </w:rPr>
      </w:pPr>
      <w:r w:rsidRPr="000E591B">
        <w:rPr>
          <w:rFonts w:cstheme="minorBidi"/>
          <w:spacing w:val="0"/>
          <w:szCs w:val="18"/>
          <w:lang w:val="es-DO"/>
        </w:rPr>
        <w:t>•</w:t>
      </w:r>
      <w:r w:rsidRPr="000E591B">
        <w:rPr>
          <w:rFonts w:cstheme="minorBidi"/>
          <w:spacing w:val="0"/>
          <w:szCs w:val="18"/>
          <w:lang w:val="es-DO"/>
        </w:rPr>
        <w:tab/>
        <w:t>las operaciones comerciales de distribución y venta;</w:t>
      </w:r>
    </w:p>
    <w:p w14:paraId="4986359C" w14:textId="77777777" w:rsidR="008F351E" w:rsidRPr="000E591B" w:rsidRDefault="008F351E" w:rsidP="008F351E">
      <w:pPr>
        <w:shd w:val="clear" w:color="auto" w:fill="FFFFFF" w:themeFill="background1"/>
        <w:spacing w:line="360" w:lineRule="auto"/>
        <w:ind w:left="567" w:right="567"/>
        <w:jc w:val="both"/>
        <w:rPr>
          <w:rFonts w:cstheme="minorBidi"/>
          <w:spacing w:val="0"/>
          <w:szCs w:val="18"/>
          <w:lang w:val="es-DO"/>
        </w:rPr>
      </w:pPr>
      <w:r w:rsidRPr="000E591B">
        <w:rPr>
          <w:rFonts w:cstheme="minorBidi"/>
          <w:spacing w:val="0"/>
          <w:szCs w:val="18"/>
          <w:lang w:val="es-DO"/>
        </w:rPr>
        <w:t>•</w:t>
      </w:r>
      <w:r w:rsidRPr="000E591B">
        <w:rPr>
          <w:rFonts w:cstheme="minorBidi"/>
          <w:spacing w:val="0"/>
          <w:szCs w:val="18"/>
          <w:lang w:val="es-DO"/>
        </w:rPr>
        <w:tab/>
        <w:t>los procesos de catalogación, clasificación y gestión a cargo de bibliotecas, centros de documentación y servicios de información.</w:t>
      </w:r>
    </w:p>
    <w:p w14:paraId="3CC372F8" w14:textId="77777777" w:rsidR="008F351E" w:rsidRPr="000E591B" w:rsidRDefault="008F351E" w:rsidP="008F351E">
      <w:pPr>
        <w:shd w:val="clear" w:color="auto" w:fill="FFFFFF" w:themeFill="background1"/>
        <w:spacing w:line="360" w:lineRule="auto"/>
        <w:jc w:val="both"/>
        <w:rPr>
          <w:rFonts w:cstheme="minorBidi"/>
          <w:spacing w:val="0"/>
          <w:szCs w:val="18"/>
          <w:lang w:val="es-DO"/>
        </w:rPr>
      </w:pPr>
      <w:r w:rsidRPr="000E591B">
        <w:rPr>
          <w:rFonts w:cstheme="minorBidi"/>
          <w:spacing w:val="0"/>
          <w:szCs w:val="18"/>
          <w:lang w:val="es-DO"/>
        </w:rPr>
        <w:t>Esta relación y estos procesos culminan en el lector a quien debe facilitarse su acceso democrático al libro y la lectura a través de las medidas de promoción e intervención que la propia Ley preconiza. La ley 502 de 2008 se aplica en los diversos niveles territoriales y administrativos de Estado y tiene como objetivo (Art.3):</w:t>
      </w:r>
    </w:p>
    <w:p w14:paraId="311E7102" w14:textId="752F6FAC" w:rsidR="008F351E" w:rsidRPr="000E591B" w:rsidRDefault="008F351E" w:rsidP="008F351E">
      <w:pPr>
        <w:shd w:val="clear" w:color="auto" w:fill="FFFFFF" w:themeFill="background1"/>
        <w:spacing w:line="360" w:lineRule="auto"/>
        <w:ind w:left="567" w:right="567"/>
        <w:jc w:val="both"/>
        <w:rPr>
          <w:rFonts w:cstheme="minorBidi"/>
          <w:spacing w:val="0"/>
          <w:szCs w:val="18"/>
          <w:lang w:val="es-DO"/>
        </w:rPr>
      </w:pPr>
      <w:r w:rsidRPr="000E591B">
        <w:rPr>
          <w:rFonts w:cstheme="minorBidi"/>
          <w:spacing w:val="0"/>
          <w:szCs w:val="18"/>
          <w:lang w:val="es-DO"/>
        </w:rPr>
        <w:t xml:space="preserve">Establecer normas y principios dirigidos a fomentar las bases de una política integral y sostenible que conduzca a democratizar en la República Dominicana la lectura y el acceso al libro; </w:t>
      </w:r>
    </w:p>
    <w:p w14:paraId="77E21631" w14:textId="0EAD6AE6" w:rsidR="008F351E" w:rsidRPr="000E591B" w:rsidRDefault="008F351E" w:rsidP="008F351E">
      <w:pPr>
        <w:shd w:val="clear" w:color="auto" w:fill="FFFFFF" w:themeFill="background1"/>
        <w:spacing w:line="360" w:lineRule="auto"/>
        <w:ind w:left="567" w:right="567"/>
        <w:jc w:val="both"/>
        <w:rPr>
          <w:rFonts w:cstheme="minorBidi"/>
          <w:spacing w:val="0"/>
          <w:szCs w:val="18"/>
          <w:lang w:val="es-DO"/>
        </w:rPr>
      </w:pPr>
      <w:r w:rsidRPr="000E591B">
        <w:rPr>
          <w:rFonts w:cstheme="minorBidi"/>
          <w:spacing w:val="0"/>
          <w:szCs w:val="18"/>
          <w:lang w:val="es-DO"/>
        </w:rPr>
        <w:t>Lograr un desarrollo armónico de la industria editorial dominicana en sus diversos sectores y procesos;</w:t>
      </w:r>
    </w:p>
    <w:p w14:paraId="377A460B" w14:textId="2069ED28" w:rsidR="008F351E" w:rsidRPr="000E591B" w:rsidRDefault="008F351E" w:rsidP="008F351E">
      <w:pPr>
        <w:shd w:val="clear" w:color="auto" w:fill="FFFFFF" w:themeFill="background1"/>
        <w:spacing w:line="360" w:lineRule="auto"/>
        <w:ind w:left="567" w:right="567"/>
        <w:jc w:val="both"/>
        <w:rPr>
          <w:rFonts w:cstheme="minorBidi"/>
          <w:spacing w:val="0"/>
          <w:szCs w:val="18"/>
          <w:lang w:val="es-DO"/>
        </w:rPr>
      </w:pPr>
      <w:r w:rsidRPr="000E591B">
        <w:rPr>
          <w:rFonts w:cstheme="minorBidi"/>
          <w:spacing w:val="0"/>
          <w:szCs w:val="18"/>
          <w:lang w:val="es-DO"/>
        </w:rPr>
        <w:t>Estructurar un Sistema Nacional de Bibliotecas, como medios necesarios para el desarrollo social, educativo, cultural, científico, tecnológico y económico de la nación y para su integración con el mundo.</w:t>
      </w:r>
    </w:p>
    <w:p w14:paraId="68DDF1BB" w14:textId="77777777" w:rsidR="008F351E" w:rsidRPr="000E591B" w:rsidRDefault="008F351E" w:rsidP="008F351E">
      <w:pPr>
        <w:spacing w:line="360" w:lineRule="auto"/>
        <w:jc w:val="both"/>
        <w:rPr>
          <w:rFonts w:cstheme="minorBidi"/>
          <w:spacing w:val="0"/>
          <w:szCs w:val="18"/>
          <w:lang w:val="es-DO"/>
        </w:rPr>
      </w:pPr>
      <w:r w:rsidRPr="000E591B">
        <w:rPr>
          <w:rFonts w:cstheme="minorBidi"/>
          <w:spacing w:val="0"/>
          <w:szCs w:val="18"/>
          <w:lang w:val="es-DO"/>
        </w:rPr>
        <w:t xml:space="preserve"> Para ello, en su </w:t>
      </w:r>
      <w:r w:rsidRPr="000E591B">
        <w:rPr>
          <w:rFonts w:cstheme="minorBidi"/>
          <w:i/>
          <w:spacing w:val="0"/>
          <w:szCs w:val="18"/>
          <w:lang w:val="es-DO"/>
        </w:rPr>
        <w:t>Artículo 5</w:t>
      </w:r>
      <w:r w:rsidRPr="000E591B">
        <w:rPr>
          <w:rFonts w:cstheme="minorBidi"/>
          <w:spacing w:val="0"/>
          <w:szCs w:val="18"/>
          <w:lang w:val="es-DO"/>
        </w:rPr>
        <w:t xml:space="preserve">, “declara de interés social la política de fomento de la lectura, del Sistema Nacional de Bibliotecas y de la actividad editorial”, e indica que “el desarrollo del sector editorial, el fomento de la demanda de libros y el </w:t>
      </w:r>
      <w:r w:rsidRPr="000E591B">
        <w:rPr>
          <w:rFonts w:cstheme="minorBidi"/>
          <w:spacing w:val="0"/>
          <w:szCs w:val="18"/>
          <w:lang w:val="es-DO"/>
        </w:rPr>
        <w:lastRenderedPageBreak/>
        <w:t xml:space="preserve">crecimiento cualitativo y cuantitativo de los hábitos de lectura, así como el fortalecimiento del Sistema Nacional de Bibliotecas son objetivos prioritarios de la política cultural y educativa del Estado”. </w:t>
      </w:r>
    </w:p>
    <w:p w14:paraId="258F75B1" w14:textId="77777777" w:rsidR="008F351E" w:rsidRPr="000E591B" w:rsidRDefault="008F351E" w:rsidP="008F351E">
      <w:pPr>
        <w:spacing w:line="360" w:lineRule="auto"/>
        <w:jc w:val="both"/>
        <w:rPr>
          <w:rFonts w:cstheme="minorBidi"/>
          <w:spacing w:val="0"/>
          <w:szCs w:val="18"/>
          <w:lang w:val="es-DO"/>
        </w:rPr>
      </w:pPr>
      <w:r w:rsidRPr="000E591B">
        <w:rPr>
          <w:rFonts w:cstheme="minorBidi"/>
          <w:spacing w:val="0"/>
          <w:szCs w:val="18"/>
          <w:lang w:val="es-DO"/>
        </w:rPr>
        <w:t xml:space="preserve">En cuanto a su estructura organizacional mediante el Reglamento No. 2891-77 se dotó a la Biblioteca Nacional de dicha estructura, así como de un instrumento legal. A los fines de fortalecer el objetivo misional de la BNPHU, el Ministerio de Administración Pública (MAP) y la Dirección de la Biblioteca Nacional, convinieron, en el año 2016, una asesoría técnica donde se realizó el rediseño organizacional de la estructura organizativa y sus documentos, mediante Resolución 01-2017 aprobada por el MAP y por el Ministerio de Cultura quedó establecida la Institución como una </w:t>
      </w:r>
      <w:r w:rsidRPr="000E591B">
        <w:rPr>
          <w:rFonts w:cstheme="minorBidi"/>
          <w:i/>
          <w:spacing w:val="0"/>
          <w:szCs w:val="18"/>
          <w:lang w:val="es-DO"/>
        </w:rPr>
        <w:t>Dirección Nacional</w:t>
      </w:r>
      <w:r w:rsidRPr="000E591B">
        <w:rPr>
          <w:rFonts w:cstheme="minorBidi"/>
          <w:spacing w:val="0"/>
          <w:szCs w:val="18"/>
          <w:lang w:val="es-DO"/>
        </w:rPr>
        <w:t>, contribuyendo a la eficien</w:t>
      </w:r>
      <w:r>
        <w:rPr>
          <w:rFonts w:cstheme="minorBidi"/>
          <w:spacing w:val="0"/>
          <w:szCs w:val="18"/>
          <w:lang w:val="es-DO"/>
        </w:rPr>
        <w:t>cia</w:t>
      </w:r>
      <w:r w:rsidRPr="000E591B">
        <w:rPr>
          <w:rFonts w:cstheme="minorBidi"/>
          <w:spacing w:val="0"/>
          <w:szCs w:val="18"/>
          <w:lang w:val="es-DO"/>
        </w:rPr>
        <w:t xml:space="preserve"> de la gestión a nivel operativo y de los recursos humanos, acorde con la gestión del Estado Dominicano.</w:t>
      </w:r>
    </w:p>
    <w:p w14:paraId="0BA2CA37" w14:textId="77777777" w:rsidR="008F351E" w:rsidRPr="006A4430" w:rsidRDefault="008F351E" w:rsidP="008F351E">
      <w:pPr>
        <w:pStyle w:val="Prrafodelista"/>
        <w:keepNext/>
        <w:keepLines/>
        <w:spacing w:line="360" w:lineRule="auto"/>
        <w:ind w:left="2880"/>
        <w:jc w:val="both"/>
        <w:outlineLvl w:val="1"/>
        <w:rPr>
          <w:rFonts w:eastAsiaTheme="majorEastAsia"/>
          <w:b/>
          <w:bCs/>
          <w:i/>
          <w:spacing w:val="0"/>
          <w:lang w:val="es-DO"/>
        </w:rPr>
      </w:pPr>
      <w:bookmarkStart w:id="11" w:name="_Toc91667317"/>
      <w:bookmarkStart w:id="12" w:name="_Toc120871007"/>
      <w:bookmarkStart w:id="13" w:name="_Toc153348340"/>
      <w:r>
        <w:rPr>
          <w:rFonts w:eastAsiaTheme="majorEastAsia"/>
          <w:b/>
          <w:bCs/>
          <w:i/>
          <w:spacing w:val="0"/>
          <w:lang w:val="es-DO"/>
        </w:rPr>
        <w:t xml:space="preserve">a. </w:t>
      </w:r>
      <w:r w:rsidRPr="006A4430">
        <w:rPr>
          <w:rFonts w:eastAsiaTheme="majorEastAsia"/>
          <w:b/>
          <w:bCs/>
          <w:i/>
          <w:spacing w:val="0"/>
          <w:lang w:val="es-DO"/>
        </w:rPr>
        <w:t>Misión</w:t>
      </w:r>
      <w:bookmarkEnd w:id="11"/>
      <w:bookmarkEnd w:id="12"/>
      <w:bookmarkEnd w:id="13"/>
    </w:p>
    <w:p w14:paraId="7F345B52" w14:textId="77777777" w:rsidR="008F351E" w:rsidRPr="000E591B" w:rsidRDefault="008F351E" w:rsidP="008F351E">
      <w:pPr>
        <w:spacing w:line="360" w:lineRule="auto"/>
        <w:jc w:val="both"/>
        <w:rPr>
          <w:rFonts w:cstheme="minorBidi"/>
          <w:spacing w:val="0"/>
          <w:szCs w:val="18"/>
          <w:lang w:val="es-DO"/>
        </w:rPr>
      </w:pPr>
      <w:r w:rsidRPr="000E591B">
        <w:rPr>
          <w:rFonts w:cstheme="minorBidi"/>
          <w:spacing w:val="0"/>
          <w:szCs w:val="18"/>
          <w:lang w:val="es-DO"/>
        </w:rPr>
        <w:t>Recopilar, registrar, organizar, preservar y facilitar la difusión y acceso a la producción bibliográfica e intelectual dominicana, originada dentro y fuera del país, y articular técnica y metodológicamente la Red Nacional de Bibliotecas Públicas.</w:t>
      </w:r>
    </w:p>
    <w:p w14:paraId="16A05399" w14:textId="77777777" w:rsidR="008F351E" w:rsidRPr="006A4430" w:rsidRDefault="008F351E" w:rsidP="008F351E">
      <w:pPr>
        <w:pStyle w:val="Prrafodelista"/>
        <w:keepNext/>
        <w:keepLines/>
        <w:numPr>
          <w:ilvl w:val="0"/>
          <w:numId w:val="30"/>
        </w:numPr>
        <w:spacing w:line="360" w:lineRule="auto"/>
        <w:outlineLvl w:val="1"/>
        <w:rPr>
          <w:rFonts w:eastAsiaTheme="majorEastAsia"/>
          <w:b/>
          <w:bCs/>
          <w:i/>
          <w:spacing w:val="0"/>
          <w:lang w:val="es-DO"/>
        </w:rPr>
      </w:pPr>
      <w:bookmarkStart w:id="14" w:name="_Toc91667318"/>
      <w:bookmarkStart w:id="15" w:name="_Toc120871008"/>
      <w:bookmarkStart w:id="16" w:name="_Toc153348341"/>
      <w:r w:rsidRPr="006A4430">
        <w:rPr>
          <w:rFonts w:eastAsiaTheme="majorEastAsia"/>
          <w:b/>
          <w:bCs/>
          <w:i/>
          <w:spacing w:val="0"/>
          <w:lang w:val="es-DO"/>
        </w:rPr>
        <w:t>Visión</w:t>
      </w:r>
      <w:bookmarkEnd w:id="14"/>
      <w:bookmarkEnd w:id="15"/>
      <w:bookmarkEnd w:id="16"/>
    </w:p>
    <w:p w14:paraId="1FB3E355" w14:textId="77777777" w:rsidR="008F351E" w:rsidRPr="000E591B" w:rsidRDefault="008F351E" w:rsidP="008F351E">
      <w:pPr>
        <w:spacing w:line="360" w:lineRule="auto"/>
        <w:jc w:val="both"/>
        <w:rPr>
          <w:rFonts w:cstheme="minorBidi"/>
          <w:spacing w:val="0"/>
          <w:szCs w:val="18"/>
          <w:lang w:val="es-DO"/>
        </w:rPr>
      </w:pPr>
      <w:r w:rsidRPr="000E591B">
        <w:rPr>
          <w:rFonts w:cstheme="minorBidi"/>
          <w:spacing w:val="0"/>
          <w:szCs w:val="18"/>
          <w:lang w:val="es-DO"/>
        </w:rPr>
        <w:t>Ser el centro de registro y referencia del patrimonio bibliográfico y de la producción intelectual de los dominicanos, proveyendo servicios digitales y presenciales, a través de una moderna Red Nacional de Bibliotecas Públicas al servicio de la educación y la cultura, e insertada adecuadamente en el mundo digital.</w:t>
      </w:r>
      <w:bookmarkStart w:id="17" w:name="_Toc91667319"/>
    </w:p>
    <w:p w14:paraId="53250A0C" w14:textId="77777777" w:rsidR="008F351E" w:rsidRPr="006A4430" w:rsidRDefault="008F351E" w:rsidP="008F351E">
      <w:pPr>
        <w:pStyle w:val="Prrafodelista"/>
        <w:keepNext/>
        <w:keepLines/>
        <w:numPr>
          <w:ilvl w:val="0"/>
          <w:numId w:val="30"/>
        </w:numPr>
        <w:spacing w:line="360" w:lineRule="auto"/>
        <w:outlineLvl w:val="1"/>
        <w:rPr>
          <w:rFonts w:eastAsiaTheme="majorEastAsia"/>
          <w:b/>
          <w:bCs/>
          <w:i/>
          <w:spacing w:val="0"/>
          <w:lang w:val="es-DO"/>
        </w:rPr>
      </w:pPr>
      <w:bookmarkStart w:id="18" w:name="_Toc120871009"/>
      <w:bookmarkStart w:id="19" w:name="_Toc153348342"/>
      <w:r w:rsidRPr="006A4430">
        <w:rPr>
          <w:rFonts w:eastAsiaTheme="majorEastAsia"/>
          <w:b/>
          <w:bCs/>
          <w:i/>
          <w:spacing w:val="0"/>
          <w:lang w:val="es-DO"/>
        </w:rPr>
        <w:t>Valores</w:t>
      </w:r>
      <w:bookmarkEnd w:id="17"/>
      <w:bookmarkEnd w:id="18"/>
      <w:bookmarkEnd w:id="19"/>
    </w:p>
    <w:p w14:paraId="4EFF43DA" w14:textId="77777777" w:rsidR="008F351E" w:rsidRDefault="008F351E" w:rsidP="008F351E">
      <w:pPr>
        <w:spacing w:line="360" w:lineRule="auto"/>
        <w:jc w:val="both"/>
        <w:rPr>
          <w:rFonts w:cstheme="minorBidi"/>
          <w:spacing w:val="0"/>
          <w:szCs w:val="18"/>
          <w:lang w:val="es-DO"/>
        </w:rPr>
      </w:pPr>
      <w:r w:rsidRPr="003C56B2">
        <w:rPr>
          <w:rFonts w:cstheme="minorBidi"/>
          <w:i/>
          <w:spacing w:val="0"/>
          <w:szCs w:val="18"/>
          <w:lang w:val="es-DO"/>
        </w:rPr>
        <w:t>Excelencia</w:t>
      </w:r>
      <w:r w:rsidRPr="003C56B2">
        <w:rPr>
          <w:rFonts w:cstheme="minorBidi"/>
          <w:spacing w:val="0"/>
          <w:szCs w:val="18"/>
          <w:lang w:val="es-DO"/>
        </w:rPr>
        <w:t xml:space="preserve">: Institución ágil y confiable en todos sus procesos, con atención a los detalles en la ejecución y gestión. </w:t>
      </w:r>
    </w:p>
    <w:p w14:paraId="31DAE5B4" w14:textId="77777777" w:rsidR="008F351E" w:rsidRPr="003C56B2" w:rsidRDefault="008F351E" w:rsidP="008F351E">
      <w:pPr>
        <w:spacing w:line="360" w:lineRule="auto"/>
        <w:jc w:val="both"/>
        <w:rPr>
          <w:rFonts w:cstheme="minorBidi"/>
          <w:spacing w:val="0"/>
          <w:szCs w:val="18"/>
          <w:lang w:val="es-DO"/>
        </w:rPr>
      </w:pPr>
      <w:r w:rsidRPr="003C56B2">
        <w:rPr>
          <w:rFonts w:cstheme="minorBidi"/>
          <w:i/>
          <w:spacing w:val="0"/>
          <w:szCs w:val="18"/>
          <w:lang w:val="es-DO"/>
        </w:rPr>
        <w:lastRenderedPageBreak/>
        <w:t>Compromiso</w:t>
      </w:r>
      <w:r w:rsidRPr="003C56B2">
        <w:rPr>
          <w:rFonts w:cstheme="minorBidi"/>
          <w:spacing w:val="0"/>
          <w:szCs w:val="18"/>
          <w:lang w:val="es-DO"/>
        </w:rPr>
        <w:t>: Satisfacción total de las expectativas del usuario y la ciudadanía.</w:t>
      </w:r>
    </w:p>
    <w:p w14:paraId="35AAE642" w14:textId="77777777" w:rsidR="008F351E" w:rsidRPr="000E591B" w:rsidRDefault="008F351E" w:rsidP="008F351E">
      <w:pPr>
        <w:spacing w:line="360" w:lineRule="auto"/>
        <w:jc w:val="both"/>
        <w:rPr>
          <w:rFonts w:cstheme="minorBidi"/>
          <w:spacing w:val="0"/>
          <w:szCs w:val="18"/>
          <w:lang w:val="es-DO"/>
        </w:rPr>
      </w:pPr>
      <w:r w:rsidRPr="000E591B">
        <w:rPr>
          <w:rFonts w:cstheme="minorBidi"/>
          <w:i/>
          <w:spacing w:val="0"/>
          <w:szCs w:val="18"/>
          <w:lang w:val="es-DO"/>
        </w:rPr>
        <w:t>Ética</w:t>
      </w:r>
      <w:r w:rsidRPr="000E591B">
        <w:rPr>
          <w:rFonts w:cstheme="minorBidi"/>
          <w:spacing w:val="0"/>
          <w:szCs w:val="18"/>
          <w:lang w:val="es-DO"/>
        </w:rPr>
        <w:t>: Actuación intachable y transparencia en la gestión.</w:t>
      </w:r>
    </w:p>
    <w:p w14:paraId="785050D5" w14:textId="77777777" w:rsidR="008F351E" w:rsidRPr="000E591B" w:rsidRDefault="008F351E" w:rsidP="008F351E">
      <w:pPr>
        <w:spacing w:line="360" w:lineRule="auto"/>
        <w:jc w:val="both"/>
        <w:rPr>
          <w:rFonts w:cstheme="minorBidi"/>
          <w:spacing w:val="0"/>
          <w:szCs w:val="18"/>
          <w:lang w:val="es-DO"/>
        </w:rPr>
      </w:pPr>
      <w:r w:rsidRPr="000E591B">
        <w:rPr>
          <w:rFonts w:cstheme="minorBidi"/>
          <w:i/>
          <w:spacing w:val="0"/>
          <w:szCs w:val="18"/>
          <w:lang w:val="es-DO"/>
        </w:rPr>
        <w:t>Calidad en el servicio</w:t>
      </w:r>
      <w:r w:rsidRPr="000E591B">
        <w:rPr>
          <w:rFonts w:cstheme="minorBidi"/>
          <w:spacing w:val="0"/>
          <w:szCs w:val="18"/>
          <w:lang w:val="es-DO"/>
        </w:rPr>
        <w:t>: Eficacia y eficiencia en el servicio ofrecido y en todas las funciones sustantivas y de apoyo.</w:t>
      </w:r>
    </w:p>
    <w:p w14:paraId="3C39F9EF" w14:textId="77777777" w:rsidR="008F351E" w:rsidRPr="000E591B" w:rsidRDefault="008F351E" w:rsidP="008F351E">
      <w:pPr>
        <w:spacing w:line="360" w:lineRule="auto"/>
        <w:jc w:val="both"/>
        <w:rPr>
          <w:rFonts w:cstheme="minorBidi"/>
          <w:spacing w:val="0"/>
          <w:szCs w:val="18"/>
          <w:lang w:val="es-DO"/>
        </w:rPr>
      </w:pPr>
      <w:r w:rsidRPr="000E591B">
        <w:rPr>
          <w:rFonts w:cstheme="minorBidi"/>
          <w:i/>
          <w:spacing w:val="0"/>
          <w:szCs w:val="18"/>
          <w:lang w:val="es-DO"/>
        </w:rPr>
        <w:t>Innovación</w:t>
      </w:r>
      <w:r w:rsidRPr="000E591B">
        <w:rPr>
          <w:rFonts w:cstheme="minorBidi"/>
          <w:spacing w:val="0"/>
          <w:szCs w:val="18"/>
          <w:lang w:val="es-DO"/>
        </w:rPr>
        <w:t>: Creación de servicios, mecanismos y ofertas vanguardistas, facilitadas por la tecnología y la gestión proactiva de la información.</w:t>
      </w:r>
    </w:p>
    <w:p w14:paraId="173617B9" w14:textId="77777777" w:rsidR="008F351E" w:rsidRDefault="008F351E" w:rsidP="008F351E">
      <w:pPr>
        <w:spacing w:line="360" w:lineRule="auto"/>
        <w:jc w:val="both"/>
        <w:rPr>
          <w:rFonts w:cstheme="minorBidi"/>
          <w:spacing w:val="0"/>
          <w:szCs w:val="18"/>
          <w:lang w:val="es-DO"/>
        </w:rPr>
      </w:pPr>
      <w:r w:rsidRPr="000E591B">
        <w:rPr>
          <w:rFonts w:cstheme="minorBidi"/>
          <w:i/>
          <w:spacing w:val="0"/>
          <w:szCs w:val="18"/>
          <w:lang w:val="es-DO"/>
        </w:rPr>
        <w:t>Responsabilidad Social</w:t>
      </w:r>
      <w:r w:rsidRPr="000E591B">
        <w:rPr>
          <w:rFonts w:cstheme="minorBidi"/>
          <w:spacing w:val="0"/>
          <w:szCs w:val="18"/>
          <w:lang w:val="es-DO"/>
        </w:rPr>
        <w:t>: Respeto al entorno social, ecológico y económico, e integración constructiva con este.</w:t>
      </w:r>
      <w:bookmarkStart w:id="20" w:name="_Toc91667320"/>
    </w:p>
    <w:p w14:paraId="4D6212F1" w14:textId="77777777" w:rsidR="008F351E" w:rsidRPr="009C7719" w:rsidRDefault="008F351E" w:rsidP="000B54A0">
      <w:pPr>
        <w:pStyle w:val="Prrafodelista"/>
        <w:keepNext/>
        <w:keepLines/>
        <w:numPr>
          <w:ilvl w:val="1"/>
          <w:numId w:val="31"/>
        </w:numPr>
        <w:spacing w:line="360" w:lineRule="auto"/>
        <w:jc w:val="center"/>
        <w:outlineLvl w:val="1"/>
        <w:rPr>
          <w:rFonts w:eastAsiaTheme="majorEastAsia"/>
          <w:b/>
          <w:bCs/>
          <w:spacing w:val="0"/>
          <w:lang w:val="es-DO"/>
        </w:rPr>
      </w:pPr>
      <w:bookmarkStart w:id="21" w:name="_Toc120871010"/>
      <w:bookmarkStart w:id="22" w:name="_Toc153348343"/>
      <w:r w:rsidRPr="009C7719">
        <w:rPr>
          <w:rFonts w:eastAsiaTheme="majorEastAsia"/>
          <w:b/>
          <w:bCs/>
          <w:spacing w:val="0"/>
          <w:lang w:val="es-DO"/>
        </w:rPr>
        <w:t>Base Legal</w:t>
      </w:r>
      <w:bookmarkEnd w:id="20"/>
      <w:bookmarkEnd w:id="21"/>
      <w:bookmarkEnd w:id="22"/>
    </w:p>
    <w:p w14:paraId="467D746D" w14:textId="77777777" w:rsidR="008F351E" w:rsidRPr="000E591B" w:rsidRDefault="008F351E" w:rsidP="008F351E">
      <w:pPr>
        <w:spacing w:line="360" w:lineRule="auto"/>
        <w:jc w:val="both"/>
        <w:rPr>
          <w:rFonts w:cstheme="minorBidi"/>
          <w:spacing w:val="0"/>
          <w:szCs w:val="18"/>
          <w:lang w:val="es-DO"/>
        </w:rPr>
      </w:pPr>
      <w:r w:rsidRPr="000E591B">
        <w:rPr>
          <w:rFonts w:cstheme="minorBidi"/>
          <w:b/>
          <w:bCs/>
          <w:spacing w:val="0"/>
          <w:szCs w:val="18"/>
          <w:lang w:val="es-DO"/>
        </w:rPr>
        <w:t>Ley No. 666 del 23</w:t>
      </w:r>
      <w:r w:rsidRPr="000E591B">
        <w:rPr>
          <w:rFonts w:cstheme="minorBidi"/>
          <w:spacing w:val="0"/>
          <w:szCs w:val="18"/>
          <w:lang w:val="es-DO"/>
        </w:rPr>
        <w:t xml:space="preserve"> de junio de 1927, asignación de fondos de la Nación para la creación de la Biblioteca Nacional y del Museo Nacional.</w:t>
      </w:r>
    </w:p>
    <w:p w14:paraId="55E8615F" w14:textId="77777777" w:rsidR="008F351E" w:rsidRPr="000E591B" w:rsidRDefault="008F351E" w:rsidP="008F351E">
      <w:pPr>
        <w:spacing w:line="360" w:lineRule="auto"/>
        <w:jc w:val="both"/>
        <w:rPr>
          <w:rFonts w:cstheme="minorBidi"/>
          <w:spacing w:val="0"/>
          <w:szCs w:val="18"/>
          <w:lang w:val="es-DO"/>
        </w:rPr>
      </w:pPr>
      <w:r w:rsidRPr="000E591B">
        <w:rPr>
          <w:rFonts w:cstheme="minorBidi"/>
          <w:b/>
          <w:bCs/>
          <w:spacing w:val="0"/>
          <w:szCs w:val="18"/>
          <w:lang w:val="es-DO"/>
        </w:rPr>
        <w:t>Ley No. 112</w:t>
      </w:r>
      <w:r w:rsidRPr="000E591B">
        <w:rPr>
          <w:rFonts w:cstheme="minorBidi"/>
          <w:spacing w:val="0"/>
          <w:szCs w:val="18"/>
          <w:lang w:val="es-DO"/>
        </w:rPr>
        <w:t xml:space="preserve"> del 06 de abril de 1971 sobre Depósito Legal, modificada por la Ley No. 418 del 02 de marzo de 1982, modificada a su vez por Ley No. 65-00 sobre Derecho de Autor del 21 de agosto del 2000, y por su Reglamento de Aplicación No. 362-01 del 14 de marzo del 2001, así como por el Reglamento de Aplicación de la Ley No. 502-08, del Libro y Bibliotecas, No. 511-11 del 19 de agosto del 2011.</w:t>
      </w:r>
    </w:p>
    <w:p w14:paraId="4EEC694E" w14:textId="77777777" w:rsidR="008F351E" w:rsidRPr="000E591B" w:rsidRDefault="008F351E" w:rsidP="008F351E">
      <w:pPr>
        <w:spacing w:line="360" w:lineRule="auto"/>
        <w:jc w:val="both"/>
        <w:rPr>
          <w:rFonts w:cstheme="minorBidi"/>
          <w:spacing w:val="0"/>
          <w:szCs w:val="18"/>
          <w:lang w:val="es-DO"/>
        </w:rPr>
      </w:pPr>
      <w:r w:rsidRPr="000E591B">
        <w:rPr>
          <w:rFonts w:cstheme="minorBidi"/>
          <w:b/>
          <w:bCs/>
          <w:spacing w:val="0"/>
          <w:szCs w:val="18"/>
          <w:lang w:val="es-DO"/>
        </w:rPr>
        <w:t>Ley No. 263</w:t>
      </w:r>
      <w:r w:rsidRPr="000E591B">
        <w:rPr>
          <w:rFonts w:cstheme="minorBidi"/>
          <w:spacing w:val="0"/>
          <w:szCs w:val="18"/>
          <w:lang w:val="es-DO"/>
        </w:rPr>
        <w:t xml:space="preserve"> del 13 de noviembre de 1975, que dota a la Biblioteca Nacional de una estructura orgánica y un instrumento legal (reglamento orgánico para el funcionamiento de la biblioteca Nacional, sus Dependencias y Servicios No. 2891 de fecha 20 de mayo del 1977) que le permita un mejor funcionamiento. Modificada parcialmente por la Ley No. 41-00, del 28 de junio del 2000, que crea la Secretaría de Estado de Cultura (hoy Ministerio de Cultura), que establece que quedan bajo su dependencia todas las instituciones culturales pertenecientes al Estado Dominicano.</w:t>
      </w:r>
    </w:p>
    <w:p w14:paraId="5E90AF79" w14:textId="77777777" w:rsidR="008F351E" w:rsidRPr="000E591B" w:rsidRDefault="008F351E" w:rsidP="008F351E">
      <w:pPr>
        <w:spacing w:line="360" w:lineRule="auto"/>
        <w:jc w:val="both"/>
        <w:rPr>
          <w:rFonts w:cstheme="minorBidi"/>
          <w:spacing w:val="0"/>
          <w:szCs w:val="18"/>
          <w:lang w:val="es-DO"/>
        </w:rPr>
      </w:pPr>
      <w:r w:rsidRPr="000E591B">
        <w:rPr>
          <w:rFonts w:cstheme="minorBidi"/>
          <w:b/>
          <w:bCs/>
          <w:spacing w:val="0"/>
          <w:szCs w:val="18"/>
          <w:lang w:val="es-DO"/>
        </w:rPr>
        <w:lastRenderedPageBreak/>
        <w:t>Decreto No. 382-01</w:t>
      </w:r>
      <w:r w:rsidRPr="000E591B">
        <w:rPr>
          <w:rFonts w:cstheme="minorBidi"/>
          <w:spacing w:val="0"/>
          <w:szCs w:val="18"/>
          <w:lang w:val="es-DO"/>
        </w:rPr>
        <w:t>, del 20 de marzo del 2001, designando a la Biblioteca Nacional con el nombre de Pedro Henríquez Ureña, en honor a ese ilustre intelectual, filólogo y escritor dominicano.</w:t>
      </w:r>
    </w:p>
    <w:p w14:paraId="6FA8A280" w14:textId="77777777" w:rsidR="008F351E" w:rsidRPr="000E591B" w:rsidRDefault="008F351E" w:rsidP="008F351E">
      <w:pPr>
        <w:spacing w:line="360" w:lineRule="auto"/>
        <w:jc w:val="both"/>
        <w:rPr>
          <w:rFonts w:cstheme="minorBidi"/>
          <w:spacing w:val="0"/>
          <w:szCs w:val="18"/>
          <w:lang w:val="es-DO"/>
        </w:rPr>
      </w:pPr>
      <w:r w:rsidRPr="000E591B">
        <w:rPr>
          <w:rFonts w:cstheme="minorBidi"/>
          <w:b/>
          <w:bCs/>
          <w:spacing w:val="0"/>
          <w:szCs w:val="18"/>
          <w:lang w:val="es-DO"/>
        </w:rPr>
        <w:t>Ley No. 502-08</w:t>
      </w:r>
      <w:r w:rsidRPr="000E591B">
        <w:rPr>
          <w:rFonts w:cstheme="minorBidi"/>
          <w:spacing w:val="0"/>
          <w:szCs w:val="18"/>
          <w:lang w:val="es-DO"/>
        </w:rPr>
        <w:t xml:space="preserve"> del 29 de diciembre del 2008, sobre el Libro y Bibliotecas y su Reglamento de Aplicación No. 511-11 del 19 de agosto del 2011, que establece normas para el fomento del libro y la lectura, y regula el Sistema Nacional de Bibliotecas.</w:t>
      </w:r>
    </w:p>
    <w:p w14:paraId="336EF7C5" w14:textId="77777777" w:rsidR="008F351E" w:rsidRPr="000E591B" w:rsidRDefault="008F351E" w:rsidP="008F351E">
      <w:pPr>
        <w:spacing w:line="360" w:lineRule="auto"/>
        <w:jc w:val="both"/>
        <w:rPr>
          <w:rFonts w:cstheme="minorBidi"/>
          <w:spacing w:val="0"/>
          <w:szCs w:val="18"/>
          <w:lang w:val="es-DO"/>
        </w:rPr>
      </w:pPr>
      <w:r w:rsidRPr="000E591B">
        <w:rPr>
          <w:rFonts w:cstheme="minorBidi"/>
          <w:b/>
          <w:bCs/>
          <w:spacing w:val="0"/>
          <w:szCs w:val="18"/>
          <w:lang w:val="es-DO"/>
        </w:rPr>
        <w:t>Decreto No. 616-03</w:t>
      </w:r>
      <w:r w:rsidRPr="000E591B">
        <w:rPr>
          <w:rFonts w:cstheme="minorBidi"/>
          <w:spacing w:val="0"/>
          <w:szCs w:val="18"/>
          <w:lang w:val="es-DO"/>
        </w:rPr>
        <w:t xml:space="preserve">, del 20 de junio del año 2003, designa a la Biblioteca Nacional Pedro Henríquez Ureña, como Sede de la Agencia Nacional del I.S.B.N. (International Standard Book </w:t>
      </w:r>
      <w:proofErr w:type="spellStart"/>
      <w:r w:rsidRPr="000E591B">
        <w:rPr>
          <w:rFonts w:cstheme="minorBidi"/>
          <w:spacing w:val="0"/>
          <w:szCs w:val="18"/>
          <w:lang w:val="es-DO"/>
        </w:rPr>
        <w:t>Number</w:t>
      </w:r>
      <w:proofErr w:type="spellEnd"/>
      <w:r w:rsidRPr="000E591B">
        <w:rPr>
          <w:rFonts w:cstheme="minorBidi"/>
          <w:spacing w:val="0"/>
          <w:szCs w:val="18"/>
          <w:lang w:val="es-DO"/>
        </w:rPr>
        <w:t xml:space="preserve">) y del I.S.S.N. (International Standard Serial </w:t>
      </w:r>
      <w:proofErr w:type="spellStart"/>
      <w:r w:rsidRPr="000E591B">
        <w:rPr>
          <w:rFonts w:cstheme="minorBidi"/>
          <w:spacing w:val="0"/>
          <w:szCs w:val="18"/>
          <w:lang w:val="es-DO"/>
        </w:rPr>
        <w:t>Number</w:t>
      </w:r>
      <w:proofErr w:type="spellEnd"/>
      <w:r w:rsidRPr="000E591B">
        <w:rPr>
          <w:rFonts w:cstheme="minorBidi"/>
          <w:spacing w:val="0"/>
          <w:szCs w:val="18"/>
          <w:lang w:val="es-DO"/>
        </w:rPr>
        <w:t xml:space="preserve"> e International Serial </w:t>
      </w:r>
      <w:proofErr w:type="spellStart"/>
      <w:r w:rsidRPr="000E591B">
        <w:rPr>
          <w:rFonts w:cstheme="minorBidi"/>
          <w:spacing w:val="0"/>
          <w:szCs w:val="18"/>
          <w:lang w:val="es-DO"/>
        </w:rPr>
        <w:t>Number</w:t>
      </w:r>
      <w:proofErr w:type="spellEnd"/>
      <w:r w:rsidRPr="000E591B">
        <w:rPr>
          <w:rFonts w:cstheme="minorBidi"/>
          <w:spacing w:val="0"/>
          <w:szCs w:val="18"/>
          <w:lang w:val="es-DO"/>
        </w:rPr>
        <w:t>) para la República Dominicana.</w:t>
      </w:r>
    </w:p>
    <w:p w14:paraId="4324105D" w14:textId="77777777" w:rsidR="008F351E" w:rsidRPr="000E591B" w:rsidRDefault="008F351E" w:rsidP="008F351E">
      <w:pPr>
        <w:spacing w:line="360" w:lineRule="auto"/>
        <w:jc w:val="both"/>
        <w:rPr>
          <w:rFonts w:cstheme="minorBidi"/>
          <w:spacing w:val="0"/>
          <w:szCs w:val="18"/>
          <w:lang w:val="es-DO"/>
        </w:rPr>
      </w:pPr>
      <w:r w:rsidRPr="000E591B">
        <w:rPr>
          <w:rFonts w:cstheme="minorBidi"/>
          <w:b/>
          <w:bCs/>
          <w:spacing w:val="0"/>
          <w:szCs w:val="18"/>
          <w:lang w:val="es-DO"/>
        </w:rPr>
        <w:t>Resolución Núm. 01-2017</w:t>
      </w:r>
      <w:r w:rsidRPr="000E591B">
        <w:rPr>
          <w:rFonts w:cstheme="minorBidi"/>
          <w:spacing w:val="0"/>
          <w:szCs w:val="18"/>
          <w:lang w:val="es-DO"/>
        </w:rPr>
        <w:t>, del Ministerio de Cultura, que aprueba la modificación a la estructura organizativa de la Biblioteca Nacional Pedro Henríquez Ureña, elevándola a Dirección Nacional.</w:t>
      </w:r>
    </w:p>
    <w:p w14:paraId="5994AAC8" w14:textId="77777777" w:rsidR="008F351E" w:rsidRPr="000E591B" w:rsidRDefault="008F351E" w:rsidP="008F351E">
      <w:pPr>
        <w:keepNext/>
        <w:keepLines/>
        <w:spacing w:line="360" w:lineRule="auto"/>
        <w:jc w:val="both"/>
        <w:rPr>
          <w:rFonts w:eastAsiaTheme="majorEastAsia" w:cstheme="majorBidi"/>
          <w:spacing w:val="0"/>
          <w:szCs w:val="18"/>
          <w:lang w:val="es-DO" w:eastAsia="es-DO"/>
        </w:rPr>
      </w:pPr>
      <w:r w:rsidRPr="000E591B">
        <w:rPr>
          <w:rFonts w:eastAsiaTheme="majorEastAsia" w:cstheme="majorBidi"/>
          <w:b/>
          <w:bCs/>
          <w:spacing w:val="0"/>
          <w:szCs w:val="18"/>
          <w:lang w:val="es-DO" w:eastAsia="es-DO"/>
        </w:rPr>
        <w:t>Resolución Núm. 03-2019</w:t>
      </w:r>
      <w:r w:rsidRPr="000E591B">
        <w:rPr>
          <w:rFonts w:eastAsiaTheme="majorEastAsia" w:cstheme="majorBidi"/>
          <w:spacing w:val="0"/>
          <w:szCs w:val="18"/>
          <w:lang w:val="es-DO" w:eastAsia="es-DO"/>
        </w:rPr>
        <w:t>, del Ministerio de Administración Pública, que aprueba la modificación a la estructura organizativa de la Biblioteca Nacional Pedro Henríquez Ureña.</w:t>
      </w:r>
    </w:p>
    <w:p w14:paraId="3768A32F" w14:textId="77777777" w:rsidR="008F351E" w:rsidRDefault="008F351E" w:rsidP="008F351E">
      <w:pPr>
        <w:spacing w:line="360" w:lineRule="auto"/>
        <w:rPr>
          <w:rFonts w:cstheme="minorBidi"/>
          <w:color w:val="0070C0"/>
          <w:spacing w:val="0"/>
          <w:szCs w:val="18"/>
          <w:lang w:val="es-DO"/>
        </w:rPr>
      </w:pPr>
    </w:p>
    <w:p w14:paraId="2BD4EC3A" w14:textId="77777777" w:rsidR="008F351E" w:rsidRDefault="008F351E" w:rsidP="00C46F72">
      <w:pPr>
        <w:spacing w:line="360" w:lineRule="auto"/>
        <w:jc w:val="both"/>
        <w:rPr>
          <w:rFonts w:cstheme="minorBidi"/>
          <w:color w:val="FF0000"/>
          <w:spacing w:val="0"/>
          <w:szCs w:val="18"/>
          <w:lang w:val="es-DO"/>
        </w:rPr>
      </w:pPr>
    </w:p>
    <w:p w14:paraId="5516283F" w14:textId="77777777" w:rsidR="008F351E" w:rsidRDefault="008F351E" w:rsidP="00C46F72">
      <w:pPr>
        <w:spacing w:line="360" w:lineRule="auto"/>
        <w:jc w:val="both"/>
        <w:rPr>
          <w:rFonts w:cstheme="minorBidi"/>
          <w:color w:val="FF0000"/>
          <w:spacing w:val="0"/>
          <w:szCs w:val="18"/>
          <w:lang w:val="es-DO"/>
        </w:rPr>
      </w:pPr>
    </w:p>
    <w:p w14:paraId="44B7A965" w14:textId="77777777" w:rsidR="008F351E" w:rsidRDefault="008F351E" w:rsidP="00C46F72">
      <w:pPr>
        <w:spacing w:line="360" w:lineRule="auto"/>
        <w:jc w:val="both"/>
        <w:rPr>
          <w:rFonts w:cstheme="minorBidi"/>
          <w:color w:val="FF0000"/>
          <w:spacing w:val="0"/>
          <w:szCs w:val="18"/>
          <w:lang w:val="es-DO"/>
        </w:rPr>
      </w:pPr>
    </w:p>
    <w:p w14:paraId="105F9C57" w14:textId="77777777" w:rsidR="008A0742" w:rsidRDefault="008A0742" w:rsidP="00C46F72">
      <w:pPr>
        <w:spacing w:line="360" w:lineRule="auto"/>
        <w:jc w:val="both"/>
        <w:rPr>
          <w:rFonts w:cstheme="minorBidi"/>
          <w:color w:val="FF0000"/>
          <w:spacing w:val="0"/>
          <w:szCs w:val="18"/>
          <w:lang w:val="es-DO"/>
        </w:rPr>
      </w:pPr>
    </w:p>
    <w:p w14:paraId="3DC40C6A" w14:textId="77777777" w:rsidR="001D498A" w:rsidRDefault="001D498A" w:rsidP="00C46F72">
      <w:pPr>
        <w:spacing w:line="360" w:lineRule="auto"/>
        <w:jc w:val="both"/>
        <w:rPr>
          <w:rFonts w:cstheme="minorBidi"/>
          <w:color w:val="FF0000"/>
          <w:spacing w:val="0"/>
          <w:szCs w:val="18"/>
          <w:lang w:val="es-DO"/>
        </w:rPr>
      </w:pPr>
    </w:p>
    <w:p w14:paraId="28C7C1A5" w14:textId="77777777" w:rsidR="008F351E" w:rsidRDefault="008F351E" w:rsidP="008F351E">
      <w:pPr>
        <w:pStyle w:val="Prrafodelista"/>
        <w:keepNext/>
        <w:keepLines/>
        <w:numPr>
          <w:ilvl w:val="1"/>
          <w:numId w:val="32"/>
        </w:numPr>
        <w:spacing w:line="360" w:lineRule="auto"/>
        <w:jc w:val="center"/>
        <w:outlineLvl w:val="1"/>
        <w:rPr>
          <w:rFonts w:eastAsiaTheme="majorEastAsia"/>
          <w:b/>
          <w:bCs/>
          <w:spacing w:val="0"/>
          <w:lang w:val="es-DO"/>
        </w:rPr>
      </w:pPr>
      <w:bookmarkStart w:id="23" w:name="_Toc91667321"/>
      <w:bookmarkStart w:id="24" w:name="_Toc120871011"/>
      <w:bookmarkStart w:id="25" w:name="_Toc153348344"/>
      <w:r w:rsidRPr="003547BB">
        <w:rPr>
          <w:rFonts w:eastAsiaTheme="majorEastAsia"/>
          <w:b/>
          <w:bCs/>
          <w:spacing w:val="0"/>
          <w:lang w:val="es-DO"/>
        </w:rPr>
        <w:lastRenderedPageBreak/>
        <w:t>Estructura Organizativa</w:t>
      </w:r>
      <w:bookmarkEnd w:id="23"/>
      <w:bookmarkEnd w:id="24"/>
      <w:bookmarkEnd w:id="25"/>
    </w:p>
    <w:p w14:paraId="2B74A002" w14:textId="77777777" w:rsidR="00E64F18" w:rsidRDefault="00E64F18" w:rsidP="00E64F18">
      <w:pPr>
        <w:rPr>
          <w:lang w:val="es-DO"/>
        </w:rPr>
      </w:pPr>
    </w:p>
    <w:p w14:paraId="57C925CD" w14:textId="37CF0D41" w:rsidR="00E64F18" w:rsidRPr="00E64F18" w:rsidRDefault="00E64F18" w:rsidP="00696738">
      <w:pPr>
        <w:ind w:left="-426"/>
        <w:jc w:val="center"/>
        <w:rPr>
          <w:lang w:val="es-DO"/>
        </w:rPr>
      </w:pPr>
      <w:r>
        <w:rPr>
          <w:noProof/>
          <w:lang w:val="es-DO"/>
        </w:rPr>
        <w:drawing>
          <wp:inline distT="0" distB="0" distL="0" distR="0" wp14:anchorId="4AE09199" wp14:editId="0D7CE508">
            <wp:extent cx="5661061" cy="5578038"/>
            <wp:effectExtent l="0" t="0" r="0" b="3810"/>
            <wp:docPr id="142027410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5557" cy="5582468"/>
                    </a:xfrm>
                    <a:prstGeom prst="rect">
                      <a:avLst/>
                    </a:prstGeom>
                    <a:noFill/>
                    <a:ln>
                      <a:noFill/>
                    </a:ln>
                  </pic:spPr>
                </pic:pic>
              </a:graphicData>
            </a:graphic>
          </wp:inline>
        </w:drawing>
      </w:r>
    </w:p>
    <w:p w14:paraId="3879BF90" w14:textId="77777777" w:rsidR="008F351E" w:rsidRDefault="008F351E" w:rsidP="00C46F72">
      <w:pPr>
        <w:spacing w:line="360" w:lineRule="auto"/>
        <w:jc w:val="both"/>
        <w:rPr>
          <w:rFonts w:cstheme="minorBidi"/>
          <w:color w:val="FF0000"/>
          <w:spacing w:val="0"/>
          <w:szCs w:val="18"/>
          <w:lang w:val="es-DO"/>
        </w:rPr>
      </w:pPr>
    </w:p>
    <w:p w14:paraId="2B7596AA" w14:textId="77777777" w:rsidR="00E64F18" w:rsidRDefault="00E64F18" w:rsidP="00C46F72">
      <w:pPr>
        <w:spacing w:line="360" w:lineRule="auto"/>
        <w:jc w:val="both"/>
        <w:rPr>
          <w:rFonts w:cstheme="minorBidi"/>
          <w:color w:val="FF0000"/>
          <w:spacing w:val="0"/>
          <w:szCs w:val="18"/>
          <w:lang w:val="es-DO"/>
        </w:rPr>
      </w:pPr>
    </w:p>
    <w:p w14:paraId="7FF17D94" w14:textId="77777777" w:rsidR="00E64F18" w:rsidRDefault="00E64F18" w:rsidP="00C46F72">
      <w:pPr>
        <w:spacing w:line="360" w:lineRule="auto"/>
        <w:jc w:val="both"/>
        <w:rPr>
          <w:rFonts w:cstheme="minorBidi"/>
          <w:color w:val="FF0000"/>
          <w:spacing w:val="0"/>
          <w:szCs w:val="18"/>
          <w:lang w:val="es-DO"/>
        </w:rPr>
      </w:pPr>
    </w:p>
    <w:p w14:paraId="07C54AA2" w14:textId="77777777" w:rsidR="008F351E" w:rsidRDefault="008F351E" w:rsidP="008F351E">
      <w:pPr>
        <w:spacing w:line="360" w:lineRule="auto"/>
        <w:jc w:val="both"/>
        <w:rPr>
          <w:rFonts w:cstheme="minorBidi"/>
          <w:b/>
          <w:bCs/>
          <w:spacing w:val="0"/>
          <w:szCs w:val="18"/>
          <w:lang w:val="es-DO"/>
        </w:rPr>
      </w:pPr>
      <w:r w:rsidRPr="000E591B">
        <w:rPr>
          <w:rFonts w:cstheme="minorBidi"/>
          <w:b/>
          <w:bCs/>
          <w:spacing w:val="0"/>
          <w:szCs w:val="18"/>
          <w:lang w:val="es-DO"/>
        </w:rPr>
        <w:lastRenderedPageBreak/>
        <w:t>Principales funcionarios de la Biblioteca Nacional Pedro Henríquez Ureña.</w:t>
      </w:r>
    </w:p>
    <w:p w14:paraId="70B51449" w14:textId="77777777" w:rsidR="008A0742" w:rsidRDefault="008A0742" w:rsidP="008F351E">
      <w:pPr>
        <w:spacing w:line="240" w:lineRule="auto"/>
        <w:jc w:val="both"/>
        <w:rPr>
          <w:rFonts w:eastAsia="Calibri"/>
          <w:spacing w:val="0"/>
          <w:lang w:val="es-DO"/>
        </w:rPr>
      </w:pPr>
    </w:p>
    <w:p w14:paraId="69D48F37" w14:textId="271BCDDB" w:rsidR="008F351E" w:rsidRPr="000E591B" w:rsidRDefault="008F351E" w:rsidP="008F351E">
      <w:pPr>
        <w:spacing w:line="240" w:lineRule="auto"/>
        <w:jc w:val="both"/>
        <w:rPr>
          <w:rFonts w:eastAsia="Calibri"/>
          <w:spacing w:val="0"/>
          <w:lang w:val="es-DO"/>
        </w:rPr>
      </w:pPr>
      <w:r w:rsidRPr="000E591B">
        <w:rPr>
          <w:rFonts w:eastAsia="Calibri"/>
          <w:spacing w:val="0"/>
          <w:lang w:val="es-DO"/>
        </w:rPr>
        <w:t>Rafael Peralta Romero</w:t>
      </w:r>
    </w:p>
    <w:p w14:paraId="1A871BAE" w14:textId="77777777" w:rsidR="008F351E" w:rsidRPr="000E591B" w:rsidRDefault="008F351E" w:rsidP="008F351E">
      <w:pPr>
        <w:pBdr>
          <w:bottom w:val="single" w:sz="4" w:space="1" w:color="auto"/>
        </w:pBdr>
        <w:spacing w:line="240" w:lineRule="auto"/>
        <w:jc w:val="both"/>
        <w:rPr>
          <w:rFonts w:cstheme="minorBidi"/>
          <w:b/>
          <w:bCs/>
          <w:spacing w:val="0"/>
          <w:szCs w:val="18"/>
          <w:lang w:val="es-DO"/>
        </w:rPr>
      </w:pPr>
      <w:r w:rsidRPr="000E591B">
        <w:rPr>
          <w:rFonts w:eastAsia="Calibri"/>
          <w:b/>
          <w:bCs/>
          <w:spacing w:val="0"/>
          <w:lang w:val="es-DO"/>
        </w:rPr>
        <w:t>Director General</w:t>
      </w:r>
    </w:p>
    <w:p w14:paraId="4C3DAEDD" w14:textId="77777777" w:rsidR="008F351E" w:rsidRPr="000E591B" w:rsidRDefault="008F351E" w:rsidP="008F351E">
      <w:pPr>
        <w:spacing w:line="360" w:lineRule="auto"/>
        <w:jc w:val="both"/>
        <w:rPr>
          <w:rFonts w:eastAsia="Calibri"/>
          <w:spacing w:val="0"/>
          <w:lang w:val="es-DO"/>
        </w:rPr>
      </w:pPr>
    </w:p>
    <w:p w14:paraId="756A2727" w14:textId="77777777" w:rsidR="008F351E" w:rsidRPr="000E591B" w:rsidRDefault="008F351E" w:rsidP="008F351E">
      <w:pPr>
        <w:spacing w:line="240" w:lineRule="auto"/>
        <w:jc w:val="both"/>
        <w:rPr>
          <w:rFonts w:eastAsia="Calibri"/>
          <w:spacing w:val="0"/>
          <w:lang w:val="es-DO"/>
        </w:rPr>
      </w:pPr>
      <w:proofErr w:type="spellStart"/>
      <w:r w:rsidRPr="000E591B">
        <w:rPr>
          <w:rFonts w:eastAsia="Calibri"/>
          <w:spacing w:val="0"/>
          <w:lang w:val="es-DO"/>
        </w:rPr>
        <w:t>Célida</w:t>
      </w:r>
      <w:proofErr w:type="spellEnd"/>
      <w:r w:rsidRPr="000E591B">
        <w:rPr>
          <w:rFonts w:eastAsia="Calibri"/>
          <w:spacing w:val="0"/>
          <w:lang w:val="es-DO"/>
        </w:rPr>
        <w:t xml:space="preserve"> Álvarez Armenteros</w:t>
      </w:r>
    </w:p>
    <w:p w14:paraId="046CFF54" w14:textId="77777777" w:rsidR="008F351E" w:rsidRPr="000E591B" w:rsidRDefault="008F351E" w:rsidP="008F351E">
      <w:pPr>
        <w:pBdr>
          <w:bottom w:val="single" w:sz="4" w:space="1" w:color="auto"/>
        </w:pBdr>
        <w:spacing w:line="240" w:lineRule="auto"/>
        <w:jc w:val="both"/>
        <w:rPr>
          <w:rFonts w:eastAsia="Calibri"/>
          <w:b/>
          <w:bCs/>
          <w:spacing w:val="0"/>
          <w:lang w:val="es-DO"/>
        </w:rPr>
      </w:pPr>
      <w:r w:rsidRPr="000E591B">
        <w:rPr>
          <w:rFonts w:eastAsia="Calibri"/>
          <w:b/>
          <w:bCs/>
          <w:spacing w:val="0"/>
          <w:lang w:val="es-DO"/>
        </w:rPr>
        <w:t>Directora Técnica Bibliotecológica</w:t>
      </w:r>
    </w:p>
    <w:p w14:paraId="648BEC3D" w14:textId="77777777" w:rsidR="008F351E" w:rsidRPr="000E591B" w:rsidRDefault="008F351E" w:rsidP="008F351E">
      <w:pPr>
        <w:spacing w:line="360" w:lineRule="auto"/>
        <w:jc w:val="both"/>
        <w:rPr>
          <w:rFonts w:cstheme="minorBidi"/>
          <w:spacing w:val="0"/>
          <w:szCs w:val="18"/>
          <w:lang w:val="es-DO"/>
        </w:rPr>
      </w:pPr>
    </w:p>
    <w:p w14:paraId="66F2DF3D" w14:textId="77777777" w:rsidR="008F351E" w:rsidRPr="000E591B" w:rsidRDefault="008F351E" w:rsidP="008F351E">
      <w:pPr>
        <w:spacing w:line="240" w:lineRule="auto"/>
        <w:jc w:val="both"/>
        <w:rPr>
          <w:rFonts w:cstheme="minorBidi"/>
          <w:spacing w:val="0"/>
          <w:szCs w:val="18"/>
          <w:lang w:val="es-DO"/>
        </w:rPr>
      </w:pPr>
      <w:r w:rsidRPr="000E591B">
        <w:rPr>
          <w:rFonts w:cstheme="minorBidi"/>
          <w:spacing w:val="0"/>
          <w:szCs w:val="18"/>
          <w:lang w:val="es-DO"/>
        </w:rPr>
        <w:t>Apolinar de los Santos</w:t>
      </w:r>
    </w:p>
    <w:p w14:paraId="0E6B0366" w14:textId="77777777" w:rsidR="008F351E" w:rsidRPr="000E591B" w:rsidRDefault="008F351E" w:rsidP="008F351E">
      <w:pPr>
        <w:pBdr>
          <w:bottom w:val="single" w:sz="4" w:space="1" w:color="auto"/>
        </w:pBdr>
        <w:spacing w:line="240" w:lineRule="auto"/>
        <w:jc w:val="both"/>
        <w:rPr>
          <w:rFonts w:cstheme="minorBidi"/>
          <w:b/>
          <w:bCs/>
          <w:spacing w:val="0"/>
          <w:szCs w:val="18"/>
          <w:lang w:val="es-DO"/>
        </w:rPr>
      </w:pPr>
      <w:r w:rsidRPr="000E591B">
        <w:rPr>
          <w:rFonts w:cstheme="minorBidi"/>
          <w:b/>
          <w:bCs/>
          <w:spacing w:val="0"/>
          <w:szCs w:val="18"/>
          <w:lang w:val="es-DO"/>
        </w:rPr>
        <w:t>Encargado Departamento de Recursos Humanos</w:t>
      </w:r>
    </w:p>
    <w:p w14:paraId="3A6E2A89" w14:textId="77777777" w:rsidR="008F351E" w:rsidRPr="000E591B" w:rsidRDefault="008F351E" w:rsidP="008F351E">
      <w:pPr>
        <w:spacing w:line="360" w:lineRule="auto"/>
        <w:jc w:val="both"/>
        <w:rPr>
          <w:rFonts w:cstheme="minorBidi"/>
          <w:spacing w:val="0"/>
          <w:szCs w:val="18"/>
          <w:lang w:val="es-DO"/>
        </w:rPr>
      </w:pPr>
    </w:p>
    <w:p w14:paraId="2F629260" w14:textId="77777777" w:rsidR="008F351E" w:rsidRPr="000E591B" w:rsidRDefault="008F351E" w:rsidP="008F351E">
      <w:pPr>
        <w:spacing w:line="240" w:lineRule="auto"/>
        <w:jc w:val="both"/>
        <w:rPr>
          <w:rFonts w:cstheme="minorBidi"/>
          <w:spacing w:val="0"/>
          <w:szCs w:val="18"/>
          <w:lang w:val="es-DO"/>
        </w:rPr>
      </w:pPr>
      <w:r w:rsidRPr="000E591B">
        <w:rPr>
          <w:rFonts w:cstheme="minorBidi"/>
          <w:spacing w:val="0"/>
          <w:szCs w:val="18"/>
          <w:lang w:val="es-DO"/>
        </w:rPr>
        <w:t>Gianna Peralta</w:t>
      </w:r>
    </w:p>
    <w:p w14:paraId="73964716" w14:textId="2B4ECABF" w:rsidR="008F351E" w:rsidRPr="000E591B" w:rsidRDefault="008F351E" w:rsidP="008F351E">
      <w:pPr>
        <w:pBdr>
          <w:bottom w:val="single" w:sz="4" w:space="1" w:color="auto"/>
        </w:pBdr>
        <w:spacing w:line="240" w:lineRule="auto"/>
        <w:jc w:val="both"/>
        <w:rPr>
          <w:rFonts w:cstheme="minorBidi"/>
          <w:b/>
          <w:bCs/>
          <w:spacing w:val="0"/>
          <w:szCs w:val="18"/>
          <w:lang w:val="es-DO"/>
        </w:rPr>
      </w:pPr>
      <w:r>
        <w:rPr>
          <w:rFonts w:cstheme="minorBidi"/>
          <w:b/>
          <w:bCs/>
          <w:spacing w:val="0"/>
          <w:szCs w:val="18"/>
          <w:lang w:val="es-DO"/>
        </w:rPr>
        <w:t>Encargada</w:t>
      </w:r>
      <w:r w:rsidRPr="000E591B">
        <w:rPr>
          <w:rFonts w:cstheme="minorBidi"/>
          <w:b/>
          <w:bCs/>
          <w:spacing w:val="0"/>
          <w:szCs w:val="18"/>
          <w:lang w:val="es-DO"/>
        </w:rPr>
        <w:t xml:space="preserve"> D</w:t>
      </w:r>
      <w:r>
        <w:rPr>
          <w:rFonts w:cstheme="minorBidi"/>
          <w:b/>
          <w:bCs/>
          <w:spacing w:val="0"/>
          <w:szCs w:val="18"/>
          <w:lang w:val="es-DO"/>
        </w:rPr>
        <w:t>ivisión de Relaciones Interinstitucionales</w:t>
      </w:r>
    </w:p>
    <w:p w14:paraId="67320B81" w14:textId="77777777" w:rsidR="008F351E" w:rsidRPr="000E591B" w:rsidRDefault="008F351E" w:rsidP="008F351E">
      <w:pPr>
        <w:spacing w:line="360" w:lineRule="auto"/>
        <w:jc w:val="both"/>
        <w:rPr>
          <w:rFonts w:cstheme="minorBidi"/>
          <w:spacing w:val="0"/>
          <w:szCs w:val="18"/>
          <w:lang w:val="es-DO"/>
        </w:rPr>
      </w:pPr>
    </w:p>
    <w:p w14:paraId="05F03F17" w14:textId="77777777" w:rsidR="008F351E" w:rsidRPr="000E591B" w:rsidRDefault="008F351E" w:rsidP="008F351E">
      <w:pPr>
        <w:spacing w:line="240" w:lineRule="auto"/>
        <w:jc w:val="both"/>
        <w:rPr>
          <w:rFonts w:cstheme="minorBidi"/>
          <w:spacing w:val="0"/>
          <w:szCs w:val="18"/>
          <w:lang w:val="es-DO"/>
        </w:rPr>
      </w:pPr>
      <w:r w:rsidRPr="000E591B">
        <w:rPr>
          <w:rFonts w:cstheme="minorBidi"/>
          <w:spacing w:val="0"/>
          <w:szCs w:val="18"/>
          <w:lang w:val="es-DO"/>
        </w:rPr>
        <w:t>Edwin Rafael Tejeda</w:t>
      </w:r>
    </w:p>
    <w:p w14:paraId="6CB1060E" w14:textId="77777777" w:rsidR="008F351E" w:rsidRPr="000E591B" w:rsidRDefault="008F351E" w:rsidP="008F351E">
      <w:pPr>
        <w:pBdr>
          <w:bottom w:val="single" w:sz="4" w:space="1" w:color="auto"/>
        </w:pBdr>
        <w:spacing w:line="240" w:lineRule="auto"/>
        <w:jc w:val="both"/>
        <w:rPr>
          <w:rFonts w:cstheme="minorBidi"/>
          <w:b/>
          <w:bCs/>
          <w:spacing w:val="0"/>
          <w:szCs w:val="18"/>
          <w:lang w:val="es-DO"/>
        </w:rPr>
      </w:pPr>
      <w:r w:rsidRPr="000E591B">
        <w:rPr>
          <w:rFonts w:cstheme="minorBidi"/>
          <w:b/>
          <w:bCs/>
          <w:spacing w:val="0"/>
          <w:szCs w:val="18"/>
          <w:lang w:val="es-DO"/>
        </w:rPr>
        <w:t>Encargado Departamento Administrativo Financiero</w:t>
      </w:r>
    </w:p>
    <w:p w14:paraId="5E4249D6" w14:textId="77777777" w:rsidR="008F351E" w:rsidRPr="000E591B" w:rsidRDefault="008F351E" w:rsidP="008F351E">
      <w:pPr>
        <w:spacing w:line="360" w:lineRule="auto"/>
        <w:jc w:val="both"/>
        <w:rPr>
          <w:rFonts w:cstheme="minorBidi"/>
          <w:spacing w:val="0"/>
          <w:szCs w:val="18"/>
          <w:lang w:val="es-DO"/>
        </w:rPr>
      </w:pPr>
    </w:p>
    <w:p w14:paraId="30176F3C" w14:textId="77777777" w:rsidR="008F351E" w:rsidRPr="000E591B" w:rsidRDefault="008F351E" w:rsidP="008F351E">
      <w:pPr>
        <w:spacing w:line="240" w:lineRule="auto"/>
        <w:jc w:val="both"/>
        <w:rPr>
          <w:rFonts w:cstheme="minorBidi"/>
          <w:spacing w:val="0"/>
          <w:szCs w:val="18"/>
          <w:lang w:val="es-DO"/>
        </w:rPr>
      </w:pPr>
      <w:r w:rsidRPr="000E591B">
        <w:rPr>
          <w:rFonts w:cstheme="minorBidi"/>
          <w:spacing w:val="0"/>
          <w:szCs w:val="18"/>
          <w:lang w:val="es-DO"/>
        </w:rPr>
        <w:t>Luis Miguel Amparo Rijo</w:t>
      </w:r>
    </w:p>
    <w:p w14:paraId="0E131822" w14:textId="77777777" w:rsidR="008F351E" w:rsidRPr="000E591B" w:rsidRDefault="008F351E" w:rsidP="008F351E">
      <w:pPr>
        <w:pBdr>
          <w:bottom w:val="single" w:sz="4" w:space="1" w:color="auto"/>
        </w:pBdr>
        <w:spacing w:line="240" w:lineRule="auto"/>
        <w:jc w:val="both"/>
        <w:rPr>
          <w:rFonts w:cstheme="minorBidi"/>
          <w:b/>
          <w:bCs/>
          <w:spacing w:val="0"/>
          <w:szCs w:val="18"/>
          <w:lang w:val="es-DO"/>
        </w:rPr>
      </w:pPr>
      <w:r w:rsidRPr="000E591B">
        <w:rPr>
          <w:rFonts w:cstheme="minorBidi"/>
          <w:b/>
          <w:bCs/>
          <w:spacing w:val="0"/>
          <w:szCs w:val="18"/>
          <w:lang w:val="es-DO"/>
        </w:rPr>
        <w:t>Encargado Departamento de Seguridad</w:t>
      </w:r>
    </w:p>
    <w:p w14:paraId="0D9180D5" w14:textId="77777777" w:rsidR="008F351E" w:rsidRDefault="008F351E" w:rsidP="008F351E">
      <w:pPr>
        <w:spacing w:line="360" w:lineRule="auto"/>
        <w:jc w:val="both"/>
        <w:rPr>
          <w:rFonts w:cstheme="minorBidi"/>
          <w:spacing w:val="0"/>
          <w:szCs w:val="18"/>
          <w:lang w:val="es-DO"/>
        </w:rPr>
      </w:pPr>
    </w:p>
    <w:p w14:paraId="220832DD" w14:textId="0586F130" w:rsidR="008F351E" w:rsidRPr="000E591B" w:rsidRDefault="008F351E" w:rsidP="008F351E">
      <w:pPr>
        <w:spacing w:line="240" w:lineRule="auto"/>
        <w:jc w:val="both"/>
        <w:rPr>
          <w:rFonts w:cstheme="minorBidi"/>
          <w:spacing w:val="0"/>
          <w:szCs w:val="18"/>
          <w:lang w:val="es-DO"/>
        </w:rPr>
      </w:pPr>
      <w:r>
        <w:rPr>
          <w:rFonts w:cstheme="minorBidi"/>
          <w:spacing w:val="0"/>
          <w:szCs w:val="18"/>
          <w:lang w:val="es-DO"/>
        </w:rPr>
        <w:t>Rafael Belisario Durán</w:t>
      </w:r>
    </w:p>
    <w:p w14:paraId="2F9406B4" w14:textId="21AEBA9D" w:rsidR="008F351E" w:rsidRPr="000E591B" w:rsidRDefault="008F351E" w:rsidP="008F351E">
      <w:pPr>
        <w:pBdr>
          <w:bottom w:val="single" w:sz="4" w:space="1" w:color="auto"/>
        </w:pBdr>
        <w:spacing w:line="240" w:lineRule="auto"/>
        <w:jc w:val="both"/>
        <w:rPr>
          <w:rFonts w:cstheme="minorBidi"/>
          <w:b/>
          <w:bCs/>
          <w:spacing w:val="0"/>
          <w:szCs w:val="18"/>
          <w:lang w:val="es-DO"/>
        </w:rPr>
      </w:pPr>
      <w:r w:rsidRPr="000E591B">
        <w:rPr>
          <w:rFonts w:cstheme="minorBidi"/>
          <w:b/>
          <w:bCs/>
          <w:spacing w:val="0"/>
          <w:szCs w:val="18"/>
          <w:lang w:val="es-DO"/>
        </w:rPr>
        <w:t>Encargad</w:t>
      </w:r>
      <w:r>
        <w:rPr>
          <w:rFonts w:cstheme="minorBidi"/>
          <w:b/>
          <w:bCs/>
          <w:spacing w:val="0"/>
          <w:szCs w:val="18"/>
          <w:lang w:val="es-DO"/>
        </w:rPr>
        <w:t>o</w:t>
      </w:r>
      <w:r w:rsidRPr="000E591B">
        <w:rPr>
          <w:rFonts w:cstheme="minorBidi"/>
          <w:b/>
          <w:bCs/>
          <w:spacing w:val="0"/>
          <w:szCs w:val="18"/>
          <w:lang w:val="es-DO"/>
        </w:rPr>
        <w:t xml:space="preserve"> Departamento de Comunicación</w:t>
      </w:r>
      <w:r>
        <w:rPr>
          <w:rFonts w:cstheme="minorBidi"/>
          <w:b/>
          <w:bCs/>
          <w:spacing w:val="0"/>
          <w:szCs w:val="18"/>
          <w:lang w:val="es-DO"/>
        </w:rPr>
        <w:t xml:space="preserve"> </w:t>
      </w:r>
    </w:p>
    <w:p w14:paraId="5CD1E6A1" w14:textId="77777777" w:rsidR="008F351E" w:rsidRPr="000E591B" w:rsidRDefault="008F351E" w:rsidP="008F351E">
      <w:pPr>
        <w:spacing w:line="360" w:lineRule="auto"/>
        <w:jc w:val="both"/>
        <w:rPr>
          <w:rFonts w:cstheme="minorBidi"/>
          <w:spacing w:val="0"/>
          <w:szCs w:val="18"/>
          <w:lang w:val="es-DO"/>
        </w:rPr>
      </w:pPr>
    </w:p>
    <w:p w14:paraId="7B899403" w14:textId="77777777" w:rsidR="008F351E" w:rsidRPr="000E591B" w:rsidRDefault="008F351E" w:rsidP="008F351E">
      <w:pPr>
        <w:spacing w:line="240" w:lineRule="auto"/>
        <w:jc w:val="both"/>
        <w:rPr>
          <w:rFonts w:cstheme="minorBidi"/>
          <w:spacing w:val="0"/>
          <w:szCs w:val="18"/>
          <w:lang w:val="es-DO"/>
        </w:rPr>
      </w:pPr>
      <w:r w:rsidRPr="000E591B">
        <w:rPr>
          <w:rFonts w:cstheme="minorBidi"/>
          <w:spacing w:val="0"/>
          <w:szCs w:val="18"/>
          <w:lang w:val="es-DO"/>
        </w:rPr>
        <w:lastRenderedPageBreak/>
        <w:t>Oscar Manuel Herasme</w:t>
      </w:r>
    </w:p>
    <w:p w14:paraId="68003C03" w14:textId="77777777" w:rsidR="008F351E" w:rsidRPr="000E591B" w:rsidRDefault="008F351E" w:rsidP="008F351E">
      <w:pPr>
        <w:pBdr>
          <w:bottom w:val="single" w:sz="4" w:space="1" w:color="auto"/>
        </w:pBdr>
        <w:spacing w:line="240" w:lineRule="auto"/>
        <w:jc w:val="both"/>
        <w:rPr>
          <w:rFonts w:cstheme="minorBidi"/>
          <w:b/>
          <w:bCs/>
          <w:spacing w:val="0"/>
          <w:szCs w:val="18"/>
          <w:lang w:val="es-DO"/>
        </w:rPr>
      </w:pPr>
      <w:r w:rsidRPr="000E591B">
        <w:rPr>
          <w:rFonts w:cstheme="minorBidi"/>
          <w:b/>
          <w:bCs/>
          <w:spacing w:val="0"/>
          <w:szCs w:val="18"/>
          <w:lang w:val="es-DO"/>
        </w:rPr>
        <w:t>Encargado D</w:t>
      </w:r>
      <w:r>
        <w:rPr>
          <w:rFonts w:cstheme="minorBidi"/>
          <w:b/>
          <w:bCs/>
          <w:spacing w:val="0"/>
          <w:szCs w:val="18"/>
          <w:lang w:val="es-DO"/>
        </w:rPr>
        <w:t>epartamento</w:t>
      </w:r>
      <w:r w:rsidRPr="000E591B">
        <w:rPr>
          <w:rFonts w:cstheme="minorBidi"/>
          <w:b/>
          <w:bCs/>
          <w:spacing w:val="0"/>
          <w:szCs w:val="18"/>
          <w:lang w:val="es-DO"/>
        </w:rPr>
        <w:t xml:space="preserve"> Jurídic</w:t>
      </w:r>
      <w:r>
        <w:rPr>
          <w:rFonts w:cstheme="minorBidi"/>
          <w:b/>
          <w:bCs/>
          <w:spacing w:val="0"/>
          <w:szCs w:val="18"/>
          <w:lang w:val="es-DO"/>
        </w:rPr>
        <w:t>o</w:t>
      </w:r>
    </w:p>
    <w:p w14:paraId="6C0B21EB" w14:textId="77777777" w:rsidR="008F351E" w:rsidRDefault="008F351E" w:rsidP="008F351E">
      <w:pPr>
        <w:spacing w:line="360" w:lineRule="auto"/>
        <w:jc w:val="both"/>
        <w:rPr>
          <w:rFonts w:cstheme="minorBidi"/>
          <w:spacing w:val="0"/>
          <w:szCs w:val="18"/>
          <w:lang w:val="es-DO"/>
        </w:rPr>
      </w:pPr>
    </w:p>
    <w:p w14:paraId="0221249E" w14:textId="77777777" w:rsidR="008F351E" w:rsidRPr="000E591B" w:rsidRDefault="008F351E" w:rsidP="008F351E">
      <w:pPr>
        <w:spacing w:line="240" w:lineRule="auto"/>
        <w:jc w:val="both"/>
        <w:rPr>
          <w:rFonts w:cstheme="minorBidi"/>
          <w:spacing w:val="0"/>
          <w:szCs w:val="18"/>
          <w:lang w:val="es-DO"/>
        </w:rPr>
      </w:pPr>
      <w:r w:rsidRPr="000E591B">
        <w:rPr>
          <w:rFonts w:cstheme="minorBidi"/>
          <w:spacing w:val="0"/>
          <w:szCs w:val="18"/>
          <w:lang w:val="es-DO"/>
        </w:rPr>
        <w:t xml:space="preserve">Juan José Diaz </w:t>
      </w:r>
      <w:proofErr w:type="spellStart"/>
      <w:r w:rsidRPr="000E591B">
        <w:rPr>
          <w:rFonts w:cstheme="minorBidi"/>
          <w:spacing w:val="0"/>
          <w:szCs w:val="18"/>
          <w:lang w:val="es-DO"/>
        </w:rPr>
        <w:t>Nerio</w:t>
      </w:r>
      <w:proofErr w:type="spellEnd"/>
    </w:p>
    <w:p w14:paraId="4C8678C5" w14:textId="77777777" w:rsidR="008F351E" w:rsidRPr="000E591B" w:rsidRDefault="008F351E" w:rsidP="008F351E">
      <w:pPr>
        <w:pBdr>
          <w:bottom w:val="single" w:sz="4" w:space="1" w:color="auto"/>
        </w:pBdr>
        <w:spacing w:line="240" w:lineRule="auto"/>
        <w:jc w:val="both"/>
        <w:rPr>
          <w:rFonts w:cstheme="minorBidi"/>
          <w:b/>
          <w:bCs/>
          <w:spacing w:val="0"/>
          <w:szCs w:val="18"/>
          <w:lang w:val="es-DO"/>
        </w:rPr>
      </w:pPr>
      <w:r w:rsidRPr="000E591B">
        <w:rPr>
          <w:rFonts w:eastAsia="Calibri"/>
          <w:b/>
          <w:bCs/>
          <w:spacing w:val="0"/>
          <w:lang w:val="es-DO"/>
        </w:rPr>
        <w:t xml:space="preserve">Encargado Departamento </w:t>
      </w:r>
      <w:r>
        <w:rPr>
          <w:rFonts w:eastAsia="Calibri"/>
          <w:b/>
          <w:bCs/>
          <w:spacing w:val="0"/>
          <w:lang w:val="es-DO"/>
        </w:rPr>
        <w:t xml:space="preserve">de </w:t>
      </w:r>
      <w:r w:rsidRPr="000E591B">
        <w:rPr>
          <w:rFonts w:eastAsia="Calibri"/>
          <w:b/>
          <w:bCs/>
          <w:spacing w:val="0"/>
          <w:lang w:val="es-DO"/>
        </w:rPr>
        <w:t>Tecnología</w:t>
      </w:r>
      <w:r>
        <w:rPr>
          <w:rFonts w:eastAsia="Calibri"/>
          <w:b/>
          <w:bCs/>
          <w:spacing w:val="0"/>
          <w:lang w:val="es-DO"/>
        </w:rPr>
        <w:t>s</w:t>
      </w:r>
      <w:r w:rsidRPr="000E591B">
        <w:rPr>
          <w:rFonts w:eastAsia="Calibri"/>
          <w:b/>
          <w:bCs/>
          <w:spacing w:val="0"/>
          <w:lang w:val="es-DO"/>
        </w:rPr>
        <w:t xml:space="preserve"> de la Información y Comunicación</w:t>
      </w:r>
    </w:p>
    <w:p w14:paraId="5DD40053" w14:textId="77777777" w:rsidR="008F351E" w:rsidRPr="000E591B" w:rsidRDefault="008F351E" w:rsidP="008F351E">
      <w:pPr>
        <w:spacing w:line="360" w:lineRule="auto"/>
        <w:jc w:val="both"/>
        <w:rPr>
          <w:rFonts w:cstheme="minorBidi"/>
          <w:spacing w:val="0"/>
          <w:szCs w:val="18"/>
          <w:lang w:val="es-DO"/>
        </w:rPr>
      </w:pPr>
    </w:p>
    <w:p w14:paraId="291D4A11" w14:textId="77777777" w:rsidR="008F351E" w:rsidRPr="000E591B" w:rsidRDefault="008F351E" w:rsidP="008F351E">
      <w:pPr>
        <w:spacing w:line="240" w:lineRule="auto"/>
        <w:jc w:val="both"/>
        <w:rPr>
          <w:rFonts w:cstheme="minorBidi"/>
          <w:spacing w:val="0"/>
          <w:szCs w:val="18"/>
          <w:lang w:val="es-DO"/>
        </w:rPr>
      </w:pPr>
      <w:r w:rsidRPr="000E591B">
        <w:rPr>
          <w:rFonts w:cstheme="minorBidi"/>
          <w:spacing w:val="0"/>
          <w:szCs w:val="18"/>
          <w:lang w:val="es-DO"/>
        </w:rPr>
        <w:t>Laura Bonilla P</w:t>
      </w:r>
      <w:r>
        <w:rPr>
          <w:rFonts w:cstheme="minorBidi"/>
          <w:spacing w:val="0"/>
          <w:szCs w:val="18"/>
          <w:lang w:val="es-DO"/>
        </w:rPr>
        <w:t>é</w:t>
      </w:r>
      <w:r w:rsidRPr="000E591B">
        <w:rPr>
          <w:rFonts w:cstheme="minorBidi"/>
          <w:spacing w:val="0"/>
          <w:szCs w:val="18"/>
          <w:lang w:val="es-DO"/>
        </w:rPr>
        <w:t xml:space="preserve">rez </w:t>
      </w:r>
    </w:p>
    <w:p w14:paraId="63AF46D0" w14:textId="77777777" w:rsidR="008F351E" w:rsidRPr="000E591B" w:rsidRDefault="008F351E" w:rsidP="008F351E">
      <w:pPr>
        <w:pBdr>
          <w:bottom w:val="single" w:sz="4" w:space="1" w:color="auto"/>
        </w:pBdr>
        <w:spacing w:line="240" w:lineRule="auto"/>
        <w:jc w:val="both"/>
        <w:rPr>
          <w:rFonts w:cstheme="minorBidi"/>
          <w:b/>
          <w:bCs/>
          <w:spacing w:val="0"/>
          <w:szCs w:val="18"/>
          <w:lang w:val="es-DO"/>
        </w:rPr>
      </w:pPr>
      <w:r w:rsidRPr="000E591B">
        <w:rPr>
          <w:rFonts w:eastAsia="Calibri"/>
          <w:b/>
          <w:bCs/>
          <w:spacing w:val="0"/>
          <w:lang w:val="es-DO"/>
        </w:rPr>
        <w:t xml:space="preserve">Encargada Departamento </w:t>
      </w:r>
      <w:r>
        <w:rPr>
          <w:rFonts w:eastAsia="Calibri"/>
          <w:b/>
          <w:bCs/>
          <w:spacing w:val="0"/>
          <w:lang w:val="es-DO"/>
        </w:rPr>
        <w:t xml:space="preserve">de </w:t>
      </w:r>
      <w:r w:rsidRPr="000E591B">
        <w:rPr>
          <w:rFonts w:eastAsia="Calibri"/>
          <w:b/>
          <w:bCs/>
          <w:spacing w:val="0"/>
          <w:lang w:val="es-DO"/>
        </w:rPr>
        <w:t>Preservación y Conservación de Documentos</w:t>
      </w:r>
    </w:p>
    <w:p w14:paraId="563C9531" w14:textId="77777777" w:rsidR="008F351E" w:rsidRPr="000E591B" w:rsidRDefault="008F351E" w:rsidP="008F351E">
      <w:pPr>
        <w:spacing w:line="360" w:lineRule="auto"/>
        <w:jc w:val="both"/>
        <w:rPr>
          <w:rFonts w:cstheme="minorBidi"/>
          <w:spacing w:val="0"/>
          <w:szCs w:val="18"/>
          <w:lang w:val="es-DO"/>
        </w:rPr>
      </w:pPr>
    </w:p>
    <w:p w14:paraId="6D346DC3" w14:textId="77777777" w:rsidR="008F351E" w:rsidRPr="000E591B" w:rsidRDefault="008F351E" w:rsidP="008F351E">
      <w:pPr>
        <w:spacing w:line="240" w:lineRule="auto"/>
        <w:jc w:val="both"/>
        <w:rPr>
          <w:rFonts w:cstheme="minorBidi"/>
          <w:spacing w:val="0"/>
          <w:szCs w:val="18"/>
          <w:lang w:val="es-DO"/>
        </w:rPr>
      </w:pPr>
      <w:r w:rsidRPr="000E591B">
        <w:rPr>
          <w:rFonts w:cstheme="minorBidi"/>
          <w:spacing w:val="0"/>
          <w:szCs w:val="18"/>
          <w:lang w:val="es-DO"/>
        </w:rPr>
        <w:t xml:space="preserve">Juan Francisco Moreno Mejia </w:t>
      </w:r>
    </w:p>
    <w:p w14:paraId="0F63C070" w14:textId="77777777" w:rsidR="008F351E" w:rsidRPr="000E591B" w:rsidRDefault="008F351E" w:rsidP="008F351E">
      <w:pPr>
        <w:pBdr>
          <w:bottom w:val="single" w:sz="4" w:space="1" w:color="auto"/>
        </w:pBdr>
        <w:spacing w:line="240" w:lineRule="auto"/>
        <w:rPr>
          <w:rFonts w:cstheme="minorBidi"/>
          <w:b/>
          <w:bCs/>
          <w:spacing w:val="0"/>
          <w:szCs w:val="18"/>
          <w:lang w:val="es-DO"/>
        </w:rPr>
      </w:pPr>
      <w:r w:rsidRPr="000E591B">
        <w:rPr>
          <w:rFonts w:cstheme="minorBidi"/>
          <w:b/>
          <w:bCs/>
          <w:spacing w:val="0"/>
          <w:szCs w:val="18"/>
          <w:lang w:val="es-DO"/>
        </w:rPr>
        <w:t xml:space="preserve">Encargado Departamento de </w:t>
      </w:r>
      <w:r w:rsidRPr="000E591B">
        <w:rPr>
          <w:rFonts w:eastAsia="Calibri"/>
          <w:b/>
          <w:bCs/>
          <w:spacing w:val="0"/>
          <w:lang w:val="es-DO"/>
        </w:rPr>
        <w:t>Producción Digital y Sistema de Gestión Bibliotecaria</w:t>
      </w:r>
    </w:p>
    <w:p w14:paraId="00DA4010" w14:textId="77777777" w:rsidR="008F351E" w:rsidRPr="000E591B" w:rsidRDefault="008F351E" w:rsidP="008F351E">
      <w:pPr>
        <w:spacing w:line="360" w:lineRule="auto"/>
        <w:jc w:val="both"/>
        <w:rPr>
          <w:rFonts w:cstheme="minorBidi"/>
          <w:spacing w:val="0"/>
          <w:szCs w:val="18"/>
          <w:lang w:val="es-DO"/>
        </w:rPr>
      </w:pPr>
    </w:p>
    <w:p w14:paraId="4FD86234" w14:textId="77777777" w:rsidR="008F351E" w:rsidRPr="000E591B" w:rsidRDefault="008F351E" w:rsidP="008F351E">
      <w:pPr>
        <w:spacing w:line="240" w:lineRule="auto"/>
        <w:jc w:val="both"/>
        <w:rPr>
          <w:rFonts w:eastAsia="Calibri"/>
          <w:spacing w:val="0"/>
          <w:lang w:val="es-DO"/>
        </w:rPr>
      </w:pPr>
      <w:r w:rsidRPr="000E591B">
        <w:rPr>
          <w:rFonts w:eastAsia="Calibri"/>
          <w:spacing w:val="0"/>
          <w:lang w:val="es-DO"/>
        </w:rPr>
        <w:t>Glennys Reyes Tapia</w:t>
      </w:r>
    </w:p>
    <w:p w14:paraId="3B3C4E2B" w14:textId="77777777" w:rsidR="008F351E" w:rsidRPr="000E591B" w:rsidRDefault="008F351E" w:rsidP="008F351E">
      <w:pPr>
        <w:pBdr>
          <w:bottom w:val="single" w:sz="4" w:space="1" w:color="auto"/>
        </w:pBdr>
        <w:spacing w:after="0" w:line="240" w:lineRule="auto"/>
        <w:jc w:val="both"/>
        <w:rPr>
          <w:rFonts w:eastAsia="Calibri"/>
          <w:b/>
          <w:bCs/>
          <w:spacing w:val="0"/>
          <w:lang w:val="es-DO"/>
        </w:rPr>
      </w:pPr>
      <w:r w:rsidRPr="000E591B">
        <w:rPr>
          <w:rFonts w:eastAsia="Calibri"/>
          <w:b/>
          <w:bCs/>
          <w:spacing w:val="0"/>
          <w:lang w:val="es-DO"/>
        </w:rPr>
        <w:t>Encargada Departamento Desarrollo de Colecciones</w:t>
      </w:r>
    </w:p>
    <w:p w14:paraId="138F8E6E" w14:textId="77777777" w:rsidR="008F351E" w:rsidRPr="000E591B" w:rsidRDefault="008F351E" w:rsidP="008F351E">
      <w:pPr>
        <w:spacing w:line="360" w:lineRule="auto"/>
        <w:jc w:val="both"/>
        <w:rPr>
          <w:rFonts w:cstheme="minorBidi"/>
          <w:spacing w:val="0"/>
          <w:szCs w:val="18"/>
          <w:lang w:val="es-DO"/>
        </w:rPr>
      </w:pPr>
    </w:p>
    <w:p w14:paraId="0557DE64" w14:textId="77777777" w:rsidR="008F351E" w:rsidRPr="000E591B" w:rsidRDefault="008F351E" w:rsidP="008F351E">
      <w:pPr>
        <w:spacing w:line="240" w:lineRule="auto"/>
        <w:jc w:val="both"/>
        <w:rPr>
          <w:rFonts w:cstheme="minorBidi"/>
          <w:spacing w:val="0"/>
          <w:szCs w:val="18"/>
          <w:lang w:val="es-DO"/>
        </w:rPr>
      </w:pPr>
      <w:r w:rsidRPr="000E591B">
        <w:rPr>
          <w:rFonts w:cstheme="minorBidi"/>
          <w:spacing w:val="0"/>
          <w:szCs w:val="18"/>
          <w:lang w:val="es-DO"/>
        </w:rPr>
        <w:t>Lorenza Rivera Alc</w:t>
      </w:r>
      <w:r>
        <w:rPr>
          <w:rFonts w:cstheme="minorBidi"/>
          <w:spacing w:val="0"/>
          <w:szCs w:val="18"/>
          <w:lang w:val="es-DO"/>
        </w:rPr>
        <w:t>á</w:t>
      </w:r>
      <w:r w:rsidRPr="000E591B">
        <w:rPr>
          <w:rFonts w:cstheme="minorBidi"/>
          <w:spacing w:val="0"/>
          <w:szCs w:val="18"/>
          <w:lang w:val="es-DO"/>
        </w:rPr>
        <w:t>ntara</w:t>
      </w:r>
    </w:p>
    <w:p w14:paraId="16FB604C" w14:textId="77777777" w:rsidR="008F351E" w:rsidRPr="000E591B" w:rsidRDefault="008F351E" w:rsidP="008F351E">
      <w:pPr>
        <w:pBdr>
          <w:bottom w:val="single" w:sz="4" w:space="1" w:color="auto"/>
        </w:pBdr>
        <w:spacing w:line="240" w:lineRule="auto"/>
        <w:jc w:val="both"/>
        <w:rPr>
          <w:rFonts w:cstheme="minorBidi"/>
          <w:b/>
          <w:bCs/>
          <w:spacing w:val="0"/>
          <w:szCs w:val="18"/>
          <w:lang w:val="es-DO"/>
        </w:rPr>
      </w:pPr>
      <w:r w:rsidRPr="000E591B">
        <w:rPr>
          <w:rFonts w:cstheme="minorBidi"/>
          <w:b/>
          <w:bCs/>
          <w:spacing w:val="0"/>
          <w:szCs w:val="18"/>
          <w:lang w:val="es-DO"/>
        </w:rPr>
        <w:t>Encargada Departamento de Servicio</w:t>
      </w:r>
      <w:r>
        <w:rPr>
          <w:rFonts w:cstheme="minorBidi"/>
          <w:b/>
          <w:bCs/>
          <w:spacing w:val="0"/>
          <w:szCs w:val="18"/>
          <w:lang w:val="es-DO"/>
        </w:rPr>
        <w:t>s</w:t>
      </w:r>
      <w:r w:rsidRPr="000E591B">
        <w:rPr>
          <w:rFonts w:cstheme="minorBidi"/>
          <w:b/>
          <w:bCs/>
          <w:spacing w:val="0"/>
          <w:szCs w:val="18"/>
          <w:lang w:val="es-DO"/>
        </w:rPr>
        <w:t xml:space="preserve"> al Público</w:t>
      </w:r>
    </w:p>
    <w:p w14:paraId="44A9FF67" w14:textId="77777777" w:rsidR="008F351E" w:rsidRPr="000E591B" w:rsidRDefault="008F351E" w:rsidP="008F351E">
      <w:pPr>
        <w:spacing w:line="360" w:lineRule="auto"/>
        <w:jc w:val="both"/>
        <w:rPr>
          <w:rFonts w:cstheme="minorBidi"/>
          <w:spacing w:val="0"/>
          <w:szCs w:val="18"/>
          <w:lang w:val="es-DO"/>
        </w:rPr>
      </w:pPr>
    </w:p>
    <w:p w14:paraId="48B7EA4F" w14:textId="77777777" w:rsidR="008F351E" w:rsidRPr="000E591B" w:rsidRDefault="008F351E" w:rsidP="008F351E">
      <w:pPr>
        <w:spacing w:line="240" w:lineRule="auto"/>
        <w:jc w:val="both"/>
        <w:rPr>
          <w:rFonts w:cstheme="minorBidi"/>
          <w:spacing w:val="0"/>
          <w:szCs w:val="18"/>
          <w:lang w:val="es-DO"/>
        </w:rPr>
      </w:pPr>
      <w:r w:rsidRPr="000E591B">
        <w:rPr>
          <w:rFonts w:cstheme="minorBidi"/>
          <w:spacing w:val="0"/>
          <w:szCs w:val="18"/>
          <w:lang w:val="es-DO"/>
        </w:rPr>
        <w:t>Merita Alc</w:t>
      </w:r>
      <w:r>
        <w:rPr>
          <w:rFonts w:cstheme="minorBidi"/>
          <w:spacing w:val="0"/>
          <w:szCs w:val="18"/>
          <w:lang w:val="es-DO"/>
        </w:rPr>
        <w:t>á</w:t>
      </w:r>
      <w:r w:rsidRPr="000E591B">
        <w:rPr>
          <w:rFonts w:cstheme="minorBidi"/>
          <w:spacing w:val="0"/>
          <w:szCs w:val="18"/>
          <w:lang w:val="es-DO"/>
        </w:rPr>
        <w:t>ntar</w:t>
      </w:r>
      <w:r>
        <w:rPr>
          <w:rFonts w:cstheme="minorBidi"/>
          <w:spacing w:val="0"/>
          <w:szCs w:val="18"/>
          <w:lang w:val="es-DO"/>
        </w:rPr>
        <w:t>a</w:t>
      </w:r>
      <w:r w:rsidRPr="000E591B">
        <w:rPr>
          <w:rFonts w:cstheme="minorBidi"/>
          <w:spacing w:val="0"/>
          <w:szCs w:val="18"/>
          <w:lang w:val="es-DO"/>
        </w:rPr>
        <w:t xml:space="preserve"> Aquino</w:t>
      </w:r>
    </w:p>
    <w:p w14:paraId="52A4B503" w14:textId="77777777" w:rsidR="008F351E" w:rsidRPr="000E591B" w:rsidRDefault="008F351E" w:rsidP="008F351E">
      <w:pPr>
        <w:pBdr>
          <w:bottom w:val="single" w:sz="4" w:space="1" w:color="auto"/>
        </w:pBdr>
        <w:spacing w:line="240" w:lineRule="auto"/>
        <w:jc w:val="both"/>
        <w:rPr>
          <w:rFonts w:cstheme="minorBidi"/>
          <w:b/>
          <w:bCs/>
          <w:spacing w:val="0"/>
          <w:szCs w:val="18"/>
          <w:lang w:val="es-DO"/>
        </w:rPr>
      </w:pPr>
      <w:r w:rsidRPr="000E591B">
        <w:rPr>
          <w:rFonts w:cstheme="minorBidi"/>
          <w:b/>
          <w:bCs/>
          <w:spacing w:val="0"/>
          <w:szCs w:val="18"/>
          <w:lang w:val="es-DO"/>
        </w:rPr>
        <w:t xml:space="preserve">Encargada Departamento </w:t>
      </w:r>
      <w:r>
        <w:rPr>
          <w:rFonts w:cstheme="minorBidi"/>
          <w:b/>
          <w:bCs/>
          <w:spacing w:val="0"/>
          <w:szCs w:val="18"/>
          <w:lang w:val="es-DO"/>
        </w:rPr>
        <w:t xml:space="preserve">de </w:t>
      </w:r>
      <w:r w:rsidRPr="000E591B">
        <w:rPr>
          <w:rFonts w:cstheme="minorBidi"/>
          <w:b/>
          <w:bCs/>
          <w:spacing w:val="0"/>
          <w:szCs w:val="18"/>
          <w:lang w:val="es-DO"/>
        </w:rPr>
        <w:t>Catalogación y Administración de Colecciones</w:t>
      </w:r>
    </w:p>
    <w:p w14:paraId="4EE69D71" w14:textId="77777777" w:rsidR="001F43AA" w:rsidRDefault="001F43AA" w:rsidP="008F351E">
      <w:pPr>
        <w:spacing w:line="240" w:lineRule="auto"/>
        <w:jc w:val="both"/>
        <w:rPr>
          <w:rFonts w:cstheme="minorBidi"/>
          <w:spacing w:val="0"/>
          <w:szCs w:val="18"/>
          <w:lang w:val="es-DO"/>
        </w:rPr>
      </w:pPr>
    </w:p>
    <w:p w14:paraId="6EFE439D" w14:textId="486B13E2" w:rsidR="008F351E" w:rsidRPr="000E591B" w:rsidRDefault="008F351E" w:rsidP="008F351E">
      <w:pPr>
        <w:spacing w:line="240" w:lineRule="auto"/>
        <w:jc w:val="both"/>
        <w:rPr>
          <w:rFonts w:cstheme="minorBidi"/>
          <w:spacing w:val="0"/>
          <w:szCs w:val="18"/>
          <w:lang w:val="es-DO"/>
        </w:rPr>
      </w:pPr>
      <w:r w:rsidRPr="000E591B">
        <w:rPr>
          <w:rFonts w:cstheme="minorBidi"/>
          <w:spacing w:val="0"/>
          <w:szCs w:val="18"/>
          <w:lang w:val="es-DO"/>
        </w:rPr>
        <w:t>Julio C</w:t>
      </w:r>
      <w:r>
        <w:rPr>
          <w:rFonts w:cstheme="minorBidi"/>
          <w:spacing w:val="0"/>
          <w:szCs w:val="18"/>
          <w:lang w:val="es-DO"/>
        </w:rPr>
        <w:t>é</w:t>
      </w:r>
      <w:r w:rsidRPr="000E591B">
        <w:rPr>
          <w:rFonts w:cstheme="minorBidi"/>
          <w:spacing w:val="0"/>
          <w:szCs w:val="18"/>
          <w:lang w:val="es-DO"/>
        </w:rPr>
        <w:t>sar Morel</w:t>
      </w:r>
    </w:p>
    <w:p w14:paraId="2B74DEFD" w14:textId="77777777" w:rsidR="008F351E" w:rsidRPr="000E591B" w:rsidRDefault="008F351E" w:rsidP="008F351E">
      <w:pPr>
        <w:pBdr>
          <w:bottom w:val="single" w:sz="4" w:space="1" w:color="auto"/>
        </w:pBdr>
        <w:spacing w:line="240" w:lineRule="auto"/>
        <w:jc w:val="both"/>
        <w:rPr>
          <w:rFonts w:cstheme="minorBidi"/>
          <w:b/>
          <w:bCs/>
          <w:spacing w:val="0"/>
          <w:szCs w:val="18"/>
          <w:lang w:val="es-DO"/>
        </w:rPr>
      </w:pPr>
      <w:r w:rsidRPr="000E591B">
        <w:rPr>
          <w:rFonts w:cstheme="minorBidi"/>
          <w:b/>
          <w:bCs/>
          <w:spacing w:val="0"/>
          <w:szCs w:val="18"/>
          <w:lang w:val="es-DO"/>
        </w:rPr>
        <w:t>Encargado de la Red Nacional de Bibliotecas Públicas</w:t>
      </w:r>
    </w:p>
    <w:p w14:paraId="21FAB345" w14:textId="77777777" w:rsidR="000B54A0" w:rsidRDefault="000B54A0" w:rsidP="008F351E">
      <w:pPr>
        <w:spacing w:line="240" w:lineRule="auto"/>
        <w:jc w:val="both"/>
        <w:rPr>
          <w:rFonts w:cstheme="minorBidi"/>
          <w:spacing w:val="0"/>
          <w:szCs w:val="18"/>
          <w:lang w:val="es-DO"/>
        </w:rPr>
      </w:pPr>
    </w:p>
    <w:p w14:paraId="3D9B5A9D" w14:textId="180C676F" w:rsidR="008F351E" w:rsidRPr="000B54A0" w:rsidRDefault="000B54A0" w:rsidP="008F351E">
      <w:pPr>
        <w:spacing w:line="240" w:lineRule="auto"/>
        <w:jc w:val="both"/>
        <w:rPr>
          <w:rFonts w:cstheme="minorBidi"/>
          <w:spacing w:val="0"/>
          <w:szCs w:val="18"/>
          <w:lang w:val="es-DO"/>
        </w:rPr>
      </w:pPr>
      <w:r w:rsidRPr="000B54A0">
        <w:rPr>
          <w:rFonts w:cstheme="minorBidi"/>
          <w:spacing w:val="0"/>
          <w:szCs w:val="18"/>
          <w:lang w:val="es-DO"/>
        </w:rPr>
        <w:lastRenderedPageBreak/>
        <w:t>Dania Reyes</w:t>
      </w:r>
    </w:p>
    <w:p w14:paraId="0BF0168D" w14:textId="194DB9A6" w:rsidR="008F351E" w:rsidRPr="000B54A0" w:rsidRDefault="008F351E" w:rsidP="008F351E">
      <w:pPr>
        <w:pBdr>
          <w:bottom w:val="single" w:sz="4" w:space="1" w:color="auto"/>
        </w:pBdr>
        <w:spacing w:line="240" w:lineRule="auto"/>
        <w:jc w:val="both"/>
        <w:rPr>
          <w:rFonts w:cstheme="minorBidi"/>
          <w:b/>
          <w:bCs/>
          <w:spacing w:val="0"/>
          <w:szCs w:val="18"/>
          <w:lang w:val="es-DO"/>
        </w:rPr>
      </w:pPr>
      <w:r w:rsidRPr="000B54A0">
        <w:rPr>
          <w:rFonts w:cstheme="minorBidi"/>
          <w:b/>
          <w:bCs/>
          <w:spacing w:val="0"/>
          <w:szCs w:val="18"/>
          <w:lang w:val="es-DO"/>
        </w:rPr>
        <w:t xml:space="preserve">Coordinadora </w:t>
      </w:r>
      <w:r w:rsidR="000B54A0" w:rsidRPr="000B54A0">
        <w:rPr>
          <w:rFonts w:cstheme="minorBidi"/>
          <w:b/>
          <w:bCs/>
          <w:spacing w:val="0"/>
          <w:szCs w:val="18"/>
          <w:lang w:val="es-DO"/>
        </w:rPr>
        <w:t xml:space="preserve">Interina </w:t>
      </w:r>
      <w:r w:rsidRPr="000B54A0">
        <w:rPr>
          <w:rFonts w:cstheme="minorBidi"/>
          <w:b/>
          <w:bCs/>
          <w:spacing w:val="0"/>
          <w:szCs w:val="18"/>
          <w:lang w:val="es-DO"/>
        </w:rPr>
        <w:t>Departamento de Capacitación en Bibliotecología</w:t>
      </w:r>
    </w:p>
    <w:p w14:paraId="149DC6B6" w14:textId="77777777" w:rsidR="008F351E" w:rsidRDefault="008F351E" w:rsidP="008F351E">
      <w:pPr>
        <w:spacing w:line="240" w:lineRule="auto"/>
        <w:jc w:val="both"/>
        <w:rPr>
          <w:rFonts w:cstheme="minorBidi"/>
          <w:spacing w:val="0"/>
          <w:szCs w:val="18"/>
          <w:lang w:val="es-DO"/>
        </w:rPr>
      </w:pPr>
    </w:p>
    <w:p w14:paraId="03DD0365" w14:textId="77777777" w:rsidR="008F351E" w:rsidRPr="000E591B" w:rsidRDefault="008F351E" w:rsidP="008F351E">
      <w:pPr>
        <w:spacing w:line="240" w:lineRule="auto"/>
        <w:jc w:val="both"/>
        <w:rPr>
          <w:rFonts w:cstheme="minorBidi"/>
          <w:spacing w:val="0"/>
          <w:szCs w:val="18"/>
          <w:lang w:val="es-DO"/>
        </w:rPr>
      </w:pPr>
      <w:r w:rsidRPr="000E591B">
        <w:rPr>
          <w:rFonts w:cstheme="minorBidi"/>
          <w:spacing w:val="0"/>
          <w:szCs w:val="18"/>
          <w:lang w:val="es-DO"/>
        </w:rPr>
        <w:t>Ramón Saba</w:t>
      </w:r>
    </w:p>
    <w:p w14:paraId="50D7F3E9" w14:textId="77777777" w:rsidR="008F351E" w:rsidRPr="000E591B" w:rsidRDefault="008F351E" w:rsidP="008F351E">
      <w:pPr>
        <w:pBdr>
          <w:bottom w:val="single" w:sz="4" w:space="1" w:color="auto"/>
        </w:pBdr>
        <w:spacing w:line="240" w:lineRule="auto"/>
        <w:jc w:val="both"/>
        <w:rPr>
          <w:rFonts w:cstheme="minorBidi"/>
          <w:b/>
          <w:bCs/>
          <w:spacing w:val="0"/>
          <w:szCs w:val="18"/>
          <w:lang w:val="es-DO"/>
        </w:rPr>
      </w:pPr>
      <w:r w:rsidRPr="000E591B">
        <w:rPr>
          <w:rFonts w:cstheme="minorBidi"/>
          <w:b/>
          <w:bCs/>
          <w:spacing w:val="0"/>
          <w:szCs w:val="18"/>
          <w:lang w:val="es-DO"/>
        </w:rPr>
        <w:t xml:space="preserve">Encargado Departamento </w:t>
      </w:r>
      <w:r>
        <w:rPr>
          <w:rFonts w:cstheme="minorBidi"/>
          <w:b/>
          <w:bCs/>
          <w:spacing w:val="0"/>
          <w:szCs w:val="18"/>
          <w:lang w:val="es-DO"/>
        </w:rPr>
        <w:t xml:space="preserve">de </w:t>
      </w:r>
      <w:r w:rsidRPr="000E591B">
        <w:rPr>
          <w:rFonts w:cstheme="minorBidi"/>
          <w:b/>
          <w:bCs/>
          <w:spacing w:val="0"/>
          <w:szCs w:val="18"/>
          <w:lang w:val="es-DO"/>
        </w:rPr>
        <w:t>Gestión Cultural</w:t>
      </w:r>
    </w:p>
    <w:p w14:paraId="07B510A8" w14:textId="77777777" w:rsidR="008F351E" w:rsidRDefault="008F351E" w:rsidP="008F351E">
      <w:pPr>
        <w:spacing w:line="240" w:lineRule="auto"/>
        <w:jc w:val="both"/>
        <w:rPr>
          <w:rFonts w:cstheme="minorBidi"/>
          <w:spacing w:val="0"/>
          <w:szCs w:val="18"/>
          <w:lang w:val="es-DO"/>
        </w:rPr>
      </w:pPr>
    </w:p>
    <w:p w14:paraId="484CBCCC" w14:textId="77777777" w:rsidR="008F351E" w:rsidRPr="000E591B" w:rsidRDefault="008F351E" w:rsidP="008F351E">
      <w:pPr>
        <w:spacing w:line="240" w:lineRule="auto"/>
        <w:jc w:val="both"/>
        <w:rPr>
          <w:rFonts w:cstheme="minorBidi"/>
          <w:spacing w:val="0"/>
          <w:szCs w:val="18"/>
          <w:lang w:val="es-DO"/>
        </w:rPr>
      </w:pPr>
      <w:r w:rsidRPr="000E591B">
        <w:rPr>
          <w:rFonts w:cstheme="minorBidi"/>
          <w:spacing w:val="0"/>
          <w:szCs w:val="18"/>
          <w:lang w:val="es-DO"/>
        </w:rPr>
        <w:t>Mart</w:t>
      </w:r>
      <w:r>
        <w:rPr>
          <w:rFonts w:cstheme="minorBidi"/>
          <w:spacing w:val="0"/>
          <w:szCs w:val="18"/>
          <w:lang w:val="es-DO"/>
        </w:rPr>
        <w:t>í</w:t>
      </w:r>
      <w:r w:rsidRPr="000E591B">
        <w:rPr>
          <w:rFonts w:cstheme="minorBidi"/>
          <w:spacing w:val="0"/>
          <w:szCs w:val="18"/>
          <w:lang w:val="es-DO"/>
        </w:rPr>
        <w:t>n Sald</w:t>
      </w:r>
      <w:r>
        <w:rPr>
          <w:rFonts w:cstheme="minorBidi"/>
          <w:spacing w:val="0"/>
          <w:szCs w:val="18"/>
          <w:lang w:val="es-DO"/>
        </w:rPr>
        <w:t>í</w:t>
      </w:r>
      <w:r w:rsidRPr="000E591B">
        <w:rPr>
          <w:rFonts w:cstheme="minorBidi"/>
          <w:spacing w:val="0"/>
          <w:szCs w:val="18"/>
          <w:lang w:val="es-DO"/>
        </w:rPr>
        <w:t>var Abreu</w:t>
      </w:r>
    </w:p>
    <w:p w14:paraId="42F3A7B0" w14:textId="77777777" w:rsidR="008F351E" w:rsidRPr="000E591B" w:rsidRDefault="008F351E" w:rsidP="008F351E">
      <w:pPr>
        <w:pBdr>
          <w:bottom w:val="single" w:sz="4" w:space="1" w:color="auto"/>
        </w:pBdr>
        <w:spacing w:line="240" w:lineRule="auto"/>
        <w:jc w:val="both"/>
        <w:rPr>
          <w:rFonts w:cstheme="minorBidi"/>
          <w:b/>
          <w:bCs/>
          <w:spacing w:val="0"/>
          <w:szCs w:val="18"/>
          <w:lang w:val="es-DO"/>
        </w:rPr>
      </w:pPr>
      <w:r w:rsidRPr="000E591B">
        <w:rPr>
          <w:rFonts w:cstheme="minorBidi"/>
          <w:b/>
          <w:bCs/>
          <w:spacing w:val="0"/>
          <w:szCs w:val="18"/>
          <w:lang w:val="es-DO"/>
        </w:rPr>
        <w:t xml:space="preserve">Encargado Oficina de Acceso a la Información  </w:t>
      </w:r>
    </w:p>
    <w:p w14:paraId="1874F304" w14:textId="77777777" w:rsidR="008F351E" w:rsidRDefault="008F351E" w:rsidP="008F351E">
      <w:pPr>
        <w:spacing w:line="360" w:lineRule="auto"/>
        <w:rPr>
          <w:rFonts w:cstheme="minorBidi"/>
          <w:color w:val="0070C0"/>
          <w:spacing w:val="0"/>
          <w:szCs w:val="18"/>
          <w:lang w:val="es-DO"/>
        </w:rPr>
      </w:pPr>
    </w:p>
    <w:p w14:paraId="599B9F64" w14:textId="77777777" w:rsidR="008F351E" w:rsidRDefault="008F351E" w:rsidP="008F351E">
      <w:pPr>
        <w:spacing w:line="360" w:lineRule="auto"/>
        <w:rPr>
          <w:rFonts w:cstheme="minorBidi"/>
          <w:color w:val="0070C0"/>
          <w:spacing w:val="0"/>
          <w:szCs w:val="18"/>
          <w:lang w:val="es-DO"/>
        </w:rPr>
      </w:pPr>
    </w:p>
    <w:p w14:paraId="423EAF59" w14:textId="77777777" w:rsidR="008F351E" w:rsidRDefault="008F351E" w:rsidP="008F351E">
      <w:pPr>
        <w:spacing w:line="360" w:lineRule="auto"/>
        <w:rPr>
          <w:rFonts w:cstheme="minorBidi"/>
          <w:color w:val="0070C0"/>
          <w:spacing w:val="0"/>
          <w:szCs w:val="18"/>
          <w:lang w:val="es-DO"/>
        </w:rPr>
      </w:pPr>
    </w:p>
    <w:p w14:paraId="79D9B202" w14:textId="77777777" w:rsidR="008F351E" w:rsidRDefault="008F351E" w:rsidP="008F351E">
      <w:pPr>
        <w:spacing w:line="360" w:lineRule="auto"/>
        <w:rPr>
          <w:rFonts w:cstheme="minorBidi"/>
          <w:color w:val="0070C0"/>
          <w:spacing w:val="0"/>
          <w:szCs w:val="18"/>
          <w:lang w:val="es-DO"/>
        </w:rPr>
      </w:pPr>
    </w:p>
    <w:p w14:paraId="2F8EFE46" w14:textId="77777777" w:rsidR="008F351E" w:rsidRDefault="008F351E" w:rsidP="008F351E">
      <w:pPr>
        <w:spacing w:line="360" w:lineRule="auto"/>
        <w:rPr>
          <w:rFonts w:cstheme="minorBidi"/>
          <w:color w:val="0070C0"/>
          <w:spacing w:val="0"/>
          <w:szCs w:val="18"/>
          <w:lang w:val="es-DO"/>
        </w:rPr>
      </w:pPr>
    </w:p>
    <w:p w14:paraId="1BBD8D89" w14:textId="77777777" w:rsidR="008F351E" w:rsidRDefault="008F351E" w:rsidP="008F351E">
      <w:pPr>
        <w:spacing w:line="360" w:lineRule="auto"/>
        <w:rPr>
          <w:rFonts w:cstheme="minorBidi"/>
          <w:color w:val="0070C0"/>
          <w:spacing w:val="0"/>
          <w:szCs w:val="18"/>
          <w:lang w:val="es-DO"/>
        </w:rPr>
      </w:pPr>
    </w:p>
    <w:p w14:paraId="290A35F9" w14:textId="77777777" w:rsidR="008F351E" w:rsidRDefault="008F351E" w:rsidP="00C46F72">
      <w:pPr>
        <w:spacing w:line="360" w:lineRule="auto"/>
        <w:jc w:val="both"/>
        <w:rPr>
          <w:rFonts w:cstheme="minorBidi"/>
          <w:color w:val="FF0000"/>
          <w:spacing w:val="0"/>
          <w:szCs w:val="18"/>
          <w:lang w:val="es-DO"/>
        </w:rPr>
      </w:pPr>
    </w:p>
    <w:p w14:paraId="4AE1F51A" w14:textId="77777777" w:rsidR="008F351E" w:rsidRDefault="008F351E" w:rsidP="00C46F72">
      <w:pPr>
        <w:spacing w:line="360" w:lineRule="auto"/>
        <w:jc w:val="both"/>
        <w:rPr>
          <w:rFonts w:cstheme="minorBidi"/>
          <w:color w:val="FF0000"/>
          <w:spacing w:val="0"/>
          <w:szCs w:val="18"/>
          <w:lang w:val="es-DO"/>
        </w:rPr>
      </w:pPr>
    </w:p>
    <w:p w14:paraId="7FA512E7" w14:textId="77777777" w:rsidR="0034528E" w:rsidRDefault="0034528E" w:rsidP="00C46F72">
      <w:pPr>
        <w:spacing w:line="360" w:lineRule="auto"/>
        <w:jc w:val="both"/>
        <w:rPr>
          <w:rFonts w:cstheme="minorBidi"/>
          <w:color w:val="FF0000"/>
          <w:spacing w:val="0"/>
          <w:szCs w:val="18"/>
          <w:lang w:val="es-DO"/>
        </w:rPr>
      </w:pPr>
    </w:p>
    <w:p w14:paraId="0FB75608" w14:textId="77777777" w:rsidR="0034528E" w:rsidRDefault="0034528E" w:rsidP="00C46F72">
      <w:pPr>
        <w:spacing w:line="360" w:lineRule="auto"/>
        <w:jc w:val="both"/>
        <w:rPr>
          <w:rFonts w:cstheme="minorBidi"/>
          <w:color w:val="FF0000"/>
          <w:spacing w:val="0"/>
          <w:szCs w:val="18"/>
          <w:lang w:val="es-DO"/>
        </w:rPr>
      </w:pPr>
    </w:p>
    <w:p w14:paraId="558979EA" w14:textId="77777777" w:rsidR="008F351E" w:rsidRDefault="008F351E" w:rsidP="00C46F72">
      <w:pPr>
        <w:spacing w:line="360" w:lineRule="auto"/>
        <w:jc w:val="both"/>
        <w:rPr>
          <w:rFonts w:cstheme="minorBidi"/>
          <w:color w:val="FF0000"/>
          <w:spacing w:val="0"/>
          <w:szCs w:val="18"/>
          <w:lang w:val="es-DO"/>
        </w:rPr>
      </w:pPr>
    </w:p>
    <w:p w14:paraId="0EA64E9A" w14:textId="77777777" w:rsidR="008F351E" w:rsidRDefault="008F351E" w:rsidP="00C46F72">
      <w:pPr>
        <w:spacing w:line="360" w:lineRule="auto"/>
        <w:jc w:val="both"/>
        <w:rPr>
          <w:rFonts w:cstheme="minorBidi"/>
          <w:color w:val="FF0000"/>
          <w:spacing w:val="0"/>
          <w:szCs w:val="18"/>
          <w:lang w:val="es-DO"/>
        </w:rPr>
      </w:pPr>
    </w:p>
    <w:p w14:paraId="1F6C8603" w14:textId="77777777" w:rsidR="00615C4B" w:rsidRPr="00170C2E" w:rsidRDefault="00615C4B" w:rsidP="00BB4027">
      <w:pPr>
        <w:pStyle w:val="Prrafodelista"/>
        <w:keepNext/>
        <w:keepLines/>
        <w:numPr>
          <w:ilvl w:val="1"/>
          <w:numId w:val="33"/>
        </w:numPr>
        <w:spacing w:line="360" w:lineRule="auto"/>
        <w:jc w:val="center"/>
        <w:outlineLvl w:val="1"/>
        <w:rPr>
          <w:rFonts w:eastAsiaTheme="majorEastAsia"/>
          <w:b/>
          <w:bCs/>
          <w:spacing w:val="0"/>
          <w:lang w:val="es-DO"/>
        </w:rPr>
      </w:pPr>
      <w:bookmarkStart w:id="26" w:name="_Toc120871012"/>
      <w:bookmarkStart w:id="27" w:name="_Toc153348345"/>
      <w:r w:rsidRPr="00170C2E">
        <w:rPr>
          <w:rFonts w:eastAsiaTheme="majorEastAsia"/>
          <w:b/>
          <w:bCs/>
          <w:spacing w:val="0"/>
          <w:lang w:val="es-DO"/>
        </w:rPr>
        <w:lastRenderedPageBreak/>
        <w:t>Planificación Estratégica Institucional</w:t>
      </w:r>
      <w:bookmarkEnd w:id="26"/>
      <w:bookmarkEnd w:id="27"/>
    </w:p>
    <w:p w14:paraId="215DE880" w14:textId="17643484" w:rsidR="00615C4B" w:rsidRPr="00170C2E" w:rsidRDefault="00615C4B" w:rsidP="00615C4B">
      <w:pPr>
        <w:spacing w:line="360" w:lineRule="auto"/>
        <w:jc w:val="both"/>
        <w:rPr>
          <w:rFonts w:asciiTheme="minorHAnsi" w:hAnsiTheme="minorHAnsi" w:cstheme="minorBidi"/>
          <w:color w:val="auto"/>
          <w:spacing w:val="0"/>
          <w:sz w:val="22"/>
          <w:szCs w:val="22"/>
          <w:lang w:val="es-DO"/>
        </w:rPr>
      </w:pPr>
      <w:r w:rsidRPr="00170C2E">
        <w:rPr>
          <w:spacing w:val="0"/>
          <w:lang w:val="es-DO"/>
        </w:rPr>
        <w:t xml:space="preserve">La Planificación Estratégica Institucional de la Biblioteca Nacional, es consistente con la Estrategia Nacional de Desarrollo END, los Objetivos de Desarrollo Sostenible (ODS), las Metas Presidenciales, el Plan Nacional Plurianual del Sector Público (PNPSP), plasma los lineamientos que regirán las acciones tomadas y desarrolladas durante el período 2021-2024, con el fin de lograr la misión y visión de la institución, donde se establecen cuatro (4) </w:t>
      </w:r>
      <w:r w:rsidRPr="00170C2E">
        <w:rPr>
          <w:b/>
          <w:bCs/>
          <w:spacing w:val="0"/>
          <w:lang w:val="es-DO"/>
        </w:rPr>
        <w:t>Ejes Estratégicos, d</w:t>
      </w:r>
      <w:r w:rsidRPr="00170C2E">
        <w:rPr>
          <w:spacing w:val="0"/>
          <w:lang w:val="es-DO"/>
        </w:rPr>
        <w:t xml:space="preserve">esglosados en nueve (9) </w:t>
      </w:r>
      <w:r w:rsidRPr="00170C2E">
        <w:rPr>
          <w:b/>
          <w:bCs/>
          <w:spacing w:val="0"/>
          <w:lang w:val="es-DO"/>
        </w:rPr>
        <w:t>Objetivos Estratégicos</w:t>
      </w:r>
      <w:r w:rsidRPr="00170C2E">
        <w:rPr>
          <w:spacing w:val="0"/>
          <w:lang w:val="es-DO"/>
        </w:rPr>
        <w:t xml:space="preserve">, siempre coherentes con la misión y visión de la Institución, de estos se derivan cuarenta y cinco (45) </w:t>
      </w:r>
      <w:r w:rsidRPr="00170C2E">
        <w:rPr>
          <w:b/>
          <w:bCs/>
          <w:spacing w:val="0"/>
          <w:lang w:val="es-DO"/>
        </w:rPr>
        <w:t>Acciones Estratégicas</w:t>
      </w:r>
      <w:r w:rsidRPr="00170C2E">
        <w:rPr>
          <w:spacing w:val="0"/>
          <w:lang w:val="es-DO"/>
        </w:rPr>
        <w:t xml:space="preserve"> que definen los productos y resultados con los cuales impactamos a la población. En nuestro Plan Estratégico Institucional, PEI el 74% de las acciones estratégicas corresponden a las Áreas Sustantivas y el 26% a las Áreas de Apoyo. </w:t>
      </w:r>
    </w:p>
    <w:p w14:paraId="2AAD2DF3" w14:textId="77777777" w:rsidR="00615C4B" w:rsidRPr="00170C2E" w:rsidRDefault="00615C4B" w:rsidP="00615C4B">
      <w:pPr>
        <w:spacing w:line="360" w:lineRule="auto"/>
        <w:jc w:val="both"/>
        <w:rPr>
          <w:spacing w:val="0"/>
          <w:lang w:val="es-DO"/>
        </w:rPr>
      </w:pPr>
      <w:r w:rsidRPr="00170C2E">
        <w:rPr>
          <w:spacing w:val="0"/>
          <w:lang w:val="es-DO"/>
        </w:rPr>
        <w:t xml:space="preserve">Este se enmarca también, dentro del actual proceso de implementación de la Estrategia Nacional de Desarrollo 2010-2030 de la República Dominicana, documento rector y orientador de las políticas públicas dominicanas en los próximos años y se sustenta en Segundo Eje, que procura una Sociedad con Igualdad de derechos y oportunidades.- </w:t>
      </w:r>
      <w:r w:rsidRPr="00170C2E">
        <w:rPr>
          <w:b/>
          <w:bCs/>
          <w:i/>
          <w:iCs/>
          <w:spacing w:val="0"/>
          <w:lang w:val="es-DO"/>
        </w:rPr>
        <w:t>“Una sociedad con igualdad de derechos y oportunidades, en la que toda la población tiene garantizada educación, salud, vivienda digna y servicios básicos de calidad, y que promueve la reducción progresiva de la pobreza y la desigualdad social y territorial.”</w:t>
      </w:r>
      <w:r w:rsidRPr="00170C2E">
        <w:rPr>
          <w:spacing w:val="0"/>
          <w:lang w:val="es-DO"/>
        </w:rPr>
        <w:t xml:space="preserve"> (Capitulo II, Art. 8. Ley No. 01-2012 / END 2030.</w:t>
      </w:r>
    </w:p>
    <w:p w14:paraId="50C886A3" w14:textId="77777777" w:rsidR="00615C4B" w:rsidRPr="00170C2E" w:rsidRDefault="00615C4B" w:rsidP="00615C4B">
      <w:pPr>
        <w:spacing w:line="360" w:lineRule="auto"/>
        <w:jc w:val="both"/>
        <w:rPr>
          <w:b/>
          <w:bCs/>
          <w:spacing w:val="0"/>
          <w:lang w:val="es-DO"/>
        </w:rPr>
      </w:pPr>
      <w:r w:rsidRPr="00170C2E">
        <w:rPr>
          <w:b/>
          <w:bCs/>
          <w:spacing w:val="0"/>
          <w:lang w:val="es-DO"/>
        </w:rPr>
        <w:t>Ejes Estratégicos</w:t>
      </w:r>
    </w:p>
    <w:p w14:paraId="37E2005E" w14:textId="77777777" w:rsidR="00615C4B" w:rsidRDefault="00615C4B" w:rsidP="00615C4B">
      <w:pPr>
        <w:spacing w:line="240" w:lineRule="auto"/>
        <w:ind w:left="720"/>
        <w:jc w:val="both"/>
        <w:rPr>
          <w:b/>
          <w:bCs/>
          <w:spacing w:val="0"/>
          <w:lang w:val="es-DO"/>
        </w:rPr>
      </w:pPr>
      <w:r>
        <w:rPr>
          <w:b/>
          <w:bCs/>
          <w:spacing w:val="0"/>
          <w:lang w:val="es-DO"/>
        </w:rPr>
        <w:t xml:space="preserve">EE.1 </w:t>
      </w:r>
      <w:r w:rsidRPr="00170C2E">
        <w:rPr>
          <w:b/>
          <w:bCs/>
          <w:spacing w:val="0"/>
          <w:lang w:val="es-DO"/>
        </w:rPr>
        <w:t>Gestión Efectiva de Colecciones y Preservación del Patrimonio Bibliográfico.</w:t>
      </w:r>
    </w:p>
    <w:p w14:paraId="7434F83A" w14:textId="77777777" w:rsidR="00615C4B" w:rsidRPr="00170C2E" w:rsidRDefault="00615C4B" w:rsidP="00615C4B">
      <w:pPr>
        <w:spacing w:line="240" w:lineRule="auto"/>
        <w:jc w:val="both"/>
        <w:rPr>
          <w:rFonts w:eastAsiaTheme="majorEastAsia"/>
          <w:b/>
          <w:bCs/>
          <w:spacing w:val="0"/>
          <w:lang w:val="es-DO" w:eastAsia="es-DO"/>
        </w:rPr>
      </w:pPr>
      <w:r>
        <w:rPr>
          <w:lang w:val="es-DO"/>
        </w:rPr>
        <w:tab/>
      </w:r>
      <w:r w:rsidRPr="003C56B2">
        <w:rPr>
          <w:b/>
          <w:bCs/>
          <w:spacing w:val="0"/>
          <w:lang w:val="es-DO"/>
        </w:rPr>
        <w:t>EE.2 Servicio al Usuario y Accesibilidad para Todo Público.</w:t>
      </w:r>
    </w:p>
    <w:p w14:paraId="2F23C05C" w14:textId="77777777" w:rsidR="00615C4B" w:rsidRDefault="00615C4B" w:rsidP="00615C4B">
      <w:pPr>
        <w:keepNext/>
        <w:keepLines/>
        <w:spacing w:line="240" w:lineRule="auto"/>
        <w:ind w:left="720"/>
        <w:contextualSpacing/>
        <w:jc w:val="both"/>
        <w:rPr>
          <w:rFonts w:eastAsiaTheme="majorEastAsia"/>
          <w:b/>
          <w:bCs/>
          <w:spacing w:val="0"/>
          <w:lang w:val="es-DO" w:eastAsia="es-DO"/>
        </w:rPr>
      </w:pPr>
      <w:r>
        <w:rPr>
          <w:rFonts w:eastAsiaTheme="majorEastAsia"/>
          <w:b/>
          <w:bCs/>
          <w:spacing w:val="0"/>
          <w:lang w:val="es-DO" w:eastAsia="es-DO"/>
        </w:rPr>
        <w:lastRenderedPageBreak/>
        <w:t xml:space="preserve">EE.3 </w:t>
      </w:r>
      <w:r w:rsidRPr="00170C2E">
        <w:rPr>
          <w:rFonts w:eastAsiaTheme="majorEastAsia"/>
          <w:b/>
          <w:bCs/>
          <w:spacing w:val="0"/>
          <w:lang w:val="es-DO" w:eastAsia="es-DO"/>
        </w:rPr>
        <w:t>Solidez Institucional.</w:t>
      </w:r>
    </w:p>
    <w:p w14:paraId="0997437F" w14:textId="77777777" w:rsidR="00615C4B" w:rsidRPr="00170C2E" w:rsidRDefault="00615C4B" w:rsidP="00615C4B">
      <w:pPr>
        <w:keepNext/>
        <w:keepLines/>
        <w:spacing w:line="240" w:lineRule="auto"/>
        <w:ind w:left="720"/>
        <w:contextualSpacing/>
        <w:jc w:val="both"/>
        <w:rPr>
          <w:rFonts w:eastAsiaTheme="majorEastAsia"/>
          <w:b/>
          <w:bCs/>
          <w:spacing w:val="0"/>
          <w:lang w:val="es-DO" w:eastAsia="es-DO"/>
        </w:rPr>
      </w:pPr>
    </w:p>
    <w:p w14:paraId="0B0509D9" w14:textId="77777777" w:rsidR="00615C4B" w:rsidRPr="003C56B2" w:rsidRDefault="00615C4B" w:rsidP="00615C4B">
      <w:pPr>
        <w:keepNext/>
        <w:keepLines/>
        <w:spacing w:line="240" w:lineRule="auto"/>
        <w:ind w:left="720"/>
        <w:contextualSpacing/>
        <w:jc w:val="both"/>
        <w:rPr>
          <w:rFonts w:eastAsiaTheme="majorEastAsia"/>
          <w:b/>
          <w:bCs/>
          <w:spacing w:val="0"/>
          <w:lang w:val="es-DO" w:eastAsia="es-DO"/>
        </w:rPr>
      </w:pPr>
      <w:r>
        <w:rPr>
          <w:rFonts w:eastAsiaTheme="majorEastAsia"/>
          <w:b/>
          <w:bCs/>
          <w:spacing w:val="0"/>
          <w:lang w:val="es-DO" w:eastAsia="es-DO"/>
        </w:rPr>
        <w:t xml:space="preserve">EE.4 </w:t>
      </w:r>
      <w:r w:rsidRPr="00170C2E">
        <w:rPr>
          <w:rFonts w:eastAsiaTheme="majorEastAsia"/>
          <w:b/>
          <w:bCs/>
          <w:spacing w:val="0"/>
          <w:lang w:val="es-DO" w:eastAsia="es-DO"/>
        </w:rPr>
        <w:t>Alcance e Incidencia Nacional.</w:t>
      </w:r>
    </w:p>
    <w:p w14:paraId="5B5791D6" w14:textId="77777777" w:rsidR="00615C4B" w:rsidRPr="00170C2E" w:rsidRDefault="00615C4B" w:rsidP="00615C4B">
      <w:pPr>
        <w:keepNext/>
        <w:keepLines/>
        <w:spacing w:line="360" w:lineRule="auto"/>
        <w:ind w:left="993"/>
        <w:contextualSpacing/>
        <w:jc w:val="both"/>
        <w:rPr>
          <w:rFonts w:eastAsiaTheme="majorEastAsia"/>
          <w:spacing w:val="0"/>
          <w:lang w:val="es-DO" w:eastAsia="es-DO"/>
        </w:rPr>
      </w:pPr>
    </w:p>
    <w:p w14:paraId="4982ADEF" w14:textId="77777777" w:rsidR="00615C4B" w:rsidRPr="00170C2E" w:rsidRDefault="00615C4B" w:rsidP="00615C4B">
      <w:pPr>
        <w:spacing w:line="360" w:lineRule="auto"/>
        <w:jc w:val="both"/>
        <w:rPr>
          <w:b/>
          <w:bCs/>
          <w:spacing w:val="0"/>
          <w:lang w:val="es-DO"/>
        </w:rPr>
      </w:pPr>
      <w:r w:rsidRPr="00170C2E">
        <w:rPr>
          <w:b/>
          <w:bCs/>
          <w:spacing w:val="0"/>
          <w:lang w:val="es-DO"/>
        </w:rPr>
        <w:t>Objetivo General 2.6 Cultura e Identidad Nacional en un Mundo Global</w:t>
      </w:r>
    </w:p>
    <w:p w14:paraId="355798F2" w14:textId="77777777" w:rsidR="00615C4B" w:rsidRPr="00170C2E" w:rsidRDefault="00615C4B" w:rsidP="00615C4B">
      <w:pPr>
        <w:spacing w:line="360" w:lineRule="auto"/>
        <w:jc w:val="both"/>
        <w:rPr>
          <w:i/>
          <w:iCs/>
          <w:spacing w:val="0"/>
          <w:lang w:val="es-DO"/>
        </w:rPr>
      </w:pPr>
      <w:r w:rsidRPr="00170C2E">
        <w:rPr>
          <w:b/>
          <w:bCs/>
          <w:spacing w:val="0"/>
          <w:lang w:val="es-DO"/>
        </w:rPr>
        <w:t>Objetivo Especifico 2.6.1</w:t>
      </w:r>
      <w:r w:rsidRPr="00170C2E">
        <w:rPr>
          <w:spacing w:val="0"/>
          <w:lang w:val="es-DO"/>
        </w:rPr>
        <w:t xml:space="preserve">: </w:t>
      </w:r>
      <w:r w:rsidRPr="00170C2E">
        <w:rPr>
          <w:i/>
          <w:iCs/>
          <w:spacing w:val="0"/>
          <w:lang w:val="es-DO"/>
        </w:rPr>
        <w:t>Recuperar, promover y desarrollar los diferentes procesos y manifestaciones culturales que reafirman la identidad nacional, en un marco de participación, pluralidad, equidad de género y apertura al entorno regional y global.</w:t>
      </w:r>
    </w:p>
    <w:p w14:paraId="7C933DB3" w14:textId="77777777" w:rsidR="00615C4B" w:rsidRPr="00170C2E" w:rsidRDefault="00615C4B" w:rsidP="00615C4B">
      <w:pPr>
        <w:spacing w:line="360" w:lineRule="auto"/>
        <w:jc w:val="both"/>
        <w:rPr>
          <w:b/>
          <w:bCs/>
          <w:spacing w:val="0"/>
          <w:lang w:val="es-DO"/>
        </w:rPr>
      </w:pPr>
      <w:r w:rsidRPr="00170C2E">
        <w:rPr>
          <w:b/>
          <w:bCs/>
          <w:spacing w:val="0"/>
          <w:lang w:val="es-DO"/>
        </w:rPr>
        <w:t>Líneas de Acción:</w:t>
      </w:r>
    </w:p>
    <w:p w14:paraId="37B2E84D" w14:textId="77777777" w:rsidR="00615C4B" w:rsidRPr="00170C2E" w:rsidRDefault="00615C4B" w:rsidP="00615C4B">
      <w:pPr>
        <w:spacing w:line="360" w:lineRule="auto"/>
        <w:jc w:val="both"/>
        <w:rPr>
          <w:i/>
          <w:iCs/>
          <w:spacing w:val="0"/>
          <w:lang w:val="es-DO"/>
        </w:rPr>
      </w:pPr>
      <w:r w:rsidRPr="00170C2E">
        <w:rPr>
          <w:i/>
          <w:iCs/>
          <w:spacing w:val="0"/>
          <w:lang w:val="es-DO"/>
        </w:rPr>
        <w:t>2.6.1.5 Crear o acondicionar espacios municipales para el desarrollo de actividades socio culturales y propiciar su uso sostenido.</w:t>
      </w:r>
    </w:p>
    <w:p w14:paraId="65869794" w14:textId="77777777" w:rsidR="00615C4B" w:rsidRPr="00170C2E" w:rsidRDefault="00615C4B" w:rsidP="00615C4B">
      <w:pPr>
        <w:spacing w:line="360" w:lineRule="auto"/>
        <w:jc w:val="both"/>
        <w:rPr>
          <w:i/>
          <w:iCs/>
          <w:spacing w:val="0"/>
          <w:lang w:val="es-DO"/>
        </w:rPr>
      </w:pPr>
      <w:r w:rsidRPr="00170C2E">
        <w:rPr>
          <w:i/>
          <w:iCs/>
          <w:spacing w:val="0"/>
          <w:lang w:val="es-DO"/>
        </w:rPr>
        <w:t>2.6.1.6 Promover la participación en actividades culturales orientadas al desarrollo del conocimiento crítico y el pensamiento propio, mediante el fomento, desde la educación básica, de la cultura de la lectura y la capacidad de interpretación de los productos y manifestaciones culturales.</w:t>
      </w:r>
    </w:p>
    <w:p w14:paraId="7771FF26" w14:textId="77777777" w:rsidR="00615C4B" w:rsidRPr="00170C2E" w:rsidRDefault="00615C4B" w:rsidP="00615C4B">
      <w:pPr>
        <w:spacing w:line="360" w:lineRule="auto"/>
        <w:jc w:val="both"/>
        <w:rPr>
          <w:i/>
          <w:iCs/>
          <w:spacing w:val="0"/>
          <w:lang w:val="es-DO"/>
        </w:rPr>
      </w:pPr>
      <w:r w:rsidRPr="00170C2E">
        <w:rPr>
          <w:i/>
          <w:iCs/>
          <w:spacing w:val="0"/>
          <w:lang w:val="es-DO"/>
        </w:rPr>
        <w:t>2.6.1.8 Recuperar, proteger y proyectar el patrimonio cultural tangible e intangible de la Nación, mediante el estudio y difusión de las culturas regionales y locales, propiciar su valoración como parte de la identidad nacional y su promoción como parte del potencial productivo.</w:t>
      </w:r>
    </w:p>
    <w:p w14:paraId="6B5654B4" w14:textId="77777777" w:rsidR="00615C4B" w:rsidRPr="00170C2E" w:rsidRDefault="00615C4B" w:rsidP="00615C4B">
      <w:pPr>
        <w:spacing w:line="360" w:lineRule="auto"/>
        <w:jc w:val="both"/>
        <w:rPr>
          <w:i/>
          <w:iCs/>
          <w:spacing w:val="0"/>
          <w:lang w:val="es-DO"/>
        </w:rPr>
      </w:pPr>
      <w:r w:rsidRPr="00170C2E">
        <w:rPr>
          <w:b/>
          <w:bCs/>
          <w:i/>
          <w:iCs/>
          <w:spacing w:val="0"/>
          <w:lang w:val="es-DO"/>
        </w:rPr>
        <w:t xml:space="preserve">Objetivo Especifico 2.6.2: </w:t>
      </w:r>
      <w:r w:rsidRPr="00170C2E">
        <w:rPr>
          <w:i/>
          <w:iCs/>
          <w:spacing w:val="0"/>
          <w:lang w:val="es-DO"/>
        </w:rPr>
        <w:t>Promover el Desarrollo de la Industria Cultural</w:t>
      </w:r>
    </w:p>
    <w:p w14:paraId="69FC7FFD" w14:textId="77777777" w:rsidR="00615C4B" w:rsidRPr="00170C2E" w:rsidRDefault="00615C4B" w:rsidP="00615C4B">
      <w:pPr>
        <w:spacing w:line="360" w:lineRule="auto"/>
        <w:jc w:val="both"/>
        <w:rPr>
          <w:b/>
          <w:bCs/>
          <w:spacing w:val="0"/>
          <w:lang w:val="es-DO"/>
        </w:rPr>
      </w:pPr>
      <w:r w:rsidRPr="00170C2E">
        <w:rPr>
          <w:b/>
          <w:bCs/>
          <w:spacing w:val="0"/>
          <w:lang w:val="es-DO"/>
        </w:rPr>
        <w:t>Líneas de Acción:</w:t>
      </w:r>
    </w:p>
    <w:p w14:paraId="16C6FDD4" w14:textId="77777777" w:rsidR="00615C4B" w:rsidRPr="00170C2E" w:rsidRDefault="00615C4B" w:rsidP="00615C4B">
      <w:pPr>
        <w:spacing w:line="360" w:lineRule="auto"/>
        <w:jc w:val="both"/>
        <w:rPr>
          <w:i/>
          <w:iCs/>
          <w:spacing w:val="0"/>
          <w:lang w:val="es-DO"/>
        </w:rPr>
      </w:pPr>
      <w:r w:rsidRPr="00170C2E">
        <w:rPr>
          <w:i/>
          <w:iCs/>
          <w:spacing w:val="0"/>
          <w:lang w:val="es-DO"/>
        </w:rPr>
        <w:t>2.6.2.2 Fomentar las industrias culturales, incluyendo las basadas en el uso de las TIC, y los mercados de bienes y servicios culturales como instrumentos para</w:t>
      </w:r>
      <w:r w:rsidRPr="00170C2E">
        <w:rPr>
          <w:rFonts w:eastAsia="Calibri"/>
          <w:i/>
          <w:iCs/>
          <w:color w:val="000000"/>
          <w:spacing w:val="0"/>
          <w:lang w:val="es-DO"/>
        </w:rPr>
        <w:t xml:space="preserve"> </w:t>
      </w:r>
      <w:r w:rsidRPr="00170C2E">
        <w:rPr>
          <w:i/>
          <w:iCs/>
          <w:spacing w:val="0"/>
          <w:lang w:val="es-DO"/>
        </w:rPr>
        <w:t xml:space="preserve">el desarrollo económico, la elevación del nivel de vida de la población y la promoción </w:t>
      </w:r>
      <w:r w:rsidRPr="00170C2E">
        <w:rPr>
          <w:i/>
          <w:iCs/>
          <w:spacing w:val="0"/>
          <w:lang w:val="es-DO"/>
        </w:rPr>
        <w:lastRenderedPageBreak/>
        <w:t xml:space="preserve">de la identidad cultural como valor agregado, asegurando el respeto a los derechos de la propiedad intelectual. </w:t>
      </w:r>
    </w:p>
    <w:p w14:paraId="6B047D96" w14:textId="77777777" w:rsidR="00615C4B" w:rsidRPr="00170C2E" w:rsidRDefault="00615C4B" w:rsidP="00615C4B">
      <w:pPr>
        <w:spacing w:line="360" w:lineRule="auto"/>
        <w:jc w:val="both"/>
        <w:rPr>
          <w:i/>
          <w:iCs/>
          <w:spacing w:val="0"/>
          <w:lang w:val="es-DO"/>
        </w:rPr>
      </w:pPr>
      <w:r w:rsidRPr="00170C2E">
        <w:rPr>
          <w:i/>
          <w:iCs/>
          <w:spacing w:val="0"/>
          <w:lang w:val="es-DO"/>
        </w:rPr>
        <w:t>2.6.2.5 Impulsar programas de capacitación y formación en áreas vinculadas a los procesos productivos de las industrias culturales.</w:t>
      </w:r>
    </w:p>
    <w:p w14:paraId="2652DFF3" w14:textId="77777777" w:rsidR="00615C4B" w:rsidRPr="00170C2E" w:rsidRDefault="00615C4B" w:rsidP="00615C4B">
      <w:pPr>
        <w:spacing w:line="360" w:lineRule="auto"/>
        <w:jc w:val="both"/>
        <w:rPr>
          <w:i/>
          <w:iCs/>
          <w:spacing w:val="0"/>
          <w:lang w:val="es-DO"/>
        </w:rPr>
      </w:pPr>
      <w:r w:rsidRPr="00170C2E">
        <w:rPr>
          <w:i/>
          <w:iCs/>
          <w:spacing w:val="0"/>
          <w:lang w:val="es-DO"/>
        </w:rPr>
        <w:t>2.6.2.6 Diseñar mecanismos que impulsen una eficiente distribución de los libros de autores nacionales.</w:t>
      </w:r>
    </w:p>
    <w:p w14:paraId="54663BE0" w14:textId="77777777" w:rsidR="00615C4B" w:rsidRPr="00170C2E" w:rsidRDefault="00615C4B" w:rsidP="00615C4B">
      <w:pPr>
        <w:autoSpaceDE w:val="0"/>
        <w:autoSpaceDN w:val="0"/>
        <w:adjustRightInd w:val="0"/>
        <w:spacing w:after="0" w:line="360" w:lineRule="auto"/>
        <w:rPr>
          <w:rFonts w:eastAsia="Calibri"/>
          <w:color w:val="000000"/>
          <w:spacing w:val="0"/>
          <w:lang w:val="es-DO"/>
        </w:rPr>
      </w:pPr>
    </w:p>
    <w:p w14:paraId="4295B579" w14:textId="77777777" w:rsidR="008F351E" w:rsidRDefault="008F351E" w:rsidP="00C46F72">
      <w:pPr>
        <w:spacing w:line="360" w:lineRule="auto"/>
        <w:jc w:val="both"/>
        <w:rPr>
          <w:rFonts w:cstheme="minorBidi"/>
          <w:color w:val="FF0000"/>
          <w:spacing w:val="0"/>
          <w:szCs w:val="18"/>
          <w:lang w:val="es-DO"/>
        </w:rPr>
      </w:pPr>
    </w:p>
    <w:p w14:paraId="4541D8D8" w14:textId="77777777" w:rsidR="00615C4B" w:rsidRDefault="00615C4B" w:rsidP="00C46F72">
      <w:pPr>
        <w:spacing w:line="360" w:lineRule="auto"/>
        <w:jc w:val="both"/>
        <w:rPr>
          <w:rFonts w:cstheme="minorBidi"/>
          <w:color w:val="FF0000"/>
          <w:spacing w:val="0"/>
          <w:szCs w:val="18"/>
          <w:lang w:val="es-DO"/>
        </w:rPr>
      </w:pPr>
    </w:p>
    <w:p w14:paraId="56E96DE5" w14:textId="77777777" w:rsidR="00615C4B" w:rsidRDefault="00615C4B" w:rsidP="00C46F72">
      <w:pPr>
        <w:spacing w:line="360" w:lineRule="auto"/>
        <w:jc w:val="both"/>
        <w:rPr>
          <w:rFonts w:cstheme="minorBidi"/>
          <w:color w:val="FF0000"/>
          <w:spacing w:val="0"/>
          <w:szCs w:val="18"/>
          <w:lang w:val="es-DO"/>
        </w:rPr>
      </w:pPr>
    </w:p>
    <w:p w14:paraId="62F8C591" w14:textId="77777777" w:rsidR="00615C4B" w:rsidRDefault="00615C4B" w:rsidP="00C46F72">
      <w:pPr>
        <w:spacing w:line="360" w:lineRule="auto"/>
        <w:jc w:val="both"/>
        <w:rPr>
          <w:rFonts w:cstheme="minorBidi"/>
          <w:color w:val="FF0000"/>
          <w:spacing w:val="0"/>
          <w:szCs w:val="18"/>
          <w:lang w:val="es-DO"/>
        </w:rPr>
      </w:pPr>
    </w:p>
    <w:p w14:paraId="738E5D8F" w14:textId="77777777" w:rsidR="00615C4B" w:rsidRDefault="00615C4B" w:rsidP="00C46F72">
      <w:pPr>
        <w:spacing w:line="360" w:lineRule="auto"/>
        <w:jc w:val="both"/>
        <w:rPr>
          <w:rFonts w:cstheme="minorBidi"/>
          <w:color w:val="FF0000"/>
          <w:spacing w:val="0"/>
          <w:szCs w:val="18"/>
          <w:lang w:val="es-DO"/>
        </w:rPr>
      </w:pPr>
    </w:p>
    <w:p w14:paraId="4C279B9A" w14:textId="77777777" w:rsidR="00615C4B" w:rsidRDefault="00615C4B" w:rsidP="00C46F72">
      <w:pPr>
        <w:spacing w:line="360" w:lineRule="auto"/>
        <w:jc w:val="both"/>
        <w:rPr>
          <w:rFonts w:cstheme="minorBidi"/>
          <w:color w:val="FF0000"/>
          <w:spacing w:val="0"/>
          <w:szCs w:val="18"/>
          <w:lang w:val="es-DO"/>
        </w:rPr>
      </w:pPr>
    </w:p>
    <w:p w14:paraId="7C6EBFD9" w14:textId="77777777" w:rsidR="00615C4B" w:rsidRDefault="00615C4B" w:rsidP="00C46F72">
      <w:pPr>
        <w:spacing w:line="360" w:lineRule="auto"/>
        <w:jc w:val="both"/>
        <w:rPr>
          <w:rFonts w:cstheme="minorBidi"/>
          <w:color w:val="FF0000"/>
          <w:spacing w:val="0"/>
          <w:szCs w:val="18"/>
          <w:lang w:val="es-DO"/>
        </w:rPr>
      </w:pPr>
    </w:p>
    <w:p w14:paraId="337D50BE" w14:textId="77777777" w:rsidR="00615C4B" w:rsidRDefault="00615C4B" w:rsidP="00C46F72">
      <w:pPr>
        <w:spacing w:line="360" w:lineRule="auto"/>
        <w:jc w:val="both"/>
        <w:rPr>
          <w:rFonts w:cstheme="minorBidi"/>
          <w:color w:val="FF0000"/>
          <w:spacing w:val="0"/>
          <w:szCs w:val="18"/>
          <w:lang w:val="es-DO"/>
        </w:rPr>
      </w:pPr>
    </w:p>
    <w:p w14:paraId="67F1AEBF" w14:textId="77777777" w:rsidR="008F351E" w:rsidRDefault="008F351E" w:rsidP="00C46F72">
      <w:pPr>
        <w:spacing w:line="360" w:lineRule="auto"/>
        <w:jc w:val="both"/>
        <w:rPr>
          <w:rFonts w:cstheme="minorBidi"/>
          <w:color w:val="FF0000"/>
          <w:spacing w:val="0"/>
          <w:szCs w:val="18"/>
          <w:lang w:val="es-DO"/>
        </w:rPr>
      </w:pPr>
    </w:p>
    <w:p w14:paraId="7E11CD34" w14:textId="77777777" w:rsidR="008F351E" w:rsidRDefault="008F351E" w:rsidP="00C46F72">
      <w:pPr>
        <w:spacing w:line="360" w:lineRule="auto"/>
        <w:jc w:val="both"/>
        <w:rPr>
          <w:rFonts w:cstheme="minorBidi"/>
          <w:color w:val="FF0000"/>
          <w:spacing w:val="0"/>
          <w:szCs w:val="18"/>
          <w:lang w:val="es-DO"/>
        </w:rPr>
      </w:pPr>
    </w:p>
    <w:p w14:paraId="1A7DA531" w14:textId="77777777" w:rsidR="008F351E" w:rsidRDefault="008F351E" w:rsidP="00C46F72">
      <w:pPr>
        <w:spacing w:line="360" w:lineRule="auto"/>
        <w:jc w:val="both"/>
        <w:rPr>
          <w:rFonts w:cstheme="minorBidi"/>
          <w:color w:val="FF0000"/>
          <w:spacing w:val="0"/>
          <w:szCs w:val="18"/>
          <w:lang w:val="es-DO"/>
        </w:rPr>
      </w:pPr>
    </w:p>
    <w:p w14:paraId="19D16F6B" w14:textId="77777777" w:rsidR="008F351E" w:rsidRPr="00300F21" w:rsidRDefault="008F351E" w:rsidP="00C46F72">
      <w:pPr>
        <w:spacing w:line="360" w:lineRule="auto"/>
        <w:jc w:val="both"/>
        <w:rPr>
          <w:rFonts w:cstheme="minorBidi"/>
          <w:color w:val="FF0000"/>
          <w:spacing w:val="0"/>
          <w:szCs w:val="18"/>
          <w:lang w:val="es-DO"/>
        </w:rPr>
      </w:pPr>
    </w:p>
    <w:p w14:paraId="3AFF98AE" w14:textId="0EA77517" w:rsidR="00C46F72" w:rsidRPr="00300F21" w:rsidRDefault="00C46F72" w:rsidP="000E591B">
      <w:pPr>
        <w:autoSpaceDE w:val="0"/>
        <w:autoSpaceDN w:val="0"/>
        <w:adjustRightInd w:val="0"/>
        <w:spacing w:after="200" w:line="360" w:lineRule="auto"/>
        <w:jc w:val="both"/>
        <w:rPr>
          <w:rFonts w:cstheme="minorBidi"/>
          <w:color w:val="FF0000"/>
          <w:spacing w:val="0"/>
          <w:sz w:val="28"/>
          <w:szCs w:val="28"/>
          <w:lang w:val="es-DO"/>
        </w:rPr>
      </w:pPr>
    </w:p>
    <w:p w14:paraId="5E396B73" w14:textId="464AA76F" w:rsidR="00654164" w:rsidRPr="002B3E39" w:rsidRDefault="00654164" w:rsidP="005C2E8B">
      <w:pPr>
        <w:pStyle w:val="Ttulo1"/>
        <w:numPr>
          <w:ilvl w:val="0"/>
          <w:numId w:val="18"/>
        </w:numPr>
      </w:pPr>
      <w:bookmarkStart w:id="28" w:name="_Toc153348346"/>
      <w:bookmarkEnd w:id="3"/>
      <w:r w:rsidRPr="002B3E39">
        <w:lastRenderedPageBreak/>
        <w:t>RESULTADOS MISIONALES</w:t>
      </w:r>
      <w:bookmarkEnd w:id="28"/>
    </w:p>
    <w:p w14:paraId="5BDBF66A" w14:textId="77777777" w:rsidR="00654164" w:rsidRPr="002B3708" w:rsidRDefault="00654164" w:rsidP="00654164">
      <w:pPr>
        <w:jc w:val="both"/>
        <w:rPr>
          <w:rFonts w:eastAsia="Calibri"/>
          <w:sz w:val="18"/>
          <w:lang w:val="es-DO"/>
        </w:rPr>
      </w:pPr>
      <w:r w:rsidRPr="002B4451">
        <w:rPr>
          <w:rFonts w:eastAsia="Calibri"/>
          <w:noProof/>
          <w:sz w:val="18"/>
        </w:rPr>
        <mc:AlternateContent>
          <mc:Choice Requires="wps">
            <w:drawing>
              <wp:anchor distT="0" distB="0" distL="114300" distR="114300" simplePos="0" relativeHeight="251660800" behindDoc="0" locked="0" layoutInCell="1" allowOverlap="1" wp14:anchorId="4DF5F78D" wp14:editId="458EB404">
                <wp:simplePos x="0" y="0"/>
                <wp:positionH relativeFrom="margin">
                  <wp:posOffset>2254250</wp:posOffset>
                </wp:positionH>
                <wp:positionV relativeFrom="paragraph">
                  <wp:posOffset>115570</wp:posOffset>
                </wp:positionV>
                <wp:extent cx="463550" cy="0"/>
                <wp:effectExtent l="22860" t="15875" r="18415" b="222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1AE99" id="Straight Connector 14"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9.1pt" to="21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" strokecolor="#ee2a24" strokeweight="2.25pt">
                <v:stroke joinstyle="miter"/>
                <w10:wrap anchorx="margin"/>
              </v:line>
            </w:pict>
          </mc:Fallback>
        </mc:AlternateContent>
      </w:r>
    </w:p>
    <w:p w14:paraId="343173D0" w14:textId="77777777" w:rsidR="00222A0D" w:rsidRDefault="00222A0D" w:rsidP="00222A0D">
      <w:pPr>
        <w:jc w:val="center"/>
        <w:rPr>
          <w:lang w:val="es-DO"/>
        </w:rPr>
      </w:pPr>
      <w:r>
        <w:rPr>
          <w:lang w:val="es-DO"/>
        </w:rPr>
        <w:t>Memoria Institucional</w:t>
      </w:r>
      <w:r w:rsidRPr="002B4451">
        <w:rPr>
          <w:lang w:val="es-DO"/>
        </w:rPr>
        <w:t xml:space="preserve"> 202</w:t>
      </w:r>
      <w:r>
        <w:rPr>
          <w:lang w:val="es-DO"/>
        </w:rPr>
        <w:t>3</w:t>
      </w:r>
    </w:p>
    <w:p w14:paraId="6C8B261A" w14:textId="77777777" w:rsidR="00964763" w:rsidRPr="002B4451" w:rsidRDefault="00964763" w:rsidP="00222A0D">
      <w:pPr>
        <w:jc w:val="center"/>
        <w:rPr>
          <w:lang w:val="es-DO"/>
        </w:rPr>
      </w:pPr>
    </w:p>
    <w:p w14:paraId="3C859FC4" w14:textId="24A80F57" w:rsidR="00252582" w:rsidRDefault="000E591B" w:rsidP="000E591B">
      <w:pPr>
        <w:spacing w:line="360" w:lineRule="auto"/>
        <w:jc w:val="both"/>
        <w:rPr>
          <w:rFonts w:cstheme="minorBidi"/>
          <w:spacing w:val="0"/>
          <w:szCs w:val="18"/>
          <w:lang w:val="es-DO"/>
        </w:rPr>
      </w:pPr>
      <w:r w:rsidRPr="000E591B">
        <w:rPr>
          <w:rFonts w:cstheme="minorBidi"/>
          <w:spacing w:val="0"/>
          <w:szCs w:val="18"/>
          <w:lang w:val="es-DO"/>
        </w:rPr>
        <w:t xml:space="preserve">Las áreas misionales, son las encargadas de ejecutar los procesos estratégicos que conforman la razón de ser de la institución y por ende tienen mayor incidencia en el Plan Estratégico Institucional y en el Plan Operativo Anual. </w:t>
      </w:r>
      <w:r w:rsidR="00252582" w:rsidRPr="00252582">
        <w:rPr>
          <w:rFonts w:cstheme="minorBidi"/>
          <w:spacing w:val="0"/>
          <w:szCs w:val="18"/>
          <w:lang w:val="es-DO"/>
        </w:rPr>
        <w:t xml:space="preserve">Los logros </w:t>
      </w:r>
      <w:r w:rsidR="00C52C0D">
        <w:rPr>
          <w:rFonts w:cstheme="minorBidi"/>
          <w:spacing w:val="0"/>
          <w:szCs w:val="18"/>
          <w:lang w:val="es-DO"/>
        </w:rPr>
        <w:t xml:space="preserve">de las áreas </w:t>
      </w:r>
      <w:r w:rsidR="00252582" w:rsidRPr="00252582">
        <w:rPr>
          <w:rFonts w:cstheme="minorBidi"/>
          <w:spacing w:val="0"/>
          <w:szCs w:val="18"/>
          <w:lang w:val="es-DO"/>
        </w:rPr>
        <w:t xml:space="preserve">misionales mostrados a </w:t>
      </w:r>
      <w:r w:rsidR="00C52C0D" w:rsidRPr="00252582">
        <w:rPr>
          <w:rFonts w:cstheme="minorBidi"/>
          <w:spacing w:val="0"/>
          <w:szCs w:val="18"/>
          <w:lang w:val="es-DO"/>
        </w:rPr>
        <w:t>continuación</w:t>
      </w:r>
      <w:r w:rsidR="00252582" w:rsidRPr="00252582">
        <w:rPr>
          <w:rFonts w:cstheme="minorBidi"/>
          <w:spacing w:val="0"/>
          <w:szCs w:val="18"/>
          <w:lang w:val="es-DO"/>
        </w:rPr>
        <w:t xml:space="preserve"> resultan muy satisfactorios, en cuanto al cumplimiento de los objetivos estratégicos y de los que aparecen reflejados en la Carta Compromiso al Ciudadano</w:t>
      </w:r>
      <w:r w:rsidR="00C52C0D">
        <w:rPr>
          <w:rFonts w:cstheme="minorBidi"/>
          <w:spacing w:val="0"/>
          <w:szCs w:val="18"/>
          <w:lang w:val="es-DO"/>
        </w:rPr>
        <w:t>.</w:t>
      </w:r>
      <w:r w:rsidR="00252582" w:rsidRPr="00252582">
        <w:rPr>
          <w:rFonts w:cstheme="minorBidi"/>
          <w:spacing w:val="0"/>
          <w:szCs w:val="18"/>
          <w:lang w:val="es-DO"/>
        </w:rPr>
        <w:t xml:space="preserve"> </w:t>
      </w:r>
    </w:p>
    <w:p w14:paraId="2D46D92A" w14:textId="41B0F3CC" w:rsidR="000E591B" w:rsidRDefault="000E591B" w:rsidP="000E591B">
      <w:pPr>
        <w:spacing w:line="360" w:lineRule="auto"/>
        <w:jc w:val="both"/>
        <w:rPr>
          <w:rFonts w:cstheme="minorBidi"/>
          <w:spacing w:val="0"/>
          <w:szCs w:val="18"/>
          <w:lang w:val="es-DO"/>
        </w:rPr>
      </w:pPr>
      <w:r w:rsidRPr="000E591B">
        <w:rPr>
          <w:rFonts w:cstheme="minorBidi"/>
          <w:spacing w:val="0"/>
          <w:szCs w:val="18"/>
          <w:lang w:val="es-DO"/>
        </w:rPr>
        <w:t>Estas áreas se encuentran bajo la responsabilidad de la Dirección Técnica Bibliotecológica y están compuestas por los departamentos: Desarrollo de Colecciones, Catalogación y Administración de Colecciones, Servicios al Público, Preservación y Conservación de Documentos, Producción Digital y Sistema de Gestión Bibliotecaria y la Agencia Dominicana de ISBN/ISSN.</w:t>
      </w:r>
    </w:p>
    <w:p w14:paraId="1205DD41" w14:textId="77777777" w:rsidR="000E591B" w:rsidRPr="000E591B" w:rsidRDefault="000E591B" w:rsidP="000E591B">
      <w:pPr>
        <w:spacing w:line="360" w:lineRule="auto"/>
        <w:jc w:val="both"/>
        <w:rPr>
          <w:rFonts w:cstheme="minorBidi"/>
          <w:spacing w:val="0"/>
          <w:szCs w:val="18"/>
          <w:lang w:val="es-DO"/>
        </w:rPr>
      </w:pPr>
      <w:r w:rsidRPr="000E591B">
        <w:rPr>
          <w:rFonts w:cstheme="minorBidi"/>
          <w:spacing w:val="0"/>
          <w:szCs w:val="18"/>
          <w:lang w:val="es-DO"/>
        </w:rPr>
        <w:t xml:space="preserve">Sus Objetivos Específicos son los siguientes: </w:t>
      </w:r>
    </w:p>
    <w:p w14:paraId="0605B48C" w14:textId="5D7702C1" w:rsidR="000E591B" w:rsidRPr="000E591B" w:rsidRDefault="000E591B" w:rsidP="005C2E8B">
      <w:pPr>
        <w:numPr>
          <w:ilvl w:val="0"/>
          <w:numId w:val="1"/>
        </w:numPr>
        <w:spacing w:line="360" w:lineRule="auto"/>
        <w:jc w:val="both"/>
        <w:rPr>
          <w:rFonts w:cstheme="minorBidi"/>
          <w:spacing w:val="0"/>
          <w:szCs w:val="18"/>
          <w:lang w:val="es-DO"/>
        </w:rPr>
      </w:pPr>
      <w:r w:rsidRPr="000E591B">
        <w:rPr>
          <w:rFonts w:cstheme="minorBidi"/>
          <w:spacing w:val="0"/>
          <w:szCs w:val="18"/>
          <w:lang w:val="es-DO"/>
        </w:rPr>
        <w:t xml:space="preserve">Desarrollar las colecciones de la BNPHU, en función de atesorar toda la producción intelectual de autores dominicanos o sobre República Dominicana, en cualquier soporte o formato, </w:t>
      </w:r>
      <w:r w:rsidR="002A3F47">
        <w:rPr>
          <w:rFonts w:cstheme="minorBidi"/>
          <w:spacing w:val="0"/>
          <w:szCs w:val="18"/>
          <w:lang w:val="es-DO"/>
        </w:rPr>
        <w:t>obtenidos</w:t>
      </w:r>
      <w:r w:rsidRPr="000E591B">
        <w:rPr>
          <w:rFonts w:cstheme="minorBidi"/>
          <w:spacing w:val="0"/>
          <w:szCs w:val="18"/>
          <w:lang w:val="es-DO"/>
        </w:rPr>
        <w:t xml:space="preserve"> por las diferentes vías de </w:t>
      </w:r>
      <w:r w:rsidR="00E05AB2" w:rsidRPr="000E591B">
        <w:rPr>
          <w:rFonts w:cstheme="minorBidi"/>
          <w:spacing w:val="0"/>
          <w:szCs w:val="18"/>
          <w:lang w:val="es-DO"/>
        </w:rPr>
        <w:t>adquisición</w:t>
      </w:r>
      <w:r w:rsidRPr="000E591B">
        <w:rPr>
          <w:rFonts w:cstheme="minorBidi"/>
          <w:spacing w:val="0"/>
          <w:szCs w:val="18"/>
          <w:lang w:val="es-DO"/>
        </w:rPr>
        <w:t xml:space="preserve">. </w:t>
      </w:r>
    </w:p>
    <w:p w14:paraId="23EC1F99" w14:textId="77777777" w:rsidR="000E591B" w:rsidRPr="000E591B" w:rsidRDefault="000E591B" w:rsidP="005C2E8B">
      <w:pPr>
        <w:numPr>
          <w:ilvl w:val="0"/>
          <w:numId w:val="1"/>
        </w:numPr>
        <w:spacing w:line="360" w:lineRule="auto"/>
        <w:jc w:val="both"/>
        <w:rPr>
          <w:rFonts w:cstheme="minorBidi"/>
          <w:spacing w:val="0"/>
          <w:szCs w:val="18"/>
          <w:lang w:val="es-DO"/>
        </w:rPr>
      </w:pPr>
      <w:r w:rsidRPr="000E591B">
        <w:rPr>
          <w:rFonts w:cstheme="minorBidi"/>
          <w:spacing w:val="0"/>
          <w:szCs w:val="18"/>
          <w:lang w:val="es-DO"/>
        </w:rPr>
        <w:t>Representar, describir y organizar los recursos de información que forman las colecciones que se atesoran en la Biblioteca Nacional Pedro Henríquez Ureña.</w:t>
      </w:r>
    </w:p>
    <w:p w14:paraId="00D9A0A2" w14:textId="77777777" w:rsidR="00B40044" w:rsidRDefault="000E591B" w:rsidP="005C2E8B">
      <w:pPr>
        <w:numPr>
          <w:ilvl w:val="0"/>
          <w:numId w:val="1"/>
        </w:numPr>
        <w:spacing w:line="360" w:lineRule="auto"/>
        <w:jc w:val="both"/>
        <w:rPr>
          <w:rFonts w:cstheme="minorBidi"/>
          <w:spacing w:val="0"/>
          <w:szCs w:val="18"/>
          <w:lang w:val="es-DO"/>
        </w:rPr>
      </w:pPr>
      <w:r w:rsidRPr="00DA4E54">
        <w:rPr>
          <w:rFonts w:cstheme="minorBidi"/>
          <w:spacing w:val="0"/>
          <w:szCs w:val="18"/>
          <w:lang w:val="es-DO"/>
        </w:rPr>
        <w:t xml:space="preserve">Preservar física y digitalmente las colecciones patrimoniales de la BNPHU, tanto las monográficas como las continuas, garantizando también las </w:t>
      </w:r>
      <w:r w:rsidRPr="00DA4E54">
        <w:rPr>
          <w:rFonts w:cstheme="minorBidi"/>
          <w:spacing w:val="0"/>
          <w:szCs w:val="18"/>
          <w:lang w:val="es-DO"/>
        </w:rPr>
        <w:lastRenderedPageBreak/>
        <w:t>condiciones físico-ambientales de los espacios de la institución, así como la salud de los colaboradores y de los usuarios.</w:t>
      </w:r>
      <w:r w:rsidR="005021B9">
        <w:rPr>
          <w:rFonts w:cstheme="minorBidi"/>
          <w:spacing w:val="0"/>
          <w:szCs w:val="18"/>
          <w:lang w:val="es-DO"/>
        </w:rPr>
        <w:t xml:space="preserve"> </w:t>
      </w:r>
    </w:p>
    <w:p w14:paraId="6E91A70B" w14:textId="1F2534C4" w:rsidR="000E591B" w:rsidRPr="00DA4E54" w:rsidRDefault="000E591B" w:rsidP="005C2E8B">
      <w:pPr>
        <w:numPr>
          <w:ilvl w:val="0"/>
          <w:numId w:val="1"/>
        </w:numPr>
        <w:spacing w:line="360" w:lineRule="auto"/>
        <w:jc w:val="both"/>
        <w:rPr>
          <w:rFonts w:cstheme="minorBidi"/>
          <w:spacing w:val="0"/>
          <w:szCs w:val="18"/>
          <w:lang w:val="es-DO"/>
        </w:rPr>
      </w:pPr>
      <w:r w:rsidRPr="00DA4E54">
        <w:rPr>
          <w:rFonts w:cstheme="minorBidi"/>
          <w:spacing w:val="0"/>
          <w:szCs w:val="18"/>
          <w:lang w:val="es-DO"/>
        </w:rPr>
        <w:t xml:space="preserve">Brindar servicios presenciales y </w:t>
      </w:r>
      <w:r w:rsidR="00C52C0D">
        <w:rPr>
          <w:rFonts w:cstheme="minorBidi"/>
          <w:spacing w:val="0"/>
          <w:szCs w:val="18"/>
          <w:lang w:val="es-DO"/>
        </w:rPr>
        <w:t xml:space="preserve">virtuales a </w:t>
      </w:r>
      <w:r w:rsidR="00B40044">
        <w:rPr>
          <w:rFonts w:cstheme="minorBidi"/>
          <w:spacing w:val="0"/>
          <w:szCs w:val="18"/>
          <w:lang w:val="es-DO"/>
        </w:rPr>
        <w:t xml:space="preserve">todas las categorias de </w:t>
      </w:r>
      <w:r w:rsidR="007E76D9">
        <w:rPr>
          <w:rFonts w:cstheme="minorBidi"/>
          <w:spacing w:val="0"/>
          <w:szCs w:val="18"/>
          <w:lang w:val="es-DO"/>
        </w:rPr>
        <w:t xml:space="preserve">usuarios </w:t>
      </w:r>
      <w:r w:rsidR="007E76D9" w:rsidRPr="00DA4E54">
        <w:rPr>
          <w:rFonts w:cstheme="minorBidi"/>
          <w:spacing w:val="0"/>
          <w:szCs w:val="18"/>
          <w:lang w:val="es-DO"/>
        </w:rPr>
        <w:t>investigadores</w:t>
      </w:r>
      <w:r w:rsidRPr="00DA4E54">
        <w:rPr>
          <w:rFonts w:cstheme="minorBidi"/>
          <w:spacing w:val="0"/>
          <w:szCs w:val="18"/>
          <w:lang w:val="es-DO"/>
        </w:rPr>
        <w:t xml:space="preserve">, escritores, profesores, estudiantes de grado y postgrado, incluyendo a aquellos usuarios con necesidades especiales, garantizando la accesibilidad de los recursos de información patrimoniales a los mismos, aplicando la norma W3C de Accesibilidad Universal. </w:t>
      </w:r>
    </w:p>
    <w:p w14:paraId="64C23B2B" w14:textId="24989112" w:rsidR="000E591B" w:rsidRPr="000E591B" w:rsidRDefault="000E591B" w:rsidP="005C2E8B">
      <w:pPr>
        <w:numPr>
          <w:ilvl w:val="0"/>
          <w:numId w:val="1"/>
        </w:numPr>
        <w:spacing w:line="360" w:lineRule="auto"/>
        <w:jc w:val="both"/>
        <w:rPr>
          <w:rFonts w:cstheme="minorBidi"/>
          <w:spacing w:val="0"/>
          <w:szCs w:val="18"/>
          <w:lang w:val="es-DO"/>
        </w:rPr>
      </w:pPr>
      <w:r w:rsidRPr="000E591B">
        <w:rPr>
          <w:rFonts w:cstheme="minorBidi"/>
          <w:spacing w:val="0"/>
          <w:szCs w:val="18"/>
          <w:lang w:val="es-DO"/>
        </w:rPr>
        <w:t>Registrar, mediante las Agencias Dominicanas de ISBN e ISSN (códigos numéricos internacionales que identifican lo que se edita-</w:t>
      </w:r>
      <w:r w:rsidR="00143555" w:rsidRPr="000E591B">
        <w:rPr>
          <w:rFonts w:cstheme="minorBidi"/>
          <w:spacing w:val="0"/>
          <w:szCs w:val="18"/>
          <w:lang w:val="es-DO"/>
        </w:rPr>
        <w:t>pública</w:t>
      </w:r>
      <w:r w:rsidR="00143555">
        <w:rPr>
          <w:rFonts w:cstheme="minorBidi"/>
          <w:spacing w:val="0"/>
          <w:szCs w:val="18"/>
          <w:lang w:val="es-DO"/>
        </w:rPr>
        <w:t>mente</w:t>
      </w:r>
      <w:r w:rsidRPr="000E591B">
        <w:rPr>
          <w:rFonts w:cstheme="minorBidi"/>
          <w:spacing w:val="0"/>
          <w:szCs w:val="18"/>
          <w:lang w:val="es-DO"/>
        </w:rPr>
        <w:t xml:space="preserve"> en el mundo) todo lo que por vía impresa o digital sea producido por dominicanos, ya sean monografías o recursos continuos.</w:t>
      </w:r>
    </w:p>
    <w:p w14:paraId="0A64C94D" w14:textId="0B7C9623" w:rsidR="000E591B" w:rsidRDefault="000E591B" w:rsidP="005C2E8B">
      <w:pPr>
        <w:numPr>
          <w:ilvl w:val="0"/>
          <w:numId w:val="1"/>
        </w:numPr>
        <w:spacing w:line="360" w:lineRule="auto"/>
        <w:jc w:val="both"/>
        <w:rPr>
          <w:rFonts w:cstheme="minorBidi"/>
          <w:spacing w:val="0"/>
          <w:szCs w:val="18"/>
          <w:lang w:val="es-DO"/>
        </w:rPr>
      </w:pPr>
      <w:r w:rsidRPr="000E591B">
        <w:rPr>
          <w:rFonts w:cstheme="minorBidi"/>
          <w:spacing w:val="0"/>
          <w:szCs w:val="18"/>
          <w:lang w:val="es-DO"/>
        </w:rPr>
        <w:t>Contribuir a la formación bibliotecológica</w:t>
      </w:r>
      <w:r w:rsidR="00C52C0D">
        <w:rPr>
          <w:rFonts w:cstheme="minorBidi"/>
          <w:spacing w:val="0"/>
          <w:szCs w:val="18"/>
          <w:lang w:val="es-DO"/>
        </w:rPr>
        <w:t xml:space="preserve">, </w:t>
      </w:r>
      <w:r w:rsidRPr="000E591B">
        <w:rPr>
          <w:rFonts w:cstheme="minorBidi"/>
          <w:spacing w:val="0"/>
          <w:szCs w:val="18"/>
          <w:lang w:val="es-DO"/>
        </w:rPr>
        <w:t>a la capacitación sistemática y actualización en materia de Bibliotecología y Ciencias de la Información de los colaboradores de la institución, de la Red Nacional de Bibliotecas Públicas y del Sistema Nacional de Bibliotecas en general, según se requiera.</w:t>
      </w:r>
    </w:p>
    <w:p w14:paraId="7F5FE16E" w14:textId="77777777" w:rsidR="00382D01" w:rsidRDefault="00382D01" w:rsidP="00382D01">
      <w:pPr>
        <w:spacing w:line="360" w:lineRule="auto"/>
        <w:jc w:val="both"/>
        <w:rPr>
          <w:rFonts w:cstheme="minorBidi"/>
          <w:spacing w:val="0"/>
          <w:szCs w:val="18"/>
          <w:lang w:val="es-DO"/>
        </w:rPr>
      </w:pPr>
    </w:p>
    <w:p w14:paraId="7C9374A9" w14:textId="77777777" w:rsidR="00382D01" w:rsidRDefault="00382D01" w:rsidP="00382D01">
      <w:pPr>
        <w:spacing w:line="360" w:lineRule="auto"/>
        <w:jc w:val="both"/>
        <w:rPr>
          <w:rFonts w:cstheme="minorBidi"/>
          <w:spacing w:val="0"/>
          <w:szCs w:val="18"/>
          <w:lang w:val="es-DO"/>
        </w:rPr>
      </w:pPr>
    </w:p>
    <w:p w14:paraId="608F9D1E" w14:textId="77777777" w:rsidR="00382D01" w:rsidRDefault="00382D01" w:rsidP="00382D01">
      <w:pPr>
        <w:spacing w:line="360" w:lineRule="auto"/>
        <w:jc w:val="both"/>
        <w:rPr>
          <w:rFonts w:cstheme="minorBidi"/>
          <w:spacing w:val="0"/>
          <w:szCs w:val="18"/>
          <w:lang w:val="es-DO"/>
        </w:rPr>
      </w:pPr>
    </w:p>
    <w:p w14:paraId="01AF591E" w14:textId="77777777" w:rsidR="00382D01" w:rsidRDefault="00382D01" w:rsidP="00382D01">
      <w:pPr>
        <w:spacing w:line="360" w:lineRule="auto"/>
        <w:jc w:val="both"/>
        <w:rPr>
          <w:rFonts w:cstheme="minorBidi"/>
          <w:spacing w:val="0"/>
          <w:szCs w:val="18"/>
          <w:lang w:val="es-DO"/>
        </w:rPr>
      </w:pPr>
    </w:p>
    <w:p w14:paraId="29BE46DA" w14:textId="77777777" w:rsidR="00382D01" w:rsidRDefault="00382D01" w:rsidP="00382D01">
      <w:pPr>
        <w:spacing w:line="360" w:lineRule="auto"/>
        <w:jc w:val="both"/>
        <w:rPr>
          <w:rFonts w:cstheme="minorBidi"/>
          <w:spacing w:val="0"/>
          <w:szCs w:val="18"/>
          <w:lang w:val="es-DO"/>
        </w:rPr>
      </w:pPr>
    </w:p>
    <w:p w14:paraId="35A4FABD" w14:textId="77777777" w:rsidR="00382D01" w:rsidRDefault="00382D01" w:rsidP="00382D01">
      <w:pPr>
        <w:spacing w:line="360" w:lineRule="auto"/>
        <w:jc w:val="both"/>
        <w:rPr>
          <w:rFonts w:cstheme="minorBidi"/>
          <w:spacing w:val="0"/>
          <w:szCs w:val="18"/>
          <w:lang w:val="es-DO"/>
        </w:rPr>
      </w:pPr>
    </w:p>
    <w:p w14:paraId="02A6B4FE" w14:textId="77777777" w:rsidR="00382D01" w:rsidRDefault="00382D01" w:rsidP="00382D01">
      <w:pPr>
        <w:spacing w:line="360" w:lineRule="auto"/>
        <w:jc w:val="both"/>
        <w:rPr>
          <w:rFonts w:cstheme="minorBidi"/>
          <w:spacing w:val="0"/>
          <w:szCs w:val="18"/>
          <w:lang w:val="es-DO"/>
        </w:rPr>
      </w:pPr>
    </w:p>
    <w:p w14:paraId="789BCAB3" w14:textId="77777777" w:rsidR="00382D01" w:rsidRDefault="00382D01" w:rsidP="00382D01">
      <w:pPr>
        <w:spacing w:line="360" w:lineRule="auto"/>
        <w:jc w:val="both"/>
        <w:rPr>
          <w:rFonts w:cstheme="minorBidi"/>
          <w:spacing w:val="0"/>
          <w:szCs w:val="18"/>
          <w:lang w:val="es-DO"/>
        </w:rPr>
      </w:pPr>
    </w:p>
    <w:p w14:paraId="6EF2E567" w14:textId="125D8039" w:rsidR="00936C64" w:rsidRDefault="000E591B" w:rsidP="007B62E0">
      <w:pPr>
        <w:spacing w:line="360" w:lineRule="auto"/>
        <w:jc w:val="center"/>
        <w:rPr>
          <w:rFonts w:cstheme="minorBidi"/>
          <w:b/>
          <w:bCs/>
          <w:spacing w:val="0"/>
          <w:szCs w:val="18"/>
          <w:lang w:val="es-DO"/>
        </w:rPr>
      </w:pPr>
      <w:r w:rsidRPr="000E591B">
        <w:rPr>
          <w:rFonts w:cstheme="minorBidi"/>
          <w:b/>
          <w:bCs/>
          <w:spacing w:val="0"/>
          <w:szCs w:val="18"/>
          <w:lang w:val="es-DO"/>
        </w:rPr>
        <w:lastRenderedPageBreak/>
        <w:t>Logros Departamentos Dirección Técnica Bibliotecológica.</w:t>
      </w:r>
    </w:p>
    <w:p w14:paraId="0CB9F085" w14:textId="28C6B710" w:rsidR="001E769E" w:rsidRDefault="009661DE" w:rsidP="00F7746D">
      <w:pPr>
        <w:pStyle w:val="Prrafodelista"/>
        <w:spacing w:before="100" w:beforeAutospacing="1" w:after="100" w:afterAutospacing="1" w:line="360" w:lineRule="auto"/>
        <w:ind w:left="90"/>
        <w:jc w:val="both"/>
        <w:rPr>
          <w:rFonts w:cstheme="minorBidi"/>
          <w:spacing w:val="0"/>
          <w:szCs w:val="18"/>
          <w:lang w:val="es-DO"/>
        </w:rPr>
      </w:pPr>
      <w:r w:rsidRPr="000D42C5">
        <w:rPr>
          <w:rFonts w:cstheme="minorBidi"/>
          <w:b/>
          <w:bCs/>
          <w:spacing w:val="0"/>
          <w:szCs w:val="18"/>
          <w:lang w:val="es-DO"/>
        </w:rPr>
        <w:t>El Departamento de Servicio al Publico</w:t>
      </w:r>
      <w:r w:rsidRPr="000D42C5">
        <w:rPr>
          <w:rFonts w:cstheme="minorBidi"/>
          <w:spacing w:val="0"/>
          <w:szCs w:val="18"/>
          <w:lang w:val="es-DO"/>
        </w:rPr>
        <w:t>, durante el 2023</w:t>
      </w:r>
      <w:r>
        <w:rPr>
          <w:rFonts w:cstheme="minorBidi"/>
          <w:spacing w:val="0"/>
          <w:szCs w:val="18"/>
          <w:lang w:val="es-DO"/>
        </w:rPr>
        <w:t xml:space="preserve">, </w:t>
      </w:r>
      <w:bookmarkStart w:id="29" w:name="_Hlk152669608"/>
      <w:r w:rsidR="00382D01">
        <w:rPr>
          <w:rFonts w:cstheme="minorBidi"/>
          <w:spacing w:val="0"/>
          <w:szCs w:val="18"/>
          <w:lang w:val="es-DO"/>
        </w:rPr>
        <w:t xml:space="preserve">ofreció </w:t>
      </w:r>
      <w:r w:rsidR="001E769E">
        <w:rPr>
          <w:rFonts w:cstheme="minorBidi"/>
          <w:spacing w:val="0"/>
          <w:szCs w:val="18"/>
          <w:lang w:val="es-DO"/>
        </w:rPr>
        <w:t xml:space="preserve">la cantidad de </w:t>
      </w:r>
      <w:r w:rsidR="00EA7C92">
        <w:rPr>
          <w:rFonts w:cstheme="minorBidi"/>
          <w:spacing w:val="0"/>
          <w:szCs w:val="18"/>
          <w:lang w:val="es-DO"/>
        </w:rPr>
        <w:t>46,88</w:t>
      </w:r>
      <w:r w:rsidR="006F3749">
        <w:rPr>
          <w:rFonts w:cstheme="minorBidi"/>
          <w:spacing w:val="0"/>
          <w:szCs w:val="18"/>
          <w:lang w:val="es-DO"/>
        </w:rPr>
        <w:t>8</w:t>
      </w:r>
      <w:r w:rsidR="00382D01">
        <w:rPr>
          <w:rFonts w:cstheme="minorBidi"/>
          <w:spacing w:val="0"/>
          <w:szCs w:val="18"/>
          <w:lang w:val="es-DO"/>
        </w:rPr>
        <w:t xml:space="preserve"> </w:t>
      </w:r>
      <w:r w:rsidR="001E769E">
        <w:rPr>
          <w:rFonts w:cstheme="minorBidi"/>
          <w:spacing w:val="0"/>
          <w:szCs w:val="18"/>
          <w:lang w:val="es-DO"/>
        </w:rPr>
        <w:t>servicios presenciales y 5</w:t>
      </w:r>
      <w:r w:rsidR="00523E88">
        <w:rPr>
          <w:rFonts w:cstheme="minorBidi"/>
          <w:spacing w:val="0"/>
          <w:szCs w:val="18"/>
          <w:lang w:val="es-DO"/>
        </w:rPr>
        <w:t>72</w:t>
      </w:r>
      <w:r w:rsidR="001E769E">
        <w:rPr>
          <w:rFonts w:cstheme="minorBidi"/>
          <w:spacing w:val="0"/>
          <w:szCs w:val="18"/>
          <w:lang w:val="es-DO"/>
        </w:rPr>
        <w:t>,</w:t>
      </w:r>
      <w:r w:rsidR="0098707B">
        <w:rPr>
          <w:rFonts w:cstheme="minorBidi"/>
          <w:spacing w:val="0"/>
          <w:szCs w:val="18"/>
          <w:lang w:val="es-DO"/>
        </w:rPr>
        <w:t>491</w:t>
      </w:r>
      <w:r w:rsidR="001E769E">
        <w:rPr>
          <w:rFonts w:cstheme="minorBidi"/>
          <w:spacing w:val="0"/>
          <w:szCs w:val="18"/>
          <w:lang w:val="es-DO"/>
        </w:rPr>
        <w:t xml:space="preserve"> servicios </w:t>
      </w:r>
      <w:r w:rsidR="00FA7C3B">
        <w:rPr>
          <w:rFonts w:cstheme="minorBidi"/>
          <w:spacing w:val="0"/>
          <w:szCs w:val="18"/>
          <w:lang w:val="es-DO"/>
        </w:rPr>
        <w:t xml:space="preserve">de consultas </w:t>
      </w:r>
      <w:r w:rsidR="004C1655">
        <w:rPr>
          <w:rFonts w:cstheme="minorBidi"/>
          <w:spacing w:val="0"/>
          <w:szCs w:val="18"/>
          <w:lang w:val="es-DO"/>
        </w:rPr>
        <w:t>virtuales</w:t>
      </w:r>
      <w:r w:rsidR="001E769E">
        <w:rPr>
          <w:rFonts w:cstheme="minorBidi"/>
          <w:spacing w:val="0"/>
          <w:szCs w:val="18"/>
          <w:lang w:val="es-DO"/>
        </w:rPr>
        <w:t xml:space="preserve">, </w:t>
      </w:r>
      <w:r w:rsidR="00DD0A69">
        <w:rPr>
          <w:rFonts w:cstheme="minorBidi"/>
          <w:spacing w:val="0"/>
          <w:szCs w:val="18"/>
          <w:lang w:val="es-DO"/>
        </w:rPr>
        <w:t xml:space="preserve">con una inversión de </w:t>
      </w:r>
      <w:r w:rsidR="00DD0A69" w:rsidRPr="00DD0A69">
        <w:rPr>
          <w:rFonts w:cstheme="minorBidi"/>
          <w:spacing w:val="0"/>
          <w:szCs w:val="18"/>
          <w:lang w:val="es-DO"/>
        </w:rPr>
        <w:t>RD$6,520,990.35</w:t>
      </w:r>
      <w:r w:rsidR="00DD0A69">
        <w:rPr>
          <w:rFonts w:cstheme="minorBidi"/>
          <w:spacing w:val="0"/>
          <w:szCs w:val="18"/>
          <w:lang w:val="es-DO"/>
        </w:rPr>
        <w:t xml:space="preserve"> pesos dominicanos.</w:t>
      </w:r>
      <w:r w:rsidR="00930AE4">
        <w:rPr>
          <w:rFonts w:cstheme="minorBidi"/>
          <w:spacing w:val="0"/>
          <w:szCs w:val="18"/>
          <w:lang w:val="es-DO"/>
        </w:rPr>
        <w:t xml:space="preserve"> </w:t>
      </w:r>
      <w:r w:rsidR="001E769E">
        <w:rPr>
          <w:rFonts w:cstheme="minorBidi"/>
          <w:spacing w:val="0"/>
          <w:szCs w:val="18"/>
          <w:lang w:val="es-DO"/>
        </w:rPr>
        <w:t xml:space="preserve">En esta ocasión impactamos un total </w:t>
      </w:r>
      <w:r w:rsidR="00523E88">
        <w:rPr>
          <w:rFonts w:cstheme="minorBidi"/>
          <w:spacing w:val="0"/>
          <w:szCs w:val="18"/>
          <w:lang w:val="es-DO"/>
        </w:rPr>
        <w:t xml:space="preserve">de </w:t>
      </w:r>
      <w:r w:rsidR="006F3749">
        <w:rPr>
          <w:rFonts w:cstheme="minorBidi"/>
          <w:spacing w:val="0"/>
          <w:szCs w:val="18"/>
          <w:lang w:val="es-DO"/>
        </w:rPr>
        <w:t>20,845</w:t>
      </w:r>
      <w:r w:rsidR="001E769E">
        <w:rPr>
          <w:rFonts w:cstheme="minorBidi"/>
          <w:spacing w:val="0"/>
          <w:szCs w:val="18"/>
          <w:lang w:val="es-DO"/>
        </w:rPr>
        <w:t xml:space="preserve"> usuarios. </w:t>
      </w:r>
    </w:p>
    <w:bookmarkEnd w:id="29"/>
    <w:p w14:paraId="337A4846" w14:textId="73E9931C" w:rsidR="007E76D9" w:rsidRDefault="00CE09FC" w:rsidP="007E76D9">
      <w:pPr>
        <w:pStyle w:val="Prrafodelista"/>
        <w:spacing w:before="100" w:beforeAutospacing="1" w:after="100" w:afterAutospacing="1" w:line="360" w:lineRule="auto"/>
        <w:ind w:left="90"/>
        <w:jc w:val="both"/>
        <w:rPr>
          <w:rFonts w:cstheme="minorBidi"/>
          <w:spacing w:val="0"/>
          <w:szCs w:val="18"/>
          <w:lang w:val="es-DO"/>
        </w:rPr>
      </w:pPr>
      <w:r>
        <w:rPr>
          <w:rFonts w:cstheme="minorBidi"/>
          <w:spacing w:val="0"/>
          <w:szCs w:val="18"/>
          <w:lang w:val="es-DO"/>
        </w:rPr>
        <w:t xml:space="preserve">Entre estos tenemos </w:t>
      </w:r>
      <w:r w:rsidR="00E47DAC">
        <w:rPr>
          <w:rFonts w:cstheme="minorBidi"/>
          <w:spacing w:val="0"/>
          <w:szCs w:val="18"/>
          <w:lang w:val="es-DO"/>
        </w:rPr>
        <w:t>los servicios</w:t>
      </w:r>
      <w:r>
        <w:rPr>
          <w:rFonts w:cstheme="minorBidi"/>
          <w:spacing w:val="0"/>
          <w:szCs w:val="18"/>
          <w:lang w:val="es-DO"/>
        </w:rPr>
        <w:t xml:space="preserve"> de Circulación y Préstamo, Servicios a Personas con Discapacidad, Servicio de Hemeroteca y Servicio de Asignación de Códigos mediante la Agencia ISBN/ISSN.</w:t>
      </w:r>
      <w:r w:rsidR="007E76D9">
        <w:rPr>
          <w:rFonts w:cstheme="minorBidi"/>
          <w:spacing w:val="0"/>
          <w:szCs w:val="18"/>
          <w:lang w:val="es-DO"/>
        </w:rPr>
        <w:t xml:space="preserve"> </w:t>
      </w:r>
    </w:p>
    <w:p w14:paraId="1B48ED0E" w14:textId="3A24DE8B" w:rsidR="007E76D9" w:rsidRDefault="007E76D9" w:rsidP="007E76D9">
      <w:pPr>
        <w:pStyle w:val="Prrafodelista"/>
        <w:spacing w:before="100" w:beforeAutospacing="1" w:after="100" w:afterAutospacing="1" w:line="360" w:lineRule="auto"/>
        <w:ind w:left="90"/>
        <w:jc w:val="both"/>
        <w:rPr>
          <w:rFonts w:cstheme="minorBidi"/>
          <w:spacing w:val="0"/>
          <w:szCs w:val="18"/>
          <w:lang w:val="es-DO"/>
        </w:rPr>
      </w:pPr>
      <w:r>
        <w:rPr>
          <w:rFonts w:cstheme="minorBidi"/>
          <w:spacing w:val="0"/>
          <w:szCs w:val="18"/>
          <w:lang w:val="es-DO"/>
        </w:rPr>
        <w:t>Destacamos que el 63% de los usuarios pertenecen al sexo masculino y el 37% pertenecen al sexo femenino.</w:t>
      </w:r>
    </w:p>
    <w:p w14:paraId="75E3F739" w14:textId="77777777" w:rsidR="007412CF" w:rsidRPr="00332C59" w:rsidRDefault="007412CF" w:rsidP="00332C59">
      <w:pPr>
        <w:pStyle w:val="Prrafodelista"/>
        <w:spacing w:before="100" w:beforeAutospacing="1" w:after="100" w:afterAutospacing="1" w:line="360" w:lineRule="auto"/>
        <w:ind w:left="90"/>
        <w:jc w:val="center"/>
        <w:rPr>
          <w:rFonts w:cstheme="minorBidi"/>
          <w:spacing w:val="0"/>
          <w:lang w:val="es-DO"/>
        </w:rPr>
      </w:pPr>
    </w:p>
    <w:p w14:paraId="6592E368" w14:textId="170C6D80" w:rsidR="00382D01" w:rsidRDefault="00382D01" w:rsidP="00332C59">
      <w:pPr>
        <w:pStyle w:val="Prrafodelista"/>
        <w:spacing w:before="100" w:beforeAutospacing="1" w:after="100" w:afterAutospacing="1" w:line="360" w:lineRule="auto"/>
        <w:ind w:left="90"/>
        <w:jc w:val="center"/>
        <w:rPr>
          <w:noProof/>
          <w:lang w:val="es-DO"/>
        </w:rPr>
      </w:pPr>
      <w:r w:rsidRPr="00332C59">
        <w:rPr>
          <w:rFonts w:cstheme="minorBidi"/>
          <w:b/>
          <w:bCs/>
          <w:spacing w:val="0"/>
          <w:lang w:val="es-DO"/>
        </w:rPr>
        <w:t xml:space="preserve">Servicios </w:t>
      </w:r>
      <w:r w:rsidR="007412CF" w:rsidRPr="00332C59">
        <w:rPr>
          <w:rFonts w:cstheme="minorBidi"/>
          <w:b/>
          <w:bCs/>
          <w:spacing w:val="0"/>
          <w:lang w:val="es-DO"/>
        </w:rPr>
        <w:t>Presenciales Ofrecidos por Departamentos</w:t>
      </w:r>
      <w:r w:rsidR="007412CF">
        <w:rPr>
          <w:rFonts w:cstheme="minorBidi"/>
          <w:b/>
          <w:bCs/>
          <w:spacing w:val="0"/>
          <w:sz w:val="32"/>
          <w:szCs w:val="32"/>
          <w:lang w:val="es-DO"/>
        </w:rPr>
        <w:t xml:space="preserve"> </w:t>
      </w:r>
    </w:p>
    <w:p w14:paraId="498A18F1" w14:textId="50C1540D" w:rsidR="00452243" w:rsidRPr="00452243" w:rsidRDefault="00126BB8" w:rsidP="00332C59">
      <w:pPr>
        <w:pStyle w:val="Prrafodelista"/>
        <w:spacing w:before="100" w:beforeAutospacing="1" w:after="100" w:afterAutospacing="1" w:line="360" w:lineRule="auto"/>
        <w:ind w:left="90"/>
        <w:jc w:val="center"/>
        <w:rPr>
          <w:rFonts w:cstheme="minorBidi"/>
          <w:b/>
          <w:bCs/>
          <w:spacing w:val="0"/>
          <w:sz w:val="32"/>
          <w:szCs w:val="32"/>
          <w:lang w:val="es-DO"/>
        </w:rPr>
      </w:pPr>
      <w:r>
        <w:rPr>
          <w:noProof/>
        </w:rPr>
        <w:drawing>
          <wp:inline distT="0" distB="0" distL="0" distR="0" wp14:anchorId="23C24E17" wp14:editId="10FB556B">
            <wp:extent cx="4932608" cy="3805707"/>
            <wp:effectExtent l="0" t="0" r="1905" b="4445"/>
            <wp:docPr id="95761313" name="Gráfico 1">
              <a:extLst xmlns:a="http://schemas.openxmlformats.org/drawingml/2006/main">
                <a:ext uri="{FF2B5EF4-FFF2-40B4-BE49-F238E27FC236}">
                  <a16:creationId xmlns:a16="http://schemas.microsoft.com/office/drawing/2014/main" id="{5A59E255-8123-0B70-F4D7-17F89C242E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5141886" w14:textId="6991046E" w:rsidR="007412CF" w:rsidRPr="007412CF" w:rsidRDefault="007412CF" w:rsidP="00DD0A69">
      <w:pPr>
        <w:pStyle w:val="Prrafodelista"/>
        <w:spacing w:before="100" w:beforeAutospacing="1" w:after="100" w:afterAutospacing="1" w:line="360" w:lineRule="auto"/>
        <w:ind w:left="90"/>
        <w:jc w:val="center"/>
        <w:rPr>
          <w:rFonts w:cstheme="minorBidi"/>
          <w:spacing w:val="0"/>
          <w:sz w:val="16"/>
          <w:szCs w:val="16"/>
          <w:lang w:val="es-DO"/>
        </w:rPr>
      </w:pPr>
      <w:r w:rsidRPr="007412CF">
        <w:rPr>
          <w:rFonts w:cstheme="minorBidi"/>
          <w:spacing w:val="0"/>
          <w:sz w:val="16"/>
          <w:szCs w:val="16"/>
          <w:lang w:val="es-DO"/>
        </w:rPr>
        <w:t>Gráfico No. 1 Servicios Ofrecidos por Departamentos</w:t>
      </w:r>
    </w:p>
    <w:p w14:paraId="66D5A9F8" w14:textId="7450EB2E" w:rsidR="000A06E8" w:rsidRDefault="00CE09FC" w:rsidP="009661DE">
      <w:pPr>
        <w:pStyle w:val="Prrafodelista"/>
        <w:spacing w:before="100" w:beforeAutospacing="1" w:after="100" w:afterAutospacing="1" w:line="360" w:lineRule="auto"/>
        <w:ind w:left="90"/>
        <w:jc w:val="both"/>
        <w:rPr>
          <w:rFonts w:cstheme="minorBidi"/>
          <w:spacing w:val="0"/>
          <w:szCs w:val="18"/>
          <w:lang w:val="es-DO"/>
        </w:rPr>
      </w:pPr>
      <w:r>
        <w:rPr>
          <w:rFonts w:cstheme="minorBidi"/>
          <w:spacing w:val="0"/>
          <w:szCs w:val="18"/>
          <w:lang w:val="es-DO"/>
        </w:rPr>
        <w:lastRenderedPageBreak/>
        <w:t>La Biblioteca Nacional</w:t>
      </w:r>
      <w:r w:rsidR="000A06E8">
        <w:rPr>
          <w:rFonts w:cstheme="minorBidi"/>
          <w:spacing w:val="0"/>
          <w:szCs w:val="18"/>
          <w:lang w:val="es-DO"/>
        </w:rPr>
        <w:t xml:space="preserve">, se encuentra inmersa en un proceso de fortalecimiento de su infraestructura tecnológica para continuar brindando </w:t>
      </w:r>
      <w:r w:rsidR="00DD0A69">
        <w:rPr>
          <w:rFonts w:cstheme="minorBidi"/>
          <w:spacing w:val="0"/>
          <w:szCs w:val="18"/>
          <w:lang w:val="es-DO"/>
        </w:rPr>
        <w:t>un servicio virtual de vanguardia acorde a los tiempos actuales.</w:t>
      </w:r>
    </w:p>
    <w:p w14:paraId="6316A209" w14:textId="44D31E18" w:rsidR="00F81F1E" w:rsidRPr="00F81F1E" w:rsidRDefault="000A06E8" w:rsidP="00F7746D">
      <w:pPr>
        <w:pStyle w:val="Prrafodelista"/>
        <w:spacing w:before="100" w:beforeAutospacing="1" w:after="100" w:afterAutospacing="1" w:line="360" w:lineRule="auto"/>
        <w:ind w:left="90"/>
        <w:jc w:val="both"/>
        <w:rPr>
          <w:rFonts w:cstheme="minorBidi"/>
          <w:spacing w:val="0"/>
          <w:szCs w:val="18"/>
          <w:lang w:val="es-DO"/>
        </w:rPr>
      </w:pPr>
      <w:bookmarkStart w:id="30" w:name="_Hlk152669672"/>
      <w:r>
        <w:rPr>
          <w:rFonts w:cstheme="minorBidi"/>
          <w:spacing w:val="0"/>
          <w:szCs w:val="18"/>
          <w:lang w:val="es-DO"/>
        </w:rPr>
        <w:t>Durante este año</w:t>
      </w:r>
      <w:r w:rsidR="003C4D2A">
        <w:rPr>
          <w:rFonts w:cstheme="minorBidi"/>
          <w:spacing w:val="0"/>
          <w:szCs w:val="18"/>
          <w:lang w:val="es-DO"/>
        </w:rPr>
        <w:t>,</w:t>
      </w:r>
      <w:r>
        <w:rPr>
          <w:rFonts w:cstheme="minorBidi"/>
          <w:spacing w:val="0"/>
          <w:szCs w:val="18"/>
          <w:lang w:val="es-DO"/>
        </w:rPr>
        <w:t xml:space="preserve"> </w:t>
      </w:r>
      <w:r w:rsidR="003C4D2A">
        <w:rPr>
          <w:rFonts w:cstheme="minorBidi"/>
          <w:spacing w:val="0"/>
          <w:szCs w:val="18"/>
          <w:lang w:val="es-DO"/>
        </w:rPr>
        <w:t>logramos</w:t>
      </w:r>
      <w:r>
        <w:rPr>
          <w:rFonts w:cstheme="minorBidi"/>
          <w:spacing w:val="0"/>
          <w:szCs w:val="18"/>
          <w:lang w:val="es-DO"/>
        </w:rPr>
        <w:t xml:space="preserve"> un gran </w:t>
      </w:r>
      <w:r w:rsidR="00DD0A69">
        <w:rPr>
          <w:rFonts w:cstheme="minorBidi"/>
          <w:spacing w:val="0"/>
          <w:szCs w:val="18"/>
          <w:lang w:val="es-DO"/>
        </w:rPr>
        <w:t xml:space="preserve">incremento en las solicitudes de </w:t>
      </w:r>
      <w:r>
        <w:rPr>
          <w:rFonts w:cstheme="minorBidi"/>
          <w:spacing w:val="0"/>
          <w:szCs w:val="18"/>
          <w:lang w:val="es-DO"/>
        </w:rPr>
        <w:t xml:space="preserve">estos servicios de parte de los usuarios, lo cual consideramos que esta es y seguirá siendo la tendencia. A través del Catálogo en Línea </w:t>
      </w:r>
      <w:r w:rsidR="00E47DAC">
        <w:rPr>
          <w:rFonts w:cstheme="minorBidi"/>
          <w:spacing w:val="0"/>
          <w:szCs w:val="18"/>
          <w:lang w:val="es-DO"/>
        </w:rPr>
        <w:t xml:space="preserve">registramos un total de </w:t>
      </w:r>
      <w:r>
        <w:rPr>
          <w:rFonts w:cstheme="minorBidi"/>
          <w:spacing w:val="0"/>
          <w:szCs w:val="18"/>
          <w:lang w:val="es-DO"/>
        </w:rPr>
        <w:t xml:space="preserve">211,595 </w:t>
      </w:r>
      <w:r w:rsidR="00E47DAC">
        <w:rPr>
          <w:rFonts w:cstheme="minorBidi"/>
          <w:spacing w:val="0"/>
          <w:szCs w:val="18"/>
          <w:lang w:val="es-DO"/>
        </w:rPr>
        <w:t xml:space="preserve">consultas, como también a través de la Biblioteca Digital de patrimonio </w:t>
      </w:r>
      <w:r w:rsidR="00E52531">
        <w:rPr>
          <w:rFonts w:cstheme="minorBidi"/>
          <w:spacing w:val="0"/>
          <w:szCs w:val="18"/>
          <w:lang w:val="es-DO"/>
        </w:rPr>
        <w:t>dominicano</w:t>
      </w:r>
      <w:r w:rsidR="00E47DAC">
        <w:rPr>
          <w:rFonts w:cstheme="minorBidi"/>
          <w:spacing w:val="0"/>
          <w:szCs w:val="18"/>
          <w:lang w:val="es-DO"/>
        </w:rPr>
        <w:t xml:space="preserve"> registramos </w:t>
      </w:r>
      <w:r w:rsidR="002C17D3">
        <w:rPr>
          <w:rFonts w:cstheme="minorBidi"/>
          <w:spacing w:val="0"/>
          <w:szCs w:val="18"/>
          <w:lang w:val="es-DO"/>
        </w:rPr>
        <w:t>360,172</w:t>
      </w:r>
      <w:r w:rsidR="00E47DAC">
        <w:rPr>
          <w:rFonts w:cstheme="minorBidi"/>
          <w:spacing w:val="0"/>
          <w:szCs w:val="18"/>
          <w:lang w:val="es-DO"/>
        </w:rPr>
        <w:t xml:space="preserve"> búsquedas, mediante la base de datos en línea DIGITALIA logramos registrar 724 descargas de material bibliográfico. </w:t>
      </w:r>
      <w:bookmarkEnd w:id="30"/>
      <w:r w:rsidR="00F81F1E" w:rsidRPr="00F81F1E">
        <w:rPr>
          <w:rFonts w:cstheme="minorBidi"/>
          <w:spacing w:val="0"/>
          <w:szCs w:val="18"/>
          <w:lang w:val="es-DO"/>
        </w:rPr>
        <w:t xml:space="preserve">Base de datos de libros y revistas electrónicas, multidisciplinaria, con énfasis en temas vinculados con las Ciencias Sociales y las Humanidades que posee más de 34 mil títulos que van actualizándose mensualmente a favor de los usuarios, para satisfacer sus necesidades de información. Disponible en: </w:t>
      </w:r>
      <w:hyperlink r:id="rId15" w:history="1">
        <w:r w:rsidR="00F81F1E" w:rsidRPr="00F81F1E">
          <w:rPr>
            <w:rFonts w:cstheme="minorBidi"/>
            <w:color w:val="2E74B5" w:themeColor="accent5" w:themeShade="BF"/>
            <w:spacing w:val="0"/>
            <w:szCs w:val="18"/>
            <w:lang w:val="es-DO"/>
          </w:rPr>
          <w:t>https://www.digitaliapublishing.com/</w:t>
        </w:r>
      </w:hyperlink>
      <w:r w:rsidR="00F81F1E" w:rsidRPr="00F81F1E">
        <w:rPr>
          <w:rFonts w:cstheme="minorBidi"/>
          <w:spacing w:val="0"/>
          <w:szCs w:val="18"/>
          <w:lang w:val="es-DO"/>
        </w:rPr>
        <w:t>.</w:t>
      </w:r>
    </w:p>
    <w:p w14:paraId="161B2C45" w14:textId="76532F46" w:rsidR="00F81F1E" w:rsidRPr="00F81F1E" w:rsidRDefault="00F81F1E" w:rsidP="009661DE">
      <w:pPr>
        <w:pStyle w:val="Prrafodelista"/>
        <w:spacing w:before="100" w:beforeAutospacing="1" w:after="100" w:afterAutospacing="1" w:line="360" w:lineRule="auto"/>
        <w:ind w:left="90"/>
        <w:jc w:val="both"/>
        <w:rPr>
          <w:rFonts w:cstheme="minorBidi"/>
          <w:spacing w:val="0"/>
          <w:szCs w:val="18"/>
          <w:lang w:val="es-DO"/>
        </w:rPr>
      </w:pPr>
    </w:p>
    <w:p w14:paraId="4BF23001" w14:textId="17242643" w:rsidR="00382D01" w:rsidRPr="00332C59" w:rsidRDefault="00382D01" w:rsidP="00382D01">
      <w:pPr>
        <w:pStyle w:val="Prrafodelista"/>
        <w:spacing w:before="100" w:beforeAutospacing="1" w:after="100" w:afterAutospacing="1" w:line="360" w:lineRule="auto"/>
        <w:ind w:left="90"/>
        <w:jc w:val="center"/>
        <w:rPr>
          <w:rFonts w:cstheme="minorBidi"/>
          <w:b/>
          <w:bCs/>
          <w:spacing w:val="0"/>
          <w:lang w:val="es-DO"/>
        </w:rPr>
      </w:pPr>
      <w:r w:rsidRPr="00332C59">
        <w:rPr>
          <w:rFonts w:cstheme="minorBidi"/>
          <w:b/>
          <w:bCs/>
          <w:spacing w:val="0"/>
          <w:lang w:val="es-DO"/>
        </w:rPr>
        <w:t>Servicios Virtuales</w:t>
      </w:r>
    </w:p>
    <w:p w14:paraId="3B250634" w14:textId="353B1F74" w:rsidR="00382D01" w:rsidRDefault="00CE09FC" w:rsidP="00F81F1E">
      <w:pPr>
        <w:pStyle w:val="Prrafodelista"/>
        <w:spacing w:before="100" w:beforeAutospacing="1" w:after="100" w:afterAutospacing="1" w:line="360" w:lineRule="auto"/>
        <w:ind w:left="90"/>
        <w:jc w:val="center"/>
        <w:rPr>
          <w:rFonts w:cstheme="minorBidi"/>
          <w:spacing w:val="0"/>
          <w:szCs w:val="18"/>
          <w:lang w:val="es-DO"/>
        </w:rPr>
      </w:pPr>
      <w:r>
        <w:rPr>
          <w:noProof/>
        </w:rPr>
        <w:drawing>
          <wp:inline distT="0" distB="0" distL="0" distR="0" wp14:anchorId="3832620F" wp14:editId="14AA1EBA">
            <wp:extent cx="4564380" cy="2836800"/>
            <wp:effectExtent l="0" t="0" r="7620" b="1905"/>
            <wp:docPr id="967348208" name="Gráfico 1">
              <a:extLst xmlns:a="http://schemas.openxmlformats.org/drawingml/2006/main">
                <a:ext uri="{FF2B5EF4-FFF2-40B4-BE49-F238E27FC236}">
                  <a16:creationId xmlns:a16="http://schemas.microsoft.com/office/drawing/2014/main" id="{4539714C-B1F9-1FC4-F75D-FEC447FE25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ECCB8DB" w14:textId="41BC5954" w:rsidR="009661DE" w:rsidRPr="007412CF" w:rsidRDefault="007412CF" w:rsidP="007412CF">
      <w:pPr>
        <w:pStyle w:val="Prrafodelista"/>
        <w:spacing w:line="360" w:lineRule="auto"/>
        <w:ind w:left="90"/>
        <w:jc w:val="center"/>
        <w:rPr>
          <w:rFonts w:cstheme="minorBidi"/>
          <w:spacing w:val="0"/>
          <w:sz w:val="16"/>
          <w:szCs w:val="16"/>
          <w:lang w:val="es-DO"/>
        </w:rPr>
      </w:pPr>
      <w:r w:rsidRPr="007412CF">
        <w:rPr>
          <w:rFonts w:cstheme="minorBidi"/>
          <w:spacing w:val="0"/>
          <w:sz w:val="16"/>
          <w:szCs w:val="16"/>
          <w:lang w:val="es-DO"/>
        </w:rPr>
        <w:t>Gráfico No. 2 Servicios Virtuales</w:t>
      </w:r>
    </w:p>
    <w:p w14:paraId="0C4DB5DE" w14:textId="3788360E" w:rsidR="009661DE" w:rsidRPr="0014712A" w:rsidRDefault="009661DE" w:rsidP="009661DE">
      <w:pPr>
        <w:keepNext/>
        <w:keepLines/>
        <w:numPr>
          <w:ilvl w:val="0"/>
          <w:numId w:val="5"/>
        </w:numPr>
        <w:spacing w:line="360" w:lineRule="auto"/>
        <w:contextualSpacing/>
        <w:jc w:val="both"/>
        <w:rPr>
          <w:color w:val="767171" w:themeColor="background2" w:themeShade="80"/>
          <w:spacing w:val="0"/>
          <w:lang w:val="es-ES"/>
        </w:rPr>
      </w:pPr>
      <w:r w:rsidRPr="0014712A">
        <w:rPr>
          <w:color w:val="767171" w:themeColor="background2" w:themeShade="80"/>
          <w:spacing w:val="0"/>
          <w:lang w:val="es-ES"/>
        </w:rPr>
        <w:lastRenderedPageBreak/>
        <w:t xml:space="preserve">Se ofrecieron </w:t>
      </w:r>
      <w:r w:rsidR="008E00A2">
        <w:rPr>
          <w:color w:val="767171" w:themeColor="background2" w:themeShade="80"/>
          <w:spacing w:val="0"/>
          <w:lang w:val="es-ES"/>
        </w:rPr>
        <w:t>30,181</w:t>
      </w:r>
      <w:r w:rsidRPr="0014712A">
        <w:rPr>
          <w:color w:val="767171" w:themeColor="background2" w:themeShade="80"/>
          <w:spacing w:val="0"/>
          <w:lang w:val="es-ES"/>
        </w:rPr>
        <w:t xml:space="preserve"> préstamos de fascículos de las Colecciones Hemerográficas</w:t>
      </w:r>
      <w:r w:rsidR="008E00A2">
        <w:rPr>
          <w:color w:val="767171" w:themeColor="background2" w:themeShade="80"/>
          <w:spacing w:val="0"/>
          <w:lang w:val="es-ES"/>
        </w:rPr>
        <w:t>.</w:t>
      </w:r>
    </w:p>
    <w:p w14:paraId="1C46C976" w14:textId="4156D09C" w:rsidR="009661DE" w:rsidRPr="00731D6E" w:rsidRDefault="009661DE" w:rsidP="009661DE">
      <w:pPr>
        <w:keepNext/>
        <w:keepLines/>
        <w:numPr>
          <w:ilvl w:val="0"/>
          <w:numId w:val="5"/>
        </w:numPr>
        <w:spacing w:line="360" w:lineRule="auto"/>
        <w:contextualSpacing/>
        <w:jc w:val="both"/>
        <w:rPr>
          <w:color w:val="767171" w:themeColor="background2" w:themeShade="80"/>
          <w:spacing w:val="0"/>
          <w:lang w:val="es-ES"/>
        </w:rPr>
      </w:pPr>
      <w:r w:rsidRPr="00731D6E">
        <w:rPr>
          <w:color w:val="767171" w:themeColor="background2" w:themeShade="80"/>
          <w:spacing w:val="0"/>
          <w:lang w:val="es-ES"/>
        </w:rPr>
        <w:t xml:space="preserve">Se han dado respuesta </w:t>
      </w:r>
      <w:r w:rsidR="00F81F1E">
        <w:rPr>
          <w:color w:val="767171" w:themeColor="background2" w:themeShade="80"/>
          <w:spacing w:val="0"/>
          <w:lang w:val="es-ES"/>
        </w:rPr>
        <w:t>1</w:t>
      </w:r>
      <w:r w:rsidR="008E00A2">
        <w:rPr>
          <w:color w:val="767171" w:themeColor="background2" w:themeShade="80"/>
          <w:spacing w:val="0"/>
          <w:lang w:val="es-ES"/>
        </w:rPr>
        <w:t>42</w:t>
      </w:r>
      <w:r w:rsidRPr="00731D6E">
        <w:rPr>
          <w:color w:val="767171" w:themeColor="background2" w:themeShade="80"/>
          <w:spacing w:val="0"/>
          <w:lang w:val="es-ES"/>
        </w:rPr>
        <w:t xml:space="preserve"> solicitudes recibidas vía el correo, incluido en nuestra carta compromiso al ciudadano </w:t>
      </w:r>
      <w:hyperlink r:id="rId17" w:history="1">
        <w:r w:rsidRPr="00CB0498">
          <w:rPr>
            <w:color w:val="2F5496" w:themeColor="accent1" w:themeShade="BF"/>
            <w:spacing w:val="0"/>
            <w:lang w:val="es-MX"/>
          </w:rPr>
          <w:t>servicios@bnphu.gob.do</w:t>
        </w:r>
      </w:hyperlink>
      <w:r w:rsidRPr="00CB0498">
        <w:rPr>
          <w:color w:val="2F5496" w:themeColor="accent1" w:themeShade="BF"/>
          <w:spacing w:val="0"/>
          <w:lang w:val="es-ES"/>
        </w:rPr>
        <w:t>.</w:t>
      </w:r>
    </w:p>
    <w:p w14:paraId="62AB761A" w14:textId="269C803B" w:rsidR="009661DE" w:rsidRPr="00731D6E" w:rsidRDefault="009661DE" w:rsidP="009661DE">
      <w:pPr>
        <w:keepNext/>
        <w:keepLines/>
        <w:numPr>
          <w:ilvl w:val="0"/>
          <w:numId w:val="5"/>
        </w:numPr>
        <w:spacing w:line="360" w:lineRule="auto"/>
        <w:contextualSpacing/>
        <w:jc w:val="both"/>
        <w:rPr>
          <w:color w:val="767171" w:themeColor="background2" w:themeShade="80"/>
          <w:spacing w:val="0"/>
          <w:lang w:val="es-ES"/>
        </w:rPr>
      </w:pPr>
      <w:r w:rsidRPr="00731D6E">
        <w:rPr>
          <w:color w:val="767171" w:themeColor="background2" w:themeShade="80"/>
          <w:spacing w:val="0"/>
          <w:lang w:val="es-ES"/>
        </w:rPr>
        <w:t xml:space="preserve">Se realizaron </w:t>
      </w:r>
      <w:r w:rsidR="008E00A2">
        <w:rPr>
          <w:color w:val="767171" w:themeColor="background2" w:themeShade="80"/>
          <w:spacing w:val="0"/>
          <w:lang w:val="es-ES"/>
        </w:rPr>
        <w:t>97</w:t>
      </w:r>
      <w:r w:rsidRPr="00731D6E">
        <w:rPr>
          <w:color w:val="767171" w:themeColor="background2" w:themeShade="80"/>
          <w:spacing w:val="0"/>
          <w:lang w:val="es-ES"/>
        </w:rPr>
        <w:t xml:space="preserve"> visitas guiadas a </w:t>
      </w:r>
      <w:r w:rsidR="008E00A2">
        <w:rPr>
          <w:color w:val="767171" w:themeColor="background2" w:themeShade="80"/>
          <w:spacing w:val="0"/>
          <w:lang w:val="es-ES"/>
        </w:rPr>
        <w:t xml:space="preserve">visitantes </w:t>
      </w:r>
      <w:r w:rsidR="008E00A2" w:rsidRPr="00731D6E">
        <w:rPr>
          <w:color w:val="767171" w:themeColor="background2" w:themeShade="80"/>
          <w:spacing w:val="0"/>
          <w:lang w:val="es-ES"/>
        </w:rPr>
        <w:t>y</w:t>
      </w:r>
      <w:r w:rsidRPr="00731D6E">
        <w:rPr>
          <w:color w:val="767171" w:themeColor="background2" w:themeShade="80"/>
          <w:spacing w:val="0"/>
          <w:lang w:val="es-ES"/>
        </w:rPr>
        <w:t xml:space="preserve"> estudiantes provenientes del interior del país</w:t>
      </w:r>
      <w:r w:rsidR="008E00A2">
        <w:rPr>
          <w:color w:val="767171" w:themeColor="background2" w:themeShade="80"/>
          <w:spacing w:val="0"/>
          <w:lang w:val="es-ES"/>
        </w:rPr>
        <w:t xml:space="preserve"> y de santo domingo. </w:t>
      </w:r>
      <w:r w:rsidRPr="00731D6E">
        <w:rPr>
          <w:color w:val="767171" w:themeColor="background2" w:themeShade="80"/>
          <w:spacing w:val="0"/>
          <w:lang w:val="es-ES"/>
        </w:rPr>
        <w:t xml:space="preserve"> </w:t>
      </w:r>
    </w:p>
    <w:p w14:paraId="159DD13D" w14:textId="77777777" w:rsidR="009661DE" w:rsidRPr="00C37F19" w:rsidRDefault="009661DE" w:rsidP="009661DE">
      <w:pPr>
        <w:tabs>
          <w:tab w:val="left" w:pos="0"/>
        </w:tabs>
        <w:spacing w:after="0" w:line="360" w:lineRule="auto"/>
        <w:jc w:val="both"/>
        <w:rPr>
          <w:color w:val="767171" w:themeColor="background2" w:themeShade="80"/>
          <w:sz w:val="16"/>
          <w:szCs w:val="16"/>
          <w:lang w:val="es-ES"/>
        </w:rPr>
      </w:pPr>
    </w:p>
    <w:p w14:paraId="61682047" w14:textId="6499B883" w:rsidR="00A73E6E" w:rsidRDefault="007412CF" w:rsidP="007412CF">
      <w:pPr>
        <w:keepNext/>
        <w:keepLines/>
        <w:spacing w:line="360" w:lineRule="auto"/>
        <w:ind w:left="-270"/>
        <w:contextualSpacing/>
        <w:jc w:val="both"/>
        <w:rPr>
          <w:rFonts w:eastAsia="Calibri"/>
          <w:spacing w:val="0"/>
          <w:lang w:val="es-ES"/>
        </w:rPr>
      </w:pPr>
      <w:r w:rsidRPr="007412CF">
        <w:rPr>
          <w:rFonts w:eastAsia="Calibri"/>
          <w:b/>
          <w:bCs/>
          <w:spacing w:val="0"/>
          <w:lang w:val="es-ES"/>
        </w:rPr>
        <w:t>División</w:t>
      </w:r>
      <w:r w:rsidR="009661DE" w:rsidRPr="001B2DFB">
        <w:rPr>
          <w:rFonts w:eastAsia="Calibri"/>
          <w:b/>
          <w:bCs/>
          <w:spacing w:val="0"/>
          <w:lang w:val="es-ES"/>
        </w:rPr>
        <w:t xml:space="preserve"> de Servicios a Personas con Discapacidad,</w:t>
      </w:r>
      <w:r w:rsidR="009661DE" w:rsidRPr="001B2DFB">
        <w:rPr>
          <w:rFonts w:eastAsia="Calibri"/>
          <w:spacing w:val="0"/>
          <w:lang w:val="es-ES"/>
        </w:rPr>
        <w:t xml:space="preserve"> </w:t>
      </w:r>
      <w:r w:rsidR="009661DE" w:rsidRPr="001B2DFB">
        <w:rPr>
          <w:rFonts w:eastAsia="Calibri"/>
          <w:b/>
          <w:bCs/>
          <w:spacing w:val="0"/>
          <w:lang w:val="es-ES"/>
        </w:rPr>
        <w:t>DISEPEDI</w:t>
      </w:r>
      <w:r w:rsidR="009661DE" w:rsidRPr="001B2DFB">
        <w:rPr>
          <w:rFonts w:eastAsia="Calibri"/>
          <w:spacing w:val="0"/>
          <w:lang w:val="es-ES"/>
        </w:rPr>
        <w:t xml:space="preserve">, </w:t>
      </w:r>
      <w:bookmarkStart w:id="31" w:name="_Hlk152669765"/>
      <w:r>
        <w:rPr>
          <w:rFonts w:eastAsia="Calibri"/>
          <w:spacing w:val="0"/>
          <w:lang w:val="es-ES"/>
        </w:rPr>
        <w:t xml:space="preserve">logró </w:t>
      </w:r>
      <w:r w:rsidR="009661DE" w:rsidRPr="001B2DFB">
        <w:rPr>
          <w:rFonts w:eastAsia="Calibri"/>
          <w:spacing w:val="0"/>
          <w:lang w:val="es-ES"/>
        </w:rPr>
        <w:t xml:space="preserve">brindar </w:t>
      </w:r>
      <w:r w:rsidR="00913E91">
        <w:rPr>
          <w:rFonts w:eastAsia="Calibri"/>
          <w:spacing w:val="0"/>
          <w:lang w:val="es-ES"/>
        </w:rPr>
        <w:t>2,882</w:t>
      </w:r>
      <w:r w:rsidR="009661DE" w:rsidRPr="001B2DFB">
        <w:rPr>
          <w:rFonts w:eastAsia="Calibri"/>
          <w:spacing w:val="0"/>
          <w:lang w:val="es-ES"/>
        </w:rPr>
        <w:t xml:space="preserve"> servicios </w:t>
      </w:r>
      <w:r w:rsidR="00A73E6E">
        <w:rPr>
          <w:rFonts w:eastAsia="Calibri"/>
          <w:spacing w:val="0"/>
          <w:lang w:val="es-ES"/>
        </w:rPr>
        <w:t>de manera virtual a un total de 10,468 usuarios.</w:t>
      </w:r>
    </w:p>
    <w:bookmarkEnd w:id="31"/>
    <w:p w14:paraId="31DAD0D7" w14:textId="53ADC3DF" w:rsidR="00A73E6E" w:rsidRDefault="00A73E6E" w:rsidP="00A73E6E">
      <w:pPr>
        <w:keepNext/>
        <w:keepLines/>
        <w:spacing w:line="360" w:lineRule="auto"/>
        <w:ind w:left="-270"/>
        <w:contextualSpacing/>
        <w:jc w:val="both"/>
        <w:rPr>
          <w:rFonts w:eastAsia="Calibri"/>
          <w:spacing w:val="0"/>
          <w:lang w:val="es-ES"/>
        </w:rPr>
      </w:pPr>
      <w:r>
        <w:rPr>
          <w:rFonts w:eastAsia="Calibri"/>
          <w:spacing w:val="0"/>
          <w:lang w:val="es-ES"/>
        </w:rPr>
        <w:t xml:space="preserve">Entre estos servicios están: envío de libros en formato accesible, actividades de inclusión y asesorías </w:t>
      </w:r>
      <w:r w:rsidR="009661DE" w:rsidRPr="001B2DFB">
        <w:rPr>
          <w:rFonts w:eastAsia="Calibri"/>
          <w:spacing w:val="0"/>
          <w:lang w:val="es-ES"/>
        </w:rPr>
        <w:t>bibliografías a usuarios con dificultad de acceso a la lectura convencional por alguna discapacidad</w:t>
      </w:r>
      <w:r>
        <w:rPr>
          <w:rFonts w:eastAsia="Calibri"/>
          <w:spacing w:val="0"/>
          <w:lang w:val="es-ES"/>
        </w:rPr>
        <w:t>.</w:t>
      </w:r>
    </w:p>
    <w:p w14:paraId="1A377E45" w14:textId="072BAEBA" w:rsidR="009661DE" w:rsidRDefault="009661DE" w:rsidP="00A73E6E">
      <w:pPr>
        <w:keepNext/>
        <w:keepLines/>
        <w:spacing w:line="360" w:lineRule="auto"/>
        <w:ind w:left="-270"/>
        <w:contextualSpacing/>
        <w:jc w:val="both"/>
        <w:rPr>
          <w:rFonts w:eastAsiaTheme="majorEastAsia"/>
          <w:color w:val="767171" w:themeColor="background2" w:themeShade="80"/>
          <w:spacing w:val="0"/>
          <w:lang w:val="es-ES" w:eastAsia="es-DO"/>
        </w:rPr>
      </w:pPr>
      <w:r w:rsidRPr="000E591B">
        <w:rPr>
          <w:rFonts w:eastAsiaTheme="majorEastAsia"/>
          <w:color w:val="767171" w:themeColor="background2" w:themeShade="80"/>
          <w:spacing w:val="0"/>
          <w:lang w:val="es-ES" w:eastAsia="es-DO"/>
        </w:rPr>
        <w:t xml:space="preserve">La producción de </w:t>
      </w:r>
      <w:r>
        <w:rPr>
          <w:rFonts w:eastAsiaTheme="majorEastAsia"/>
          <w:color w:val="767171" w:themeColor="background2" w:themeShade="80"/>
          <w:spacing w:val="0"/>
          <w:lang w:val="es-ES" w:eastAsia="es-DO"/>
        </w:rPr>
        <w:t>281</w:t>
      </w:r>
      <w:r w:rsidRPr="000E591B">
        <w:rPr>
          <w:rFonts w:eastAsiaTheme="majorEastAsia"/>
          <w:color w:val="767171" w:themeColor="background2" w:themeShade="80"/>
          <w:spacing w:val="0"/>
          <w:lang w:val="es-ES" w:eastAsia="es-DO"/>
        </w:rPr>
        <w:t xml:space="preserve"> recursos de información a formatos accesibles (corrección, adaptación, conversión recursos de información) de la bibliografía nacional dominicana y partes o capítulos de libros, artículos de revistas, periódicos o textos de la Web.</w:t>
      </w:r>
    </w:p>
    <w:p w14:paraId="5DF3E179" w14:textId="77777777" w:rsidR="009661DE" w:rsidRDefault="009661DE" w:rsidP="009661DE">
      <w:pPr>
        <w:pStyle w:val="Prrafodelista"/>
        <w:numPr>
          <w:ilvl w:val="0"/>
          <w:numId w:val="5"/>
        </w:numPr>
        <w:spacing w:after="0" w:line="360" w:lineRule="auto"/>
        <w:jc w:val="both"/>
        <w:rPr>
          <w:color w:val="767171" w:themeColor="background2" w:themeShade="80"/>
          <w:lang w:val="es-ES"/>
        </w:rPr>
      </w:pPr>
      <w:r w:rsidRPr="001B2DFB">
        <w:rPr>
          <w:rFonts w:eastAsiaTheme="majorEastAsia"/>
          <w:color w:val="767171" w:themeColor="background2" w:themeShade="80"/>
          <w:spacing w:val="0"/>
          <w:lang w:val="es-ES" w:eastAsia="es-DO"/>
        </w:rPr>
        <w:t>Se iniciaron gestiones ante la Oficina Mundial de Propiedad Intelectual</w:t>
      </w:r>
      <w:r>
        <w:rPr>
          <w:rFonts w:eastAsiaTheme="majorEastAsia"/>
          <w:color w:val="767171" w:themeColor="background2" w:themeShade="80"/>
          <w:spacing w:val="0"/>
          <w:lang w:val="es-ES" w:eastAsia="es-DO"/>
        </w:rPr>
        <w:t xml:space="preserve">, </w:t>
      </w:r>
      <w:r w:rsidRPr="001B2DFB">
        <w:rPr>
          <w:rFonts w:eastAsiaTheme="majorEastAsia"/>
          <w:color w:val="767171" w:themeColor="background2" w:themeShade="80"/>
          <w:spacing w:val="0"/>
          <w:lang w:val="es-ES" w:eastAsia="es-DO"/>
        </w:rPr>
        <w:t>OMPI para propiciar que Cuba pueda firmar el Tratado de Marrakech para facilitar el acceso a las obras publicadas con discapacidad visual o con otras dificultades para acceder al texto impreso y de esta manera poder intercambiar recursos de información entre las dos naciones sin ningún inconveniente.</w:t>
      </w:r>
      <w:r w:rsidRPr="00287C7B">
        <w:rPr>
          <w:color w:val="767171" w:themeColor="background2" w:themeShade="80"/>
          <w:lang w:val="es-ES"/>
        </w:rPr>
        <w:t xml:space="preserve"> </w:t>
      </w:r>
    </w:p>
    <w:p w14:paraId="701DD8F0" w14:textId="4912B571" w:rsidR="009661DE" w:rsidRPr="001B2DFB" w:rsidRDefault="009661DE" w:rsidP="009661DE">
      <w:pPr>
        <w:pStyle w:val="Prrafodelista"/>
        <w:numPr>
          <w:ilvl w:val="0"/>
          <w:numId w:val="5"/>
        </w:numPr>
        <w:spacing w:after="0" w:line="360" w:lineRule="auto"/>
        <w:jc w:val="both"/>
        <w:rPr>
          <w:rFonts w:eastAsiaTheme="majorEastAsia"/>
          <w:color w:val="767171" w:themeColor="background2" w:themeShade="80"/>
          <w:spacing w:val="0"/>
          <w:lang w:val="es-ES" w:eastAsia="es-DO"/>
        </w:rPr>
      </w:pPr>
      <w:r w:rsidRPr="001B2DFB">
        <w:rPr>
          <w:rFonts w:eastAsiaTheme="majorEastAsia"/>
          <w:color w:val="767171" w:themeColor="background2" w:themeShade="80"/>
          <w:spacing w:val="0"/>
          <w:lang w:val="es-ES" w:eastAsia="es-DO"/>
        </w:rPr>
        <w:t xml:space="preserve">Se realizaron </w:t>
      </w:r>
      <w:r w:rsidR="007412CF">
        <w:rPr>
          <w:rFonts w:eastAsiaTheme="majorEastAsia"/>
          <w:color w:val="767171" w:themeColor="background2" w:themeShade="80"/>
          <w:spacing w:val="0"/>
          <w:lang w:val="es-ES" w:eastAsia="es-DO"/>
        </w:rPr>
        <w:t>304</w:t>
      </w:r>
      <w:r w:rsidRPr="001B2DFB">
        <w:rPr>
          <w:rFonts w:eastAsiaTheme="majorEastAsia"/>
          <w:color w:val="767171" w:themeColor="background2" w:themeShade="80"/>
          <w:spacing w:val="0"/>
          <w:lang w:val="es-ES" w:eastAsia="es-DO"/>
        </w:rPr>
        <w:t xml:space="preserve"> actividades de inclusión e información accesibles </w:t>
      </w:r>
      <w:r>
        <w:rPr>
          <w:rFonts w:eastAsiaTheme="majorEastAsia"/>
          <w:color w:val="767171" w:themeColor="background2" w:themeShade="80"/>
          <w:spacing w:val="0"/>
          <w:lang w:val="es-ES" w:eastAsia="es-DO"/>
        </w:rPr>
        <w:t xml:space="preserve">a través de </w:t>
      </w:r>
      <w:r w:rsidRPr="001B2DFB">
        <w:rPr>
          <w:rFonts w:eastAsiaTheme="majorEastAsia"/>
          <w:color w:val="767171" w:themeColor="background2" w:themeShade="80"/>
          <w:spacing w:val="0"/>
          <w:lang w:val="es-ES" w:eastAsia="es-DO"/>
        </w:rPr>
        <w:t xml:space="preserve">Plataforma </w:t>
      </w:r>
      <w:proofErr w:type="gramStart"/>
      <w:r w:rsidRPr="001B2DFB">
        <w:rPr>
          <w:rFonts w:eastAsiaTheme="majorEastAsia"/>
          <w:color w:val="767171" w:themeColor="background2" w:themeShade="80"/>
          <w:spacing w:val="0"/>
          <w:lang w:val="es-ES" w:eastAsia="es-DO"/>
        </w:rPr>
        <w:t>Zoom</w:t>
      </w:r>
      <w:proofErr w:type="gramEnd"/>
      <w:r w:rsidRPr="001B2DFB">
        <w:rPr>
          <w:rFonts w:eastAsiaTheme="majorEastAsia"/>
          <w:color w:val="767171" w:themeColor="background2" w:themeShade="80"/>
          <w:spacing w:val="0"/>
          <w:lang w:val="es-ES" w:eastAsia="es-DO"/>
        </w:rPr>
        <w:t xml:space="preserve"> y grupos de WhatsApp VirtuaLetras2020 y Lecto Accesible. </w:t>
      </w:r>
    </w:p>
    <w:p w14:paraId="4418644D" w14:textId="58860D77" w:rsidR="009661DE" w:rsidRPr="001B2DFB" w:rsidRDefault="009661DE" w:rsidP="009661DE">
      <w:pPr>
        <w:pStyle w:val="Prrafodelista"/>
        <w:numPr>
          <w:ilvl w:val="0"/>
          <w:numId w:val="5"/>
        </w:numPr>
        <w:spacing w:after="0" w:line="360" w:lineRule="auto"/>
        <w:jc w:val="both"/>
        <w:rPr>
          <w:color w:val="767171" w:themeColor="background2" w:themeShade="80"/>
          <w:spacing w:val="0"/>
          <w:lang w:val="es-ES"/>
        </w:rPr>
      </w:pPr>
      <w:r w:rsidRPr="001B2DFB">
        <w:rPr>
          <w:rFonts w:eastAsiaTheme="majorEastAsia"/>
          <w:color w:val="767171" w:themeColor="background2" w:themeShade="80"/>
          <w:spacing w:val="0"/>
          <w:lang w:val="es-ES" w:eastAsia="es-DO"/>
        </w:rPr>
        <w:t xml:space="preserve">Actividad realizada en VirtuaLetras2020 con República Dominicana como país anfitrión, representado por el Departamento de Servicios a Personas con Discapacidad, DISEPEDI, de la Biblioteca Nacional </w:t>
      </w:r>
      <w:r>
        <w:rPr>
          <w:rFonts w:eastAsiaTheme="majorEastAsia"/>
          <w:color w:val="767171" w:themeColor="background2" w:themeShade="80"/>
          <w:spacing w:val="0"/>
          <w:lang w:val="es-ES" w:eastAsia="es-DO"/>
        </w:rPr>
        <w:t>“V</w:t>
      </w:r>
      <w:r w:rsidRPr="001B2DFB">
        <w:rPr>
          <w:rFonts w:eastAsiaTheme="majorEastAsia"/>
          <w:color w:val="767171" w:themeColor="background2" w:themeShade="80"/>
          <w:spacing w:val="0"/>
          <w:lang w:val="es-ES" w:eastAsia="es-DO"/>
        </w:rPr>
        <w:t>igesimoctavo Encuentro del Círculo de Lectores con Discapacidad Visual de Guatemala, El Salvador, Panamá y República Dominicana VirtuaLetras2020”</w:t>
      </w:r>
      <w:r w:rsidR="00536B55">
        <w:rPr>
          <w:rFonts w:eastAsiaTheme="majorEastAsia"/>
          <w:color w:val="767171" w:themeColor="background2" w:themeShade="80"/>
          <w:spacing w:val="0"/>
          <w:lang w:val="es-ES" w:eastAsia="es-DO"/>
        </w:rPr>
        <w:t>.</w:t>
      </w:r>
      <w:r w:rsidRPr="001B2DFB">
        <w:rPr>
          <w:rFonts w:eastAsiaTheme="majorEastAsia"/>
          <w:color w:val="767171" w:themeColor="background2" w:themeShade="80"/>
          <w:spacing w:val="0"/>
          <w:lang w:val="es-ES" w:eastAsia="es-DO"/>
        </w:rPr>
        <w:t xml:space="preserve"> </w:t>
      </w:r>
    </w:p>
    <w:p w14:paraId="76CCB436" w14:textId="77777777" w:rsidR="009661DE" w:rsidRPr="000E591B" w:rsidRDefault="009661DE" w:rsidP="009661DE">
      <w:pPr>
        <w:spacing w:line="360" w:lineRule="auto"/>
        <w:ind w:left="720"/>
        <w:contextualSpacing/>
        <w:jc w:val="both"/>
        <w:rPr>
          <w:color w:val="767171" w:themeColor="background2" w:themeShade="80"/>
          <w:spacing w:val="0"/>
          <w:lang w:val="es-ES"/>
        </w:rPr>
      </w:pPr>
    </w:p>
    <w:p w14:paraId="4363631B" w14:textId="24495A2E" w:rsidR="008948A6" w:rsidRDefault="008948A6" w:rsidP="008948A6">
      <w:pPr>
        <w:spacing w:line="360" w:lineRule="auto"/>
        <w:jc w:val="both"/>
        <w:rPr>
          <w:rFonts w:cstheme="minorBidi"/>
          <w:spacing w:val="0"/>
          <w:szCs w:val="18"/>
          <w:lang w:val="es-DO"/>
        </w:rPr>
      </w:pPr>
      <w:bookmarkStart w:id="32" w:name="_Hlk152675902"/>
      <w:r w:rsidRPr="000E591B">
        <w:rPr>
          <w:rFonts w:cstheme="minorBidi"/>
          <w:b/>
          <w:bCs/>
          <w:spacing w:val="0"/>
          <w:szCs w:val="18"/>
          <w:lang w:val="es-DO"/>
        </w:rPr>
        <w:lastRenderedPageBreak/>
        <w:t>División de las Agencias Dominicanas de ISBN e ISSN</w:t>
      </w:r>
      <w:bookmarkEnd w:id="32"/>
      <w:r w:rsidRPr="000E591B">
        <w:rPr>
          <w:rFonts w:cstheme="minorBidi"/>
          <w:spacing w:val="0"/>
          <w:szCs w:val="18"/>
          <w:lang w:val="es-DO"/>
        </w:rPr>
        <w:t xml:space="preserve">, </w:t>
      </w:r>
      <w:r>
        <w:rPr>
          <w:rFonts w:cstheme="minorBidi"/>
          <w:spacing w:val="0"/>
          <w:szCs w:val="18"/>
          <w:lang w:val="es-DO"/>
        </w:rPr>
        <w:t xml:space="preserve">esta división tiene bajo su responsabilidad proporcionar los códigos únicos de identificación a todos los libros publicados, mediante el </w:t>
      </w:r>
      <w:r w:rsidRPr="000E591B">
        <w:rPr>
          <w:rFonts w:cstheme="minorBidi"/>
          <w:spacing w:val="0"/>
          <w:szCs w:val="18"/>
          <w:lang w:val="es-DO"/>
        </w:rPr>
        <w:t>Sistema Internacional para la Numeración de Libros (ISBN)</w:t>
      </w:r>
      <w:r>
        <w:rPr>
          <w:rFonts w:cstheme="minorBidi"/>
          <w:spacing w:val="0"/>
          <w:szCs w:val="18"/>
          <w:lang w:val="es-DO"/>
        </w:rPr>
        <w:t xml:space="preserve"> y el (ISSN) </w:t>
      </w:r>
      <w:r w:rsidRPr="00750DE2">
        <w:rPr>
          <w:rFonts w:cstheme="minorBidi"/>
          <w:spacing w:val="0"/>
          <w:szCs w:val="18"/>
          <w:lang w:val="es-DO"/>
        </w:rPr>
        <w:t>Número Internacional Normalizado de Publicaciones Seriadas</w:t>
      </w:r>
      <w:r>
        <w:rPr>
          <w:rFonts w:cstheme="minorBidi"/>
          <w:spacing w:val="0"/>
          <w:szCs w:val="18"/>
          <w:lang w:val="es-DO"/>
        </w:rPr>
        <w:t xml:space="preserve"> </w:t>
      </w:r>
      <w:r w:rsidRPr="00750DE2">
        <w:rPr>
          <w:rFonts w:cstheme="minorBidi"/>
          <w:spacing w:val="0"/>
          <w:szCs w:val="18"/>
          <w:lang w:val="es-DO"/>
        </w:rPr>
        <w:t>y recursos continuos de toda clase editada en cualquier soporte, ya sean impresos en papel o en formato digital</w:t>
      </w:r>
      <w:r>
        <w:rPr>
          <w:rFonts w:cstheme="minorBidi"/>
          <w:spacing w:val="0"/>
          <w:szCs w:val="18"/>
          <w:lang w:val="es-DO"/>
        </w:rPr>
        <w:t>. También man</w:t>
      </w:r>
      <w:r w:rsidRPr="000E591B">
        <w:rPr>
          <w:rFonts w:cstheme="minorBidi"/>
          <w:spacing w:val="0"/>
          <w:szCs w:val="18"/>
          <w:lang w:val="es-DO"/>
        </w:rPr>
        <w:t>eja el intercambio de información en todos aquellos sectores que de una u otra forma participan del comercio de libros</w:t>
      </w:r>
      <w:r>
        <w:rPr>
          <w:rFonts w:cstheme="minorBidi"/>
          <w:spacing w:val="0"/>
          <w:szCs w:val="18"/>
          <w:lang w:val="es-DO"/>
        </w:rPr>
        <w:t>.</w:t>
      </w:r>
    </w:p>
    <w:p w14:paraId="56DDD527" w14:textId="77777777" w:rsidR="008948A6" w:rsidRPr="00750DE2" w:rsidRDefault="008948A6" w:rsidP="008948A6">
      <w:pPr>
        <w:numPr>
          <w:ilvl w:val="0"/>
          <w:numId w:val="7"/>
        </w:numPr>
        <w:spacing w:line="360" w:lineRule="auto"/>
        <w:jc w:val="both"/>
        <w:rPr>
          <w:rFonts w:eastAsia="Calibri"/>
          <w:spacing w:val="0"/>
          <w:lang w:val="es-ES"/>
        </w:rPr>
      </w:pPr>
      <w:r w:rsidRPr="00750DE2">
        <w:rPr>
          <w:rFonts w:eastAsia="Calibri"/>
          <w:spacing w:val="0"/>
          <w:lang w:val="es-ES"/>
        </w:rPr>
        <w:t xml:space="preserve">Durante el 2023 realizó la asignación de 2,999 registros de ISBN (monografías) y de 27 registros de ISSN (publicaciones seriadas) impresas y digitales. </w:t>
      </w:r>
    </w:p>
    <w:p w14:paraId="17472AE9" w14:textId="77777777" w:rsidR="008948A6" w:rsidRPr="00750DE2" w:rsidRDefault="008948A6" w:rsidP="008948A6">
      <w:pPr>
        <w:numPr>
          <w:ilvl w:val="0"/>
          <w:numId w:val="7"/>
        </w:numPr>
        <w:spacing w:line="360" w:lineRule="auto"/>
        <w:jc w:val="both"/>
        <w:rPr>
          <w:rFonts w:eastAsia="Calibri"/>
          <w:spacing w:val="0"/>
          <w:lang w:val="es-ES"/>
        </w:rPr>
      </w:pPr>
      <w:bookmarkStart w:id="33" w:name="_Hlk152675807"/>
      <w:r w:rsidRPr="00750DE2">
        <w:rPr>
          <w:rFonts w:eastAsia="Calibri"/>
          <w:spacing w:val="0"/>
          <w:lang w:val="es-ES"/>
        </w:rPr>
        <w:t>Se ofrecieron 5,231 servicios de manera presencial</w:t>
      </w:r>
      <w:r>
        <w:rPr>
          <w:rFonts w:eastAsia="Calibri"/>
          <w:spacing w:val="0"/>
          <w:lang w:val="es-ES"/>
        </w:rPr>
        <w:t>,</w:t>
      </w:r>
      <w:r w:rsidRPr="00750DE2">
        <w:rPr>
          <w:rFonts w:eastAsia="Calibri"/>
          <w:spacing w:val="0"/>
          <w:lang w:val="es-ES"/>
        </w:rPr>
        <w:t xml:space="preserve"> </w:t>
      </w:r>
      <w:r>
        <w:rPr>
          <w:rFonts w:eastAsia="Calibri"/>
          <w:spacing w:val="0"/>
          <w:lang w:val="es-ES"/>
        </w:rPr>
        <w:t xml:space="preserve">virtual </w:t>
      </w:r>
      <w:r w:rsidRPr="00750DE2">
        <w:rPr>
          <w:rFonts w:eastAsia="Calibri"/>
          <w:spacing w:val="0"/>
          <w:lang w:val="es-ES"/>
        </w:rPr>
        <w:t>y telefonía</w:t>
      </w:r>
      <w:r>
        <w:rPr>
          <w:rFonts w:eastAsia="Calibri"/>
          <w:spacing w:val="0"/>
          <w:lang w:val="es-ES"/>
        </w:rPr>
        <w:t xml:space="preserve"> todos libre de costo, </w:t>
      </w:r>
      <w:r w:rsidRPr="00750DE2">
        <w:rPr>
          <w:rFonts w:eastAsia="Calibri"/>
          <w:spacing w:val="0"/>
          <w:lang w:val="es-ES"/>
        </w:rPr>
        <w:t>impactando la cantidad de 2,251 usuarios</w:t>
      </w:r>
      <w:r>
        <w:rPr>
          <w:rFonts w:eastAsia="Calibri"/>
          <w:spacing w:val="0"/>
          <w:lang w:val="es-ES"/>
        </w:rPr>
        <w:t xml:space="preserve"> (escritores y casas editoras) </w:t>
      </w:r>
      <w:r w:rsidRPr="00750DE2">
        <w:rPr>
          <w:rFonts w:eastAsia="Calibri"/>
          <w:spacing w:val="0"/>
          <w:lang w:val="es-ES"/>
        </w:rPr>
        <w:t xml:space="preserve">con una inversión de </w:t>
      </w:r>
      <w:r>
        <w:rPr>
          <w:rFonts w:eastAsia="Calibri"/>
          <w:spacing w:val="0"/>
          <w:lang w:val="es-ES"/>
        </w:rPr>
        <w:t xml:space="preserve">un total de </w:t>
      </w:r>
      <w:r w:rsidRPr="00750DE2">
        <w:rPr>
          <w:rFonts w:eastAsia="Calibri"/>
          <w:spacing w:val="0"/>
          <w:lang w:val="es-ES"/>
        </w:rPr>
        <w:t>RD$82,292.41 pesos dominicanos.</w:t>
      </w:r>
    </w:p>
    <w:bookmarkEnd w:id="33"/>
    <w:p w14:paraId="2045FC25" w14:textId="77777777" w:rsidR="008948A6" w:rsidRDefault="008948A6" w:rsidP="008948A6">
      <w:pPr>
        <w:numPr>
          <w:ilvl w:val="0"/>
          <w:numId w:val="7"/>
        </w:numPr>
        <w:spacing w:line="360" w:lineRule="auto"/>
        <w:jc w:val="both"/>
        <w:rPr>
          <w:rFonts w:eastAsia="Calibri"/>
          <w:spacing w:val="0"/>
          <w:lang w:val="es-ES"/>
        </w:rPr>
      </w:pPr>
      <w:r w:rsidRPr="0043169F">
        <w:rPr>
          <w:rFonts w:eastAsia="Calibri"/>
          <w:spacing w:val="0"/>
          <w:lang w:val="es-ES"/>
        </w:rPr>
        <w:t xml:space="preserve">Fueron capacitados 150 usuarios </w:t>
      </w:r>
      <w:r w:rsidRPr="0043169F">
        <w:rPr>
          <w:color w:val="767171" w:themeColor="background2" w:themeShade="80"/>
          <w:lang w:val="es-ES" w:eastAsia="es-ES"/>
        </w:rPr>
        <w:t xml:space="preserve">en </w:t>
      </w:r>
      <w:r w:rsidRPr="0043169F">
        <w:rPr>
          <w:rFonts w:eastAsia="Calibri"/>
          <w:spacing w:val="0"/>
          <w:lang w:val="es-ES"/>
        </w:rPr>
        <w:t>los talleres de las Normativas para las Publicaciones Dominicanas: ISBN e ISSN y Depósito Legal</w:t>
      </w:r>
      <w:r>
        <w:rPr>
          <w:rFonts w:eastAsia="Calibri"/>
          <w:spacing w:val="0"/>
          <w:lang w:val="es-ES"/>
        </w:rPr>
        <w:t xml:space="preserve"> </w:t>
      </w:r>
      <w:r w:rsidRPr="0043169F">
        <w:rPr>
          <w:rFonts w:eastAsia="Calibri"/>
          <w:spacing w:val="0"/>
          <w:lang w:val="es-ES"/>
        </w:rPr>
        <w:t>conformados</w:t>
      </w:r>
      <w:r>
        <w:rPr>
          <w:rFonts w:eastAsia="Calibri"/>
          <w:spacing w:val="0"/>
          <w:lang w:val="es-ES"/>
        </w:rPr>
        <w:t xml:space="preserve"> por </w:t>
      </w:r>
      <w:r w:rsidRPr="0043169F">
        <w:rPr>
          <w:rFonts w:eastAsia="Calibri"/>
          <w:spacing w:val="0"/>
          <w:lang w:val="es-ES"/>
        </w:rPr>
        <w:t xml:space="preserve">89 mujeres y 49 hombres, así mismo fueron capacitados, de manera </w:t>
      </w:r>
      <w:r>
        <w:rPr>
          <w:rFonts w:eastAsia="Calibri"/>
          <w:spacing w:val="0"/>
          <w:lang w:val="es-ES"/>
        </w:rPr>
        <w:t xml:space="preserve">virtual </w:t>
      </w:r>
      <w:r w:rsidRPr="0043169F">
        <w:rPr>
          <w:rFonts w:eastAsia="Calibri"/>
          <w:spacing w:val="0"/>
          <w:lang w:val="es-ES"/>
        </w:rPr>
        <w:t>129 nuevos usuarios que fueron registrados en las Agencias</w:t>
      </w:r>
      <w:r>
        <w:rPr>
          <w:rFonts w:eastAsia="Calibri"/>
          <w:spacing w:val="0"/>
          <w:lang w:val="es-ES"/>
        </w:rPr>
        <w:t xml:space="preserve">, </w:t>
      </w:r>
      <w:r w:rsidRPr="0043169F">
        <w:rPr>
          <w:rFonts w:eastAsia="Calibri"/>
          <w:spacing w:val="0"/>
          <w:lang w:val="es-ES"/>
        </w:rPr>
        <w:t>entre los cuales</w:t>
      </w:r>
      <w:r>
        <w:rPr>
          <w:rFonts w:eastAsia="Calibri"/>
          <w:spacing w:val="0"/>
          <w:lang w:val="es-ES"/>
        </w:rPr>
        <w:t>,</w:t>
      </w:r>
      <w:r w:rsidRPr="0043169F">
        <w:rPr>
          <w:rFonts w:eastAsia="Calibri"/>
          <w:spacing w:val="0"/>
          <w:lang w:val="es-ES"/>
        </w:rPr>
        <w:t xml:space="preserve"> 104 fueron autores-editores y 25 editoriales para un total de 279 usuarios capacitados.  </w:t>
      </w:r>
    </w:p>
    <w:p w14:paraId="37E6E691" w14:textId="77777777" w:rsidR="008948A6" w:rsidRPr="00F37CB9" w:rsidRDefault="008948A6" w:rsidP="008948A6">
      <w:pPr>
        <w:numPr>
          <w:ilvl w:val="0"/>
          <w:numId w:val="7"/>
        </w:numPr>
        <w:spacing w:line="360" w:lineRule="auto"/>
        <w:jc w:val="both"/>
        <w:rPr>
          <w:rFonts w:eastAsia="Calibri"/>
          <w:spacing w:val="0"/>
          <w:lang w:val="es-ES"/>
        </w:rPr>
      </w:pPr>
      <w:r w:rsidRPr="00F37CB9">
        <w:rPr>
          <w:rFonts w:eastAsia="Calibri"/>
          <w:spacing w:val="0"/>
          <w:lang w:val="es-ES"/>
        </w:rPr>
        <w:t>La celebración de la primera reunión "Coordinación Interinstitucional sobre Capacitaciones y Acuerdo de Depósito Legal", en la cual asistieron representantes de la Biblioteca Nacional Pedro Henríquez Ureña (BNPHU), División de Depósito Legal y la Oficina de Derecho de Autor (ONDA).</w:t>
      </w:r>
    </w:p>
    <w:p w14:paraId="30281B53" w14:textId="1A39ACD3" w:rsidR="008948A6" w:rsidRPr="00F37CB9" w:rsidRDefault="008948A6" w:rsidP="008948A6">
      <w:pPr>
        <w:numPr>
          <w:ilvl w:val="0"/>
          <w:numId w:val="7"/>
        </w:numPr>
        <w:spacing w:line="360" w:lineRule="auto"/>
        <w:jc w:val="both"/>
        <w:rPr>
          <w:rFonts w:eastAsia="Calibri"/>
          <w:spacing w:val="0"/>
          <w:lang w:val="es-ES"/>
        </w:rPr>
      </w:pPr>
      <w:r w:rsidRPr="00F37CB9">
        <w:rPr>
          <w:rFonts w:eastAsia="Calibri"/>
          <w:spacing w:val="0"/>
          <w:lang w:val="es-ES"/>
        </w:rPr>
        <w:t>La celebración de la 1ra. Jornada sobre los Registros de las Publicaciones Dominicanas, 2023, en la cual participaron la ONDA, ONAPI, UNAPEC</w:t>
      </w:r>
      <w:r w:rsidR="00A16B56">
        <w:rPr>
          <w:rFonts w:eastAsia="Calibri"/>
          <w:spacing w:val="0"/>
          <w:lang w:val="es-ES"/>
        </w:rPr>
        <w:t xml:space="preserve">, </w:t>
      </w:r>
      <w:proofErr w:type="spellStart"/>
      <w:r w:rsidRPr="00F37CB9">
        <w:rPr>
          <w:rFonts w:eastAsia="Calibri"/>
          <w:spacing w:val="0"/>
          <w:lang w:val="es-ES"/>
        </w:rPr>
        <w:t>Latindex</w:t>
      </w:r>
      <w:proofErr w:type="spellEnd"/>
      <w:r w:rsidRPr="00F37CB9">
        <w:rPr>
          <w:rFonts w:eastAsia="Calibri"/>
          <w:spacing w:val="0"/>
          <w:lang w:val="es-ES"/>
        </w:rPr>
        <w:t>, las Agencias y Depósito Legal, con una asistencia 60 personas.</w:t>
      </w:r>
    </w:p>
    <w:p w14:paraId="0DAD000B" w14:textId="77777777" w:rsidR="008948A6" w:rsidRPr="00D810BF" w:rsidRDefault="008948A6" w:rsidP="008948A6">
      <w:pPr>
        <w:numPr>
          <w:ilvl w:val="0"/>
          <w:numId w:val="7"/>
        </w:numPr>
        <w:spacing w:line="360" w:lineRule="auto"/>
        <w:jc w:val="both"/>
        <w:rPr>
          <w:rFonts w:eastAsia="Calibri"/>
          <w:spacing w:val="0"/>
          <w:lang w:val="es-ES"/>
        </w:rPr>
      </w:pPr>
      <w:r w:rsidRPr="00D810BF">
        <w:rPr>
          <w:rFonts w:eastAsia="Calibri"/>
          <w:spacing w:val="0"/>
          <w:lang w:val="es-ES"/>
        </w:rPr>
        <w:lastRenderedPageBreak/>
        <w:t xml:space="preserve">Se logró impartir una charla sobre “Normativas para las Publicaciones Dominicanas sobre ISBN/ISSN y Depósito Legal” realizada con representantes de la Oficina Nacional de Derecho de Autor (ONDA). </w:t>
      </w:r>
    </w:p>
    <w:tbl>
      <w:tblPr>
        <w:tblW w:w="4927" w:type="pct"/>
        <w:jc w:val="center"/>
        <w:tblBorders>
          <w:top w:val="single" w:sz="8" w:space="0" w:color="767171"/>
          <w:left w:val="single" w:sz="8" w:space="0" w:color="767171"/>
          <w:bottom w:val="single" w:sz="8" w:space="0" w:color="767171"/>
          <w:right w:val="single" w:sz="8" w:space="0" w:color="767171"/>
          <w:insideH w:val="single" w:sz="8" w:space="0" w:color="767171"/>
          <w:insideV w:val="single" w:sz="8" w:space="0" w:color="767171"/>
        </w:tblBorders>
        <w:tblLayout w:type="fixed"/>
        <w:tblCellMar>
          <w:left w:w="70" w:type="dxa"/>
          <w:right w:w="70" w:type="dxa"/>
        </w:tblCellMar>
        <w:tblLook w:val="04A0" w:firstRow="1" w:lastRow="0" w:firstColumn="1" w:lastColumn="0" w:noHBand="0" w:noVBand="1"/>
      </w:tblPr>
      <w:tblGrid>
        <w:gridCol w:w="5945"/>
        <w:gridCol w:w="1842"/>
      </w:tblGrid>
      <w:tr w:rsidR="008948A6" w:rsidRPr="00DD084B" w14:paraId="081AF4B7" w14:textId="77777777" w:rsidTr="00514433">
        <w:trPr>
          <w:cantSplit/>
          <w:trHeight w:val="468"/>
          <w:jc w:val="center"/>
        </w:trPr>
        <w:tc>
          <w:tcPr>
            <w:tcW w:w="5000" w:type="pct"/>
            <w:gridSpan w:val="2"/>
            <w:shd w:val="clear" w:color="auto" w:fill="1F3864" w:themeFill="accent1" w:themeFillShade="80"/>
            <w:vAlign w:val="center"/>
          </w:tcPr>
          <w:p w14:paraId="40E76503" w14:textId="77777777" w:rsidR="008948A6" w:rsidRPr="00F0597A" w:rsidRDefault="008948A6" w:rsidP="00514433">
            <w:pPr>
              <w:spacing w:after="0" w:line="240" w:lineRule="auto"/>
              <w:jc w:val="center"/>
              <w:rPr>
                <w:rFonts w:eastAsia="Times New Roman"/>
                <w:b/>
                <w:bCs/>
                <w:color w:val="FFFFFF" w:themeColor="background1"/>
                <w:spacing w:val="0"/>
                <w:lang w:val="es-MX" w:eastAsia="es-MX"/>
              </w:rPr>
            </w:pPr>
            <w:r>
              <w:rPr>
                <w:rFonts w:eastAsia="Times New Roman" w:cstheme="minorBidi"/>
                <w:b/>
                <w:bCs/>
                <w:color w:val="FFFFFF" w:themeColor="background1"/>
                <w:spacing w:val="0"/>
                <w:szCs w:val="16"/>
                <w:lang w:val="es-DO" w:eastAsia="es-DO"/>
              </w:rPr>
              <w:t xml:space="preserve">División de Agencias Dominicanas de </w:t>
            </w:r>
            <w:r w:rsidRPr="00F0597A">
              <w:rPr>
                <w:rFonts w:eastAsia="Times New Roman" w:cstheme="minorBidi"/>
                <w:b/>
                <w:bCs/>
                <w:color w:val="FFFFFF" w:themeColor="background1"/>
                <w:spacing w:val="0"/>
                <w:szCs w:val="16"/>
                <w:lang w:val="es-DO" w:eastAsia="es-DO"/>
              </w:rPr>
              <w:t xml:space="preserve">ISBN </w:t>
            </w:r>
            <w:r>
              <w:rPr>
                <w:rFonts w:eastAsia="Times New Roman" w:cstheme="minorBidi"/>
                <w:b/>
                <w:bCs/>
                <w:color w:val="FFFFFF" w:themeColor="background1"/>
                <w:spacing w:val="0"/>
                <w:szCs w:val="16"/>
                <w:lang w:val="es-DO" w:eastAsia="es-DO"/>
              </w:rPr>
              <w:t>e</w:t>
            </w:r>
            <w:r w:rsidRPr="00F0597A">
              <w:rPr>
                <w:rFonts w:eastAsia="Times New Roman" w:cstheme="minorBidi"/>
                <w:b/>
                <w:bCs/>
                <w:color w:val="FFFFFF" w:themeColor="background1"/>
                <w:spacing w:val="0"/>
                <w:szCs w:val="16"/>
                <w:lang w:val="es-DO" w:eastAsia="es-DO"/>
              </w:rPr>
              <w:t xml:space="preserve"> ISSN</w:t>
            </w:r>
          </w:p>
        </w:tc>
      </w:tr>
      <w:tr w:rsidR="008948A6" w:rsidRPr="000E591B" w14:paraId="3F3BC231" w14:textId="77777777" w:rsidTr="00514433">
        <w:trPr>
          <w:cantSplit/>
          <w:trHeight w:val="375"/>
          <w:jc w:val="center"/>
        </w:trPr>
        <w:tc>
          <w:tcPr>
            <w:tcW w:w="5000" w:type="pct"/>
            <w:gridSpan w:val="2"/>
            <w:shd w:val="clear" w:color="auto" w:fill="1F3864" w:themeFill="accent1" w:themeFillShade="80"/>
            <w:vAlign w:val="center"/>
          </w:tcPr>
          <w:p w14:paraId="0D2AD50B" w14:textId="77777777" w:rsidR="008948A6" w:rsidRPr="00F0597A" w:rsidRDefault="008948A6" w:rsidP="00514433">
            <w:pPr>
              <w:spacing w:after="0" w:line="240" w:lineRule="auto"/>
              <w:jc w:val="center"/>
              <w:rPr>
                <w:rFonts w:eastAsia="Times New Roman"/>
                <w:b/>
                <w:bCs/>
                <w:color w:val="FFFFFF" w:themeColor="background1"/>
                <w:spacing w:val="0"/>
                <w:lang w:val="es-MX" w:eastAsia="es-MX"/>
              </w:rPr>
            </w:pPr>
            <w:r w:rsidRPr="00F0597A">
              <w:rPr>
                <w:rFonts w:eastAsia="Times New Roman" w:cstheme="minorBidi"/>
                <w:b/>
                <w:bCs/>
                <w:color w:val="FFFFFF" w:themeColor="background1"/>
                <w:spacing w:val="0"/>
                <w:szCs w:val="16"/>
                <w:lang w:val="es-DO" w:eastAsia="es-DO"/>
              </w:rPr>
              <w:t>Estadística de Servicios</w:t>
            </w:r>
          </w:p>
        </w:tc>
      </w:tr>
      <w:tr w:rsidR="008948A6" w:rsidRPr="000E591B" w14:paraId="6D75ACD9" w14:textId="77777777" w:rsidTr="00514433">
        <w:trPr>
          <w:cantSplit/>
          <w:trHeight w:val="280"/>
          <w:jc w:val="center"/>
        </w:trPr>
        <w:tc>
          <w:tcPr>
            <w:tcW w:w="3817" w:type="pct"/>
            <w:shd w:val="clear" w:color="auto" w:fill="1F3864" w:themeFill="accent1" w:themeFillShade="80"/>
            <w:vAlign w:val="center"/>
          </w:tcPr>
          <w:p w14:paraId="7295984E" w14:textId="77777777" w:rsidR="008948A6" w:rsidRPr="00F0597A" w:rsidRDefault="008948A6" w:rsidP="00514433">
            <w:pPr>
              <w:spacing w:after="0" w:line="240" w:lineRule="auto"/>
              <w:rPr>
                <w:rFonts w:eastAsia="Times New Roman"/>
                <w:b/>
                <w:bCs/>
                <w:color w:val="FFFFFF" w:themeColor="background1"/>
                <w:spacing w:val="0"/>
                <w:lang w:val="es-MX" w:eastAsia="es-MX"/>
              </w:rPr>
            </w:pPr>
            <w:r w:rsidRPr="00F0597A">
              <w:rPr>
                <w:rFonts w:eastAsia="Times New Roman"/>
                <w:b/>
                <w:bCs/>
                <w:color w:val="FFFFFF" w:themeColor="background1"/>
                <w:spacing w:val="0"/>
                <w:lang w:val="es-MX" w:eastAsia="es-MX"/>
              </w:rPr>
              <w:t>Servicios</w:t>
            </w:r>
          </w:p>
        </w:tc>
        <w:tc>
          <w:tcPr>
            <w:tcW w:w="1183" w:type="pct"/>
            <w:shd w:val="clear" w:color="auto" w:fill="1F3864" w:themeFill="accent1" w:themeFillShade="80"/>
            <w:noWrap/>
            <w:vAlign w:val="center"/>
          </w:tcPr>
          <w:p w14:paraId="7000E59D" w14:textId="77777777" w:rsidR="008948A6" w:rsidRPr="00F0597A" w:rsidRDefault="008948A6" w:rsidP="00514433">
            <w:pPr>
              <w:spacing w:after="0" w:line="240" w:lineRule="auto"/>
              <w:jc w:val="center"/>
              <w:rPr>
                <w:rFonts w:eastAsia="Times New Roman"/>
                <w:b/>
                <w:bCs/>
                <w:color w:val="FFFFFF" w:themeColor="background1"/>
                <w:spacing w:val="0"/>
                <w:lang w:val="es-MX" w:eastAsia="es-MX"/>
              </w:rPr>
            </w:pPr>
            <w:r w:rsidRPr="00F0597A">
              <w:rPr>
                <w:rFonts w:eastAsia="Times New Roman"/>
                <w:b/>
                <w:bCs/>
                <w:color w:val="FFFFFF" w:themeColor="background1"/>
                <w:spacing w:val="0"/>
                <w:lang w:val="es-MX" w:eastAsia="es-MX"/>
              </w:rPr>
              <w:t>Cantidad</w:t>
            </w:r>
          </w:p>
        </w:tc>
      </w:tr>
      <w:tr w:rsidR="008948A6" w:rsidRPr="000E591B" w14:paraId="20AA27BC" w14:textId="77777777" w:rsidTr="00514433">
        <w:trPr>
          <w:cantSplit/>
          <w:trHeight w:val="421"/>
          <w:jc w:val="center"/>
        </w:trPr>
        <w:tc>
          <w:tcPr>
            <w:tcW w:w="3817" w:type="pct"/>
            <w:shd w:val="clear" w:color="auto" w:fill="auto"/>
            <w:noWrap/>
            <w:vAlign w:val="center"/>
          </w:tcPr>
          <w:p w14:paraId="5674E190" w14:textId="77777777" w:rsidR="008948A6" w:rsidRPr="000E591B" w:rsidRDefault="008948A6" w:rsidP="00514433">
            <w:pPr>
              <w:spacing w:after="0" w:line="240" w:lineRule="auto"/>
              <w:rPr>
                <w:rFonts w:eastAsia="Times New Roman"/>
                <w:spacing w:val="0"/>
                <w:lang w:val="es-MX" w:eastAsia="es-MX"/>
              </w:rPr>
            </w:pPr>
            <w:r w:rsidRPr="000E591B">
              <w:rPr>
                <w:rFonts w:eastAsia="Times New Roman"/>
                <w:spacing w:val="0"/>
                <w:lang w:val="es-MX" w:eastAsia="es-MX"/>
              </w:rPr>
              <w:t>Creación y registro de ISBN</w:t>
            </w:r>
          </w:p>
        </w:tc>
        <w:tc>
          <w:tcPr>
            <w:tcW w:w="1183" w:type="pct"/>
            <w:shd w:val="clear" w:color="auto" w:fill="auto"/>
            <w:noWrap/>
            <w:vAlign w:val="center"/>
          </w:tcPr>
          <w:p w14:paraId="5CFE3E55" w14:textId="77777777" w:rsidR="008948A6" w:rsidRPr="000E591B" w:rsidRDefault="008948A6" w:rsidP="00514433">
            <w:pPr>
              <w:spacing w:after="0" w:line="240" w:lineRule="auto"/>
              <w:jc w:val="center"/>
              <w:rPr>
                <w:rFonts w:eastAsia="Times New Roman"/>
                <w:spacing w:val="0"/>
                <w:lang w:val="es-MX" w:eastAsia="es-MX"/>
              </w:rPr>
            </w:pPr>
            <w:r>
              <w:rPr>
                <w:rFonts w:eastAsia="Times New Roman"/>
                <w:spacing w:val="0"/>
                <w:lang w:val="es-MX" w:eastAsia="es-MX"/>
              </w:rPr>
              <w:t>2,299</w:t>
            </w:r>
          </w:p>
        </w:tc>
      </w:tr>
      <w:tr w:rsidR="008948A6" w:rsidRPr="000E591B" w14:paraId="10699901" w14:textId="77777777" w:rsidTr="00514433">
        <w:trPr>
          <w:cantSplit/>
          <w:trHeight w:val="421"/>
          <w:jc w:val="center"/>
        </w:trPr>
        <w:tc>
          <w:tcPr>
            <w:tcW w:w="3817" w:type="pct"/>
            <w:shd w:val="clear" w:color="auto" w:fill="auto"/>
            <w:noWrap/>
            <w:vAlign w:val="center"/>
          </w:tcPr>
          <w:p w14:paraId="3AC31D81" w14:textId="77777777" w:rsidR="008948A6" w:rsidRPr="000E591B" w:rsidRDefault="008948A6" w:rsidP="00514433">
            <w:pPr>
              <w:spacing w:after="0" w:line="240" w:lineRule="auto"/>
              <w:rPr>
                <w:rFonts w:eastAsia="Times New Roman"/>
                <w:spacing w:val="0"/>
                <w:lang w:val="es-MX" w:eastAsia="es-MX"/>
              </w:rPr>
            </w:pPr>
            <w:r w:rsidRPr="000E591B">
              <w:rPr>
                <w:rFonts w:eastAsia="Times New Roman"/>
                <w:spacing w:val="0"/>
                <w:lang w:val="es-MX" w:eastAsia="es-MX"/>
              </w:rPr>
              <w:t>Creación y registro de ISSN</w:t>
            </w:r>
          </w:p>
        </w:tc>
        <w:tc>
          <w:tcPr>
            <w:tcW w:w="1183" w:type="pct"/>
            <w:shd w:val="clear" w:color="auto" w:fill="auto"/>
            <w:noWrap/>
            <w:vAlign w:val="center"/>
          </w:tcPr>
          <w:p w14:paraId="6A4FBF45" w14:textId="77777777" w:rsidR="008948A6" w:rsidRPr="000E591B" w:rsidRDefault="008948A6" w:rsidP="00514433">
            <w:pPr>
              <w:spacing w:after="0" w:line="240" w:lineRule="auto"/>
              <w:jc w:val="center"/>
              <w:rPr>
                <w:rFonts w:eastAsia="Times New Roman"/>
                <w:spacing w:val="0"/>
                <w:lang w:val="es-MX" w:eastAsia="es-MX"/>
              </w:rPr>
            </w:pPr>
            <w:r>
              <w:rPr>
                <w:rFonts w:eastAsia="Times New Roman"/>
                <w:spacing w:val="0"/>
                <w:lang w:val="es-MX" w:eastAsia="es-MX"/>
              </w:rPr>
              <w:t>27</w:t>
            </w:r>
          </w:p>
        </w:tc>
      </w:tr>
      <w:tr w:rsidR="008948A6" w:rsidRPr="000E591B" w14:paraId="4C47ACEB" w14:textId="77777777" w:rsidTr="00514433">
        <w:trPr>
          <w:cantSplit/>
          <w:trHeight w:val="421"/>
          <w:jc w:val="center"/>
        </w:trPr>
        <w:tc>
          <w:tcPr>
            <w:tcW w:w="3817" w:type="pct"/>
            <w:shd w:val="clear" w:color="auto" w:fill="auto"/>
            <w:noWrap/>
            <w:vAlign w:val="center"/>
          </w:tcPr>
          <w:p w14:paraId="3E1F7429" w14:textId="77777777" w:rsidR="008948A6" w:rsidRPr="000E591B" w:rsidRDefault="008948A6" w:rsidP="00514433">
            <w:pPr>
              <w:spacing w:after="0" w:line="240" w:lineRule="auto"/>
              <w:rPr>
                <w:rFonts w:eastAsia="Times New Roman"/>
                <w:spacing w:val="0"/>
                <w:lang w:val="es-MX" w:eastAsia="es-MX"/>
              </w:rPr>
            </w:pPr>
            <w:r w:rsidRPr="000E591B">
              <w:rPr>
                <w:rFonts w:eastAsia="Times New Roman"/>
                <w:spacing w:val="0"/>
                <w:lang w:val="es-MX" w:eastAsia="es-MX"/>
              </w:rPr>
              <w:t>Capacitaciones a nuevos usuarios en las Agencias</w:t>
            </w:r>
          </w:p>
        </w:tc>
        <w:tc>
          <w:tcPr>
            <w:tcW w:w="1183" w:type="pct"/>
            <w:shd w:val="clear" w:color="auto" w:fill="auto"/>
            <w:noWrap/>
            <w:vAlign w:val="center"/>
          </w:tcPr>
          <w:p w14:paraId="57B81698" w14:textId="77777777" w:rsidR="008948A6" w:rsidRPr="000E591B" w:rsidRDefault="008948A6" w:rsidP="00514433">
            <w:pPr>
              <w:spacing w:after="0" w:line="240" w:lineRule="auto"/>
              <w:jc w:val="center"/>
              <w:rPr>
                <w:rFonts w:eastAsia="Times New Roman"/>
                <w:spacing w:val="0"/>
                <w:lang w:val="es-MX" w:eastAsia="es-MX"/>
              </w:rPr>
            </w:pPr>
            <w:r>
              <w:rPr>
                <w:rFonts w:eastAsia="Times New Roman"/>
                <w:spacing w:val="0"/>
                <w:lang w:val="es-MX" w:eastAsia="es-MX"/>
              </w:rPr>
              <w:t>279</w:t>
            </w:r>
          </w:p>
        </w:tc>
      </w:tr>
    </w:tbl>
    <w:p w14:paraId="74C19C31" w14:textId="58FB183C" w:rsidR="008948A6" w:rsidRDefault="008948A6" w:rsidP="008948A6">
      <w:pPr>
        <w:spacing w:after="0" w:line="240" w:lineRule="auto"/>
        <w:rPr>
          <w:rFonts w:eastAsia="Times New Roman"/>
          <w:spacing w:val="0"/>
          <w:sz w:val="18"/>
          <w:szCs w:val="18"/>
          <w:lang w:val="es-MX" w:eastAsia="es-MX"/>
        </w:rPr>
      </w:pPr>
      <w:r w:rsidRPr="000E591B">
        <w:rPr>
          <w:rFonts w:eastAsia="Times New Roman"/>
          <w:spacing w:val="0"/>
          <w:sz w:val="20"/>
          <w:szCs w:val="20"/>
          <w:lang w:val="es-MX" w:eastAsia="es-MX"/>
        </w:rPr>
        <w:t xml:space="preserve"> </w:t>
      </w:r>
      <w:r w:rsidRPr="000E591B">
        <w:rPr>
          <w:rFonts w:eastAsia="Times New Roman"/>
          <w:spacing w:val="0"/>
          <w:sz w:val="18"/>
          <w:szCs w:val="18"/>
          <w:lang w:val="es-MX" w:eastAsia="es-MX"/>
        </w:rPr>
        <w:t xml:space="preserve">Tabla </w:t>
      </w:r>
      <w:r>
        <w:rPr>
          <w:rFonts w:eastAsia="Times New Roman"/>
          <w:spacing w:val="0"/>
          <w:sz w:val="18"/>
          <w:szCs w:val="18"/>
          <w:lang w:val="es-MX" w:eastAsia="es-MX"/>
        </w:rPr>
        <w:t>No.</w:t>
      </w:r>
      <w:r w:rsidR="000C0F5C">
        <w:rPr>
          <w:rFonts w:eastAsia="Times New Roman"/>
          <w:spacing w:val="0"/>
          <w:sz w:val="18"/>
          <w:szCs w:val="18"/>
          <w:lang w:val="es-MX" w:eastAsia="es-MX"/>
        </w:rPr>
        <w:t>1</w:t>
      </w:r>
      <w:r w:rsidRPr="000E591B">
        <w:rPr>
          <w:rFonts w:eastAsia="Times New Roman"/>
          <w:spacing w:val="0"/>
          <w:sz w:val="18"/>
          <w:szCs w:val="18"/>
          <w:lang w:val="es-MX" w:eastAsia="es-MX"/>
        </w:rPr>
        <w:t>. Indicadores estadísticos de las Agencias Dominicanas del ISBN e ISSN.</w:t>
      </w:r>
    </w:p>
    <w:p w14:paraId="68080D83" w14:textId="77777777" w:rsidR="000114B2" w:rsidRPr="000114B2" w:rsidRDefault="000114B2" w:rsidP="000114B2">
      <w:pPr>
        <w:spacing w:after="0" w:line="240" w:lineRule="auto"/>
        <w:rPr>
          <w:rFonts w:eastAsia="Times New Roman"/>
          <w:spacing w:val="0"/>
          <w:lang w:val="es-ES" w:eastAsia="es-MX"/>
        </w:rPr>
      </w:pPr>
    </w:p>
    <w:p w14:paraId="03F92FB6" w14:textId="77777777" w:rsidR="000114B2" w:rsidRPr="000114B2" w:rsidRDefault="000114B2" w:rsidP="000114B2">
      <w:pPr>
        <w:spacing w:after="0" w:line="240" w:lineRule="auto"/>
        <w:jc w:val="center"/>
        <w:rPr>
          <w:rFonts w:eastAsia="Times New Roman"/>
          <w:spacing w:val="0"/>
          <w:lang w:val="es-ES" w:eastAsia="es-MX"/>
        </w:rPr>
      </w:pPr>
    </w:p>
    <w:p w14:paraId="519A450C" w14:textId="1C1C9E5B" w:rsidR="000114B2" w:rsidRPr="00B01DCF" w:rsidRDefault="000114B2" w:rsidP="000114B2">
      <w:pPr>
        <w:spacing w:after="0" w:line="240" w:lineRule="auto"/>
        <w:jc w:val="center"/>
        <w:rPr>
          <w:rFonts w:eastAsia="Times New Roman"/>
          <w:spacing w:val="0"/>
          <w:lang w:val="es-ES" w:eastAsia="es-MX"/>
        </w:rPr>
      </w:pPr>
      <w:r w:rsidRPr="00B01DCF">
        <w:rPr>
          <w:rFonts w:eastAsia="Times New Roman"/>
          <w:spacing w:val="0"/>
          <w:lang w:val="es-ES" w:eastAsia="es-MX"/>
        </w:rPr>
        <w:t>Registros ISBN/ISSN Creados</w:t>
      </w:r>
    </w:p>
    <w:p w14:paraId="536D95F3" w14:textId="77777777" w:rsidR="008948A6" w:rsidRDefault="008948A6" w:rsidP="008948A6">
      <w:pPr>
        <w:spacing w:after="0" w:line="240" w:lineRule="auto"/>
        <w:rPr>
          <w:rFonts w:eastAsia="Times New Roman"/>
          <w:spacing w:val="0"/>
          <w:sz w:val="18"/>
          <w:szCs w:val="18"/>
          <w:lang w:val="es-MX" w:eastAsia="es-MX"/>
        </w:rPr>
      </w:pPr>
    </w:p>
    <w:p w14:paraId="2E1E6784" w14:textId="77777777" w:rsidR="008948A6" w:rsidRDefault="008948A6" w:rsidP="008948A6">
      <w:pPr>
        <w:spacing w:after="0" w:line="240" w:lineRule="auto"/>
        <w:jc w:val="center"/>
        <w:rPr>
          <w:rFonts w:eastAsia="Times New Roman"/>
          <w:spacing w:val="0"/>
          <w:sz w:val="18"/>
          <w:szCs w:val="18"/>
          <w:lang w:val="es-MX" w:eastAsia="es-MX"/>
        </w:rPr>
      </w:pPr>
      <w:r>
        <w:rPr>
          <w:noProof/>
        </w:rPr>
        <w:drawing>
          <wp:inline distT="0" distB="0" distL="0" distR="0" wp14:anchorId="4C8853EE" wp14:editId="17C12E6D">
            <wp:extent cx="4646930" cy="3326400"/>
            <wp:effectExtent l="0" t="0" r="1270" b="7620"/>
            <wp:docPr id="330048952" name="Chart 1">
              <a:extLst xmlns:a="http://schemas.openxmlformats.org/drawingml/2006/main">
                <a:ext uri="{FF2B5EF4-FFF2-40B4-BE49-F238E27FC236}">
                  <a16:creationId xmlns:a16="http://schemas.microsoft.com/office/drawing/2014/main" id="{8C0B99BF-3374-0C86-7C88-10D385E171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F75FD6E" w14:textId="39B59D4B" w:rsidR="008948A6" w:rsidRPr="00594C7C" w:rsidRDefault="008948A6" w:rsidP="008948A6">
      <w:pPr>
        <w:spacing w:after="0" w:line="240" w:lineRule="auto"/>
        <w:jc w:val="center"/>
        <w:rPr>
          <w:rFonts w:eastAsia="Times New Roman"/>
          <w:spacing w:val="0"/>
          <w:sz w:val="16"/>
          <w:szCs w:val="16"/>
          <w:lang w:val="es-MX" w:eastAsia="es-MX"/>
        </w:rPr>
      </w:pPr>
      <w:r w:rsidRPr="00594C7C">
        <w:rPr>
          <w:rFonts w:eastAsia="Times New Roman"/>
          <w:spacing w:val="0"/>
          <w:sz w:val="16"/>
          <w:szCs w:val="16"/>
          <w:lang w:val="es-MX" w:eastAsia="es-MX"/>
        </w:rPr>
        <w:t>Gráfico No.</w:t>
      </w:r>
      <w:r w:rsidR="000C0F5C" w:rsidRPr="00594C7C">
        <w:rPr>
          <w:rFonts w:eastAsia="Times New Roman"/>
          <w:spacing w:val="0"/>
          <w:sz w:val="16"/>
          <w:szCs w:val="16"/>
          <w:lang w:val="es-MX" w:eastAsia="es-MX"/>
        </w:rPr>
        <w:t>3</w:t>
      </w:r>
      <w:r w:rsidRPr="00594C7C">
        <w:rPr>
          <w:rFonts w:eastAsia="Times New Roman"/>
          <w:spacing w:val="0"/>
          <w:sz w:val="16"/>
          <w:szCs w:val="16"/>
          <w:lang w:val="es-MX" w:eastAsia="es-MX"/>
        </w:rPr>
        <w:t>. Creación de registros ISBN/</w:t>
      </w:r>
      <w:r w:rsidR="00594C7C">
        <w:rPr>
          <w:rFonts w:eastAsia="Times New Roman"/>
          <w:spacing w:val="0"/>
          <w:sz w:val="16"/>
          <w:szCs w:val="16"/>
          <w:lang w:val="es-MX" w:eastAsia="es-MX"/>
        </w:rPr>
        <w:t>I</w:t>
      </w:r>
      <w:r w:rsidRPr="00594C7C">
        <w:rPr>
          <w:rFonts w:eastAsia="Times New Roman"/>
          <w:spacing w:val="0"/>
          <w:sz w:val="16"/>
          <w:szCs w:val="16"/>
          <w:lang w:val="es-MX" w:eastAsia="es-MX"/>
        </w:rPr>
        <w:t>SSN</w:t>
      </w:r>
    </w:p>
    <w:p w14:paraId="18E759B3" w14:textId="77777777" w:rsidR="000114B2" w:rsidRDefault="000114B2" w:rsidP="008948A6">
      <w:pPr>
        <w:spacing w:after="0" w:line="240" w:lineRule="auto"/>
        <w:jc w:val="center"/>
        <w:rPr>
          <w:rFonts w:eastAsia="Times New Roman"/>
          <w:spacing w:val="0"/>
          <w:sz w:val="18"/>
          <w:szCs w:val="18"/>
          <w:lang w:val="es-MX" w:eastAsia="es-MX"/>
        </w:rPr>
      </w:pPr>
    </w:p>
    <w:p w14:paraId="16ED9EB8" w14:textId="77777777" w:rsidR="000114B2" w:rsidRDefault="000114B2" w:rsidP="008948A6">
      <w:pPr>
        <w:spacing w:after="0" w:line="240" w:lineRule="auto"/>
        <w:jc w:val="center"/>
        <w:rPr>
          <w:rFonts w:eastAsia="Times New Roman"/>
          <w:spacing w:val="0"/>
          <w:sz w:val="18"/>
          <w:szCs w:val="18"/>
          <w:lang w:val="es-MX" w:eastAsia="es-MX"/>
        </w:rPr>
      </w:pPr>
    </w:p>
    <w:p w14:paraId="46E1EE98" w14:textId="77777777" w:rsidR="000114B2" w:rsidRDefault="000114B2" w:rsidP="008948A6">
      <w:pPr>
        <w:spacing w:after="0" w:line="240" w:lineRule="auto"/>
        <w:jc w:val="center"/>
        <w:rPr>
          <w:rFonts w:eastAsia="Times New Roman"/>
          <w:spacing w:val="0"/>
          <w:sz w:val="18"/>
          <w:szCs w:val="18"/>
          <w:lang w:val="es-MX" w:eastAsia="es-MX"/>
        </w:rPr>
      </w:pPr>
    </w:p>
    <w:p w14:paraId="473FA947" w14:textId="77777777" w:rsidR="000114B2" w:rsidRDefault="000114B2" w:rsidP="008948A6">
      <w:pPr>
        <w:spacing w:after="0" w:line="240" w:lineRule="auto"/>
        <w:jc w:val="center"/>
        <w:rPr>
          <w:rFonts w:eastAsia="Times New Roman"/>
          <w:spacing w:val="0"/>
          <w:sz w:val="18"/>
          <w:szCs w:val="18"/>
          <w:lang w:val="es-MX" w:eastAsia="es-MX"/>
        </w:rPr>
      </w:pPr>
    </w:p>
    <w:p w14:paraId="74D44B5A" w14:textId="77777777" w:rsidR="000114B2" w:rsidRDefault="000114B2" w:rsidP="008948A6">
      <w:pPr>
        <w:spacing w:after="0" w:line="240" w:lineRule="auto"/>
        <w:jc w:val="center"/>
        <w:rPr>
          <w:rFonts w:eastAsia="Times New Roman"/>
          <w:spacing w:val="0"/>
          <w:sz w:val="18"/>
          <w:szCs w:val="18"/>
          <w:lang w:val="es-MX" w:eastAsia="es-MX"/>
        </w:rPr>
      </w:pPr>
    </w:p>
    <w:p w14:paraId="7D000664" w14:textId="3E36AB0C" w:rsidR="000114B2" w:rsidRPr="00C83D40" w:rsidRDefault="000114B2" w:rsidP="00964763">
      <w:pPr>
        <w:spacing w:line="360" w:lineRule="auto"/>
        <w:jc w:val="both"/>
        <w:rPr>
          <w:rFonts w:cstheme="minorBidi"/>
          <w:spacing w:val="0"/>
          <w:szCs w:val="18"/>
          <w:lang w:val="es-DO"/>
        </w:rPr>
      </w:pPr>
      <w:r w:rsidRPr="00C83D40">
        <w:rPr>
          <w:rFonts w:cstheme="minorBidi"/>
          <w:b/>
          <w:bCs/>
          <w:spacing w:val="0"/>
          <w:szCs w:val="18"/>
          <w:lang w:val="es-DO"/>
        </w:rPr>
        <w:t xml:space="preserve"> </w:t>
      </w:r>
      <w:r w:rsidRPr="00964763">
        <w:rPr>
          <w:rFonts w:cstheme="minorBidi"/>
          <w:b/>
          <w:bCs/>
          <w:spacing w:val="0"/>
          <w:szCs w:val="18"/>
          <w:lang w:val="es-DO"/>
        </w:rPr>
        <w:t>Departamento de Gestión Cultural</w:t>
      </w:r>
      <w:r w:rsidRPr="00964763">
        <w:rPr>
          <w:rFonts w:cstheme="minorBidi"/>
          <w:spacing w:val="0"/>
          <w:szCs w:val="18"/>
          <w:lang w:val="es-DO"/>
        </w:rPr>
        <w:t xml:space="preserve">, </w:t>
      </w:r>
      <w:r w:rsidR="00964763">
        <w:rPr>
          <w:rFonts w:cstheme="minorBidi"/>
          <w:spacing w:val="0"/>
          <w:szCs w:val="18"/>
          <w:lang w:val="es-DO"/>
        </w:rPr>
        <w:t xml:space="preserve">este </w:t>
      </w:r>
      <w:r w:rsidRPr="00C83D40">
        <w:rPr>
          <w:rFonts w:cstheme="minorBidi"/>
          <w:spacing w:val="0"/>
          <w:szCs w:val="18"/>
          <w:lang w:val="es-DO"/>
        </w:rPr>
        <w:t xml:space="preserve">tiene como misión fortalecer el conocimiento que tiene la ciudadanía de las manifestaciones del arte y la cultura local y universal mediante la organización de eventos y actividades culturales. Durante el </w:t>
      </w:r>
      <w:r>
        <w:rPr>
          <w:rFonts w:cstheme="minorBidi"/>
          <w:spacing w:val="0"/>
          <w:szCs w:val="18"/>
          <w:lang w:val="es-DO"/>
        </w:rPr>
        <w:t xml:space="preserve">año </w:t>
      </w:r>
      <w:r w:rsidRPr="00C83D40">
        <w:rPr>
          <w:rFonts w:cstheme="minorBidi"/>
          <w:spacing w:val="0"/>
          <w:szCs w:val="18"/>
          <w:lang w:val="es-DO"/>
        </w:rPr>
        <w:t xml:space="preserve">2023, este departamento logró realizar una serie de importantes actividades </w:t>
      </w:r>
      <w:bookmarkStart w:id="34" w:name="_Hlk152676185"/>
      <w:r w:rsidRPr="00C83D40">
        <w:rPr>
          <w:rFonts w:cstheme="minorBidi"/>
          <w:spacing w:val="0"/>
          <w:szCs w:val="18"/>
          <w:lang w:val="es-DO"/>
        </w:rPr>
        <w:t>de cara al 52 Aniversario de la Biblioteca Nacional</w:t>
      </w:r>
      <w:r>
        <w:rPr>
          <w:rFonts w:cstheme="minorBidi"/>
          <w:spacing w:val="0"/>
          <w:szCs w:val="18"/>
          <w:lang w:val="es-DO"/>
        </w:rPr>
        <w:t xml:space="preserve">. </w:t>
      </w:r>
      <w:bookmarkEnd w:id="34"/>
    </w:p>
    <w:p w14:paraId="0502345A" w14:textId="77777777" w:rsidR="000114B2" w:rsidRDefault="000114B2" w:rsidP="000E2888">
      <w:pPr>
        <w:pStyle w:val="Prrafodelista"/>
        <w:numPr>
          <w:ilvl w:val="0"/>
          <w:numId w:val="40"/>
        </w:numPr>
        <w:spacing w:line="360" w:lineRule="auto"/>
        <w:jc w:val="both"/>
        <w:rPr>
          <w:rFonts w:cstheme="minorBidi"/>
          <w:spacing w:val="0"/>
          <w:szCs w:val="18"/>
          <w:lang w:val="es-DO"/>
        </w:rPr>
      </w:pPr>
      <w:r w:rsidRPr="000E2888">
        <w:rPr>
          <w:rFonts w:eastAsia="Calibri"/>
          <w:spacing w:val="0"/>
          <w:lang w:val="es-ES"/>
        </w:rPr>
        <w:t>Dentro</w:t>
      </w:r>
      <w:r w:rsidRPr="000E2888">
        <w:rPr>
          <w:rFonts w:cstheme="minorBidi"/>
          <w:spacing w:val="0"/>
          <w:szCs w:val="18"/>
          <w:lang w:val="es-DO"/>
        </w:rPr>
        <w:t xml:space="preserve"> de todas estas actividades destacamos </w:t>
      </w:r>
      <w:bookmarkStart w:id="35" w:name="_Hlk152676225"/>
      <w:r w:rsidRPr="000E2888">
        <w:rPr>
          <w:rFonts w:cstheme="minorBidi"/>
          <w:spacing w:val="0"/>
          <w:szCs w:val="18"/>
          <w:lang w:val="es-DO"/>
        </w:rPr>
        <w:t>la ceremonia de entrega del Premio Biblioteca Nacional de Literatura Infantil (tercera versión), en el cual resultó galardonado escritor Miguel Phipps Cueto.</w:t>
      </w:r>
    </w:p>
    <w:p w14:paraId="0131D3C8" w14:textId="77777777" w:rsidR="008E1E3D" w:rsidRDefault="008E1E3D" w:rsidP="008E1E3D">
      <w:pPr>
        <w:pStyle w:val="Prrafodelista"/>
        <w:spacing w:line="360" w:lineRule="auto"/>
        <w:ind w:left="360"/>
        <w:jc w:val="both"/>
        <w:rPr>
          <w:rFonts w:cstheme="minorBidi"/>
          <w:spacing w:val="0"/>
          <w:szCs w:val="18"/>
          <w:lang w:val="es-DO"/>
        </w:rPr>
      </w:pPr>
    </w:p>
    <w:p w14:paraId="409F0449" w14:textId="77777777" w:rsidR="000114B2" w:rsidRDefault="000114B2" w:rsidP="000E2888">
      <w:pPr>
        <w:pStyle w:val="Prrafodelista"/>
        <w:numPr>
          <w:ilvl w:val="0"/>
          <w:numId w:val="40"/>
        </w:numPr>
        <w:spacing w:line="360" w:lineRule="auto"/>
        <w:jc w:val="both"/>
        <w:rPr>
          <w:rFonts w:cstheme="minorBidi"/>
          <w:spacing w:val="0"/>
          <w:szCs w:val="18"/>
          <w:lang w:val="es-DO"/>
        </w:rPr>
      </w:pPr>
      <w:bookmarkStart w:id="36" w:name="_Hlk152676280"/>
      <w:bookmarkEnd w:id="35"/>
      <w:r w:rsidRPr="000E2888">
        <w:rPr>
          <w:rFonts w:cstheme="minorBidi"/>
          <w:spacing w:val="0"/>
          <w:szCs w:val="18"/>
          <w:lang w:val="es-DO"/>
        </w:rPr>
        <w:t>Premio Anual de Décimas Espinelas 2023, donde resultó ganador el Sr. Noel Rodriguez Hernández y 3 ganadores más de trabajos sobresalientes</w:t>
      </w:r>
      <w:bookmarkEnd w:id="36"/>
      <w:r w:rsidRPr="000E2888">
        <w:rPr>
          <w:rFonts w:cstheme="minorBidi"/>
          <w:spacing w:val="0"/>
          <w:szCs w:val="18"/>
          <w:lang w:val="es-DO"/>
        </w:rPr>
        <w:t xml:space="preserve">. </w:t>
      </w:r>
    </w:p>
    <w:p w14:paraId="3D094C58" w14:textId="77777777" w:rsidR="000E2888" w:rsidRPr="000E2888" w:rsidRDefault="000E2888" w:rsidP="000E2888">
      <w:pPr>
        <w:pStyle w:val="Prrafodelista"/>
        <w:rPr>
          <w:rFonts w:cstheme="minorBidi"/>
          <w:spacing w:val="0"/>
          <w:szCs w:val="18"/>
          <w:lang w:val="es-DO"/>
        </w:rPr>
      </w:pPr>
    </w:p>
    <w:p w14:paraId="5F0342B8" w14:textId="268C6637" w:rsidR="000E2888" w:rsidRPr="000E2888" w:rsidRDefault="000114B2" w:rsidP="00F066E4">
      <w:pPr>
        <w:pStyle w:val="Prrafodelista"/>
        <w:numPr>
          <w:ilvl w:val="0"/>
          <w:numId w:val="40"/>
        </w:numPr>
        <w:spacing w:line="360" w:lineRule="auto"/>
        <w:jc w:val="both"/>
        <w:rPr>
          <w:rFonts w:cstheme="minorBidi"/>
          <w:spacing w:val="0"/>
          <w:szCs w:val="18"/>
          <w:lang w:val="es-DO"/>
        </w:rPr>
      </w:pPr>
      <w:bookmarkStart w:id="37" w:name="_Hlk152676304"/>
      <w:r w:rsidRPr="000E2888">
        <w:rPr>
          <w:rFonts w:cstheme="minorBidi"/>
          <w:spacing w:val="0"/>
          <w:szCs w:val="18"/>
          <w:lang w:val="es-DO"/>
        </w:rPr>
        <w:t xml:space="preserve">Celebración y acto de entrega del Concurso Anual de Lectura para Estudiantes Universitarios en su primera versión Gran Santo Domingo, en esta ocasión resultaron ganadores la Joven </w:t>
      </w:r>
      <w:proofErr w:type="spellStart"/>
      <w:r w:rsidRPr="000E2888">
        <w:rPr>
          <w:rFonts w:cstheme="minorBidi"/>
          <w:spacing w:val="0"/>
          <w:szCs w:val="18"/>
          <w:lang w:val="es-DO"/>
        </w:rPr>
        <w:t>Orlis</w:t>
      </w:r>
      <w:proofErr w:type="spellEnd"/>
      <w:r w:rsidRPr="000E2888">
        <w:rPr>
          <w:rFonts w:cstheme="minorBidi"/>
          <w:spacing w:val="0"/>
          <w:szCs w:val="18"/>
          <w:lang w:val="es-DO"/>
        </w:rPr>
        <w:t xml:space="preserve"> Mariel Encarnación Aquino, estudiante de la Universidad Autónoma de Santo Domingo (UASD), obtuvo el primer lugar, Francis Rodríguez </w:t>
      </w:r>
      <w:proofErr w:type="spellStart"/>
      <w:r w:rsidRPr="000E2888">
        <w:rPr>
          <w:rFonts w:cstheme="minorBidi"/>
          <w:spacing w:val="0"/>
          <w:szCs w:val="18"/>
          <w:lang w:val="es-DO"/>
        </w:rPr>
        <w:t>Hichez</w:t>
      </w:r>
      <w:proofErr w:type="spellEnd"/>
      <w:r w:rsidRPr="000E2888">
        <w:rPr>
          <w:rFonts w:cstheme="minorBidi"/>
          <w:spacing w:val="0"/>
          <w:szCs w:val="18"/>
          <w:lang w:val="es-DO"/>
        </w:rPr>
        <w:t xml:space="preserve">, estudiante de la Universidad Abierta para Adultos (UAPA), obtuvo el segundo lugar y Karla </w:t>
      </w:r>
      <w:proofErr w:type="spellStart"/>
      <w:r w:rsidRPr="000E2888">
        <w:rPr>
          <w:rFonts w:cstheme="minorBidi"/>
          <w:spacing w:val="0"/>
          <w:szCs w:val="18"/>
          <w:lang w:val="es-DO"/>
        </w:rPr>
        <w:t>Davielys</w:t>
      </w:r>
      <w:proofErr w:type="spellEnd"/>
      <w:r w:rsidRPr="000E2888">
        <w:rPr>
          <w:rFonts w:cstheme="minorBidi"/>
          <w:spacing w:val="0"/>
          <w:szCs w:val="18"/>
          <w:lang w:val="es-DO"/>
        </w:rPr>
        <w:t xml:space="preserve"> Pérez, de la Universidad Nacional Pedro Henríquez Ureña (UNPHU), ganó el tercer lugar. </w:t>
      </w:r>
    </w:p>
    <w:p w14:paraId="1B242E9A" w14:textId="77777777" w:rsidR="000114B2" w:rsidRDefault="000114B2" w:rsidP="00964763">
      <w:pPr>
        <w:spacing w:line="360" w:lineRule="auto"/>
        <w:jc w:val="both"/>
        <w:rPr>
          <w:rFonts w:cstheme="minorBidi"/>
          <w:spacing w:val="0"/>
          <w:szCs w:val="18"/>
          <w:lang w:val="es-DO"/>
        </w:rPr>
      </w:pPr>
      <w:bookmarkStart w:id="38" w:name="_Hlk152676331"/>
      <w:bookmarkEnd w:id="37"/>
      <w:r w:rsidRPr="00123BEA">
        <w:rPr>
          <w:rFonts w:cstheme="minorBidi"/>
          <w:spacing w:val="0"/>
          <w:szCs w:val="18"/>
          <w:lang w:val="es-DO"/>
        </w:rPr>
        <w:t xml:space="preserve">Este concurso es fruto de un acuerdo interinstitucional firmado entre la Biblioteca Nacional y el Ministerio de Educación Superior Ciencia y Tecnología, MESCYT. </w:t>
      </w:r>
    </w:p>
    <w:bookmarkEnd w:id="38"/>
    <w:p w14:paraId="198FCF0D" w14:textId="77777777" w:rsidR="00F15ECB" w:rsidRDefault="000114B2" w:rsidP="000E2888">
      <w:pPr>
        <w:pStyle w:val="Prrafodelista"/>
        <w:numPr>
          <w:ilvl w:val="0"/>
          <w:numId w:val="41"/>
        </w:numPr>
        <w:spacing w:line="360" w:lineRule="auto"/>
        <w:jc w:val="both"/>
        <w:rPr>
          <w:rFonts w:cstheme="minorBidi"/>
          <w:spacing w:val="0"/>
          <w:szCs w:val="18"/>
          <w:lang w:val="es-DO"/>
        </w:rPr>
      </w:pPr>
      <w:r w:rsidRPr="000E2888">
        <w:rPr>
          <w:rFonts w:cstheme="minorBidi"/>
          <w:spacing w:val="0"/>
          <w:szCs w:val="18"/>
          <w:lang w:val="es-DO"/>
        </w:rPr>
        <w:t xml:space="preserve">Destacamos la </w:t>
      </w:r>
      <w:bookmarkStart w:id="39" w:name="_Hlk152676348"/>
      <w:r w:rsidRPr="000E2888">
        <w:rPr>
          <w:rFonts w:cstheme="minorBidi"/>
          <w:spacing w:val="0"/>
          <w:szCs w:val="18"/>
          <w:lang w:val="es-DO"/>
        </w:rPr>
        <w:t xml:space="preserve">realización de 23 actividades de cara a la </w:t>
      </w:r>
      <w:r w:rsidR="000E2888">
        <w:rPr>
          <w:rFonts w:cstheme="minorBidi"/>
          <w:spacing w:val="0"/>
          <w:szCs w:val="18"/>
          <w:lang w:val="es-DO"/>
        </w:rPr>
        <w:t xml:space="preserve">XXV </w:t>
      </w:r>
      <w:r w:rsidRPr="000E2888">
        <w:rPr>
          <w:rFonts w:cstheme="minorBidi"/>
          <w:spacing w:val="0"/>
          <w:szCs w:val="18"/>
          <w:lang w:val="es-DO"/>
        </w:rPr>
        <w:t xml:space="preserve">Feria </w:t>
      </w:r>
      <w:r w:rsidR="000E2888">
        <w:rPr>
          <w:rFonts w:cstheme="minorBidi"/>
          <w:spacing w:val="0"/>
          <w:szCs w:val="18"/>
          <w:lang w:val="es-DO"/>
        </w:rPr>
        <w:t xml:space="preserve">internacional </w:t>
      </w:r>
      <w:r w:rsidRPr="000E2888">
        <w:rPr>
          <w:rFonts w:cstheme="minorBidi"/>
          <w:spacing w:val="0"/>
          <w:szCs w:val="18"/>
          <w:lang w:val="es-DO"/>
        </w:rPr>
        <w:t xml:space="preserve">del Libro FILSD 2023, resultado beneficiadas más de 900 personas. Dentro del conglomerado de eventos que se llevaron a cabo están las conferencias, charlas, conversatorios, recitales de poesías </w:t>
      </w:r>
      <w:r w:rsidR="00F15ECB">
        <w:rPr>
          <w:rFonts w:cstheme="minorBidi"/>
          <w:spacing w:val="0"/>
          <w:szCs w:val="18"/>
          <w:lang w:val="es-DO"/>
        </w:rPr>
        <w:t xml:space="preserve">entre otros. </w:t>
      </w:r>
    </w:p>
    <w:bookmarkEnd w:id="39"/>
    <w:p w14:paraId="561C9579" w14:textId="039C45AE" w:rsidR="000114B2" w:rsidRPr="000E2888" w:rsidRDefault="000114B2" w:rsidP="00C81AFB">
      <w:pPr>
        <w:pStyle w:val="Prrafodelista"/>
        <w:spacing w:line="360" w:lineRule="auto"/>
        <w:ind w:left="360"/>
        <w:jc w:val="both"/>
        <w:rPr>
          <w:rFonts w:cstheme="minorBidi"/>
          <w:spacing w:val="0"/>
          <w:szCs w:val="18"/>
          <w:lang w:val="es-DO"/>
        </w:rPr>
      </w:pPr>
    </w:p>
    <w:tbl>
      <w:tblPr>
        <w:tblStyle w:val="Tablaconcuadrcula"/>
        <w:tblW w:w="7751" w:type="dxa"/>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745"/>
        <w:gridCol w:w="1422"/>
        <w:gridCol w:w="1584"/>
      </w:tblGrid>
      <w:tr w:rsidR="000114B2" w:rsidRPr="00DD084B" w14:paraId="596C9FCC" w14:textId="77777777" w:rsidTr="00AE465B">
        <w:trPr>
          <w:cantSplit/>
          <w:trHeight w:val="124"/>
          <w:tblHeader/>
          <w:jc w:val="center"/>
        </w:trPr>
        <w:tc>
          <w:tcPr>
            <w:tcW w:w="7751" w:type="dxa"/>
            <w:gridSpan w:val="3"/>
            <w:tcBorders>
              <w:top w:val="single" w:sz="4" w:space="0" w:color="auto"/>
            </w:tcBorders>
            <w:shd w:val="clear" w:color="auto" w:fill="1F3864" w:themeFill="accent1" w:themeFillShade="80"/>
            <w:vAlign w:val="center"/>
          </w:tcPr>
          <w:p w14:paraId="219F2065" w14:textId="77777777" w:rsidR="000114B2" w:rsidRPr="001978B3" w:rsidRDefault="000114B2" w:rsidP="00514433">
            <w:pPr>
              <w:jc w:val="center"/>
              <w:rPr>
                <w:rFonts w:ascii="Times New Roman" w:hAnsi="Times New Roman" w:cs="Times New Roman"/>
                <w:b/>
                <w:bCs/>
                <w:color w:val="FFFFFF" w:themeColor="background1"/>
                <w:sz w:val="24"/>
                <w:szCs w:val="24"/>
                <w:lang w:val="es-DO"/>
              </w:rPr>
            </w:pPr>
            <w:r w:rsidRPr="001978B3">
              <w:rPr>
                <w:rFonts w:ascii="Times New Roman" w:hAnsi="Times New Roman" w:cs="Times New Roman"/>
                <w:b/>
                <w:bCs/>
                <w:color w:val="FFFFFF" w:themeColor="background1"/>
                <w:sz w:val="24"/>
                <w:szCs w:val="24"/>
                <w:lang w:val="es-DO"/>
              </w:rPr>
              <w:lastRenderedPageBreak/>
              <w:t>Departamento Gestión Cultural</w:t>
            </w:r>
          </w:p>
          <w:p w14:paraId="70AA8992" w14:textId="77777777" w:rsidR="000114B2" w:rsidRPr="001978B3" w:rsidRDefault="000114B2" w:rsidP="00514433">
            <w:pPr>
              <w:jc w:val="center"/>
              <w:rPr>
                <w:rFonts w:ascii="Times New Roman" w:hAnsi="Times New Roman" w:cs="Times New Roman"/>
                <w:b/>
                <w:bCs/>
                <w:color w:val="FFFFFF" w:themeColor="background1"/>
                <w:sz w:val="24"/>
                <w:szCs w:val="24"/>
                <w:lang w:val="es-DO"/>
              </w:rPr>
            </w:pPr>
            <w:r w:rsidRPr="001978B3">
              <w:rPr>
                <w:rFonts w:ascii="Times New Roman" w:hAnsi="Times New Roman" w:cs="Times New Roman"/>
                <w:b/>
                <w:bCs/>
                <w:color w:val="FFFFFF" w:themeColor="background1"/>
                <w:sz w:val="24"/>
                <w:szCs w:val="24"/>
                <w:lang w:val="es-DO"/>
              </w:rPr>
              <w:t>Actividades Realizadas 2023</w:t>
            </w:r>
          </w:p>
        </w:tc>
      </w:tr>
      <w:tr w:rsidR="000114B2" w:rsidRPr="000E591B" w14:paraId="58EEEFDC" w14:textId="77777777" w:rsidTr="00AE465B">
        <w:trPr>
          <w:cantSplit/>
          <w:trHeight w:val="142"/>
          <w:tblHeader/>
          <w:jc w:val="center"/>
        </w:trPr>
        <w:tc>
          <w:tcPr>
            <w:tcW w:w="4745" w:type="dxa"/>
            <w:shd w:val="clear" w:color="auto" w:fill="1F3864" w:themeFill="accent1" w:themeFillShade="80"/>
            <w:vAlign w:val="center"/>
          </w:tcPr>
          <w:p w14:paraId="373B3565" w14:textId="77777777" w:rsidR="000114B2" w:rsidRPr="003934C8" w:rsidRDefault="000114B2" w:rsidP="00514433">
            <w:pPr>
              <w:rPr>
                <w:rFonts w:ascii="Times New Roman" w:hAnsi="Times New Roman" w:cs="Times New Roman"/>
                <w:b/>
                <w:bCs/>
                <w:color w:val="FFFFFF" w:themeColor="background1"/>
                <w:sz w:val="24"/>
                <w:szCs w:val="24"/>
                <w:lang w:val="es-DO"/>
              </w:rPr>
            </w:pPr>
            <w:r w:rsidRPr="003934C8">
              <w:rPr>
                <w:rFonts w:ascii="Times New Roman" w:hAnsi="Times New Roman" w:cs="Times New Roman"/>
                <w:b/>
                <w:bCs/>
                <w:color w:val="FFFFFF" w:themeColor="background1"/>
                <w:sz w:val="24"/>
                <w:szCs w:val="24"/>
                <w:lang w:val="es-DO"/>
              </w:rPr>
              <w:t>Actividades</w:t>
            </w:r>
          </w:p>
        </w:tc>
        <w:tc>
          <w:tcPr>
            <w:tcW w:w="1422" w:type="dxa"/>
            <w:shd w:val="clear" w:color="auto" w:fill="1F3864" w:themeFill="accent1" w:themeFillShade="80"/>
            <w:vAlign w:val="center"/>
          </w:tcPr>
          <w:p w14:paraId="757C26D3" w14:textId="77777777" w:rsidR="000114B2" w:rsidRPr="003934C8" w:rsidRDefault="000114B2" w:rsidP="00514433">
            <w:pPr>
              <w:jc w:val="center"/>
              <w:rPr>
                <w:rFonts w:ascii="Times New Roman" w:hAnsi="Times New Roman" w:cs="Times New Roman"/>
                <w:b/>
                <w:bCs/>
                <w:color w:val="FFFFFF" w:themeColor="background1"/>
                <w:sz w:val="24"/>
                <w:szCs w:val="24"/>
                <w:lang w:val="es-DO"/>
              </w:rPr>
            </w:pPr>
            <w:r w:rsidRPr="003934C8">
              <w:rPr>
                <w:rFonts w:ascii="Times New Roman" w:hAnsi="Times New Roman" w:cs="Times New Roman"/>
                <w:b/>
                <w:bCs/>
                <w:color w:val="FFFFFF" w:themeColor="background1"/>
                <w:sz w:val="24"/>
                <w:szCs w:val="24"/>
                <w:lang w:val="es-DO"/>
              </w:rPr>
              <w:t>Cantidad Actividades</w:t>
            </w:r>
          </w:p>
        </w:tc>
        <w:tc>
          <w:tcPr>
            <w:tcW w:w="1583" w:type="dxa"/>
            <w:shd w:val="clear" w:color="auto" w:fill="1F3864" w:themeFill="accent1" w:themeFillShade="80"/>
            <w:vAlign w:val="center"/>
          </w:tcPr>
          <w:p w14:paraId="36EA6344" w14:textId="77777777" w:rsidR="000114B2" w:rsidRPr="003934C8" w:rsidRDefault="000114B2" w:rsidP="00514433">
            <w:pPr>
              <w:rPr>
                <w:rFonts w:ascii="Times New Roman" w:hAnsi="Times New Roman" w:cs="Times New Roman"/>
                <w:b/>
                <w:bCs/>
                <w:color w:val="FFFFFF" w:themeColor="background1"/>
                <w:sz w:val="24"/>
                <w:szCs w:val="24"/>
                <w:lang w:val="es-DO"/>
              </w:rPr>
            </w:pPr>
            <w:r w:rsidRPr="003934C8">
              <w:rPr>
                <w:rFonts w:ascii="Times New Roman" w:hAnsi="Times New Roman" w:cs="Times New Roman"/>
                <w:b/>
                <w:bCs/>
                <w:color w:val="FFFFFF" w:themeColor="background1"/>
                <w:sz w:val="24"/>
                <w:szCs w:val="24"/>
                <w:lang w:val="es-DO"/>
              </w:rPr>
              <w:t>Participantes</w:t>
            </w:r>
          </w:p>
        </w:tc>
      </w:tr>
      <w:tr w:rsidR="000114B2" w:rsidRPr="000E591B" w14:paraId="47ACF318" w14:textId="77777777" w:rsidTr="00AE465B">
        <w:trPr>
          <w:trHeight w:val="157"/>
          <w:jc w:val="center"/>
        </w:trPr>
        <w:tc>
          <w:tcPr>
            <w:tcW w:w="4745" w:type="dxa"/>
            <w:vAlign w:val="center"/>
          </w:tcPr>
          <w:p w14:paraId="6174A1B0" w14:textId="77777777" w:rsidR="000114B2" w:rsidRPr="003934C8" w:rsidRDefault="000114B2" w:rsidP="00514433">
            <w:pPr>
              <w:spacing w:line="360" w:lineRule="auto"/>
              <w:rPr>
                <w:rFonts w:ascii="Times New Roman" w:hAnsi="Times New Roman" w:cs="Times New Roman"/>
                <w:color w:val="767171" w:themeColor="background2" w:themeShade="80"/>
                <w:sz w:val="24"/>
                <w:szCs w:val="24"/>
                <w:lang w:val="es-DO"/>
              </w:rPr>
            </w:pPr>
            <w:r w:rsidRPr="003934C8">
              <w:rPr>
                <w:rFonts w:ascii="Times New Roman" w:hAnsi="Times New Roman" w:cs="Times New Roman"/>
                <w:color w:val="767171" w:themeColor="background2" w:themeShade="80"/>
                <w:sz w:val="24"/>
                <w:szCs w:val="24"/>
                <w:lang w:val="es-DO"/>
              </w:rPr>
              <w:t>Talleres Literarios</w:t>
            </w:r>
          </w:p>
        </w:tc>
        <w:tc>
          <w:tcPr>
            <w:tcW w:w="1422" w:type="dxa"/>
            <w:vAlign w:val="center"/>
          </w:tcPr>
          <w:p w14:paraId="526BC3D0" w14:textId="77777777" w:rsidR="000114B2" w:rsidRPr="003934C8" w:rsidRDefault="000114B2" w:rsidP="00514433">
            <w:pPr>
              <w:spacing w:line="360" w:lineRule="auto"/>
              <w:jc w:val="center"/>
              <w:rPr>
                <w:rFonts w:ascii="Times New Roman" w:hAnsi="Times New Roman" w:cs="Times New Roman"/>
                <w:color w:val="767171" w:themeColor="background2" w:themeShade="80"/>
                <w:sz w:val="24"/>
                <w:szCs w:val="24"/>
                <w:lang w:val="es-DO"/>
              </w:rPr>
            </w:pPr>
            <w:r w:rsidRPr="003934C8">
              <w:rPr>
                <w:rFonts w:ascii="Times New Roman" w:hAnsi="Times New Roman" w:cs="Times New Roman"/>
                <w:color w:val="767171" w:themeColor="background2" w:themeShade="80"/>
                <w:sz w:val="24"/>
                <w:szCs w:val="24"/>
                <w:lang w:val="es-DO"/>
              </w:rPr>
              <w:t>1</w:t>
            </w:r>
          </w:p>
        </w:tc>
        <w:tc>
          <w:tcPr>
            <w:tcW w:w="1583" w:type="dxa"/>
            <w:vAlign w:val="center"/>
          </w:tcPr>
          <w:p w14:paraId="0B43EB77" w14:textId="77777777" w:rsidR="000114B2" w:rsidRPr="003934C8" w:rsidRDefault="000114B2" w:rsidP="00514433">
            <w:pPr>
              <w:spacing w:line="360" w:lineRule="auto"/>
              <w:jc w:val="center"/>
              <w:rPr>
                <w:rFonts w:ascii="Times New Roman" w:hAnsi="Times New Roman" w:cs="Times New Roman"/>
                <w:color w:val="767171" w:themeColor="background2" w:themeShade="80"/>
                <w:sz w:val="24"/>
                <w:szCs w:val="24"/>
                <w:lang w:val="es-DO"/>
              </w:rPr>
            </w:pPr>
            <w:r w:rsidRPr="003934C8">
              <w:rPr>
                <w:rFonts w:ascii="Times New Roman" w:hAnsi="Times New Roman" w:cs="Times New Roman"/>
                <w:color w:val="767171" w:themeColor="background2" w:themeShade="80"/>
                <w:sz w:val="24"/>
                <w:szCs w:val="24"/>
                <w:lang w:val="es-DO"/>
              </w:rPr>
              <w:t>30</w:t>
            </w:r>
          </w:p>
        </w:tc>
      </w:tr>
      <w:tr w:rsidR="000114B2" w:rsidRPr="000E591B" w14:paraId="6E572C8D" w14:textId="77777777" w:rsidTr="00AE465B">
        <w:trPr>
          <w:trHeight w:val="162"/>
          <w:jc w:val="center"/>
        </w:trPr>
        <w:tc>
          <w:tcPr>
            <w:tcW w:w="4745" w:type="dxa"/>
            <w:vAlign w:val="center"/>
          </w:tcPr>
          <w:p w14:paraId="50F6C8C4" w14:textId="77777777" w:rsidR="000114B2" w:rsidRPr="003934C8" w:rsidRDefault="000114B2" w:rsidP="00514433">
            <w:pPr>
              <w:spacing w:line="360" w:lineRule="auto"/>
              <w:rPr>
                <w:rFonts w:ascii="Times New Roman" w:hAnsi="Times New Roman" w:cs="Times New Roman"/>
                <w:color w:val="767171" w:themeColor="background2" w:themeShade="80"/>
                <w:sz w:val="24"/>
                <w:szCs w:val="24"/>
                <w:lang w:val="es-DO"/>
              </w:rPr>
            </w:pPr>
            <w:r w:rsidRPr="003934C8">
              <w:rPr>
                <w:rFonts w:ascii="Times New Roman" w:hAnsi="Times New Roman" w:cs="Times New Roman"/>
                <w:color w:val="767171" w:themeColor="background2" w:themeShade="80"/>
                <w:sz w:val="24"/>
                <w:szCs w:val="24"/>
                <w:lang w:val="es-DO"/>
              </w:rPr>
              <w:t xml:space="preserve">Efemérides Históricas y Literarias </w:t>
            </w:r>
          </w:p>
        </w:tc>
        <w:tc>
          <w:tcPr>
            <w:tcW w:w="1422" w:type="dxa"/>
            <w:vAlign w:val="center"/>
          </w:tcPr>
          <w:p w14:paraId="2680FA5F" w14:textId="77777777" w:rsidR="000114B2" w:rsidRPr="003934C8" w:rsidRDefault="000114B2" w:rsidP="00514433">
            <w:pPr>
              <w:spacing w:line="360" w:lineRule="auto"/>
              <w:jc w:val="center"/>
              <w:rPr>
                <w:rFonts w:ascii="Times New Roman" w:hAnsi="Times New Roman" w:cs="Times New Roman"/>
                <w:color w:val="767171" w:themeColor="background2" w:themeShade="80"/>
                <w:sz w:val="24"/>
                <w:szCs w:val="24"/>
                <w:lang w:val="es-DO"/>
              </w:rPr>
            </w:pPr>
            <w:r w:rsidRPr="003934C8">
              <w:rPr>
                <w:rFonts w:ascii="Times New Roman" w:hAnsi="Times New Roman" w:cs="Times New Roman"/>
                <w:color w:val="767171" w:themeColor="background2" w:themeShade="80"/>
                <w:sz w:val="24"/>
                <w:szCs w:val="24"/>
                <w:lang w:val="es-DO"/>
              </w:rPr>
              <w:t>8</w:t>
            </w:r>
          </w:p>
        </w:tc>
        <w:tc>
          <w:tcPr>
            <w:tcW w:w="1583" w:type="dxa"/>
            <w:vAlign w:val="center"/>
          </w:tcPr>
          <w:p w14:paraId="3D11C8F5" w14:textId="77777777" w:rsidR="000114B2" w:rsidRPr="003934C8" w:rsidRDefault="000114B2" w:rsidP="00514433">
            <w:pPr>
              <w:spacing w:line="360" w:lineRule="auto"/>
              <w:jc w:val="center"/>
              <w:rPr>
                <w:rFonts w:ascii="Times New Roman" w:hAnsi="Times New Roman" w:cs="Times New Roman"/>
                <w:color w:val="767171" w:themeColor="background2" w:themeShade="80"/>
                <w:sz w:val="24"/>
                <w:szCs w:val="24"/>
                <w:lang w:val="es-DO"/>
              </w:rPr>
            </w:pPr>
            <w:r w:rsidRPr="003934C8">
              <w:rPr>
                <w:rFonts w:ascii="Times New Roman" w:hAnsi="Times New Roman" w:cs="Times New Roman"/>
                <w:color w:val="767171" w:themeColor="background2" w:themeShade="80"/>
                <w:sz w:val="24"/>
                <w:szCs w:val="24"/>
                <w:lang w:val="es-DO"/>
              </w:rPr>
              <w:t>---</w:t>
            </w:r>
          </w:p>
        </w:tc>
      </w:tr>
      <w:tr w:rsidR="000114B2" w:rsidRPr="000E591B" w14:paraId="31EB7A4F" w14:textId="77777777" w:rsidTr="00AE465B">
        <w:trPr>
          <w:trHeight w:val="157"/>
          <w:jc w:val="center"/>
        </w:trPr>
        <w:tc>
          <w:tcPr>
            <w:tcW w:w="4745" w:type="dxa"/>
            <w:vAlign w:val="center"/>
          </w:tcPr>
          <w:p w14:paraId="21551D5A" w14:textId="77777777" w:rsidR="000114B2" w:rsidRPr="003934C8" w:rsidRDefault="000114B2" w:rsidP="00514433">
            <w:pPr>
              <w:spacing w:line="360" w:lineRule="auto"/>
              <w:rPr>
                <w:rFonts w:ascii="Times New Roman" w:hAnsi="Times New Roman" w:cs="Times New Roman"/>
                <w:color w:val="767171" w:themeColor="background2" w:themeShade="80"/>
                <w:sz w:val="24"/>
                <w:szCs w:val="24"/>
                <w:lang w:val="es-DO"/>
              </w:rPr>
            </w:pPr>
            <w:r w:rsidRPr="003934C8">
              <w:rPr>
                <w:rFonts w:ascii="Times New Roman" w:hAnsi="Times New Roman" w:cs="Times New Roman"/>
                <w:color w:val="767171" w:themeColor="background2" w:themeShade="80"/>
                <w:sz w:val="24"/>
                <w:szCs w:val="24"/>
                <w:lang w:val="es-DO"/>
              </w:rPr>
              <w:t>Conferencias</w:t>
            </w:r>
          </w:p>
        </w:tc>
        <w:tc>
          <w:tcPr>
            <w:tcW w:w="1422" w:type="dxa"/>
            <w:vAlign w:val="center"/>
          </w:tcPr>
          <w:p w14:paraId="5953D08C" w14:textId="77777777" w:rsidR="000114B2" w:rsidRPr="003934C8" w:rsidRDefault="000114B2" w:rsidP="00514433">
            <w:pPr>
              <w:spacing w:line="360" w:lineRule="auto"/>
              <w:jc w:val="center"/>
              <w:rPr>
                <w:rFonts w:ascii="Times New Roman" w:hAnsi="Times New Roman" w:cs="Times New Roman"/>
                <w:color w:val="767171" w:themeColor="background2" w:themeShade="80"/>
                <w:sz w:val="24"/>
                <w:szCs w:val="24"/>
                <w:lang w:val="es-DO"/>
              </w:rPr>
            </w:pPr>
            <w:r w:rsidRPr="003934C8">
              <w:rPr>
                <w:rFonts w:ascii="Times New Roman" w:hAnsi="Times New Roman" w:cs="Times New Roman"/>
                <w:color w:val="767171" w:themeColor="background2" w:themeShade="80"/>
                <w:sz w:val="24"/>
                <w:szCs w:val="24"/>
                <w:lang w:val="es-DO"/>
              </w:rPr>
              <w:t>12</w:t>
            </w:r>
          </w:p>
        </w:tc>
        <w:tc>
          <w:tcPr>
            <w:tcW w:w="1583" w:type="dxa"/>
            <w:vAlign w:val="center"/>
          </w:tcPr>
          <w:p w14:paraId="7F74764E" w14:textId="77777777" w:rsidR="000114B2" w:rsidRPr="003934C8" w:rsidRDefault="000114B2" w:rsidP="00514433">
            <w:pPr>
              <w:spacing w:line="360" w:lineRule="auto"/>
              <w:jc w:val="center"/>
              <w:rPr>
                <w:rFonts w:ascii="Times New Roman" w:hAnsi="Times New Roman" w:cs="Times New Roman"/>
                <w:color w:val="767171" w:themeColor="background2" w:themeShade="80"/>
                <w:sz w:val="24"/>
                <w:szCs w:val="24"/>
                <w:lang w:val="es-DO"/>
              </w:rPr>
            </w:pPr>
            <w:r w:rsidRPr="003934C8">
              <w:rPr>
                <w:rFonts w:ascii="Times New Roman" w:hAnsi="Times New Roman" w:cs="Times New Roman"/>
                <w:color w:val="767171" w:themeColor="background2" w:themeShade="80"/>
                <w:sz w:val="24"/>
                <w:szCs w:val="24"/>
                <w:lang w:val="es-DO"/>
              </w:rPr>
              <w:t>660</w:t>
            </w:r>
          </w:p>
        </w:tc>
      </w:tr>
      <w:tr w:rsidR="000114B2" w:rsidRPr="000E591B" w14:paraId="33E65DF0" w14:textId="77777777" w:rsidTr="00AE465B">
        <w:trPr>
          <w:trHeight w:val="167"/>
          <w:jc w:val="center"/>
        </w:trPr>
        <w:tc>
          <w:tcPr>
            <w:tcW w:w="4745" w:type="dxa"/>
            <w:vAlign w:val="center"/>
          </w:tcPr>
          <w:p w14:paraId="31BFF8CC" w14:textId="77777777" w:rsidR="000114B2" w:rsidRPr="003934C8" w:rsidRDefault="000114B2" w:rsidP="00514433">
            <w:pPr>
              <w:spacing w:line="360" w:lineRule="auto"/>
              <w:rPr>
                <w:color w:val="767171" w:themeColor="background2" w:themeShade="80"/>
                <w:sz w:val="24"/>
                <w:szCs w:val="24"/>
                <w:lang w:val="es-DO"/>
              </w:rPr>
            </w:pPr>
            <w:r w:rsidRPr="003934C8">
              <w:rPr>
                <w:rFonts w:ascii="Times New Roman" w:hAnsi="Times New Roman" w:cs="Times New Roman"/>
                <w:color w:val="767171" w:themeColor="background2" w:themeShade="80"/>
                <w:sz w:val="24"/>
                <w:szCs w:val="24"/>
                <w:lang w:val="es-DO"/>
              </w:rPr>
              <w:t>Premiaciones</w:t>
            </w:r>
          </w:p>
        </w:tc>
        <w:tc>
          <w:tcPr>
            <w:tcW w:w="1422" w:type="dxa"/>
            <w:vAlign w:val="center"/>
          </w:tcPr>
          <w:p w14:paraId="2CB88A9E" w14:textId="77777777" w:rsidR="000114B2" w:rsidRPr="003934C8" w:rsidRDefault="000114B2" w:rsidP="00514433">
            <w:pPr>
              <w:spacing w:line="360" w:lineRule="auto"/>
              <w:jc w:val="center"/>
              <w:rPr>
                <w:color w:val="767171" w:themeColor="background2" w:themeShade="80"/>
                <w:sz w:val="24"/>
                <w:szCs w:val="24"/>
                <w:lang w:val="es-DO"/>
              </w:rPr>
            </w:pPr>
            <w:r w:rsidRPr="003934C8">
              <w:rPr>
                <w:color w:val="767171" w:themeColor="background2" w:themeShade="80"/>
                <w:sz w:val="24"/>
                <w:szCs w:val="24"/>
                <w:lang w:val="es-DO"/>
              </w:rPr>
              <w:t>3</w:t>
            </w:r>
          </w:p>
        </w:tc>
        <w:tc>
          <w:tcPr>
            <w:tcW w:w="1583" w:type="dxa"/>
            <w:vAlign w:val="center"/>
          </w:tcPr>
          <w:p w14:paraId="3EAAA771" w14:textId="77777777" w:rsidR="000114B2" w:rsidRPr="003934C8" w:rsidRDefault="000114B2" w:rsidP="00514433">
            <w:pPr>
              <w:spacing w:line="360" w:lineRule="auto"/>
              <w:jc w:val="center"/>
              <w:rPr>
                <w:color w:val="767171" w:themeColor="background2" w:themeShade="80"/>
                <w:sz w:val="24"/>
                <w:szCs w:val="24"/>
                <w:lang w:val="es-DO"/>
              </w:rPr>
            </w:pPr>
            <w:r w:rsidRPr="003934C8">
              <w:rPr>
                <w:color w:val="767171" w:themeColor="background2" w:themeShade="80"/>
                <w:sz w:val="24"/>
                <w:szCs w:val="24"/>
                <w:lang w:val="es-DO"/>
              </w:rPr>
              <w:t>---</w:t>
            </w:r>
          </w:p>
        </w:tc>
      </w:tr>
      <w:tr w:rsidR="000114B2" w:rsidRPr="000E591B" w14:paraId="708328CC" w14:textId="77777777" w:rsidTr="00AE465B">
        <w:trPr>
          <w:trHeight w:val="157"/>
          <w:jc w:val="center"/>
        </w:trPr>
        <w:tc>
          <w:tcPr>
            <w:tcW w:w="4745" w:type="dxa"/>
            <w:vAlign w:val="center"/>
          </w:tcPr>
          <w:p w14:paraId="27AE8965" w14:textId="77777777" w:rsidR="000114B2" w:rsidRPr="003934C8" w:rsidRDefault="000114B2" w:rsidP="00514433">
            <w:pPr>
              <w:spacing w:line="360" w:lineRule="auto"/>
              <w:rPr>
                <w:rFonts w:ascii="Times New Roman" w:hAnsi="Times New Roman" w:cs="Times New Roman"/>
                <w:color w:val="767171" w:themeColor="background2" w:themeShade="80"/>
                <w:sz w:val="24"/>
                <w:szCs w:val="24"/>
                <w:lang w:val="es-DO"/>
              </w:rPr>
            </w:pPr>
            <w:r w:rsidRPr="003934C8">
              <w:rPr>
                <w:rFonts w:ascii="Times New Roman" w:hAnsi="Times New Roman" w:cs="Times New Roman"/>
                <w:color w:val="767171" w:themeColor="background2" w:themeShade="80"/>
                <w:sz w:val="24"/>
                <w:szCs w:val="24"/>
                <w:lang w:val="es-DO"/>
              </w:rPr>
              <w:t xml:space="preserve">Charlas </w:t>
            </w:r>
          </w:p>
        </w:tc>
        <w:tc>
          <w:tcPr>
            <w:tcW w:w="1422" w:type="dxa"/>
            <w:vAlign w:val="center"/>
          </w:tcPr>
          <w:p w14:paraId="6DD9ACEC" w14:textId="77777777" w:rsidR="000114B2" w:rsidRPr="003934C8" w:rsidRDefault="000114B2" w:rsidP="00514433">
            <w:pPr>
              <w:spacing w:line="360" w:lineRule="auto"/>
              <w:jc w:val="center"/>
              <w:rPr>
                <w:rFonts w:ascii="Times New Roman" w:hAnsi="Times New Roman" w:cs="Times New Roman"/>
                <w:color w:val="767171" w:themeColor="background2" w:themeShade="80"/>
                <w:sz w:val="24"/>
                <w:szCs w:val="24"/>
                <w:lang w:val="es-DO"/>
              </w:rPr>
            </w:pPr>
            <w:r w:rsidRPr="003934C8">
              <w:rPr>
                <w:rFonts w:ascii="Times New Roman" w:hAnsi="Times New Roman" w:cs="Times New Roman"/>
                <w:color w:val="767171" w:themeColor="background2" w:themeShade="80"/>
                <w:sz w:val="24"/>
                <w:szCs w:val="24"/>
                <w:lang w:val="es-DO"/>
              </w:rPr>
              <w:t>2</w:t>
            </w:r>
          </w:p>
        </w:tc>
        <w:tc>
          <w:tcPr>
            <w:tcW w:w="1583" w:type="dxa"/>
            <w:vAlign w:val="center"/>
          </w:tcPr>
          <w:p w14:paraId="52CBD3A4" w14:textId="77777777" w:rsidR="000114B2" w:rsidRPr="003934C8" w:rsidRDefault="000114B2" w:rsidP="00514433">
            <w:pPr>
              <w:spacing w:line="360" w:lineRule="auto"/>
              <w:jc w:val="center"/>
              <w:rPr>
                <w:rFonts w:ascii="Times New Roman" w:hAnsi="Times New Roman" w:cs="Times New Roman"/>
                <w:color w:val="767171" w:themeColor="background2" w:themeShade="80"/>
                <w:sz w:val="24"/>
                <w:szCs w:val="24"/>
                <w:lang w:val="es-DO"/>
              </w:rPr>
            </w:pPr>
            <w:r w:rsidRPr="003934C8">
              <w:rPr>
                <w:rFonts w:ascii="Times New Roman" w:hAnsi="Times New Roman" w:cs="Times New Roman"/>
                <w:color w:val="767171" w:themeColor="background2" w:themeShade="80"/>
                <w:sz w:val="24"/>
                <w:szCs w:val="24"/>
                <w:lang w:val="es-DO"/>
              </w:rPr>
              <w:t>70</w:t>
            </w:r>
          </w:p>
        </w:tc>
      </w:tr>
      <w:tr w:rsidR="000114B2" w:rsidRPr="000E591B" w14:paraId="6AE38F25" w14:textId="77777777" w:rsidTr="00AE465B">
        <w:trPr>
          <w:trHeight w:val="162"/>
          <w:jc w:val="center"/>
        </w:trPr>
        <w:tc>
          <w:tcPr>
            <w:tcW w:w="4745" w:type="dxa"/>
            <w:vAlign w:val="center"/>
          </w:tcPr>
          <w:p w14:paraId="72C0FB5D" w14:textId="77777777" w:rsidR="000114B2" w:rsidRPr="003934C8" w:rsidRDefault="000114B2" w:rsidP="00514433">
            <w:pPr>
              <w:spacing w:line="360" w:lineRule="auto"/>
              <w:rPr>
                <w:rFonts w:ascii="Times New Roman" w:hAnsi="Times New Roman" w:cs="Times New Roman"/>
                <w:color w:val="767171" w:themeColor="background2" w:themeShade="80"/>
                <w:sz w:val="24"/>
                <w:szCs w:val="24"/>
                <w:lang w:val="es-DO"/>
              </w:rPr>
            </w:pPr>
            <w:r w:rsidRPr="003934C8">
              <w:rPr>
                <w:rFonts w:ascii="Times New Roman" w:hAnsi="Times New Roman" w:cs="Times New Roman"/>
                <w:color w:val="767171" w:themeColor="background2" w:themeShade="80"/>
                <w:sz w:val="24"/>
                <w:szCs w:val="24"/>
                <w:lang w:val="es-DO"/>
              </w:rPr>
              <w:t xml:space="preserve">Conversatorios </w:t>
            </w:r>
          </w:p>
        </w:tc>
        <w:tc>
          <w:tcPr>
            <w:tcW w:w="1422" w:type="dxa"/>
            <w:vAlign w:val="center"/>
          </w:tcPr>
          <w:p w14:paraId="7078164B" w14:textId="77777777" w:rsidR="000114B2" w:rsidRPr="003934C8" w:rsidRDefault="000114B2" w:rsidP="00514433">
            <w:pPr>
              <w:spacing w:line="360" w:lineRule="auto"/>
              <w:jc w:val="center"/>
              <w:rPr>
                <w:rFonts w:ascii="Times New Roman" w:hAnsi="Times New Roman" w:cs="Times New Roman"/>
                <w:color w:val="767171" w:themeColor="background2" w:themeShade="80"/>
                <w:sz w:val="24"/>
                <w:szCs w:val="24"/>
                <w:lang w:val="es-DO"/>
              </w:rPr>
            </w:pPr>
            <w:r w:rsidRPr="003934C8">
              <w:rPr>
                <w:rFonts w:ascii="Times New Roman" w:hAnsi="Times New Roman" w:cs="Times New Roman"/>
                <w:color w:val="767171" w:themeColor="background2" w:themeShade="80"/>
                <w:sz w:val="24"/>
                <w:szCs w:val="24"/>
                <w:lang w:val="es-DO"/>
              </w:rPr>
              <w:t>1</w:t>
            </w:r>
          </w:p>
        </w:tc>
        <w:tc>
          <w:tcPr>
            <w:tcW w:w="1583" w:type="dxa"/>
            <w:vAlign w:val="center"/>
          </w:tcPr>
          <w:p w14:paraId="49FC30A9" w14:textId="77777777" w:rsidR="000114B2" w:rsidRPr="003934C8" w:rsidRDefault="000114B2" w:rsidP="00514433">
            <w:pPr>
              <w:spacing w:line="360" w:lineRule="auto"/>
              <w:jc w:val="center"/>
              <w:rPr>
                <w:rFonts w:ascii="Times New Roman" w:hAnsi="Times New Roman" w:cs="Times New Roman"/>
                <w:color w:val="767171" w:themeColor="background2" w:themeShade="80"/>
                <w:sz w:val="24"/>
                <w:szCs w:val="24"/>
                <w:lang w:val="es-DO"/>
              </w:rPr>
            </w:pPr>
            <w:r w:rsidRPr="003934C8">
              <w:rPr>
                <w:rFonts w:ascii="Times New Roman" w:hAnsi="Times New Roman" w:cs="Times New Roman"/>
                <w:color w:val="767171" w:themeColor="background2" w:themeShade="80"/>
                <w:sz w:val="24"/>
                <w:szCs w:val="24"/>
                <w:lang w:val="es-DO"/>
              </w:rPr>
              <w:t>30</w:t>
            </w:r>
          </w:p>
        </w:tc>
      </w:tr>
      <w:tr w:rsidR="000114B2" w:rsidRPr="000E591B" w14:paraId="5C597B17" w14:textId="77777777" w:rsidTr="00AE465B">
        <w:trPr>
          <w:trHeight w:val="157"/>
          <w:jc w:val="center"/>
        </w:trPr>
        <w:tc>
          <w:tcPr>
            <w:tcW w:w="4745" w:type="dxa"/>
            <w:vAlign w:val="center"/>
          </w:tcPr>
          <w:p w14:paraId="36F770C8" w14:textId="77777777" w:rsidR="000114B2" w:rsidRPr="003934C8" w:rsidRDefault="000114B2" w:rsidP="00514433">
            <w:pPr>
              <w:spacing w:line="360" w:lineRule="auto"/>
              <w:rPr>
                <w:rFonts w:ascii="Times New Roman" w:hAnsi="Times New Roman" w:cs="Times New Roman"/>
                <w:color w:val="767171" w:themeColor="background2" w:themeShade="80"/>
                <w:sz w:val="24"/>
                <w:szCs w:val="24"/>
                <w:lang w:val="es-DO"/>
              </w:rPr>
            </w:pPr>
            <w:r w:rsidRPr="003934C8">
              <w:rPr>
                <w:rFonts w:ascii="Times New Roman" w:hAnsi="Times New Roman" w:cs="Times New Roman"/>
                <w:color w:val="767171" w:themeColor="background2" w:themeShade="80"/>
                <w:sz w:val="24"/>
                <w:szCs w:val="24"/>
                <w:lang w:val="es-DO"/>
              </w:rPr>
              <w:t>Lectura Magistral</w:t>
            </w:r>
          </w:p>
        </w:tc>
        <w:tc>
          <w:tcPr>
            <w:tcW w:w="1422" w:type="dxa"/>
            <w:vAlign w:val="center"/>
          </w:tcPr>
          <w:p w14:paraId="4DAE89B0" w14:textId="77777777" w:rsidR="000114B2" w:rsidRPr="003934C8" w:rsidRDefault="000114B2" w:rsidP="00514433">
            <w:pPr>
              <w:spacing w:line="360" w:lineRule="auto"/>
              <w:jc w:val="center"/>
              <w:rPr>
                <w:rFonts w:ascii="Times New Roman" w:hAnsi="Times New Roman" w:cs="Times New Roman"/>
                <w:color w:val="767171" w:themeColor="background2" w:themeShade="80"/>
                <w:sz w:val="24"/>
                <w:szCs w:val="24"/>
                <w:lang w:val="es-DO"/>
              </w:rPr>
            </w:pPr>
            <w:r w:rsidRPr="003934C8">
              <w:rPr>
                <w:rFonts w:ascii="Times New Roman" w:hAnsi="Times New Roman" w:cs="Times New Roman"/>
                <w:color w:val="767171" w:themeColor="background2" w:themeShade="80"/>
                <w:sz w:val="24"/>
                <w:szCs w:val="24"/>
                <w:lang w:val="es-DO"/>
              </w:rPr>
              <w:t>1</w:t>
            </w:r>
          </w:p>
        </w:tc>
        <w:tc>
          <w:tcPr>
            <w:tcW w:w="1583" w:type="dxa"/>
            <w:vAlign w:val="center"/>
          </w:tcPr>
          <w:p w14:paraId="3BE50765" w14:textId="77777777" w:rsidR="000114B2" w:rsidRPr="003934C8" w:rsidRDefault="000114B2" w:rsidP="00514433">
            <w:pPr>
              <w:spacing w:line="360" w:lineRule="auto"/>
              <w:jc w:val="center"/>
              <w:rPr>
                <w:rFonts w:ascii="Times New Roman" w:hAnsi="Times New Roman" w:cs="Times New Roman"/>
                <w:color w:val="767171" w:themeColor="background2" w:themeShade="80"/>
                <w:sz w:val="24"/>
                <w:szCs w:val="24"/>
                <w:lang w:val="es-DO"/>
              </w:rPr>
            </w:pPr>
            <w:r w:rsidRPr="003934C8">
              <w:rPr>
                <w:rFonts w:ascii="Times New Roman" w:hAnsi="Times New Roman" w:cs="Times New Roman"/>
                <w:color w:val="767171" w:themeColor="background2" w:themeShade="80"/>
                <w:sz w:val="24"/>
                <w:szCs w:val="24"/>
                <w:lang w:val="es-DO"/>
              </w:rPr>
              <w:t>110</w:t>
            </w:r>
          </w:p>
        </w:tc>
      </w:tr>
      <w:tr w:rsidR="000114B2" w:rsidRPr="000E591B" w14:paraId="33AAE559" w14:textId="77777777" w:rsidTr="00AE465B">
        <w:trPr>
          <w:trHeight w:val="157"/>
          <w:jc w:val="center"/>
        </w:trPr>
        <w:tc>
          <w:tcPr>
            <w:tcW w:w="4745" w:type="dxa"/>
            <w:vAlign w:val="center"/>
          </w:tcPr>
          <w:p w14:paraId="6FD4138B" w14:textId="77777777" w:rsidR="000114B2" w:rsidRPr="003934C8" w:rsidRDefault="000114B2" w:rsidP="00514433">
            <w:pPr>
              <w:spacing w:line="360" w:lineRule="auto"/>
              <w:rPr>
                <w:rFonts w:ascii="Times New Roman" w:hAnsi="Times New Roman" w:cs="Times New Roman"/>
                <w:color w:val="767171" w:themeColor="background2" w:themeShade="80"/>
                <w:sz w:val="24"/>
                <w:szCs w:val="24"/>
                <w:lang w:val="es-DO"/>
              </w:rPr>
            </w:pPr>
            <w:r w:rsidRPr="003934C8">
              <w:rPr>
                <w:rFonts w:ascii="Times New Roman" w:hAnsi="Times New Roman" w:cs="Times New Roman"/>
                <w:color w:val="767171" w:themeColor="background2" w:themeShade="80"/>
                <w:sz w:val="24"/>
                <w:szCs w:val="24"/>
                <w:lang w:val="es-DO"/>
              </w:rPr>
              <w:t xml:space="preserve">Recital de Poesías </w:t>
            </w:r>
          </w:p>
        </w:tc>
        <w:tc>
          <w:tcPr>
            <w:tcW w:w="1422" w:type="dxa"/>
            <w:vAlign w:val="center"/>
          </w:tcPr>
          <w:p w14:paraId="35FEB4CE" w14:textId="77777777" w:rsidR="000114B2" w:rsidRPr="003934C8" w:rsidRDefault="000114B2" w:rsidP="00514433">
            <w:pPr>
              <w:spacing w:line="360" w:lineRule="auto"/>
              <w:jc w:val="center"/>
              <w:rPr>
                <w:rFonts w:ascii="Times New Roman" w:hAnsi="Times New Roman" w:cs="Times New Roman"/>
                <w:color w:val="767171" w:themeColor="background2" w:themeShade="80"/>
                <w:sz w:val="24"/>
                <w:szCs w:val="24"/>
                <w:lang w:val="es-DO"/>
              </w:rPr>
            </w:pPr>
            <w:r w:rsidRPr="003934C8">
              <w:rPr>
                <w:rFonts w:ascii="Times New Roman" w:hAnsi="Times New Roman" w:cs="Times New Roman"/>
                <w:color w:val="767171" w:themeColor="background2" w:themeShade="80"/>
                <w:sz w:val="24"/>
                <w:szCs w:val="24"/>
                <w:lang w:val="es-DO"/>
              </w:rPr>
              <w:t>4</w:t>
            </w:r>
          </w:p>
        </w:tc>
        <w:tc>
          <w:tcPr>
            <w:tcW w:w="1583" w:type="dxa"/>
            <w:vAlign w:val="center"/>
          </w:tcPr>
          <w:p w14:paraId="076B1FAD" w14:textId="77777777" w:rsidR="000114B2" w:rsidRPr="003934C8" w:rsidRDefault="000114B2" w:rsidP="00514433">
            <w:pPr>
              <w:spacing w:line="360" w:lineRule="auto"/>
              <w:jc w:val="center"/>
              <w:rPr>
                <w:rFonts w:ascii="Times New Roman" w:hAnsi="Times New Roman" w:cs="Times New Roman"/>
                <w:color w:val="767171" w:themeColor="background2" w:themeShade="80"/>
                <w:sz w:val="24"/>
                <w:szCs w:val="24"/>
                <w:lang w:val="es-DO"/>
              </w:rPr>
            </w:pPr>
            <w:r w:rsidRPr="003934C8">
              <w:rPr>
                <w:rFonts w:ascii="Times New Roman" w:hAnsi="Times New Roman" w:cs="Times New Roman"/>
                <w:color w:val="767171" w:themeColor="background2" w:themeShade="80"/>
                <w:sz w:val="24"/>
                <w:szCs w:val="24"/>
                <w:lang w:val="es-DO"/>
              </w:rPr>
              <w:t>160</w:t>
            </w:r>
          </w:p>
        </w:tc>
      </w:tr>
      <w:tr w:rsidR="000114B2" w:rsidRPr="000E591B" w14:paraId="1F250180" w14:textId="77777777" w:rsidTr="00AE465B">
        <w:trPr>
          <w:trHeight w:val="157"/>
          <w:jc w:val="center"/>
        </w:trPr>
        <w:tc>
          <w:tcPr>
            <w:tcW w:w="4745" w:type="dxa"/>
            <w:vAlign w:val="center"/>
          </w:tcPr>
          <w:p w14:paraId="3E2D5555" w14:textId="77777777" w:rsidR="000114B2" w:rsidRPr="003934C8" w:rsidRDefault="000114B2" w:rsidP="00514433">
            <w:pPr>
              <w:spacing w:line="360" w:lineRule="auto"/>
              <w:rPr>
                <w:rFonts w:ascii="Times New Roman" w:hAnsi="Times New Roman" w:cs="Times New Roman"/>
                <w:color w:val="767171" w:themeColor="background2" w:themeShade="80"/>
                <w:sz w:val="24"/>
                <w:szCs w:val="24"/>
                <w:lang w:val="es-DO"/>
              </w:rPr>
            </w:pPr>
            <w:r w:rsidRPr="003934C8">
              <w:rPr>
                <w:rFonts w:ascii="Times New Roman" w:hAnsi="Times New Roman" w:cs="Times New Roman"/>
                <w:color w:val="767171" w:themeColor="background2" w:themeShade="80"/>
                <w:sz w:val="24"/>
                <w:szCs w:val="24"/>
                <w:lang w:val="es-DO"/>
              </w:rPr>
              <w:t xml:space="preserve">Presentación de Libros </w:t>
            </w:r>
          </w:p>
        </w:tc>
        <w:tc>
          <w:tcPr>
            <w:tcW w:w="1422" w:type="dxa"/>
            <w:vAlign w:val="center"/>
          </w:tcPr>
          <w:p w14:paraId="6C2F7B16" w14:textId="77777777" w:rsidR="000114B2" w:rsidRPr="003934C8" w:rsidRDefault="000114B2" w:rsidP="00514433">
            <w:pPr>
              <w:spacing w:line="360" w:lineRule="auto"/>
              <w:jc w:val="center"/>
              <w:rPr>
                <w:rFonts w:ascii="Times New Roman" w:hAnsi="Times New Roman" w:cs="Times New Roman"/>
                <w:color w:val="767171" w:themeColor="background2" w:themeShade="80"/>
                <w:sz w:val="24"/>
                <w:szCs w:val="24"/>
                <w:lang w:val="es-DO"/>
              </w:rPr>
            </w:pPr>
            <w:r w:rsidRPr="003934C8">
              <w:rPr>
                <w:rFonts w:ascii="Times New Roman" w:hAnsi="Times New Roman" w:cs="Times New Roman"/>
                <w:color w:val="767171" w:themeColor="background2" w:themeShade="80"/>
                <w:sz w:val="24"/>
                <w:szCs w:val="24"/>
                <w:lang w:val="es-DO"/>
              </w:rPr>
              <w:t>4</w:t>
            </w:r>
          </w:p>
        </w:tc>
        <w:tc>
          <w:tcPr>
            <w:tcW w:w="1583" w:type="dxa"/>
            <w:vAlign w:val="center"/>
          </w:tcPr>
          <w:p w14:paraId="7491F9B1" w14:textId="77777777" w:rsidR="000114B2" w:rsidRPr="003934C8" w:rsidRDefault="000114B2" w:rsidP="00514433">
            <w:pPr>
              <w:spacing w:line="360" w:lineRule="auto"/>
              <w:jc w:val="center"/>
              <w:rPr>
                <w:rFonts w:ascii="Times New Roman" w:hAnsi="Times New Roman" w:cs="Times New Roman"/>
                <w:color w:val="767171" w:themeColor="background2" w:themeShade="80"/>
                <w:sz w:val="24"/>
                <w:szCs w:val="24"/>
                <w:lang w:val="es-DO"/>
              </w:rPr>
            </w:pPr>
            <w:r w:rsidRPr="003934C8">
              <w:rPr>
                <w:rFonts w:ascii="Times New Roman" w:hAnsi="Times New Roman" w:cs="Times New Roman"/>
                <w:color w:val="767171" w:themeColor="background2" w:themeShade="80"/>
                <w:sz w:val="24"/>
                <w:szCs w:val="24"/>
                <w:lang w:val="es-DO"/>
              </w:rPr>
              <w:t>110</w:t>
            </w:r>
          </w:p>
        </w:tc>
      </w:tr>
      <w:tr w:rsidR="000114B2" w:rsidRPr="000E591B" w14:paraId="4CE627BC" w14:textId="77777777" w:rsidTr="00AE465B">
        <w:trPr>
          <w:trHeight w:val="162"/>
          <w:jc w:val="center"/>
        </w:trPr>
        <w:tc>
          <w:tcPr>
            <w:tcW w:w="4745" w:type="dxa"/>
            <w:vAlign w:val="center"/>
          </w:tcPr>
          <w:p w14:paraId="69B74B43" w14:textId="77777777" w:rsidR="000114B2" w:rsidRPr="003934C8" w:rsidRDefault="000114B2" w:rsidP="00514433">
            <w:pPr>
              <w:spacing w:line="360" w:lineRule="auto"/>
              <w:rPr>
                <w:rFonts w:ascii="Times New Roman" w:hAnsi="Times New Roman" w:cs="Times New Roman"/>
                <w:color w:val="767171" w:themeColor="background2" w:themeShade="80"/>
                <w:sz w:val="24"/>
                <w:szCs w:val="24"/>
                <w:lang w:val="es-DO"/>
              </w:rPr>
            </w:pPr>
            <w:r w:rsidRPr="003934C8">
              <w:rPr>
                <w:rFonts w:ascii="Times New Roman" w:hAnsi="Times New Roman" w:cs="Times New Roman"/>
                <w:color w:val="767171" w:themeColor="background2" w:themeShade="80"/>
                <w:sz w:val="24"/>
                <w:szCs w:val="24"/>
                <w:lang w:val="es-DO"/>
              </w:rPr>
              <w:t>Lectura Dramatizada</w:t>
            </w:r>
          </w:p>
        </w:tc>
        <w:tc>
          <w:tcPr>
            <w:tcW w:w="1422" w:type="dxa"/>
            <w:vAlign w:val="center"/>
          </w:tcPr>
          <w:p w14:paraId="37CF3949" w14:textId="77777777" w:rsidR="000114B2" w:rsidRPr="003934C8" w:rsidRDefault="000114B2" w:rsidP="00514433">
            <w:pPr>
              <w:spacing w:line="360" w:lineRule="auto"/>
              <w:jc w:val="center"/>
              <w:rPr>
                <w:rFonts w:ascii="Times New Roman" w:hAnsi="Times New Roman" w:cs="Times New Roman"/>
                <w:color w:val="767171" w:themeColor="background2" w:themeShade="80"/>
                <w:sz w:val="24"/>
                <w:szCs w:val="24"/>
                <w:lang w:val="es-DO"/>
              </w:rPr>
            </w:pPr>
            <w:r w:rsidRPr="003934C8">
              <w:rPr>
                <w:rFonts w:ascii="Times New Roman" w:hAnsi="Times New Roman" w:cs="Times New Roman"/>
                <w:color w:val="767171" w:themeColor="background2" w:themeShade="80"/>
                <w:sz w:val="24"/>
                <w:szCs w:val="24"/>
                <w:lang w:val="es-DO"/>
              </w:rPr>
              <w:t>5</w:t>
            </w:r>
          </w:p>
        </w:tc>
        <w:tc>
          <w:tcPr>
            <w:tcW w:w="1583" w:type="dxa"/>
            <w:vAlign w:val="center"/>
          </w:tcPr>
          <w:p w14:paraId="23D5673C" w14:textId="77777777" w:rsidR="000114B2" w:rsidRPr="003934C8" w:rsidRDefault="000114B2" w:rsidP="00514433">
            <w:pPr>
              <w:spacing w:line="360" w:lineRule="auto"/>
              <w:jc w:val="center"/>
              <w:rPr>
                <w:rFonts w:ascii="Times New Roman" w:hAnsi="Times New Roman" w:cs="Times New Roman"/>
                <w:color w:val="767171" w:themeColor="background2" w:themeShade="80"/>
                <w:sz w:val="24"/>
                <w:szCs w:val="24"/>
                <w:lang w:val="es-DO"/>
              </w:rPr>
            </w:pPr>
            <w:r w:rsidRPr="003934C8">
              <w:rPr>
                <w:rFonts w:ascii="Times New Roman" w:hAnsi="Times New Roman" w:cs="Times New Roman"/>
                <w:color w:val="767171" w:themeColor="background2" w:themeShade="80"/>
                <w:sz w:val="24"/>
                <w:szCs w:val="24"/>
                <w:lang w:val="es-DO"/>
              </w:rPr>
              <w:t>115</w:t>
            </w:r>
          </w:p>
        </w:tc>
      </w:tr>
      <w:tr w:rsidR="000114B2" w:rsidRPr="000E591B" w14:paraId="2F724561" w14:textId="77777777" w:rsidTr="00AE465B">
        <w:trPr>
          <w:trHeight w:val="157"/>
          <w:jc w:val="center"/>
        </w:trPr>
        <w:tc>
          <w:tcPr>
            <w:tcW w:w="4745" w:type="dxa"/>
            <w:vAlign w:val="center"/>
          </w:tcPr>
          <w:p w14:paraId="348F4751" w14:textId="28231040" w:rsidR="000114B2" w:rsidRPr="003934C8" w:rsidRDefault="000114B2" w:rsidP="00514433">
            <w:pPr>
              <w:spacing w:line="360" w:lineRule="auto"/>
              <w:rPr>
                <w:rFonts w:ascii="Times New Roman" w:hAnsi="Times New Roman" w:cs="Times New Roman"/>
                <w:color w:val="767171" w:themeColor="background2" w:themeShade="80"/>
                <w:sz w:val="24"/>
                <w:szCs w:val="24"/>
                <w:lang w:val="es-DO"/>
              </w:rPr>
            </w:pPr>
            <w:r w:rsidRPr="003934C8">
              <w:rPr>
                <w:rFonts w:ascii="Times New Roman" w:hAnsi="Times New Roman" w:cs="Times New Roman"/>
                <w:color w:val="767171" w:themeColor="background2" w:themeShade="80"/>
                <w:sz w:val="24"/>
                <w:szCs w:val="24"/>
                <w:lang w:val="es-DO"/>
              </w:rPr>
              <w:t>Homenaje</w:t>
            </w:r>
            <w:r w:rsidR="00E7446D">
              <w:rPr>
                <w:rFonts w:ascii="Times New Roman" w:hAnsi="Times New Roman" w:cs="Times New Roman"/>
                <w:color w:val="767171" w:themeColor="background2" w:themeShade="80"/>
                <w:sz w:val="24"/>
                <w:szCs w:val="24"/>
                <w:lang w:val="es-DO"/>
              </w:rPr>
              <w:t xml:space="preserve">s </w:t>
            </w:r>
            <w:r w:rsidRPr="003934C8">
              <w:rPr>
                <w:rFonts w:ascii="Times New Roman" w:hAnsi="Times New Roman" w:cs="Times New Roman"/>
                <w:color w:val="767171" w:themeColor="background2" w:themeShade="80"/>
                <w:sz w:val="24"/>
                <w:szCs w:val="24"/>
                <w:lang w:val="es-DO"/>
              </w:rPr>
              <w:t xml:space="preserve"> </w:t>
            </w:r>
          </w:p>
        </w:tc>
        <w:tc>
          <w:tcPr>
            <w:tcW w:w="1422" w:type="dxa"/>
            <w:vAlign w:val="center"/>
          </w:tcPr>
          <w:p w14:paraId="77AFB71A" w14:textId="6207C276" w:rsidR="000114B2" w:rsidRPr="003934C8" w:rsidRDefault="00E7446D" w:rsidP="00514433">
            <w:pPr>
              <w:spacing w:line="360" w:lineRule="auto"/>
              <w:jc w:val="center"/>
              <w:rPr>
                <w:rFonts w:ascii="Times New Roman" w:hAnsi="Times New Roman" w:cs="Times New Roman"/>
                <w:color w:val="767171" w:themeColor="background2" w:themeShade="80"/>
                <w:sz w:val="24"/>
                <w:szCs w:val="24"/>
                <w:lang w:val="es-DO"/>
              </w:rPr>
            </w:pPr>
            <w:r>
              <w:rPr>
                <w:rFonts w:ascii="Times New Roman" w:hAnsi="Times New Roman" w:cs="Times New Roman"/>
                <w:color w:val="767171" w:themeColor="background2" w:themeShade="80"/>
                <w:sz w:val="24"/>
                <w:szCs w:val="24"/>
                <w:lang w:val="es-DO"/>
              </w:rPr>
              <w:t>3</w:t>
            </w:r>
          </w:p>
        </w:tc>
        <w:tc>
          <w:tcPr>
            <w:tcW w:w="1583" w:type="dxa"/>
            <w:vAlign w:val="center"/>
          </w:tcPr>
          <w:p w14:paraId="2B1067FE" w14:textId="79001CB4" w:rsidR="000114B2" w:rsidRPr="003934C8" w:rsidRDefault="00E7446D" w:rsidP="00514433">
            <w:pPr>
              <w:spacing w:line="360" w:lineRule="auto"/>
              <w:jc w:val="center"/>
              <w:rPr>
                <w:rFonts w:ascii="Times New Roman" w:hAnsi="Times New Roman" w:cs="Times New Roman"/>
                <w:color w:val="767171" w:themeColor="background2" w:themeShade="80"/>
                <w:sz w:val="24"/>
                <w:szCs w:val="24"/>
                <w:lang w:val="es-DO"/>
              </w:rPr>
            </w:pPr>
            <w:r>
              <w:rPr>
                <w:rFonts w:ascii="Times New Roman" w:hAnsi="Times New Roman" w:cs="Times New Roman"/>
                <w:color w:val="767171" w:themeColor="background2" w:themeShade="80"/>
                <w:sz w:val="24"/>
                <w:szCs w:val="24"/>
                <w:lang w:val="es-DO"/>
              </w:rPr>
              <w:t>150</w:t>
            </w:r>
          </w:p>
        </w:tc>
      </w:tr>
      <w:tr w:rsidR="000114B2" w:rsidRPr="000E591B" w14:paraId="5719CAE2" w14:textId="77777777" w:rsidTr="00AE465B">
        <w:trPr>
          <w:trHeight w:val="157"/>
          <w:jc w:val="center"/>
        </w:trPr>
        <w:tc>
          <w:tcPr>
            <w:tcW w:w="4745" w:type="dxa"/>
            <w:shd w:val="clear" w:color="auto" w:fill="1F3864" w:themeFill="accent1" w:themeFillShade="80"/>
          </w:tcPr>
          <w:p w14:paraId="4DDC665D" w14:textId="77777777" w:rsidR="000114B2" w:rsidRPr="003934C8" w:rsidRDefault="000114B2" w:rsidP="00514433">
            <w:pPr>
              <w:spacing w:line="360" w:lineRule="auto"/>
              <w:rPr>
                <w:rFonts w:ascii="Times New Roman" w:hAnsi="Times New Roman" w:cs="Times New Roman"/>
                <w:b/>
                <w:bCs/>
                <w:color w:val="FFFFFF" w:themeColor="background1"/>
                <w:sz w:val="24"/>
                <w:szCs w:val="24"/>
                <w:lang w:val="es-DO"/>
              </w:rPr>
            </w:pPr>
            <w:r w:rsidRPr="003934C8">
              <w:rPr>
                <w:rFonts w:ascii="Times New Roman" w:hAnsi="Times New Roman" w:cs="Times New Roman"/>
                <w:b/>
                <w:bCs/>
                <w:color w:val="FFFFFF" w:themeColor="background1"/>
                <w:sz w:val="24"/>
                <w:szCs w:val="24"/>
                <w:lang w:val="es-DO"/>
              </w:rPr>
              <w:t>Total</w:t>
            </w:r>
          </w:p>
        </w:tc>
        <w:tc>
          <w:tcPr>
            <w:tcW w:w="1422" w:type="dxa"/>
            <w:shd w:val="clear" w:color="auto" w:fill="1F3864" w:themeFill="accent1" w:themeFillShade="80"/>
            <w:vAlign w:val="center"/>
          </w:tcPr>
          <w:p w14:paraId="1B4FEC9B" w14:textId="45CA4365" w:rsidR="000114B2" w:rsidRPr="003934C8" w:rsidRDefault="00E7446D" w:rsidP="00514433">
            <w:pPr>
              <w:spacing w:line="360" w:lineRule="auto"/>
              <w:jc w:val="center"/>
              <w:rPr>
                <w:rFonts w:ascii="Times New Roman" w:hAnsi="Times New Roman" w:cs="Times New Roman"/>
                <w:b/>
                <w:bCs/>
                <w:color w:val="FFFFFF" w:themeColor="background1"/>
                <w:sz w:val="24"/>
                <w:szCs w:val="24"/>
                <w:lang w:val="es-DO"/>
              </w:rPr>
            </w:pPr>
            <w:r>
              <w:rPr>
                <w:rFonts w:ascii="Times New Roman" w:hAnsi="Times New Roman" w:cs="Times New Roman"/>
                <w:b/>
                <w:bCs/>
                <w:color w:val="FFFFFF" w:themeColor="background1"/>
                <w:sz w:val="24"/>
                <w:szCs w:val="24"/>
                <w:lang w:val="es-DO"/>
              </w:rPr>
              <w:t>44</w:t>
            </w:r>
          </w:p>
        </w:tc>
        <w:tc>
          <w:tcPr>
            <w:tcW w:w="1583" w:type="dxa"/>
            <w:shd w:val="clear" w:color="auto" w:fill="1F3864" w:themeFill="accent1" w:themeFillShade="80"/>
            <w:vAlign w:val="center"/>
          </w:tcPr>
          <w:p w14:paraId="6434C295" w14:textId="5E6F1B3B" w:rsidR="000114B2" w:rsidRPr="003934C8" w:rsidRDefault="000114B2" w:rsidP="00514433">
            <w:pPr>
              <w:spacing w:line="360" w:lineRule="auto"/>
              <w:jc w:val="center"/>
              <w:rPr>
                <w:rFonts w:ascii="Times New Roman" w:hAnsi="Times New Roman" w:cs="Times New Roman"/>
                <w:b/>
                <w:bCs/>
                <w:color w:val="FFFFFF" w:themeColor="background1"/>
                <w:sz w:val="24"/>
                <w:szCs w:val="24"/>
                <w:lang w:val="es-DO"/>
              </w:rPr>
            </w:pPr>
            <w:r w:rsidRPr="003934C8">
              <w:rPr>
                <w:rFonts w:ascii="Times New Roman" w:hAnsi="Times New Roman" w:cs="Times New Roman"/>
                <w:b/>
                <w:bCs/>
                <w:color w:val="FFFFFF" w:themeColor="background1"/>
                <w:sz w:val="24"/>
                <w:szCs w:val="24"/>
                <w:lang w:val="es-DO"/>
              </w:rPr>
              <w:t>1,</w:t>
            </w:r>
            <w:r w:rsidR="00E7446D">
              <w:rPr>
                <w:rFonts w:ascii="Times New Roman" w:hAnsi="Times New Roman" w:cs="Times New Roman"/>
                <w:b/>
                <w:bCs/>
                <w:color w:val="FFFFFF" w:themeColor="background1"/>
                <w:sz w:val="24"/>
                <w:szCs w:val="24"/>
                <w:lang w:val="es-DO"/>
              </w:rPr>
              <w:t>435</w:t>
            </w:r>
          </w:p>
        </w:tc>
      </w:tr>
    </w:tbl>
    <w:p w14:paraId="13892A81" w14:textId="28138200" w:rsidR="000114B2" w:rsidRDefault="000114B2" w:rsidP="000114B2">
      <w:pPr>
        <w:spacing w:line="360" w:lineRule="auto"/>
        <w:jc w:val="both"/>
        <w:rPr>
          <w:rFonts w:cstheme="minorBidi"/>
          <w:color w:val="767171" w:themeColor="background2" w:themeShade="80"/>
          <w:spacing w:val="0"/>
          <w:sz w:val="16"/>
          <w:szCs w:val="16"/>
          <w:lang w:val="es-DO"/>
        </w:rPr>
      </w:pPr>
      <w:r w:rsidRPr="003B0FCD">
        <w:rPr>
          <w:rFonts w:cstheme="minorBidi"/>
          <w:color w:val="767171" w:themeColor="background2" w:themeShade="80"/>
          <w:spacing w:val="0"/>
          <w:sz w:val="16"/>
          <w:szCs w:val="16"/>
          <w:lang w:val="es-DO"/>
        </w:rPr>
        <w:t xml:space="preserve"> Tabla No.</w:t>
      </w:r>
      <w:r w:rsidR="000C0F5C">
        <w:rPr>
          <w:rFonts w:cstheme="minorBidi"/>
          <w:color w:val="767171" w:themeColor="background2" w:themeShade="80"/>
          <w:spacing w:val="0"/>
          <w:sz w:val="16"/>
          <w:szCs w:val="16"/>
          <w:lang w:val="es-DO"/>
        </w:rPr>
        <w:t>2</w:t>
      </w:r>
      <w:r w:rsidRPr="003B0FCD">
        <w:rPr>
          <w:rFonts w:cstheme="minorBidi"/>
          <w:color w:val="767171" w:themeColor="background2" w:themeShade="80"/>
          <w:spacing w:val="0"/>
          <w:sz w:val="16"/>
          <w:szCs w:val="16"/>
          <w:lang w:val="es-DO"/>
        </w:rPr>
        <w:t xml:space="preserve">. Logros Dpto. Gestión Cultural. </w:t>
      </w:r>
    </w:p>
    <w:p w14:paraId="30E43ECF" w14:textId="77777777" w:rsidR="000114B2" w:rsidRPr="003B0FCD" w:rsidRDefault="000114B2" w:rsidP="000114B2">
      <w:pPr>
        <w:spacing w:line="360" w:lineRule="auto"/>
        <w:jc w:val="both"/>
        <w:rPr>
          <w:rFonts w:cstheme="minorBidi"/>
          <w:color w:val="767171" w:themeColor="background2" w:themeShade="80"/>
          <w:spacing w:val="0"/>
          <w:sz w:val="16"/>
          <w:szCs w:val="16"/>
          <w:lang w:val="es-DO"/>
        </w:rPr>
      </w:pPr>
    </w:p>
    <w:p w14:paraId="103047A5" w14:textId="506106F9" w:rsidR="000114B2" w:rsidRDefault="000114B2" w:rsidP="000114B2">
      <w:pPr>
        <w:numPr>
          <w:ilvl w:val="0"/>
          <w:numId w:val="9"/>
        </w:numPr>
        <w:spacing w:line="360" w:lineRule="auto"/>
        <w:jc w:val="both"/>
        <w:rPr>
          <w:rFonts w:cstheme="minorBidi"/>
          <w:spacing w:val="0"/>
          <w:szCs w:val="18"/>
          <w:lang w:val="es-DO"/>
        </w:rPr>
      </w:pPr>
      <w:bookmarkStart w:id="40" w:name="_Hlk152676054"/>
      <w:r w:rsidRPr="00AC4F99">
        <w:rPr>
          <w:rFonts w:cstheme="minorBidi"/>
          <w:spacing w:val="0"/>
          <w:szCs w:val="18"/>
          <w:lang w:val="es-DO"/>
        </w:rPr>
        <w:t>De acuerdo con la planificación, este departamento ha logrado sobrepasar la meta propuesta sobre el 50% con la realización de 4</w:t>
      </w:r>
      <w:r w:rsidR="00226D97">
        <w:rPr>
          <w:rFonts w:cstheme="minorBidi"/>
          <w:spacing w:val="0"/>
          <w:szCs w:val="18"/>
          <w:lang w:val="es-DO"/>
        </w:rPr>
        <w:t>4</w:t>
      </w:r>
      <w:r w:rsidRPr="00AC4F99">
        <w:rPr>
          <w:rFonts w:cstheme="minorBidi"/>
          <w:spacing w:val="0"/>
          <w:szCs w:val="18"/>
          <w:lang w:val="es-DO"/>
        </w:rPr>
        <w:t xml:space="preserve"> actividades impactando un total 1,</w:t>
      </w:r>
      <w:r w:rsidR="00226D97">
        <w:rPr>
          <w:rFonts w:cstheme="minorBidi"/>
          <w:spacing w:val="0"/>
          <w:szCs w:val="18"/>
          <w:lang w:val="es-DO"/>
        </w:rPr>
        <w:t>435</w:t>
      </w:r>
      <w:r w:rsidRPr="00AC4F99">
        <w:rPr>
          <w:rFonts w:cstheme="minorBidi"/>
          <w:spacing w:val="0"/>
          <w:szCs w:val="18"/>
          <w:lang w:val="es-DO"/>
        </w:rPr>
        <w:t xml:space="preserve"> participantes con una inversión de total de RD$2,</w:t>
      </w:r>
      <w:r w:rsidR="00226D97">
        <w:rPr>
          <w:rFonts w:cstheme="minorBidi"/>
          <w:spacing w:val="0"/>
          <w:szCs w:val="18"/>
          <w:lang w:val="es-DO"/>
        </w:rPr>
        <w:t>919,999.96</w:t>
      </w:r>
      <w:r w:rsidRPr="00AC4F99">
        <w:rPr>
          <w:rFonts w:cstheme="minorBidi"/>
          <w:spacing w:val="0"/>
          <w:szCs w:val="18"/>
          <w:lang w:val="es-DO"/>
        </w:rPr>
        <w:t>.</w:t>
      </w:r>
    </w:p>
    <w:bookmarkEnd w:id="40"/>
    <w:p w14:paraId="1A30446C" w14:textId="77777777" w:rsidR="000114B2" w:rsidRDefault="000114B2" w:rsidP="000114B2">
      <w:pPr>
        <w:spacing w:line="360" w:lineRule="auto"/>
        <w:jc w:val="both"/>
        <w:rPr>
          <w:rFonts w:cstheme="minorBidi"/>
          <w:spacing w:val="0"/>
          <w:szCs w:val="18"/>
          <w:lang w:val="es-DO"/>
        </w:rPr>
      </w:pPr>
    </w:p>
    <w:p w14:paraId="2E2BA031" w14:textId="77777777" w:rsidR="000114B2" w:rsidRDefault="000114B2" w:rsidP="000114B2">
      <w:pPr>
        <w:spacing w:line="360" w:lineRule="auto"/>
        <w:jc w:val="both"/>
        <w:rPr>
          <w:rFonts w:cstheme="minorBidi"/>
          <w:spacing w:val="0"/>
          <w:szCs w:val="18"/>
          <w:lang w:val="es-DO"/>
        </w:rPr>
      </w:pPr>
    </w:p>
    <w:p w14:paraId="4669AF04" w14:textId="77777777" w:rsidR="000114B2" w:rsidRDefault="000114B2" w:rsidP="000114B2">
      <w:pPr>
        <w:spacing w:line="360" w:lineRule="auto"/>
        <w:jc w:val="both"/>
        <w:rPr>
          <w:rFonts w:cstheme="minorBidi"/>
          <w:spacing w:val="0"/>
          <w:szCs w:val="18"/>
          <w:lang w:val="es-DO"/>
        </w:rPr>
      </w:pPr>
    </w:p>
    <w:p w14:paraId="4FF7C8DF" w14:textId="77777777" w:rsidR="000114B2" w:rsidRDefault="000114B2" w:rsidP="000114B2">
      <w:pPr>
        <w:spacing w:line="360" w:lineRule="auto"/>
        <w:jc w:val="both"/>
        <w:rPr>
          <w:rFonts w:cstheme="minorBidi"/>
          <w:spacing w:val="0"/>
          <w:szCs w:val="18"/>
          <w:lang w:val="es-DO"/>
        </w:rPr>
      </w:pPr>
    </w:p>
    <w:p w14:paraId="4B39827E" w14:textId="77777777" w:rsidR="000114B2" w:rsidRDefault="000114B2" w:rsidP="000114B2">
      <w:pPr>
        <w:spacing w:line="360" w:lineRule="auto"/>
        <w:jc w:val="both"/>
        <w:rPr>
          <w:rFonts w:cstheme="minorBidi"/>
          <w:spacing w:val="0"/>
          <w:szCs w:val="18"/>
          <w:lang w:val="es-DO"/>
        </w:rPr>
      </w:pPr>
    </w:p>
    <w:p w14:paraId="273941EF" w14:textId="77777777" w:rsidR="000114B2" w:rsidRPr="00BE1591" w:rsidRDefault="000114B2" w:rsidP="000114B2">
      <w:pPr>
        <w:spacing w:after="0" w:line="240" w:lineRule="auto"/>
        <w:ind w:left="720"/>
        <w:jc w:val="center"/>
        <w:rPr>
          <w:rFonts w:cstheme="minorBidi"/>
          <w:b/>
          <w:bCs/>
          <w:spacing w:val="0"/>
          <w:lang w:val="es-DO"/>
        </w:rPr>
      </w:pPr>
      <w:r w:rsidRPr="00BE1591">
        <w:rPr>
          <w:rFonts w:cstheme="minorBidi"/>
          <w:b/>
          <w:bCs/>
          <w:spacing w:val="0"/>
          <w:lang w:val="es-DO"/>
        </w:rPr>
        <w:lastRenderedPageBreak/>
        <w:t>Departamento Gestión Cultural</w:t>
      </w:r>
    </w:p>
    <w:p w14:paraId="5AA3421E" w14:textId="77777777" w:rsidR="000114B2" w:rsidRPr="00BE1591" w:rsidRDefault="000114B2" w:rsidP="000114B2">
      <w:pPr>
        <w:spacing w:after="0" w:line="240" w:lineRule="auto"/>
        <w:ind w:left="720"/>
        <w:jc w:val="center"/>
        <w:rPr>
          <w:rFonts w:cstheme="minorBidi"/>
          <w:b/>
          <w:bCs/>
          <w:spacing w:val="0"/>
          <w:lang w:val="es-DO"/>
        </w:rPr>
      </w:pPr>
      <w:r w:rsidRPr="00BE1591">
        <w:rPr>
          <w:rFonts w:cstheme="minorBidi"/>
          <w:b/>
          <w:bCs/>
          <w:spacing w:val="0"/>
          <w:lang w:val="es-DO"/>
        </w:rPr>
        <w:t>Actividades Realizadas vs Actividades Programadas</w:t>
      </w:r>
    </w:p>
    <w:p w14:paraId="442C6000" w14:textId="77777777" w:rsidR="000114B2" w:rsidRPr="000E591B" w:rsidRDefault="000114B2" w:rsidP="000114B2">
      <w:pPr>
        <w:spacing w:after="0" w:line="240" w:lineRule="auto"/>
        <w:jc w:val="center"/>
        <w:rPr>
          <w:rFonts w:cstheme="minorBidi"/>
          <w:b/>
          <w:bCs/>
          <w:spacing w:val="0"/>
          <w:szCs w:val="18"/>
          <w:lang w:val="es-DO"/>
        </w:rPr>
      </w:pPr>
    </w:p>
    <w:p w14:paraId="756BB770" w14:textId="77777777" w:rsidR="000114B2" w:rsidRDefault="000114B2" w:rsidP="000114B2">
      <w:pPr>
        <w:spacing w:line="360" w:lineRule="auto"/>
        <w:jc w:val="center"/>
        <w:rPr>
          <w:rFonts w:cstheme="minorBidi"/>
          <w:color w:val="767171" w:themeColor="background2" w:themeShade="80"/>
          <w:spacing w:val="0"/>
          <w:sz w:val="16"/>
          <w:szCs w:val="16"/>
          <w:lang w:val="es-DO"/>
        </w:rPr>
      </w:pPr>
      <w:r>
        <w:rPr>
          <w:noProof/>
        </w:rPr>
        <w:drawing>
          <wp:inline distT="0" distB="0" distL="0" distR="0" wp14:anchorId="2138F555" wp14:editId="68D201CA">
            <wp:extent cx="4641157" cy="3065929"/>
            <wp:effectExtent l="0" t="0" r="7620" b="1270"/>
            <wp:docPr id="334793392" name="Gráfico 1">
              <a:extLst xmlns:a="http://schemas.openxmlformats.org/drawingml/2006/main">
                <a:ext uri="{FF2B5EF4-FFF2-40B4-BE49-F238E27FC236}">
                  <a16:creationId xmlns:a16="http://schemas.microsoft.com/office/drawing/2014/main" id="{1BF6A84C-1806-3F8D-C8BC-1ED9A3159E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0E591B">
        <w:rPr>
          <w:rFonts w:cstheme="minorBidi"/>
          <w:color w:val="767171" w:themeColor="background2" w:themeShade="80"/>
          <w:spacing w:val="0"/>
          <w:sz w:val="16"/>
          <w:szCs w:val="16"/>
          <w:lang w:val="es-DO"/>
        </w:rPr>
        <w:t xml:space="preserve">        </w:t>
      </w:r>
    </w:p>
    <w:p w14:paraId="406942EB" w14:textId="32089FE9" w:rsidR="000114B2" w:rsidRDefault="000114B2" w:rsidP="000114B2">
      <w:pPr>
        <w:spacing w:line="360" w:lineRule="auto"/>
        <w:jc w:val="center"/>
        <w:rPr>
          <w:rFonts w:cstheme="minorBidi"/>
          <w:color w:val="767171" w:themeColor="background2" w:themeShade="80"/>
          <w:spacing w:val="0"/>
          <w:sz w:val="16"/>
          <w:szCs w:val="16"/>
          <w:lang w:val="es-DO"/>
        </w:rPr>
      </w:pPr>
      <w:r w:rsidRPr="000E591B">
        <w:rPr>
          <w:rFonts w:cstheme="minorBidi"/>
          <w:color w:val="767171" w:themeColor="background2" w:themeShade="80"/>
          <w:spacing w:val="0"/>
          <w:sz w:val="16"/>
          <w:szCs w:val="16"/>
          <w:lang w:val="es-DO"/>
        </w:rPr>
        <w:t>Gráfico No.</w:t>
      </w:r>
      <w:r w:rsidR="000C0F5C">
        <w:rPr>
          <w:rFonts w:cstheme="minorBidi"/>
          <w:color w:val="767171" w:themeColor="background2" w:themeShade="80"/>
          <w:spacing w:val="0"/>
          <w:sz w:val="16"/>
          <w:szCs w:val="16"/>
          <w:lang w:val="es-DO"/>
        </w:rPr>
        <w:t>4</w:t>
      </w:r>
      <w:r w:rsidRPr="000E591B">
        <w:rPr>
          <w:rFonts w:cstheme="minorBidi"/>
          <w:color w:val="767171" w:themeColor="background2" w:themeShade="80"/>
          <w:spacing w:val="0"/>
          <w:sz w:val="16"/>
          <w:szCs w:val="16"/>
          <w:lang w:val="es-DO"/>
        </w:rPr>
        <w:t xml:space="preserve">. Logros Dpto. Gestión Cultural. </w:t>
      </w:r>
    </w:p>
    <w:p w14:paraId="1F26A04D" w14:textId="77777777" w:rsidR="000114B2" w:rsidRDefault="000114B2" w:rsidP="000114B2">
      <w:pPr>
        <w:spacing w:line="360" w:lineRule="auto"/>
        <w:jc w:val="center"/>
        <w:rPr>
          <w:rFonts w:cstheme="minorBidi"/>
          <w:color w:val="767171" w:themeColor="background2" w:themeShade="80"/>
          <w:spacing w:val="0"/>
          <w:sz w:val="16"/>
          <w:szCs w:val="16"/>
          <w:lang w:val="es-DO"/>
        </w:rPr>
      </w:pPr>
    </w:p>
    <w:p w14:paraId="6653CC1A" w14:textId="77777777" w:rsidR="000114B2" w:rsidRDefault="000114B2" w:rsidP="000114B2">
      <w:pPr>
        <w:spacing w:line="360" w:lineRule="auto"/>
        <w:jc w:val="center"/>
        <w:rPr>
          <w:rFonts w:cstheme="minorBidi"/>
          <w:color w:val="767171" w:themeColor="background2" w:themeShade="80"/>
          <w:spacing w:val="0"/>
          <w:sz w:val="16"/>
          <w:szCs w:val="16"/>
          <w:lang w:val="es-DO"/>
        </w:rPr>
      </w:pPr>
    </w:p>
    <w:p w14:paraId="5832F711" w14:textId="77777777" w:rsidR="000114B2" w:rsidRDefault="000114B2" w:rsidP="000114B2">
      <w:pPr>
        <w:spacing w:line="360" w:lineRule="auto"/>
        <w:jc w:val="center"/>
        <w:rPr>
          <w:rFonts w:cstheme="minorBidi"/>
          <w:color w:val="767171" w:themeColor="background2" w:themeShade="80"/>
          <w:spacing w:val="0"/>
          <w:sz w:val="16"/>
          <w:szCs w:val="16"/>
          <w:lang w:val="es-DO"/>
        </w:rPr>
      </w:pPr>
    </w:p>
    <w:p w14:paraId="63D1D4FC" w14:textId="77777777" w:rsidR="000114B2" w:rsidRDefault="000114B2" w:rsidP="000114B2">
      <w:pPr>
        <w:spacing w:line="360" w:lineRule="auto"/>
        <w:jc w:val="center"/>
        <w:rPr>
          <w:rFonts w:cstheme="minorBidi"/>
          <w:color w:val="767171" w:themeColor="background2" w:themeShade="80"/>
          <w:spacing w:val="0"/>
          <w:sz w:val="16"/>
          <w:szCs w:val="16"/>
          <w:lang w:val="es-DO"/>
        </w:rPr>
      </w:pPr>
    </w:p>
    <w:p w14:paraId="75945EAF" w14:textId="77777777" w:rsidR="000114B2" w:rsidRDefault="000114B2" w:rsidP="000114B2">
      <w:pPr>
        <w:spacing w:line="360" w:lineRule="auto"/>
        <w:jc w:val="center"/>
        <w:rPr>
          <w:rFonts w:cstheme="minorBidi"/>
          <w:color w:val="767171" w:themeColor="background2" w:themeShade="80"/>
          <w:spacing w:val="0"/>
          <w:sz w:val="16"/>
          <w:szCs w:val="16"/>
          <w:lang w:val="es-DO"/>
        </w:rPr>
      </w:pPr>
    </w:p>
    <w:p w14:paraId="480923F0" w14:textId="77777777" w:rsidR="000114B2" w:rsidRDefault="000114B2" w:rsidP="000114B2">
      <w:pPr>
        <w:spacing w:line="360" w:lineRule="auto"/>
        <w:jc w:val="center"/>
        <w:rPr>
          <w:rFonts w:cstheme="minorBidi"/>
          <w:color w:val="767171" w:themeColor="background2" w:themeShade="80"/>
          <w:spacing w:val="0"/>
          <w:sz w:val="16"/>
          <w:szCs w:val="16"/>
          <w:lang w:val="es-DO"/>
        </w:rPr>
      </w:pPr>
    </w:p>
    <w:p w14:paraId="237A813F" w14:textId="77777777" w:rsidR="000114B2" w:rsidRDefault="000114B2" w:rsidP="000114B2">
      <w:pPr>
        <w:spacing w:line="360" w:lineRule="auto"/>
        <w:jc w:val="center"/>
        <w:rPr>
          <w:rFonts w:cstheme="minorBidi"/>
          <w:color w:val="767171" w:themeColor="background2" w:themeShade="80"/>
          <w:spacing w:val="0"/>
          <w:sz w:val="16"/>
          <w:szCs w:val="16"/>
          <w:lang w:val="es-DO"/>
        </w:rPr>
      </w:pPr>
    </w:p>
    <w:p w14:paraId="4970E15C" w14:textId="77777777" w:rsidR="000114B2" w:rsidRDefault="000114B2" w:rsidP="000114B2">
      <w:pPr>
        <w:spacing w:line="360" w:lineRule="auto"/>
        <w:jc w:val="center"/>
        <w:rPr>
          <w:rFonts w:cstheme="minorBidi"/>
          <w:color w:val="767171" w:themeColor="background2" w:themeShade="80"/>
          <w:spacing w:val="0"/>
          <w:sz w:val="16"/>
          <w:szCs w:val="16"/>
          <w:lang w:val="es-DO"/>
        </w:rPr>
      </w:pPr>
    </w:p>
    <w:p w14:paraId="45A8680A" w14:textId="77777777" w:rsidR="000114B2" w:rsidRDefault="000114B2" w:rsidP="000114B2">
      <w:pPr>
        <w:spacing w:line="360" w:lineRule="auto"/>
        <w:jc w:val="center"/>
        <w:rPr>
          <w:rFonts w:cstheme="minorBidi"/>
          <w:color w:val="767171" w:themeColor="background2" w:themeShade="80"/>
          <w:spacing w:val="0"/>
          <w:sz w:val="16"/>
          <w:szCs w:val="16"/>
          <w:lang w:val="es-DO"/>
        </w:rPr>
      </w:pPr>
    </w:p>
    <w:p w14:paraId="2E6D520E" w14:textId="77777777" w:rsidR="000114B2" w:rsidRDefault="000114B2" w:rsidP="000114B2">
      <w:pPr>
        <w:spacing w:line="360" w:lineRule="auto"/>
        <w:jc w:val="center"/>
        <w:rPr>
          <w:rFonts w:cstheme="minorBidi"/>
          <w:color w:val="767171" w:themeColor="background2" w:themeShade="80"/>
          <w:spacing w:val="0"/>
          <w:sz w:val="16"/>
          <w:szCs w:val="16"/>
          <w:lang w:val="es-DO"/>
        </w:rPr>
      </w:pPr>
    </w:p>
    <w:p w14:paraId="220D9996" w14:textId="77777777" w:rsidR="000114B2" w:rsidRDefault="000114B2" w:rsidP="000114B2">
      <w:pPr>
        <w:spacing w:line="360" w:lineRule="auto"/>
        <w:jc w:val="center"/>
        <w:rPr>
          <w:rFonts w:cstheme="minorBidi"/>
          <w:color w:val="767171" w:themeColor="background2" w:themeShade="80"/>
          <w:spacing w:val="0"/>
          <w:sz w:val="16"/>
          <w:szCs w:val="16"/>
          <w:lang w:val="es-DO"/>
        </w:rPr>
      </w:pPr>
    </w:p>
    <w:p w14:paraId="6A8C3934" w14:textId="6239582E" w:rsidR="009670D1" w:rsidRPr="005B3ADC" w:rsidRDefault="00F15ECB" w:rsidP="00C81AFB">
      <w:pPr>
        <w:spacing w:line="360" w:lineRule="auto"/>
        <w:jc w:val="both"/>
        <w:rPr>
          <w:rFonts w:cstheme="minorBidi"/>
          <w:spacing w:val="0"/>
          <w:szCs w:val="18"/>
          <w:lang w:val="es-DO"/>
        </w:rPr>
      </w:pPr>
      <w:r>
        <w:rPr>
          <w:rFonts w:cstheme="minorBidi"/>
          <w:b/>
          <w:bCs/>
          <w:spacing w:val="0"/>
          <w:szCs w:val="18"/>
          <w:lang w:val="es-DO"/>
        </w:rPr>
        <w:lastRenderedPageBreak/>
        <w:t xml:space="preserve">Departamento </w:t>
      </w:r>
      <w:r w:rsidR="009670D1" w:rsidRPr="005B3ADC">
        <w:rPr>
          <w:rFonts w:cstheme="minorBidi"/>
          <w:b/>
          <w:bCs/>
          <w:spacing w:val="0"/>
          <w:szCs w:val="18"/>
          <w:lang w:val="es-DO"/>
        </w:rPr>
        <w:t>Red Nacional de Bibliotecas Públicas</w:t>
      </w:r>
      <w:r w:rsidR="009670D1" w:rsidRPr="005B3ADC">
        <w:rPr>
          <w:rFonts w:cstheme="minorBidi"/>
          <w:spacing w:val="0"/>
          <w:szCs w:val="18"/>
          <w:lang w:val="es-DO"/>
        </w:rPr>
        <w:t xml:space="preserve">, </w:t>
      </w:r>
      <w:r w:rsidR="005A0F4C">
        <w:rPr>
          <w:rFonts w:cstheme="minorBidi"/>
          <w:spacing w:val="0"/>
          <w:szCs w:val="18"/>
          <w:lang w:val="es-DO"/>
        </w:rPr>
        <w:t xml:space="preserve">este </w:t>
      </w:r>
      <w:r w:rsidR="009670D1" w:rsidRPr="005B3ADC">
        <w:rPr>
          <w:rFonts w:cstheme="minorBidi"/>
          <w:spacing w:val="0"/>
          <w:szCs w:val="18"/>
          <w:lang w:val="es-DO"/>
        </w:rPr>
        <w:t>tiene bajo su principal responsabilidad: Desarrollar y fortalecer de manera integral la Red Nacional de Bibliotecas Públicas, apoyar y vigorizar a la Biblioteca Pública Metropolitana "Salomé Ureña”, diagnosticar y analizar las condiciones presentadas en las bibliotecas públicas de las diferentes regiones y municipios del país. Ofrecer asesorías técnicas bibliotecológica y capacitar a los colaboradores asignados en las bibliotecas públicas, pero más allá de esta asistencia</w:t>
      </w:r>
      <w:r w:rsidR="004F1E55">
        <w:rPr>
          <w:rFonts w:cstheme="minorBidi"/>
          <w:spacing w:val="0"/>
          <w:szCs w:val="18"/>
          <w:lang w:val="es-DO"/>
        </w:rPr>
        <w:t>,</w:t>
      </w:r>
      <w:r w:rsidR="009670D1" w:rsidRPr="005B3ADC">
        <w:rPr>
          <w:rFonts w:cstheme="minorBidi"/>
          <w:spacing w:val="0"/>
          <w:szCs w:val="18"/>
          <w:lang w:val="es-DO"/>
        </w:rPr>
        <w:t xml:space="preserve"> </w:t>
      </w:r>
      <w:r w:rsidR="009670D1">
        <w:rPr>
          <w:rFonts w:cstheme="minorBidi"/>
          <w:spacing w:val="0"/>
          <w:szCs w:val="18"/>
          <w:lang w:val="es-DO"/>
        </w:rPr>
        <w:t>durante el</w:t>
      </w:r>
      <w:r w:rsidR="009670D1" w:rsidRPr="005B3ADC">
        <w:rPr>
          <w:rFonts w:cstheme="minorBidi"/>
          <w:spacing w:val="0"/>
          <w:szCs w:val="18"/>
          <w:lang w:val="es-DO"/>
        </w:rPr>
        <w:t xml:space="preserve"> 2023 ha concentrado sus esfuerzos en trabajar en busca de apoyo para mejorar las condiciones de las bibliotecas municipales.</w:t>
      </w:r>
    </w:p>
    <w:p w14:paraId="207B73A9" w14:textId="4BD108A5" w:rsidR="009670D1" w:rsidRDefault="009670D1" w:rsidP="00C81AFB">
      <w:pPr>
        <w:pStyle w:val="Prrafodelista"/>
        <w:numPr>
          <w:ilvl w:val="0"/>
          <w:numId w:val="42"/>
        </w:numPr>
        <w:spacing w:line="360" w:lineRule="auto"/>
        <w:jc w:val="both"/>
        <w:rPr>
          <w:rFonts w:cstheme="minorBidi"/>
          <w:spacing w:val="0"/>
          <w:szCs w:val="18"/>
          <w:lang w:val="es-DO"/>
        </w:rPr>
      </w:pPr>
      <w:r w:rsidRPr="00C81AFB">
        <w:rPr>
          <w:rFonts w:cstheme="minorBidi"/>
          <w:spacing w:val="0"/>
          <w:szCs w:val="18"/>
          <w:lang w:val="es-DO"/>
        </w:rPr>
        <w:t xml:space="preserve">Durante todo el año se han realizado recorridos para dar a conocer la Ley No. 502-08 del Libro y Bibliotecas; y orientar a los </w:t>
      </w:r>
      <w:proofErr w:type="gramStart"/>
      <w:r w:rsidRPr="00C81AFB">
        <w:rPr>
          <w:rFonts w:cstheme="minorBidi"/>
          <w:spacing w:val="0"/>
          <w:szCs w:val="18"/>
          <w:lang w:val="es-DO"/>
        </w:rPr>
        <w:t>Alcaldes</w:t>
      </w:r>
      <w:proofErr w:type="gramEnd"/>
      <w:r w:rsidRPr="00C81AFB">
        <w:rPr>
          <w:rFonts w:cstheme="minorBidi"/>
          <w:spacing w:val="0"/>
          <w:szCs w:val="18"/>
          <w:lang w:val="es-DO"/>
        </w:rPr>
        <w:t xml:space="preserve">(as) y Vicealcaldes(as) sobre el deber de aplicar dicha ley, lograr habilitar donde no existen Bibliotecas Municipales en los diversos municipios y distritos municipales, para el desarrollo del conocimiento de los ciudadanos. </w:t>
      </w:r>
    </w:p>
    <w:p w14:paraId="37FC13B6" w14:textId="77777777" w:rsidR="00C81AFB" w:rsidRDefault="00C81AFB" w:rsidP="00C81AFB">
      <w:pPr>
        <w:pStyle w:val="Prrafodelista"/>
        <w:spacing w:line="360" w:lineRule="auto"/>
        <w:ind w:left="360"/>
        <w:jc w:val="both"/>
        <w:rPr>
          <w:rFonts w:cstheme="minorBidi"/>
          <w:spacing w:val="0"/>
          <w:szCs w:val="18"/>
          <w:lang w:val="es-DO"/>
        </w:rPr>
      </w:pPr>
    </w:p>
    <w:p w14:paraId="3B10CB53" w14:textId="77777777" w:rsidR="009670D1" w:rsidRDefault="009670D1" w:rsidP="00C81AFB">
      <w:pPr>
        <w:pStyle w:val="Prrafodelista"/>
        <w:numPr>
          <w:ilvl w:val="0"/>
          <w:numId w:val="42"/>
        </w:numPr>
        <w:spacing w:line="360" w:lineRule="auto"/>
        <w:jc w:val="both"/>
        <w:rPr>
          <w:rFonts w:cstheme="minorBidi"/>
          <w:spacing w:val="0"/>
          <w:szCs w:val="18"/>
          <w:lang w:val="es-DO"/>
        </w:rPr>
      </w:pPr>
      <w:r w:rsidRPr="00C81AFB">
        <w:rPr>
          <w:rFonts w:cstheme="minorBidi"/>
          <w:spacing w:val="0"/>
          <w:szCs w:val="18"/>
          <w:lang w:val="es-DO"/>
        </w:rPr>
        <w:t xml:space="preserve">Se realizaron las visitas a la Biblioteca Gabriel Antonio Morillo del Centro Tecnológico Juan María </w:t>
      </w:r>
      <w:proofErr w:type="spellStart"/>
      <w:r w:rsidRPr="00C81AFB">
        <w:rPr>
          <w:rFonts w:cstheme="minorBidi"/>
          <w:spacing w:val="0"/>
          <w:szCs w:val="18"/>
          <w:lang w:val="es-DO"/>
        </w:rPr>
        <w:t>Contín</w:t>
      </w:r>
      <w:proofErr w:type="spellEnd"/>
      <w:r w:rsidRPr="00C81AFB">
        <w:rPr>
          <w:rFonts w:cstheme="minorBidi"/>
          <w:spacing w:val="0"/>
          <w:szCs w:val="18"/>
          <w:lang w:val="es-DO"/>
        </w:rPr>
        <w:t>, (Biblioteca Municipal de Moca), Provincia Espaillat y la Biblioteca Sociedad Cultural Renovación en la Provincia de Puerto Plata,  ambas visitadas para verificar en las condiciones que se encuentran, donde se corrigieron algunas situaciones encontradas con relación a las adecuaciones de los espacios físicos, asesoramiento para la escogencia del personal idóneo para laborar en la misma, el apoyo a nivel de recursos financieros necesarios y el tratamiento correctivo de las colecciones que alberga. Estos recorridos fueron realizados con un presupuesto de RD$26,710.70.</w:t>
      </w:r>
    </w:p>
    <w:p w14:paraId="4E261AFE" w14:textId="77777777" w:rsidR="00C81AFB" w:rsidRPr="00C81AFB" w:rsidRDefault="00C81AFB" w:rsidP="00C81AFB">
      <w:pPr>
        <w:pStyle w:val="Prrafodelista"/>
        <w:rPr>
          <w:rFonts w:cstheme="minorBidi"/>
          <w:spacing w:val="0"/>
          <w:szCs w:val="18"/>
          <w:lang w:val="es-DO"/>
        </w:rPr>
      </w:pPr>
    </w:p>
    <w:p w14:paraId="265CB8B1" w14:textId="77777777" w:rsidR="00C81AFB" w:rsidRPr="00C81AFB" w:rsidRDefault="00C81AFB" w:rsidP="00C81AFB">
      <w:pPr>
        <w:pStyle w:val="Prrafodelista"/>
        <w:spacing w:line="360" w:lineRule="auto"/>
        <w:ind w:left="360"/>
        <w:jc w:val="both"/>
        <w:rPr>
          <w:rFonts w:cstheme="minorBidi"/>
          <w:spacing w:val="0"/>
          <w:szCs w:val="18"/>
          <w:lang w:val="es-DO"/>
        </w:rPr>
      </w:pPr>
    </w:p>
    <w:p w14:paraId="5DD4DAA6" w14:textId="77777777" w:rsidR="00C81AFB" w:rsidRPr="00C81AFB" w:rsidRDefault="009670D1" w:rsidP="00C81AFB">
      <w:pPr>
        <w:pStyle w:val="Prrafodelista"/>
        <w:numPr>
          <w:ilvl w:val="0"/>
          <w:numId w:val="42"/>
        </w:numPr>
        <w:spacing w:line="360" w:lineRule="auto"/>
        <w:jc w:val="both"/>
        <w:rPr>
          <w:color w:val="FF0000"/>
          <w:lang w:val="es-419"/>
        </w:rPr>
      </w:pPr>
      <w:r w:rsidRPr="00C81AFB">
        <w:rPr>
          <w:rFonts w:cstheme="minorBidi"/>
          <w:spacing w:val="0"/>
          <w:szCs w:val="18"/>
          <w:lang w:val="es-DO"/>
        </w:rPr>
        <w:lastRenderedPageBreak/>
        <w:t xml:space="preserve">También se visitaron las Bibliotecas Fundación para el Desarrollo de Villa Altagracia, en esta biblioteca, se trabajaron los procesos de distribución de espacios, organización y evaluación de las condiciones en que se encuentran las colecciones bibliográficas, recomendando la ejecución de profilaxis y fumigación de las colecciones para su futura reapertura. </w:t>
      </w:r>
    </w:p>
    <w:p w14:paraId="356E1B14" w14:textId="77777777" w:rsidR="00C81AFB" w:rsidRPr="00C81AFB" w:rsidRDefault="00C81AFB" w:rsidP="00C81AFB">
      <w:pPr>
        <w:pStyle w:val="Prrafodelista"/>
        <w:spacing w:line="360" w:lineRule="auto"/>
        <w:ind w:left="360"/>
        <w:jc w:val="both"/>
        <w:rPr>
          <w:color w:val="FF0000"/>
          <w:lang w:val="es-419"/>
        </w:rPr>
      </w:pPr>
    </w:p>
    <w:p w14:paraId="0E54FA16" w14:textId="4421C023" w:rsidR="009670D1" w:rsidRDefault="009670D1" w:rsidP="00C81AFB">
      <w:pPr>
        <w:pStyle w:val="Prrafodelista"/>
        <w:numPr>
          <w:ilvl w:val="0"/>
          <w:numId w:val="42"/>
        </w:numPr>
        <w:spacing w:line="360" w:lineRule="auto"/>
        <w:jc w:val="both"/>
        <w:rPr>
          <w:color w:val="FF0000"/>
          <w:lang w:val="es-419"/>
        </w:rPr>
      </w:pPr>
      <w:r w:rsidRPr="00C81AFB">
        <w:rPr>
          <w:rFonts w:cstheme="minorBidi"/>
          <w:spacing w:val="0"/>
          <w:szCs w:val="18"/>
          <w:lang w:val="es-DO"/>
        </w:rPr>
        <w:t>En cuanto a la visita a la Sociedad Cultural Renovación, también se corrigieron algunas situaciones encontradas con relación a las adecuaciones de los espacios, asesoramiento sobre la escogencia de recursos humanos con las competencias requeridas para laborar en la misma, apoyo de recursos financieros y el tratamiento correctivo de las colecciones que alberga, por el gran nivel de contaminación encontrado.</w:t>
      </w:r>
      <w:r w:rsidRPr="00C81AFB">
        <w:rPr>
          <w:color w:val="FF0000"/>
          <w:lang w:val="es-419"/>
        </w:rPr>
        <w:t xml:space="preserve"> </w:t>
      </w:r>
    </w:p>
    <w:p w14:paraId="4D13390F" w14:textId="77777777" w:rsidR="00C81AFB" w:rsidRPr="00C81AFB" w:rsidRDefault="00C81AFB" w:rsidP="00C81AFB">
      <w:pPr>
        <w:pStyle w:val="Prrafodelista"/>
        <w:rPr>
          <w:color w:val="FF0000"/>
          <w:lang w:val="es-419"/>
        </w:rPr>
      </w:pPr>
    </w:p>
    <w:p w14:paraId="6D0AC3AE" w14:textId="5A5AE9AD" w:rsidR="009670D1" w:rsidRDefault="009670D1" w:rsidP="00C81AFB">
      <w:pPr>
        <w:pStyle w:val="Prrafodelista"/>
        <w:numPr>
          <w:ilvl w:val="0"/>
          <w:numId w:val="42"/>
        </w:numPr>
        <w:spacing w:line="360" w:lineRule="auto"/>
        <w:jc w:val="both"/>
        <w:rPr>
          <w:rFonts w:cstheme="minorBidi"/>
          <w:spacing w:val="0"/>
          <w:szCs w:val="18"/>
          <w:lang w:val="es-DO"/>
        </w:rPr>
      </w:pPr>
      <w:r w:rsidRPr="00C81AFB">
        <w:rPr>
          <w:rFonts w:cstheme="minorBidi"/>
          <w:spacing w:val="0"/>
          <w:szCs w:val="18"/>
          <w:lang w:val="es-DO"/>
        </w:rPr>
        <w:t>Se recibió un donativo de casi (80) cajas de libros correspondientes a la biblioteca personal en nombre del Dr. Juan Antonio Cedano y Altagracia García, para ser albergadas en el fondo que atesora la Biblioteca Nacional.</w:t>
      </w:r>
    </w:p>
    <w:p w14:paraId="0CAF26BC" w14:textId="77777777" w:rsidR="00C81AFB" w:rsidRPr="00C81AFB" w:rsidRDefault="00C81AFB" w:rsidP="00C81AFB">
      <w:pPr>
        <w:pStyle w:val="Prrafodelista"/>
        <w:rPr>
          <w:rFonts w:cstheme="minorBidi"/>
          <w:spacing w:val="0"/>
          <w:szCs w:val="18"/>
          <w:lang w:val="es-DO"/>
        </w:rPr>
      </w:pPr>
    </w:p>
    <w:p w14:paraId="5101D210" w14:textId="4770BE5C" w:rsidR="009670D1" w:rsidRDefault="009670D1" w:rsidP="00C81AFB">
      <w:pPr>
        <w:pStyle w:val="Prrafodelista"/>
        <w:numPr>
          <w:ilvl w:val="0"/>
          <w:numId w:val="42"/>
        </w:numPr>
        <w:spacing w:line="360" w:lineRule="auto"/>
        <w:jc w:val="both"/>
        <w:rPr>
          <w:rFonts w:cstheme="minorBidi"/>
          <w:spacing w:val="0"/>
          <w:szCs w:val="18"/>
          <w:lang w:val="es-DO"/>
        </w:rPr>
      </w:pPr>
      <w:r w:rsidRPr="00C81AFB">
        <w:rPr>
          <w:rFonts w:cstheme="minorBidi"/>
          <w:spacing w:val="0"/>
          <w:szCs w:val="18"/>
          <w:lang w:val="es-DO"/>
        </w:rPr>
        <w:t xml:space="preserve">Durante todo el año 2023, desde </w:t>
      </w:r>
      <w:r w:rsidRPr="00C81AFB">
        <w:rPr>
          <w:rFonts w:cstheme="minorBidi"/>
          <w:b/>
          <w:bCs/>
          <w:spacing w:val="0"/>
          <w:szCs w:val="18"/>
          <w:lang w:val="es-DO"/>
        </w:rPr>
        <w:t>La Biblioteca Metropolitana Salom</w:t>
      </w:r>
      <w:r w:rsidR="003553B3">
        <w:rPr>
          <w:rFonts w:cstheme="minorBidi"/>
          <w:b/>
          <w:bCs/>
          <w:spacing w:val="0"/>
          <w:szCs w:val="18"/>
          <w:lang w:val="es-DO"/>
        </w:rPr>
        <w:t>é</w:t>
      </w:r>
      <w:r w:rsidRPr="00C81AFB">
        <w:rPr>
          <w:rFonts w:cstheme="minorBidi"/>
          <w:b/>
          <w:bCs/>
          <w:spacing w:val="0"/>
          <w:szCs w:val="18"/>
          <w:lang w:val="es-DO"/>
        </w:rPr>
        <w:t xml:space="preserve"> Ureña</w:t>
      </w:r>
      <w:r w:rsidRPr="00C81AFB">
        <w:rPr>
          <w:rFonts w:cstheme="minorBidi"/>
          <w:spacing w:val="0"/>
          <w:szCs w:val="18"/>
          <w:lang w:val="es-DO"/>
        </w:rPr>
        <w:t xml:space="preserve"> se brindaron servicios a un total de 5,144 usuarios especialmente en la promoción de la lectura y difusión del libro.</w:t>
      </w:r>
    </w:p>
    <w:p w14:paraId="7FAAE120" w14:textId="77777777" w:rsidR="00C81AFB" w:rsidRPr="00C81AFB" w:rsidRDefault="00C81AFB" w:rsidP="00C81AFB">
      <w:pPr>
        <w:pStyle w:val="Prrafodelista"/>
        <w:rPr>
          <w:rFonts w:cstheme="minorBidi"/>
          <w:spacing w:val="0"/>
          <w:szCs w:val="18"/>
          <w:lang w:val="es-DO"/>
        </w:rPr>
      </w:pPr>
    </w:p>
    <w:p w14:paraId="4DE4805C" w14:textId="77777777" w:rsidR="009670D1" w:rsidRDefault="009670D1" w:rsidP="00C81AFB">
      <w:pPr>
        <w:pStyle w:val="Prrafodelista"/>
        <w:numPr>
          <w:ilvl w:val="0"/>
          <w:numId w:val="42"/>
        </w:numPr>
        <w:spacing w:line="360" w:lineRule="auto"/>
        <w:jc w:val="both"/>
        <w:rPr>
          <w:rFonts w:cstheme="minorBidi"/>
          <w:spacing w:val="0"/>
          <w:szCs w:val="18"/>
          <w:lang w:val="es-DO"/>
        </w:rPr>
      </w:pPr>
      <w:r w:rsidRPr="00C81AFB">
        <w:rPr>
          <w:rFonts w:cstheme="minorBidi"/>
          <w:spacing w:val="0"/>
          <w:szCs w:val="18"/>
          <w:lang w:val="es-DO"/>
        </w:rPr>
        <w:t xml:space="preserve">Se impartió una capacitación para formar auxiliares bibliotecarios, con el objetivo de transmitir nuevos saberes para desarrollar nuevas habilidades y destrezas con mira a un mejor manejo de las diferentes tareas que se asignan en el entorno laboral para cumplir con el trabajo encomendado en las bibliotecas. En esta participaron 52 ciudadanos de diferentes instituciones públicas y privadas y de la sociedad civil.  </w:t>
      </w:r>
    </w:p>
    <w:p w14:paraId="0EFC9D45" w14:textId="77777777" w:rsidR="00602599" w:rsidRPr="00602599" w:rsidRDefault="00602599" w:rsidP="00602599">
      <w:pPr>
        <w:pStyle w:val="Prrafodelista"/>
        <w:rPr>
          <w:rFonts w:cstheme="minorBidi"/>
          <w:spacing w:val="0"/>
          <w:szCs w:val="18"/>
          <w:lang w:val="es-DO"/>
        </w:rPr>
      </w:pPr>
    </w:p>
    <w:p w14:paraId="14D01D31" w14:textId="77777777" w:rsidR="00602599" w:rsidRDefault="00602599" w:rsidP="00602599">
      <w:pPr>
        <w:pStyle w:val="Prrafodelista"/>
        <w:spacing w:line="360" w:lineRule="auto"/>
        <w:ind w:left="360"/>
        <w:jc w:val="both"/>
        <w:rPr>
          <w:rFonts w:cstheme="minorBidi"/>
          <w:spacing w:val="0"/>
          <w:szCs w:val="18"/>
          <w:lang w:val="es-DO"/>
        </w:rPr>
      </w:pPr>
    </w:p>
    <w:p w14:paraId="3901EBD3" w14:textId="29F5B87F" w:rsidR="00602599" w:rsidRPr="00602599" w:rsidRDefault="008A0742" w:rsidP="00C62AF1">
      <w:pPr>
        <w:spacing w:after="0" w:line="360" w:lineRule="auto"/>
        <w:jc w:val="both"/>
        <w:rPr>
          <w:rFonts w:cstheme="minorBidi"/>
          <w:spacing w:val="0"/>
          <w:szCs w:val="18"/>
          <w:lang w:val="es-ES"/>
        </w:rPr>
      </w:pPr>
      <w:r w:rsidRPr="00574F66">
        <w:rPr>
          <w:rFonts w:cstheme="minorBidi"/>
          <w:b/>
          <w:bCs/>
          <w:spacing w:val="0"/>
          <w:szCs w:val="18"/>
          <w:lang w:val="es-DO"/>
        </w:rPr>
        <w:lastRenderedPageBreak/>
        <w:t>Departamento de Capacitación Bibliotecaria, DECABI</w:t>
      </w:r>
      <w:r w:rsidRPr="00574F66">
        <w:rPr>
          <w:rFonts w:cstheme="minorBidi"/>
          <w:spacing w:val="0"/>
          <w:szCs w:val="18"/>
          <w:lang w:val="es-DO"/>
        </w:rPr>
        <w:t>,</w:t>
      </w:r>
      <w:r w:rsidR="00602599" w:rsidRPr="00602599">
        <w:rPr>
          <w:rFonts w:ascii="Atkinson-Hyperlegible" w:hAnsi="Atkinson-Hyperlegible"/>
          <w:color w:val="000000"/>
          <w:shd w:val="clear" w:color="auto" w:fill="FFFFFF"/>
          <w:lang w:val="es-ES"/>
        </w:rPr>
        <w:t xml:space="preserve"> </w:t>
      </w:r>
      <w:r w:rsidR="00602599">
        <w:rPr>
          <w:rFonts w:cstheme="minorBidi"/>
          <w:spacing w:val="0"/>
          <w:szCs w:val="18"/>
          <w:lang w:val="es-DO"/>
        </w:rPr>
        <w:t>e</w:t>
      </w:r>
      <w:r w:rsidR="00602599" w:rsidRPr="00602599">
        <w:rPr>
          <w:rFonts w:cstheme="minorBidi"/>
          <w:spacing w:val="0"/>
          <w:szCs w:val="18"/>
          <w:lang w:val="es-DO"/>
        </w:rPr>
        <w:t>ste servicio pone a disposición del público en general una serie de capacitaciones continuas sobre el quehacer bibliotecológico, que van desde la actualización hasta la formación de nuevos bibliotecarios tanto a nivel auxiliar como técnico (avalados por INFOTEP).</w:t>
      </w:r>
      <w:r w:rsidR="00602599" w:rsidRPr="00602599">
        <w:rPr>
          <w:rFonts w:ascii="Atkinson-Hyperlegible" w:hAnsi="Atkinson-Hyperlegible"/>
          <w:color w:val="000000"/>
          <w:shd w:val="clear" w:color="auto" w:fill="FFFFFF"/>
          <w:lang w:val="es-ES"/>
        </w:rPr>
        <w:t> </w:t>
      </w:r>
    </w:p>
    <w:p w14:paraId="029CB100" w14:textId="70CF9A1A" w:rsidR="008A0742" w:rsidRPr="00574F66" w:rsidRDefault="00602599" w:rsidP="00C62AF1">
      <w:pPr>
        <w:spacing w:after="0" w:line="360" w:lineRule="auto"/>
        <w:jc w:val="both"/>
        <w:rPr>
          <w:color w:val="767171" w:themeColor="background2" w:themeShade="80"/>
          <w:lang w:val="es-ES"/>
        </w:rPr>
      </w:pPr>
      <w:r>
        <w:rPr>
          <w:rFonts w:cstheme="minorBidi"/>
          <w:spacing w:val="0"/>
          <w:szCs w:val="18"/>
          <w:lang w:val="es-DO"/>
        </w:rPr>
        <w:t xml:space="preserve">Durante el 2023 </w:t>
      </w:r>
      <w:r w:rsidR="008A0742" w:rsidRPr="00574F66">
        <w:rPr>
          <w:rFonts w:cstheme="minorBidi"/>
          <w:spacing w:val="0"/>
          <w:szCs w:val="18"/>
          <w:lang w:val="es-DO"/>
        </w:rPr>
        <w:t>se logró impartir 13 capacitaciones beneficiando a un total de 222 personas en modalidad virtual y presencial alcanzando más del 100% de la meta programada para el 2023.  Dentro de las personas capacitadas tenemos 134 colaboradores de la Biblioteca Nacional y 88 externos.</w:t>
      </w:r>
    </w:p>
    <w:p w14:paraId="503EFB74" w14:textId="77777777" w:rsidR="008A0742" w:rsidRPr="00061156" w:rsidRDefault="008A0742" w:rsidP="008A0742">
      <w:pPr>
        <w:pStyle w:val="Prrafodelista"/>
        <w:numPr>
          <w:ilvl w:val="0"/>
          <w:numId w:val="22"/>
        </w:numPr>
        <w:spacing w:after="0" w:line="360" w:lineRule="auto"/>
        <w:jc w:val="both"/>
        <w:rPr>
          <w:rFonts w:cstheme="minorBidi"/>
          <w:spacing w:val="0"/>
          <w:szCs w:val="18"/>
          <w:lang w:val="es-DO"/>
        </w:rPr>
      </w:pPr>
      <w:r w:rsidRPr="00061156">
        <w:rPr>
          <w:rFonts w:cstheme="minorBidi"/>
          <w:spacing w:val="0"/>
          <w:szCs w:val="18"/>
          <w:lang w:val="es-DO"/>
        </w:rPr>
        <w:t xml:space="preserve">Seminario Internacional </w:t>
      </w:r>
      <w:r>
        <w:rPr>
          <w:rFonts w:cstheme="minorBidi"/>
          <w:spacing w:val="0"/>
          <w:szCs w:val="18"/>
          <w:lang w:val="es-DO"/>
        </w:rPr>
        <w:t>“</w:t>
      </w:r>
      <w:r w:rsidRPr="00061156">
        <w:rPr>
          <w:rFonts w:cstheme="minorBidi"/>
          <w:spacing w:val="0"/>
          <w:szCs w:val="18"/>
          <w:lang w:val="es-DO"/>
        </w:rPr>
        <w:t>Liderazgo Efectivo en las Organizaciones</w:t>
      </w:r>
      <w:r>
        <w:rPr>
          <w:rFonts w:cstheme="minorBidi"/>
          <w:spacing w:val="0"/>
          <w:szCs w:val="18"/>
          <w:lang w:val="es-DO"/>
        </w:rPr>
        <w:t>”</w:t>
      </w:r>
      <w:r w:rsidRPr="00061156">
        <w:rPr>
          <w:rFonts w:cstheme="minorBidi"/>
          <w:spacing w:val="0"/>
          <w:szCs w:val="18"/>
          <w:lang w:val="es-DO"/>
        </w:rPr>
        <w:t>.</w:t>
      </w:r>
    </w:p>
    <w:p w14:paraId="1B4182A9" w14:textId="77777777" w:rsidR="008A0742" w:rsidRPr="00061156" w:rsidRDefault="008A0742" w:rsidP="008A0742">
      <w:pPr>
        <w:pStyle w:val="Prrafodelista"/>
        <w:numPr>
          <w:ilvl w:val="0"/>
          <w:numId w:val="22"/>
        </w:numPr>
        <w:spacing w:after="0" w:line="360" w:lineRule="auto"/>
        <w:jc w:val="both"/>
        <w:rPr>
          <w:rFonts w:cstheme="minorBidi"/>
          <w:spacing w:val="0"/>
          <w:szCs w:val="18"/>
          <w:lang w:val="es-DO"/>
        </w:rPr>
      </w:pPr>
      <w:r w:rsidRPr="00061156">
        <w:rPr>
          <w:rFonts w:cstheme="minorBidi"/>
          <w:spacing w:val="0"/>
          <w:szCs w:val="18"/>
          <w:lang w:val="es-DO"/>
        </w:rPr>
        <w:t>Curso de Facilitador del Proceso de Enseñanza y Aprendizaje</w:t>
      </w:r>
      <w:r>
        <w:rPr>
          <w:rFonts w:cstheme="minorBidi"/>
          <w:spacing w:val="0"/>
          <w:szCs w:val="18"/>
          <w:lang w:val="es-DO"/>
        </w:rPr>
        <w:t>,</w:t>
      </w:r>
      <w:r w:rsidRPr="00061156">
        <w:rPr>
          <w:rFonts w:cstheme="minorBidi"/>
          <w:spacing w:val="0"/>
          <w:szCs w:val="18"/>
          <w:lang w:val="es-DO"/>
        </w:rPr>
        <w:t xml:space="preserve"> a través del INFOTEP.</w:t>
      </w:r>
    </w:p>
    <w:p w14:paraId="3B3E5EFE" w14:textId="77777777" w:rsidR="008A0742" w:rsidRPr="00972133" w:rsidRDefault="008A0742" w:rsidP="008A0742">
      <w:pPr>
        <w:pStyle w:val="Prrafodelista"/>
        <w:numPr>
          <w:ilvl w:val="0"/>
          <w:numId w:val="22"/>
        </w:numPr>
        <w:spacing w:after="0" w:line="360" w:lineRule="auto"/>
        <w:jc w:val="both"/>
        <w:rPr>
          <w:rFonts w:cstheme="minorBidi"/>
          <w:spacing w:val="0"/>
          <w:szCs w:val="18"/>
          <w:lang w:val="es-DO"/>
        </w:rPr>
      </w:pPr>
      <w:r w:rsidRPr="00972133">
        <w:rPr>
          <w:rFonts w:cstheme="minorBidi"/>
          <w:spacing w:val="0"/>
          <w:szCs w:val="18"/>
          <w:lang w:val="es-DO"/>
        </w:rPr>
        <w:t>Curso de Herramientas Didácticas de forma virtual</w:t>
      </w:r>
      <w:r>
        <w:rPr>
          <w:rFonts w:cstheme="minorBidi"/>
          <w:spacing w:val="0"/>
          <w:szCs w:val="18"/>
          <w:lang w:val="es-DO"/>
        </w:rPr>
        <w:t>,</w:t>
      </w:r>
      <w:r w:rsidRPr="00972133">
        <w:rPr>
          <w:rFonts w:cstheme="minorBidi"/>
          <w:spacing w:val="0"/>
          <w:szCs w:val="18"/>
          <w:lang w:val="es-DO"/>
        </w:rPr>
        <w:t xml:space="preserve"> a través del INFOTEP</w:t>
      </w:r>
      <w:r>
        <w:rPr>
          <w:rFonts w:cstheme="minorBidi"/>
          <w:spacing w:val="0"/>
          <w:szCs w:val="18"/>
          <w:lang w:val="es-DO"/>
        </w:rPr>
        <w:t>.</w:t>
      </w:r>
    </w:p>
    <w:p w14:paraId="62CF08B1" w14:textId="77777777" w:rsidR="008A0742" w:rsidRPr="00972133" w:rsidRDefault="008A0742" w:rsidP="008A0742">
      <w:pPr>
        <w:pStyle w:val="Prrafodelista"/>
        <w:numPr>
          <w:ilvl w:val="0"/>
          <w:numId w:val="22"/>
        </w:numPr>
        <w:spacing w:after="0" w:line="360" w:lineRule="auto"/>
        <w:jc w:val="both"/>
        <w:rPr>
          <w:rFonts w:cstheme="minorBidi"/>
          <w:spacing w:val="0"/>
          <w:szCs w:val="18"/>
          <w:lang w:val="es-DO"/>
        </w:rPr>
      </w:pPr>
      <w:r w:rsidRPr="00972133">
        <w:rPr>
          <w:rFonts w:cstheme="minorBidi"/>
          <w:spacing w:val="0"/>
          <w:szCs w:val="18"/>
          <w:lang w:val="es-DO"/>
        </w:rPr>
        <w:t xml:space="preserve">Seminario Internacional </w:t>
      </w:r>
      <w:r>
        <w:rPr>
          <w:rFonts w:cstheme="minorBidi"/>
          <w:spacing w:val="0"/>
          <w:szCs w:val="18"/>
          <w:lang w:val="es-DO"/>
        </w:rPr>
        <w:t>“T</w:t>
      </w:r>
      <w:r w:rsidRPr="00972133">
        <w:rPr>
          <w:rFonts w:cstheme="minorBidi"/>
          <w:spacing w:val="0"/>
          <w:szCs w:val="18"/>
          <w:lang w:val="es-DO"/>
        </w:rPr>
        <w:t>ransformación y Empoderamiento de las Bibliotecas de América Latina y El Caribe</w:t>
      </w:r>
      <w:r>
        <w:rPr>
          <w:rFonts w:cstheme="minorBidi"/>
          <w:spacing w:val="0"/>
          <w:szCs w:val="18"/>
          <w:lang w:val="es-DO"/>
        </w:rPr>
        <w:t>”.</w:t>
      </w:r>
      <w:r w:rsidRPr="00972133">
        <w:rPr>
          <w:rFonts w:cstheme="minorBidi"/>
          <w:spacing w:val="0"/>
          <w:szCs w:val="18"/>
          <w:lang w:val="es-DO"/>
        </w:rPr>
        <w:t xml:space="preserve"> </w:t>
      </w:r>
    </w:p>
    <w:p w14:paraId="3B8D6703" w14:textId="77777777" w:rsidR="008A0742" w:rsidRDefault="008A0742" w:rsidP="008A0742">
      <w:pPr>
        <w:pStyle w:val="Prrafodelista"/>
        <w:numPr>
          <w:ilvl w:val="0"/>
          <w:numId w:val="22"/>
        </w:numPr>
        <w:spacing w:after="0" w:line="360" w:lineRule="auto"/>
        <w:jc w:val="both"/>
        <w:rPr>
          <w:rFonts w:cstheme="minorBidi"/>
          <w:spacing w:val="0"/>
          <w:szCs w:val="18"/>
          <w:lang w:val="es-DO"/>
        </w:rPr>
      </w:pPr>
      <w:r w:rsidRPr="00972133">
        <w:rPr>
          <w:rFonts w:cstheme="minorBidi"/>
          <w:spacing w:val="0"/>
          <w:szCs w:val="18"/>
          <w:lang w:val="es-DO"/>
        </w:rPr>
        <w:t>Curso taller digitalización de documentos</w:t>
      </w:r>
      <w:r>
        <w:rPr>
          <w:rFonts w:cstheme="minorBidi"/>
          <w:spacing w:val="0"/>
          <w:szCs w:val="18"/>
          <w:lang w:val="es-DO"/>
        </w:rPr>
        <w:t>.</w:t>
      </w:r>
    </w:p>
    <w:p w14:paraId="3AB5A978" w14:textId="77777777" w:rsidR="008A0742" w:rsidRPr="00061156" w:rsidRDefault="008A0742" w:rsidP="008A0742">
      <w:pPr>
        <w:pStyle w:val="Prrafodelista"/>
        <w:numPr>
          <w:ilvl w:val="0"/>
          <w:numId w:val="22"/>
        </w:numPr>
        <w:spacing w:after="0" w:line="360" w:lineRule="auto"/>
        <w:jc w:val="both"/>
        <w:rPr>
          <w:rFonts w:cstheme="minorBidi"/>
          <w:spacing w:val="0"/>
          <w:szCs w:val="18"/>
          <w:lang w:val="es-DO"/>
        </w:rPr>
      </w:pPr>
      <w:r w:rsidRPr="00061156">
        <w:rPr>
          <w:rFonts w:cstheme="minorBidi"/>
          <w:spacing w:val="0"/>
          <w:szCs w:val="18"/>
          <w:lang w:val="es-DO"/>
        </w:rPr>
        <w:t>Curso Formación Humana</w:t>
      </w:r>
      <w:r>
        <w:rPr>
          <w:rFonts w:cstheme="minorBidi"/>
          <w:spacing w:val="0"/>
          <w:szCs w:val="18"/>
          <w:lang w:val="es-DO"/>
        </w:rPr>
        <w:t>,</w:t>
      </w:r>
      <w:r w:rsidRPr="00061156">
        <w:rPr>
          <w:rFonts w:cstheme="minorBidi"/>
          <w:spacing w:val="0"/>
          <w:szCs w:val="18"/>
          <w:lang w:val="es-DO"/>
        </w:rPr>
        <w:t xml:space="preserve"> impartido por el INFOTEP.</w:t>
      </w:r>
    </w:p>
    <w:p w14:paraId="66333017" w14:textId="77777777" w:rsidR="008A0742" w:rsidRPr="00061156" w:rsidRDefault="008A0742" w:rsidP="008A0742">
      <w:pPr>
        <w:pStyle w:val="Prrafodelista"/>
        <w:numPr>
          <w:ilvl w:val="0"/>
          <w:numId w:val="22"/>
        </w:numPr>
        <w:spacing w:after="0" w:line="360" w:lineRule="auto"/>
        <w:jc w:val="both"/>
        <w:rPr>
          <w:rFonts w:cstheme="minorBidi"/>
          <w:spacing w:val="0"/>
          <w:szCs w:val="18"/>
          <w:lang w:val="es-DO"/>
        </w:rPr>
      </w:pPr>
      <w:r w:rsidRPr="00061156">
        <w:rPr>
          <w:rFonts w:cstheme="minorBidi"/>
          <w:spacing w:val="0"/>
          <w:szCs w:val="18"/>
          <w:lang w:val="es-DO"/>
        </w:rPr>
        <w:t>Taller</w:t>
      </w:r>
      <w:bookmarkStart w:id="41" w:name="_Hlk151373602"/>
      <w:r w:rsidRPr="00061156">
        <w:rPr>
          <w:rFonts w:cstheme="minorBidi"/>
          <w:spacing w:val="0"/>
          <w:szCs w:val="18"/>
          <w:lang w:val="es-DO"/>
        </w:rPr>
        <w:t xml:space="preserve"> Metodológico Aprendizaje Basado en Proyectos</w:t>
      </w:r>
      <w:r>
        <w:rPr>
          <w:rFonts w:cstheme="minorBidi"/>
          <w:spacing w:val="0"/>
          <w:szCs w:val="18"/>
          <w:lang w:val="es-DO"/>
        </w:rPr>
        <w:t>,</w:t>
      </w:r>
      <w:r w:rsidRPr="00061156">
        <w:rPr>
          <w:rFonts w:cstheme="minorBidi"/>
          <w:spacing w:val="0"/>
          <w:szCs w:val="18"/>
          <w:lang w:val="es-DO"/>
        </w:rPr>
        <w:t xml:space="preserve"> </w:t>
      </w:r>
      <w:bookmarkEnd w:id="41"/>
      <w:r w:rsidRPr="00061156">
        <w:rPr>
          <w:rFonts w:cstheme="minorBidi"/>
          <w:spacing w:val="0"/>
          <w:szCs w:val="18"/>
          <w:lang w:val="es-DO"/>
        </w:rPr>
        <w:t>a través del INFOTEP.</w:t>
      </w:r>
    </w:p>
    <w:p w14:paraId="54C8D7D8" w14:textId="77777777" w:rsidR="008A0742" w:rsidRPr="00061156" w:rsidRDefault="008A0742" w:rsidP="008A0742">
      <w:pPr>
        <w:pStyle w:val="Prrafodelista"/>
        <w:numPr>
          <w:ilvl w:val="0"/>
          <w:numId w:val="22"/>
        </w:numPr>
        <w:spacing w:after="0" w:line="360" w:lineRule="auto"/>
        <w:jc w:val="both"/>
        <w:rPr>
          <w:rFonts w:cstheme="minorBidi"/>
          <w:spacing w:val="0"/>
          <w:szCs w:val="18"/>
          <w:lang w:val="es-DO"/>
        </w:rPr>
      </w:pPr>
      <w:r w:rsidRPr="00061156">
        <w:rPr>
          <w:rFonts w:cstheme="minorBidi"/>
          <w:spacing w:val="0"/>
          <w:szCs w:val="18"/>
          <w:lang w:val="es-DO"/>
        </w:rPr>
        <w:t xml:space="preserve">Taller sobre </w:t>
      </w:r>
      <w:r>
        <w:rPr>
          <w:rFonts w:cstheme="minorBidi"/>
          <w:spacing w:val="0"/>
          <w:szCs w:val="18"/>
          <w:lang w:val="es-DO"/>
        </w:rPr>
        <w:t>“</w:t>
      </w:r>
      <w:r w:rsidRPr="00061156">
        <w:rPr>
          <w:rFonts w:cstheme="minorBidi"/>
          <w:spacing w:val="0"/>
          <w:szCs w:val="18"/>
          <w:lang w:val="es-DO"/>
        </w:rPr>
        <w:t>La Conservación Preventiva de los Archivos, Las Bibliotecas, y Centros de Documentación</w:t>
      </w:r>
      <w:r>
        <w:rPr>
          <w:rFonts w:cstheme="minorBidi"/>
          <w:spacing w:val="0"/>
          <w:szCs w:val="18"/>
          <w:lang w:val="es-DO"/>
        </w:rPr>
        <w:t>”</w:t>
      </w:r>
      <w:r w:rsidRPr="00061156">
        <w:rPr>
          <w:rFonts w:cstheme="minorBidi"/>
          <w:spacing w:val="0"/>
          <w:szCs w:val="18"/>
          <w:lang w:val="es-DO"/>
        </w:rPr>
        <w:t>.</w:t>
      </w:r>
    </w:p>
    <w:p w14:paraId="380D4C1E" w14:textId="77777777" w:rsidR="008A0742" w:rsidRDefault="008A0742" w:rsidP="008A0742">
      <w:pPr>
        <w:pStyle w:val="Prrafodelista"/>
        <w:numPr>
          <w:ilvl w:val="0"/>
          <w:numId w:val="22"/>
        </w:numPr>
        <w:spacing w:after="0" w:line="360" w:lineRule="auto"/>
        <w:jc w:val="both"/>
        <w:rPr>
          <w:rFonts w:cstheme="minorBidi"/>
          <w:spacing w:val="0"/>
          <w:szCs w:val="18"/>
          <w:lang w:val="es-DO"/>
        </w:rPr>
      </w:pPr>
      <w:r w:rsidRPr="00061156">
        <w:rPr>
          <w:rFonts w:cstheme="minorBidi"/>
          <w:spacing w:val="0"/>
          <w:szCs w:val="18"/>
          <w:lang w:val="es-DO"/>
        </w:rPr>
        <w:t xml:space="preserve">Curso taller </w:t>
      </w:r>
      <w:bookmarkStart w:id="42" w:name="_Hlk151373642"/>
      <w:r>
        <w:rPr>
          <w:rFonts w:cstheme="minorBidi"/>
          <w:spacing w:val="0"/>
          <w:szCs w:val="18"/>
          <w:lang w:val="es-DO"/>
        </w:rPr>
        <w:t>“</w:t>
      </w:r>
      <w:r w:rsidRPr="00061156">
        <w:rPr>
          <w:rFonts w:cstheme="minorBidi"/>
          <w:spacing w:val="0"/>
          <w:szCs w:val="18"/>
          <w:lang w:val="es-DO"/>
        </w:rPr>
        <w:t>Técnica para la Formación y Fortalecimiento del Hábito de la Lectura</w:t>
      </w:r>
      <w:r>
        <w:rPr>
          <w:rFonts w:cstheme="minorBidi"/>
          <w:spacing w:val="0"/>
          <w:szCs w:val="18"/>
          <w:lang w:val="es-DO"/>
        </w:rPr>
        <w:t xml:space="preserve">”. </w:t>
      </w:r>
    </w:p>
    <w:bookmarkEnd w:id="42"/>
    <w:p w14:paraId="712DDBC9" w14:textId="77777777" w:rsidR="008A0742" w:rsidRPr="00972133" w:rsidRDefault="008A0742" w:rsidP="008A0742">
      <w:pPr>
        <w:pStyle w:val="Prrafodelista"/>
        <w:numPr>
          <w:ilvl w:val="0"/>
          <w:numId w:val="22"/>
        </w:numPr>
        <w:spacing w:after="0" w:line="360" w:lineRule="auto"/>
        <w:jc w:val="both"/>
        <w:rPr>
          <w:rFonts w:cstheme="minorBidi"/>
          <w:spacing w:val="0"/>
          <w:szCs w:val="18"/>
          <w:lang w:val="es-DO"/>
        </w:rPr>
      </w:pPr>
      <w:r>
        <w:rPr>
          <w:rFonts w:cstheme="minorBidi"/>
          <w:spacing w:val="0"/>
          <w:szCs w:val="18"/>
          <w:lang w:val="es-DO"/>
        </w:rPr>
        <w:t>C</w:t>
      </w:r>
      <w:r w:rsidRPr="00061156">
        <w:rPr>
          <w:rFonts w:cstheme="minorBidi"/>
          <w:spacing w:val="0"/>
          <w:szCs w:val="18"/>
          <w:lang w:val="es-DO"/>
        </w:rPr>
        <w:t>apacitación focalizada sobre temas bibliotecológicos y temas generales de Recursos Humanos</w:t>
      </w:r>
      <w:r>
        <w:rPr>
          <w:rFonts w:cstheme="minorBidi"/>
          <w:spacing w:val="0"/>
          <w:szCs w:val="18"/>
          <w:lang w:val="es-DO"/>
        </w:rPr>
        <w:t xml:space="preserve"> </w:t>
      </w:r>
      <w:r w:rsidRPr="00061156">
        <w:rPr>
          <w:rFonts w:cstheme="minorBidi"/>
          <w:spacing w:val="0"/>
          <w:szCs w:val="18"/>
          <w:lang w:val="es-DO"/>
        </w:rPr>
        <w:t>a</w:t>
      </w:r>
      <w:r>
        <w:rPr>
          <w:rFonts w:cstheme="minorBidi"/>
          <w:spacing w:val="0"/>
          <w:szCs w:val="18"/>
          <w:lang w:val="es-DO"/>
        </w:rPr>
        <w:t xml:space="preserve"> los colaboradores del Grupo Ocupacional I. </w:t>
      </w:r>
    </w:p>
    <w:p w14:paraId="07559367" w14:textId="77777777" w:rsidR="008A0742" w:rsidRPr="00972133" w:rsidRDefault="008A0742" w:rsidP="008A0742">
      <w:pPr>
        <w:pStyle w:val="Prrafodelista"/>
        <w:numPr>
          <w:ilvl w:val="0"/>
          <w:numId w:val="22"/>
        </w:numPr>
        <w:spacing w:after="0" w:line="360" w:lineRule="auto"/>
        <w:jc w:val="both"/>
        <w:rPr>
          <w:rFonts w:cstheme="minorBidi"/>
          <w:spacing w:val="0"/>
          <w:szCs w:val="18"/>
          <w:lang w:val="es-DO"/>
        </w:rPr>
      </w:pPr>
      <w:r w:rsidRPr="00972133">
        <w:rPr>
          <w:rFonts w:cstheme="minorBidi"/>
          <w:spacing w:val="0"/>
          <w:szCs w:val="18"/>
          <w:lang w:val="es-DO"/>
        </w:rPr>
        <w:t>Taller Práctico de Encuadernación de Documentos</w:t>
      </w:r>
      <w:r>
        <w:rPr>
          <w:rFonts w:cstheme="minorBidi"/>
          <w:spacing w:val="0"/>
          <w:szCs w:val="18"/>
          <w:lang w:val="es-DO"/>
        </w:rPr>
        <w:t>.</w:t>
      </w:r>
      <w:r w:rsidRPr="00972133">
        <w:rPr>
          <w:rFonts w:cstheme="minorBidi"/>
          <w:spacing w:val="0"/>
          <w:szCs w:val="18"/>
          <w:lang w:val="es-DO"/>
        </w:rPr>
        <w:t xml:space="preserve"> </w:t>
      </w:r>
    </w:p>
    <w:p w14:paraId="3CCC37A4" w14:textId="49388597" w:rsidR="008A0742" w:rsidRPr="00047E97" w:rsidRDefault="008A0742" w:rsidP="00D056A5">
      <w:pPr>
        <w:pStyle w:val="Prrafodelista"/>
        <w:numPr>
          <w:ilvl w:val="0"/>
          <w:numId w:val="22"/>
        </w:numPr>
        <w:spacing w:after="0" w:line="360" w:lineRule="auto"/>
        <w:jc w:val="both"/>
        <w:rPr>
          <w:rFonts w:cstheme="minorBidi"/>
          <w:spacing w:val="0"/>
          <w:szCs w:val="18"/>
          <w:lang w:val="es-DO"/>
        </w:rPr>
      </w:pPr>
      <w:r w:rsidRPr="00047E97">
        <w:rPr>
          <w:rFonts w:cstheme="minorBidi"/>
          <w:spacing w:val="0"/>
          <w:szCs w:val="18"/>
          <w:lang w:val="es-DO"/>
        </w:rPr>
        <w:t xml:space="preserve">Curso taller de Preservación y Conservación de Documentos. Curso Taller de encuadernación </w:t>
      </w:r>
      <w:r w:rsidRPr="00047E97">
        <w:rPr>
          <w:rFonts w:cstheme="minorBidi"/>
          <w:spacing w:val="0"/>
          <w:szCs w:val="18"/>
          <w:lang w:val="es-ES"/>
        </w:rPr>
        <w:t>“</w:t>
      </w:r>
      <w:r w:rsidRPr="00047E97">
        <w:rPr>
          <w:rFonts w:cstheme="minorBidi"/>
          <w:spacing w:val="0"/>
          <w:szCs w:val="18"/>
          <w:lang w:val="es-DO"/>
        </w:rPr>
        <w:t>Estuche de conservación para revistas y folletos”.</w:t>
      </w:r>
    </w:p>
    <w:p w14:paraId="26153F8D" w14:textId="6CE155E0" w:rsidR="00FA7986" w:rsidRDefault="00936C64" w:rsidP="00FA7986">
      <w:pPr>
        <w:spacing w:line="360" w:lineRule="auto"/>
        <w:jc w:val="both"/>
        <w:rPr>
          <w:color w:val="767171" w:themeColor="background2" w:themeShade="80"/>
          <w:spacing w:val="0"/>
          <w:lang w:val="es-DO"/>
        </w:rPr>
      </w:pPr>
      <w:r w:rsidRPr="00C4434D">
        <w:rPr>
          <w:rFonts w:cstheme="minorBidi"/>
          <w:b/>
          <w:bCs/>
          <w:spacing w:val="0"/>
          <w:szCs w:val="18"/>
          <w:lang w:val="es-DO"/>
        </w:rPr>
        <w:lastRenderedPageBreak/>
        <w:t>Departamento</w:t>
      </w:r>
      <w:r w:rsidR="00CF0C82">
        <w:rPr>
          <w:rFonts w:cstheme="minorBidi"/>
          <w:b/>
          <w:bCs/>
          <w:spacing w:val="0"/>
          <w:szCs w:val="18"/>
          <w:lang w:val="es-DO"/>
        </w:rPr>
        <w:t xml:space="preserve"> </w:t>
      </w:r>
      <w:r w:rsidRPr="00C4434D">
        <w:rPr>
          <w:rFonts w:cstheme="minorBidi"/>
          <w:b/>
          <w:bCs/>
          <w:spacing w:val="0"/>
          <w:szCs w:val="18"/>
          <w:lang w:val="es-DO"/>
        </w:rPr>
        <w:t xml:space="preserve">Desarrollo de Colecciones, </w:t>
      </w:r>
      <w:r w:rsidR="00FA7986" w:rsidRPr="00FA7986">
        <w:rPr>
          <w:color w:val="767171" w:themeColor="background2" w:themeShade="80"/>
          <w:spacing w:val="0"/>
          <w:lang w:val="es-DO"/>
        </w:rPr>
        <w:t>la gestión o desarrollo de la</w:t>
      </w:r>
      <w:r w:rsidR="00FA7986">
        <w:rPr>
          <w:color w:val="767171" w:themeColor="background2" w:themeShade="80"/>
          <w:spacing w:val="0"/>
          <w:lang w:val="es-DO"/>
        </w:rPr>
        <w:t>s</w:t>
      </w:r>
      <w:r w:rsidR="00FA7986" w:rsidRPr="00FA7986">
        <w:rPr>
          <w:color w:val="767171" w:themeColor="background2" w:themeShade="80"/>
          <w:spacing w:val="0"/>
          <w:lang w:val="es-DO"/>
        </w:rPr>
        <w:t xml:space="preserve"> coleccion</w:t>
      </w:r>
      <w:r w:rsidR="00FA7986">
        <w:rPr>
          <w:color w:val="767171" w:themeColor="background2" w:themeShade="80"/>
          <w:spacing w:val="0"/>
          <w:lang w:val="es-DO"/>
        </w:rPr>
        <w:t>es</w:t>
      </w:r>
      <w:r w:rsidR="00FA7986" w:rsidRPr="00FA7986">
        <w:rPr>
          <w:color w:val="767171" w:themeColor="background2" w:themeShade="80"/>
          <w:spacing w:val="0"/>
          <w:lang w:val="es-DO"/>
        </w:rPr>
        <w:t xml:space="preserve"> </w:t>
      </w:r>
      <w:r w:rsidR="00FA7986">
        <w:rPr>
          <w:color w:val="767171" w:themeColor="background2" w:themeShade="80"/>
          <w:spacing w:val="0"/>
          <w:lang w:val="es-DO"/>
        </w:rPr>
        <w:t>en la Biblioteca Nacional es</w:t>
      </w:r>
      <w:r w:rsidR="00FA7986" w:rsidRPr="00FA7986">
        <w:rPr>
          <w:color w:val="767171" w:themeColor="background2" w:themeShade="80"/>
          <w:spacing w:val="0"/>
          <w:lang w:val="es-DO"/>
        </w:rPr>
        <w:t xml:space="preserve"> un proceso que permite identificar las fortalezas y debilidades de la colección de materiales con base en las necesidades de los usuarios y los recursos de la comunidad, y el intento de corregir las necesidades que se detecten</w:t>
      </w:r>
      <w:r w:rsidR="00FA7986">
        <w:rPr>
          <w:color w:val="767171" w:themeColor="background2" w:themeShade="80"/>
          <w:spacing w:val="0"/>
          <w:lang w:val="es-DO"/>
        </w:rPr>
        <w:t xml:space="preserve">. </w:t>
      </w:r>
    </w:p>
    <w:p w14:paraId="1313F7E0" w14:textId="6ACC0807" w:rsidR="000E591B" w:rsidRPr="00FA7986" w:rsidRDefault="00FA7986" w:rsidP="00FA7986">
      <w:pPr>
        <w:pStyle w:val="Prrafodelista"/>
        <w:numPr>
          <w:ilvl w:val="0"/>
          <w:numId w:val="43"/>
        </w:numPr>
        <w:spacing w:line="360" w:lineRule="auto"/>
        <w:jc w:val="both"/>
        <w:rPr>
          <w:color w:val="767171" w:themeColor="background2" w:themeShade="80"/>
          <w:spacing w:val="0"/>
          <w:lang w:val="es-DO"/>
        </w:rPr>
      </w:pPr>
      <w:r w:rsidRPr="00FA7986">
        <w:rPr>
          <w:color w:val="767171" w:themeColor="background2" w:themeShade="80"/>
          <w:spacing w:val="0"/>
          <w:lang w:val="es-DO"/>
        </w:rPr>
        <w:t xml:space="preserve">Este departamento durante el 2023 </w:t>
      </w:r>
      <w:r w:rsidR="00936C64" w:rsidRPr="00FA7986">
        <w:rPr>
          <w:rFonts w:cstheme="minorBidi"/>
          <w:spacing w:val="0"/>
          <w:szCs w:val="18"/>
          <w:lang w:val="es-DO"/>
        </w:rPr>
        <w:t>mediante</w:t>
      </w:r>
      <w:r w:rsidR="000E591B" w:rsidRPr="00FA7986">
        <w:rPr>
          <w:color w:val="767171" w:themeColor="background2" w:themeShade="80"/>
          <w:spacing w:val="0"/>
          <w:lang w:val="es-DO"/>
        </w:rPr>
        <w:t xml:space="preserve"> Depósito Legal, </w:t>
      </w:r>
      <w:r w:rsidRPr="00FA7986">
        <w:rPr>
          <w:color w:val="767171" w:themeColor="background2" w:themeShade="80"/>
          <w:spacing w:val="0"/>
          <w:lang w:val="es-DO"/>
        </w:rPr>
        <w:t>logro adquirir 1,312</w:t>
      </w:r>
      <w:r w:rsidR="000E591B" w:rsidRPr="00FA7986">
        <w:rPr>
          <w:color w:val="767171" w:themeColor="background2" w:themeShade="80"/>
          <w:spacing w:val="0"/>
          <w:lang w:val="es-DO"/>
        </w:rPr>
        <w:t xml:space="preserve"> nuevos títulos, </w:t>
      </w:r>
      <w:r w:rsidR="00700229" w:rsidRPr="00FA7986">
        <w:rPr>
          <w:color w:val="767171" w:themeColor="background2" w:themeShade="80"/>
          <w:spacing w:val="0"/>
          <w:lang w:val="es-DO"/>
        </w:rPr>
        <w:t>1</w:t>
      </w:r>
      <w:r w:rsidR="007058A5" w:rsidRPr="00FA7986">
        <w:rPr>
          <w:color w:val="767171" w:themeColor="background2" w:themeShade="80"/>
          <w:spacing w:val="0"/>
          <w:lang w:val="es-DO"/>
        </w:rPr>
        <w:t>,524</w:t>
      </w:r>
      <w:r w:rsidR="000E591B" w:rsidRPr="00FA7986">
        <w:rPr>
          <w:color w:val="767171" w:themeColor="background2" w:themeShade="80"/>
          <w:spacing w:val="0"/>
          <w:lang w:val="es-DO"/>
        </w:rPr>
        <w:t xml:space="preserve"> ediciones </w:t>
      </w:r>
      <w:r w:rsidR="00EA5D25">
        <w:rPr>
          <w:color w:val="767171" w:themeColor="background2" w:themeShade="80"/>
          <w:spacing w:val="0"/>
          <w:lang w:val="es-DO"/>
        </w:rPr>
        <w:t xml:space="preserve">de publicaciones periódicas </w:t>
      </w:r>
      <w:r w:rsidR="000E591B" w:rsidRPr="00FA7986">
        <w:rPr>
          <w:color w:val="767171" w:themeColor="background2" w:themeShade="80"/>
          <w:spacing w:val="0"/>
          <w:lang w:val="es-DO"/>
        </w:rPr>
        <w:t xml:space="preserve">y </w:t>
      </w:r>
      <w:r w:rsidR="007058A5" w:rsidRPr="00FA7986">
        <w:rPr>
          <w:color w:val="767171" w:themeColor="background2" w:themeShade="80"/>
          <w:spacing w:val="0"/>
          <w:lang w:val="es-DO"/>
        </w:rPr>
        <w:t>6,583</w:t>
      </w:r>
      <w:r w:rsidR="000E591B" w:rsidRPr="00FA7986">
        <w:rPr>
          <w:color w:val="767171" w:themeColor="background2" w:themeShade="80"/>
          <w:spacing w:val="0"/>
          <w:lang w:val="es-DO"/>
        </w:rPr>
        <w:t xml:space="preserve"> ejemplares de publicaciones en diferentes soportes y formatos procedentes de </w:t>
      </w:r>
      <w:r w:rsidR="007058A5" w:rsidRPr="00FA7986">
        <w:rPr>
          <w:color w:val="767171" w:themeColor="background2" w:themeShade="80"/>
          <w:spacing w:val="0"/>
          <w:lang w:val="es-DO"/>
        </w:rPr>
        <w:t>372</w:t>
      </w:r>
      <w:r w:rsidR="000E591B" w:rsidRPr="00FA7986">
        <w:rPr>
          <w:color w:val="767171" w:themeColor="background2" w:themeShade="80"/>
          <w:spacing w:val="0"/>
          <w:lang w:val="es-DO"/>
        </w:rPr>
        <w:t xml:space="preserve"> proveedores. </w:t>
      </w:r>
      <w:r w:rsidR="007058A5" w:rsidRPr="00FA7986">
        <w:rPr>
          <w:color w:val="767171" w:themeColor="background2" w:themeShade="80"/>
          <w:spacing w:val="0"/>
          <w:lang w:val="es-DO"/>
        </w:rPr>
        <w:t xml:space="preserve">Estos recursos garantizan parte de las demandas de información que se </w:t>
      </w:r>
      <w:r w:rsidR="00965358" w:rsidRPr="00FA7986">
        <w:rPr>
          <w:color w:val="767171" w:themeColor="background2" w:themeShade="80"/>
          <w:spacing w:val="0"/>
          <w:lang w:val="es-DO"/>
        </w:rPr>
        <w:t>ofrecen a</w:t>
      </w:r>
      <w:r w:rsidR="007058A5" w:rsidRPr="00FA7986">
        <w:rPr>
          <w:color w:val="767171" w:themeColor="background2" w:themeShade="80"/>
          <w:spacing w:val="0"/>
          <w:lang w:val="es-DO"/>
        </w:rPr>
        <w:t xml:space="preserve"> los usuarios de Servicios Públicos y Hemeroteca.</w:t>
      </w:r>
    </w:p>
    <w:p w14:paraId="17971067" w14:textId="0B54F667" w:rsidR="00E51E67" w:rsidRPr="005456D8" w:rsidRDefault="000E591B" w:rsidP="005C2E8B">
      <w:pPr>
        <w:numPr>
          <w:ilvl w:val="0"/>
          <w:numId w:val="2"/>
        </w:numPr>
        <w:autoSpaceDE w:val="0"/>
        <w:autoSpaceDN w:val="0"/>
        <w:adjustRightInd w:val="0"/>
        <w:spacing w:after="200" w:line="360" w:lineRule="auto"/>
        <w:contextualSpacing/>
        <w:jc w:val="both"/>
        <w:rPr>
          <w:color w:val="767171" w:themeColor="background2" w:themeShade="80"/>
          <w:spacing w:val="0"/>
          <w:lang w:val="es-DO"/>
        </w:rPr>
      </w:pPr>
      <w:r w:rsidRPr="00AF6725">
        <w:rPr>
          <w:color w:val="767171" w:themeColor="background2" w:themeShade="80"/>
          <w:spacing w:val="0"/>
          <w:lang w:val="es-DO"/>
        </w:rPr>
        <w:t xml:space="preserve">Recepción de donaciones de </w:t>
      </w:r>
      <w:r w:rsidR="005456D8">
        <w:rPr>
          <w:color w:val="767171" w:themeColor="background2" w:themeShade="80"/>
          <w:spacing w:val="0"/>
          <w:lang w:val="es-DO"/>
        </w:rPr>
        <w:t>4,449</w:t>
      </w:r>
      <w:r w:rsidRPr="00AF6725">
        <w:rPr>
          <w:color w:val="767171" w:themeColor="background2" w:themeShade="80"/>
          <w:spacing w:val="0"/>
          <w:lang w:val="es" w:eastAsia="es-ES"/>
        </w:rPr>
        <w:t xml:space="preserve"> títulos, </w:t>
      </w:r>
      <w:r w:rsidR="005456D8">
        <w:rPr>
          <w:color w:val="767171" w:themeColor="background2" w:themeShade="80"/>
          <w:spacing w:val="0"/>
          <w:lang w:val="es" w:eastAsia="es-ES"/>
        </w:rPr>
        <w:t>34</w:t>
      </w:r>
      <w:r w:rsidRPr="00AF6725">
        <w:rPr>
          <w:color w:val="767171" w:themeColor="background2" w:themeShade="80"/>
          <w:spacing w:val="0"/>
          <w:lang w:val="es" w:eastAsia="es-ES"/>
        </w:rPr>
        <w:t xml:space="preserve"> ediciones y </w:t>
      </w:r>
      <w:r w:rsidR="005456D8">
        <w:rPr>
          <w:color w:val="767171" w:themeColor="background2" w:themeShade="80"/>
          <w:spacing w:val="0"/>
          <w:lang w:val="es" w:eastAsia="es-ES"/>
        </w:rPr>
        <w:t>7,717</w:t>
      </w:r>
      <w:r w:rsidRPr="00AF6725">
        <w:rPr>
          <w:color w:val="767171" w:themeColor="background2" w:themeShade="80"/>
          <w:spacing w:val="0"/>
          <w:lang w:val="es" w:eastAsia="es-ES"/>
        </w:rPr>
        <w:t xml:space="preserve"> ejemplares de publicaciones en diferentes soportes y formatos, ofrecidas por </w:t>
      </w:r>
      <w:r w:rsidR="005456D8">
        <w:rPr>
          <w:color w:val="767171" w:themeColor="background2" w:themeShade="80"/>
          <w:spacing w:val="0"/>
          <w:lang w:val="es" w:eastAsia="es-ES"/>
        </w:rPr>
        <w:t>117</w:t>
      </w:r>
      <w:r w:rsidRPr="00AF6725">
        <w:rPr>
          <w:color w:val="767171" w:themeColor="background2" w:themeShade="80"/>
          <w:spacing w:val="0"/>
          <w:lang w:val="es" w:eastAsia="es-ES"/>
        </w:rPr>
        <w:t xml:space="preserve"> proveedores</w:t>
      </w:r>
      <w:r w:rsidR="005456D8">
        <w:rPr>
          <w:color w:val="767171" w:themeColor="background2" w:themeShade="80"/>
          <w:spacing w:val="0"/>
          <w:lang w:val="es" w:eastAsia="es-ES"/>
        </w:rPr>
        <w:t xml:space="preserve">, </w:t>
      </w:r>
      <w:r w:rsidR="005456D8" w:rsidRPr="005456D8">
        <w:rPr>
          <w:color w:val="767171" w:themeColor="background2" w:themeShade="80"/>
          <w:spacing w:val="0"/>
          <w:lang w:val="es-DO"/>
        </w:rPr>
        <w:t>permitiendo incorporar a la colección un total de 1,634 nuevos títulos y 2,080 nuevos ejemplares; además, fueron agregados 2,560 ejemplares a la colección existente para su completamiento.</w:t>
      </w:r>
    </w:p>
    <w:p w14:paraId="210AE3BC" w14:textId="7DC711CB" w:rsidR="00AB5AF9" w:rsidRPr="00BE1591" w:rsidRDefault="005456D8" w:rsidP="009268A5">
      <w:pPr>
        <w:pStyle w:val="Prrafodelista"/>
        <w:numPr>
          <w:ilvl w:val="0"/>
          <w:numId w:val="2"/>
        </w:numPr>
        <w:autoSpaceDE w:val="0"/>
        <w:autoSpaceDN w:val="0"/>
        <w:adjustRightInd w:val="0"/>
        <w:spacing w:after="200" w:line="360" w:lineRule="auto"/>
        <w:jc w:val="both"/>
        <w:rPr>
          <w:color w:val="767171" w:themeColor="background2" w:themeShade="80"/>
          <w:spacing w:val="0"/>
          <w:lang w:val="es" w:eastAsia="es-ES"/>
        </w:rPr>
      </w:pPr>
      <w:r w:rsidRPr="00BE1591">
        <w:rPr>
          <w:color w:val="767171" w:themeColor="background2" w:themeShade="80"/>
          <w:spacing w:val="0"/>
          <w:lang w:val="es" w:eastAsia="es-ES"/>
        </w:rPr>
        <w:t>Continuando con las donaciones</w:t>
      </w:r>
      <w:bookmarkStart w:id="43" w:name="_Hlk152677485"/>
      <w:r w:rsidRPr="00BE1591">
        <w:rPr>
          <w:color w:val="767171" w:themeColor="background2" w:themeShade="80"/>
          <w:spacing w:val="0"/>
          <w:lang w:val="es" w:eastAsia="es-ES"/>
        </w:rPr>
        <w:t>, p</w:t>
      </w:r>
      <w:r w:rsidR="00965358" w:rsidRPr="00BE1591">
        <w:rPr>
          <w:color w:val="767171" w:themeColor="background2" w:themeShade="80"/>
          <w:spacing w:val="0"/>
          <w:lang w:val="es" w:eastAsia="es-ES"/>
        </w:rPr>
        <w:t xml:space="preserve">or disposición del presidente de la República Luis Rodolfo </w:t>
      </w:r>
      <w:proofErr w:type="spellStart"/>
      <w:r w:rsidR="00965358" w:rsidRPr="00BE1591">
        <w:rPr>
          <w:color w:val="767171" w:themeColor="background2" w:themeShade="80"/>
          <w:spacing w:val="0"/>
          <w:lang w:val="es" w:eastAsia="es-ES"/>
        </w:rPr>
        <w:t>Abinader</w:t>
      </w:r>
      <w:proofErr w:type="spellEnd"/>
      <w:r w:rsidR="00965358" w:rsidRPr="00BE1591">
        <w:rPr>
          <w:color w:val="767171" w:themeColor="background2" w:themeShade="80"/>
          <w:spacing w:val="0"/>
          <w:lang w:val="es" w:eastAsia="es-ES"/>
        </w:rPr>
        <w:t xml:space="preserve"> Corona, fueron recibidas un total de 691 cajas de publicaciones </w:t>
      </w:r>
      <w:proofErr w:type="spellStart"/>
      <w:r w:rsidR="00965358" w:rsidRPr="00BE1591">
        <w:rPr>
          <w:color w:val="767171" w:themeColor="background2" w:themeShade="80"/>
          <w:spacing w:val="0"/>
          <w:lang w:val="es" w:eastAsia="es-ES"/>
        </w:rPr>
        <w:t>bibliohemerográficas</w:t>
      </w:r>
      <w:proofErr w:type="spellEnd"/>
      <w:r w:rsidR="00965358" w:rsidRPr="00BE1591">
        <w:rPr>
          <w:color w:val="767171" w:themeColor="background2" w:themeShade="80"/>
          <w:spacing w:val="0"/>
          <w:lang w:val="es" w:eastAsia="es-ES"/>
        </w:rPr>
        <w:t xml:space="preserve"> procedentes de las bibliotecas personales de los escritores: Jorge </w:t>
      </w:r>
      <w:proofErr w:type="spellStart"/>
      <w:r w:rsidR="00965358" w:rsidRPr="00BE1591">
        <w:rPr>
          <w:color w:val="767171" w:themeColor="background2" w:themeShade="80"/>
          <w:spacing w:val="0"/>
          <w:lang w:val="es" w:eastAsia="es-ES"/>
        </w:rPr>
        <w:t>Tenna</w:t>
      </w:r>
      <w:proofErr w:type="spellEnd"/>
      <w:r w:rsidR="00965358" w:rsidRPr="00BE1591">
        <w:rPr>
          <w:color w:val="767171" w:themeColor="background2" w:themeShade="80"/>
          <w:spacing w:val="0"/>
          <w:lang w:val="es" w:eastAsia="es-ES"/>
        </w:rPr>
        <w:t xml:space="preserve"> Reyes, René Rodríguez Soriano, Emilio</w:t>
      </w:r>
      <w:r w:rsidR="00965358" w:rsidRPr="00BE1591">
        <w:rPr>
          <w:color w:val="767171" w:themeColor="background2" w:themeShade="80"/>
          <w:lang w:val="es-ES"/>
        </w:rPr>
        <w:t xml:space="preserve"> Cordero </w:t>
      </w:r>
      <w:r w:rsidR="00965358" w:rsidRPr="00BE1591">
        <w:rPr>
          <w:color w:val="767171" w:themeColor="background2" w:themeShade="80"/>
          <w:spacing w:val="0"/>
          <w:lang w:val="es" w:eastAsia="es-ES"/>
        </w:rPr>
        <w:t xml:space="preserve">Michell y Marcio Veloz </w:t>
      </w:r>
      <w:proofErr w:type="spellStart"/>
      <w:r w:rsidR="00965358" w:rsidRPr="00BE1591">
        <w:rPr>
          <w:color w:val="767171" w:themeColor="background2" w:themeShade="80"/>
          <w:spacing w:val="0"/>
          <w:lang w:val="es" w:eastAsia="es-ES"/>
        </w:rPr>
        <w:t>Maggiolo</w:t>
      </w:r>
      <w:bookmarkEnd w:id="43"/>
      <w:proofErr w:type="spellEnd"/>
      <w:r w:rsidR="00583AB8" w:rsidRPr="00BE1591">
        <w:rPr>
          <w:color w:val="767171" w:themeColor="background2" w:themeShade="80"/>
          <w:spacing w:val="0"/>
          <w:lang w:val="es" w:eastAsia="es-ES"/>
        </w:rPr>
        <w:t>.</w:t>
      </w:r>
      <w:r w:rsidR="00583AB8" w:rsidRPr="00BE1591">
        <w:rPr>
          <w:color w:val="767171" w:themeColor="background2" w:themeShade="80"/>
          <w:lang w:val="es-ES"/>
        </w:rPr>
        <w:t xml:space="preserve"> La adquisición de estas </w:t>
      </w:r>
      <w:r w:rsidR="00583AB8" w:rsidRPr="00BE1591">
        <w:rPr>
          <w:color w:val="767171" w:themeColor="background2" w:themeShade="80"/>
          <w:spacing w:val="0"/>
          <w:lang w:val="es" w:eastAsia="es-ES"/>
        </w:rPr>
        <w:t>estas</w:t>
      </w:r>
      <w:r w:rsidR="00583AB8" w:rsidRPr="00BE1591">
        <w:rPr>
          <w:color w:val="767171" w:themeColor="background2" w:themeShade="80"/>
          <w:lang w:val="es-ES"/>
        </w:rPr>
        <w:t xml:space="preserve"> </w:t>
      </w:r>
      <w:r w:rsidR="00583AB8" w:rsidRPr="00BE1591">
        <w:rPr>
          <w:color w:val="767171" w:themeColor="background2" w:themeShade="80"/>
          <w:spacing w:val="0"/>
          <w:lang w:val="es" w:eastAsia="es-ES"/>
        </w:rPr>
        <w:t>colecciones representan un valor monetario de RD$50,000.00 pesos dominicanos., quedando incluidos en esta partida, lo que implica la preservación, conservación, restauración y organización de estos recursos de información</w:t>
      </w:r>
      <w:r w:rsidR="00AB5AF9" w:rsidRPr="00BE1591">
        <w:rPr>
          <w:color w:val="767171" w:themeColor="background2" w:themeShade="80"/>
          <w:spacing w:val="0"/>
          <w:lang w:val="es" w:eastAsia="es-ES"/>
        </w:rPr>
        <w:t>.</w:t>
      </w:r>
    </w:p>
    <w:p w14:paraId="55A17C59" w14:textId="49888604" w:rsidR="00965358" w:rsidRPr="00FA7986" w:rsidRDefault="00AB62A3" w:rsidP="000A1EEA">
      <w:pPr>
        <w:numPr>
          <w:ilvl w:val="0"/>
          <w:numId w:val="2"/>
        </w:numPr>
        <w:autoSpaceDE w:val="0"/>
        <w:autoSpaceDN w:val="0"/>
        <w:adjustRightInd w:val="0"/>
        <w:spacing w:after="200" w:line="360" w:lineRule="auto"/>
        <w:contextualSpacing/>
        <w:jc w:val="both"/>
        <w:rPr>
          <w:rFonts w:cstheme="minorBidi"/>
          <w:b/>
          <w:bCs/>
          <w:color w:val="767171" w:themeColor="background2" w:themeShade="80"/>
          <w:spacing w:val="0"/>
          <w:szCs w:val="18"/>
          <w:lang w:val="es-ES" w:eastAsia="es-ES"/>
        </w:rPr>
      </w:pPr>
      <w:r w:rsidRPr="00FA7986">
        <w:rPr>
          <w:rFonts w:eastAsia="Calibri"/>
          <w:spacing w:val="0"/>
          <w:lang w:val="es-DO"/>
        </w:rPr>
        <w:t xml:space="preserve">Firma del Acuerdo Interinstitucional entre la Biblioteca Nacional y la Oficina de Derecho de Autor ONDA, con el objetivo de establecer el marco general de </w:t>
      </w:r>
      <w:r w:rsidRPr="00FA7986">
        <w:rPr>
          <w:rFonts w:eastAsia="Calibri"/>
          <w:spacing w:val="0"/>
          <w:lang w:val="es-DO"/>
        </w:rPr>
        <w:lastRenderedPageBreak/>
        <w:t>colaboración para los fines de regir las relaciones de cooperación entre ambas instituciones para facilitar la realización de las gestiones y procesos relacionados al Deposito Legal, según lo establecido en los artículos 156 al 161 de la ley 65-00 sobre Derecho de Autor.</w:t>
      </w:r>
    </w:p>
    <w:tbl>
      <w:tblPr>
        <w:tblW w:w="5367" w:type="pct"/>
        <w:jc w:val="center"/>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A0" w:firstRow="1" w:lastRow="0" w:firstColumn="1" w:lastColumn="0" w:noHBand="0" w:noVBand="1"/>
      </w:tblPr>
      <w:tblGrid>
        <w:gridCol w:w="1925"/>
        <w:gridCol w:w="1931"/>
        <w:gridCol w:w="1931"/>
        <w:gridCol w:w="2706"/>
      </w:tblGrid>
      <w:tr w:rsidR="000D677C" w:rsidRPr="00DD084B" w14:paraId="26D6FBBA" w14:textId="77777777" w:rsidTr="006A486C">
        <w:trPr>
          <w:trHeight w:val="585"/>
          <w:jc w:val="center"/>
        </w:trPr>
        <w:tc>
          <w:tcPr>
            <w:tcW w:w="5000" w:type="pct"/>
            <w:gridSpan w:val="4"/>
            <w:shd w:val="clear" w:color="auto" w:fill="1F3864" w:themeFill="accent1" w:themeFillShade="80"/>
          </w:tcPr>
          <w:p w14:paraId="4DA8AF58" w14:textId="77777777" w:rsidR="000D677C" w:rsidRPr="003934C8" w:rsidRDefault="000D677C" w:rsidP="00597DFE">
            <w:pPr>
              <w:spacing w:after="0" w:line="240" w:lineRule="auto"/>
              <w:jc w:val="center"/>
              <w:rPr>
                <w:rFonts w:eastAsiaTheme="minorEastAsia" w:cstheme="minorBidi"/>
                <w:b/>
                <w:bCs/>
                <w:spacing w:val="0"/>
                <w:lang w:val="es-DO" w:eastAsia="es-DO"/>
              </w:rPr>
            </w:pPr>
            <w:r w:rsidRPr="003934C8">
              <w:rPr>
                <w:rFonts w:eastAsiaTheme="minorEastAsia" w:cstheme="minorBidi"/>
                <w:b/>
                <w:bCs/>
                <w:color w:val="FFFFFF" w:themeColor="background1"/>
                <w:spacing w:val="0"/>
                <w:lang w:val="es-DO" w:eastAsia="es-DO"/>
              </w:rPr>
              <w:t>Departamento Desarrollo de Colecciones</w:t>
            </w:r>
          </w:p>
          <w:p w14:paraId="5DBC9618" w14:textId="5B5BA5DF" w:rsidR="000D677C" w:rsidRPr="006A486C" w:rsidRDefault="000D677C" w:rsidP="000E591B">
            <w:pPr>
              <w:spacing w:after="0" w:line="240" w:lineRule="auto"/>
              <w:jc w:val="center"/>
              <w:rPr>
                <w:rFonts w:eastAsiaTheme="minorEastAsia" w:cstheme="minorBidi"/>
                <w:b/>
                <w:bCs/>
                <w:spacing w:val="0"/>
                <w:sz w:val="22"/>
                <w:szCs w:val="22"/>
                <w:lang w:val="es-DO" w:eastAsia="es-DO"/>
              </w:rPr>
            </w:pPr>
            <w:r w:rsidRPr="003934C8">
              <w:rPr>
                <w:rFonts w:eastAsiaTheme="minorEastAsia" w:cstheme="minorBidi"/>
                <w:b/>
                <w:bCs/>
                <w:color w:val="FFFFFF" w:themeColor="background1"/>
                <w:spacing w:val="0"/>
                <w:lang w:val="es-DO" w:eastAsia="es-DO"/>
              </w:rPr>
              <w:t xml:space="preserve">Adquisición del Patrimonio </w:t>
            </w:r>
            <w:proofErr w:type="spellStart"/>
            <w:r w:rsidRPr="003934C8">
              <w:rPr>
                <w:rFonts w:eastAsiaTheme="minorEastAsia" w:cstheme="minorBidi"/>
                <w:b/>
                <w:bCs/>
                <w:color w:val="FFFFFF" w:themeColor="background1"/>
                <w:spacing w:val="0"/>
                <w:lang w:val="es-DO" w:eastAsia="es-DO"/>
              </w:rPr>
              <w:t>Bibliohemerográfico</w:t>
            </w:r>
            <w:proofErr w:type="spellEnd"/>
          </w:p>
        </w:tc>
      </w:tr>
      <w:tr w:rsidR="00597DFE" w:rsidRPr="000E591B" w14:paraId="407A9BFE" w14:textId="77777777" w:rsidTr="000D677C">
        <w:trPr>
          <w:trHeight w:val="595"/>
          <w:jc w:val="center"/>
        </w:trPr>
        <w:tc>
          <w:tcPr>
            <w:tcW w:w="1133" w:type="pct"/>
            <w:shd w:val="clear" w:color="auto" w:fill="1F3864" w:themeFill="accent1" w:themeFillShade="80"/>
            <w:vAlign w:val="center"/>
          </w:tcPr>
          <w:p w14:paraId="4FA69CB5" w14:textId="77777777" w:rsidR="00597DFE" w:rsidRPr="003934C8" w:rsidRDefault="00597DFE" w:rsidP="000E591B">
            <w:pPr>
              <w:spacing w:after="0" w:line="240" w:lineRule="auto"/>
              <w:jc w:val="center"/>
              <w:rPr>
                <w:rFonts w:eastAsiaTheme="minorEastAsia" w:cstheme="minorBidi"/>
                <w:b/>
                <w:bCs/>
                <w:spacing w:val="0"/>
                <w:lang w:val="es-DO" w:eastAsia="es-DO"/>
              </w:rPr>
            </w:pPr>
            <w:bookmarkStart w:id="44" w:name="_Hlk119498372"/>
            <w:r w:rsidRPr="003934C8">
              <w:rPr>
                <w:rFonts w:eastAsiaTheme="minorEastAsia" w:cstheme="minorBidi"/>
                <w:b/>
                <w:bCs/>
                <w:color w:val="FFFFFF" w:themeColor="background1"/>
                <w:spacing w:val="0"/>
                <w:lang w:val="es-DO" w:eastAsia="es-DO"/>
              </w:rPr>
              <w:t>Vías de Adquisición</w:t>
            </w:r>
          </w:p>
        </w:tc>
        <w:tc>
          <w:tcPr>
            <w:tcW w:w="1137" w:type="pct"/>
            <w:shd w:val="clear" w:color="auto" w:fill="1F3864" w:themeFill="accent1" w:themeFillShade="80"/>
            <w:vAlign w:val="center"/>
          </w:tcPr>
          <w:p w14:paraId="45D69B67" w14:textId="7CBA4DD5" w:rsidR="00597DFE" w:rsidRPr="003934C8" w:rsidRDefault="00597DFE" w:rsidP="000E591B">
            <w:pPr>
              <w:spacing w:after="0" w:line="240" w:lineRule="auto"/>
              <w:jc w:val="center"/>
              <w:rPr>
                <w:rFonts w:eastAsiaTheme="minorEastAsia" w:cstheme="minorBidi"/>
                <w:b/>
                <w:bCs/>
                <w:color w:val="FFFFFF" w:themeColor="background1"/>
                <w:spacing w:val="0"/>
                <w:lang w:val="es-DO" w:eastAsia="es-DO"/>
              </w:rPr>
            </w:pPr>
            <w:r w:rsidRPr="003934C8">
              <w:rPr>
                <w:rFonts w:eastAsiaTheme="minorEastAsia" w:cstheme="minorBidi"/>
                <w:b/>
                <w:bCs/>
                <w:color w:val="FFFFFF" w:themeColor="background1"/>
                <w:spacing w:val="0"/>
                <w:lang w:val="es-DO" w:eastAsia="es-DO"/>
              </w:rPr>
              <w:t>Títulos</w:t>
            </w:r>
          </w:p>
        </w:tc>
        <w:tc>
          <w:tcPr>
            <w:tcW w:w="1137" w:type="pct"/>
            <w:shd w:val="clear" w:color="auto" w:fill="1F3864" w:themeFill="accent1" w:themeFillShade="80"/>
            <w:vAlign w:val="center"/>
          </w:tcPr>
          <w:p w14:paraId="55149B7A" w14:textId="77777777" w:rsidR="00597DFE" w:rsidRPr="003934C8" w:rsidRDefault="00597DFE" w:rsidP="000E591B">
            <w:pPr>
              <w:spacing w:after="0" w:line="240" w:lineRule="auto"/>
              <w:jc w:val="center"/>
              <w:rPr>
                <w:rFonts w:eastAsiaTheme="minorEastAsia" w:cstheme="minorBidi"/>
                <w:b/>
                <w:bCs/>
                <w:color w:val="FFFFFF" w:themeColor="background1"/>
                <w:spacing w:val="0"/>
                <w:lang w:val="es-DO" w:eastAsia="es-DO"/>
              </w:rPr>
            </w:pPr>
            <w:r w:rsidRPr="003934C8">
              <w:rPr>
                <w:rFonts w:eastAsiaTheme="minorEastAsia" w:cstheme="minorBidi"/>
                <w:b/>
                <w:bCs/>
                <w:color w:val="FFFFFF" w:themeColor="background1"/>
                <w:spacing w:val="0"/>
                <w:lang w:val="es-DO" w:eastAsia="es-DO"/>
              </w:rPr>
              <w:t>Ediciones</w:t>
            </w:r>
          </w:p>
        </w:tc>
        <w:tc>
          <w:tcPr>
            <w:tcW w:w="1593" w:type="pct"/>
            <w:shd w:val="clear" w:color="auto" w:fill="1F3864" w:themeFill="accent1" w:themeFillShade="80"/>
            <w:vAlign w:val="center"/>
          </w:tcPr>
          <w:p w14:paraId="129D8817" w14:textId="77777777" w:rsidR="00597DFE" w:rsidRPr="003934C8" w:rsidRDefault="00597DFE" w:rsidP="000E591B">
            <w:pPr>
              <w:spacing w:after="0" w:line="240" w:lineRule="auto"/>
              <w:jc w:val="center"/>
              <w:rPr>
                <w:rFonts w:eastAsiaTheme="minorEastAsia" w:cstheme="minorBidi"/>
                <w:b/>
                <w:bCs/>
                <w:color w:val="FFFFFF" w:themeColor="background1"/>
                <w:spacing w:val="0"/>
                <w:lang w:val="es-DO" w:eastAsia="es-DO"/>
              </w:rPr>
            </w:pPr>
            <w:r w:rsidRPr="003934C8">
              <w:rPr>
                <w:rFonts w:eastAsiaTheme="minorEastAsia" w:cstheme="minorBidi"/>
                <w:b/>
                <w:bCs/>
                <w:color w:val="FFFFFF" w:themeColor="background1"/>
                <w:spacing w:val="0"/>
                <w:lang w:val="es-DO" w:eastAsia="es-DO"/>
              </w:rPr>
              <w:t>Ejemplares</w:t>
            </w:r>
          </w:p>
        </w:tc>
      </w:tr>
      <w:tr w:rsidR="00597DFE" w:rsidRPr="000E591B" w14:paraId="7E3F1483" w14:textId="77777777" w:rsidTr="006A486C">
        <w:trPr>
          <w:trHeight w:val="375"/>
          <w:jc w:val="center"/>
        </w:trPr>
        <w:tc>
          <w:tcPr>
            <w:tcW w:w="1133" w:type="pct"/>
            <w:shd w:val="clear" w:color="auto" w:fill="auto"/>
            <w:vAlign w:val="center"/>
          </w:tcPr>
          <w:p w14:paraId="3ABF3D9C" w14:textId="77777777" w:rsidR="00597DFE" w:rsidRPr="003934C8" w:rsidRDefault="00597DFE" w:rsidP="000E591B">
            <w:pPr>
              <w:spacing w:after="0" w:line="240" w:lineRule="auto"/>
              <w:rPr>
                <w:rFonts w:eastAsiaTheme="minorEastAsia" w:cstheme="minorBidi"/>
                <w:b/>
                <w:bCs/>
                <w:spacing w:val="0"/>
                <w:lang w:val="es-DO" w:eastAsia="es-DO"/>
              </w:rPr>
            </w:pPr>
            <w:r w:rsidRPr="003934C8">
              <w:rPr>
                <w:rFonts w:eastAsiaTheme="minorEastAsia" w:cstheme="minorBidi"/>
                <w:bCs/>
                <w:spacing w:val="0"/>
                <w:lang w:val="es-DO" w:eastAsia="es-DO"/>
              </w:rPr>
              <w:t>Deposito Legal</w:t>
            </w:r>
          </w:p>
        </w:tc>
        <w:tc>
          <w:tcPr>
            <w:tcW w:w="1137" w:type="pct"/>
            <w:shd w:val="clear" w:color="auto" w:fill="auto"/>
            <w:vAlign w:val="center"/>
          </w:tcPr>
          <w:p w14:paraId="55AB5772" w14:textId="167C0526" w:rsidR="00597DFE" w:rsidRPr="003934C8" w:rsidRDefault="000A2244" w:rsidP="000E591B">
            <w:pPr>
              <w:spacing w:after="0" w:line="240" w:lineRule="auto"/>
              <w:jc w:val="center"/>
              <w:rPr>
                <w:rFonts w:eastAsiaTheme="minorEastAsia" w:cstheme="minorBidi"/>
                <w:spacing w:val="0"/>
                <w:lang w:val="es-DO" w:eastAsia="es-DO"/>
              </w:rPr>
            </w:pPr>
            <w:r w:rsidRPr="003934C8">
              <w:rPr>
                <w:rFonts w:eastAsiaTheme="minorEastAsia" w:cstheme="minorBidi"/>
                <w:spacing w:val="0"/>
                <w:lang w:val="es-DO" w:eastAsia="es-DO"/>
              </w:rPr>
              <w:t>1,312</w:t>
            </w:r>
          </w:p>
        </w:tc>
        <w:tc>
          <w:tcPr>
            <w:tcW w:w="1137" w:type="pct"/>
            <w:shd w:val="clear" w:color="auto" w:fill="auto"/>
            <w:vAlign w:val="center"/>
          </w:tcPr>
          <w:p w14:paraId="29469F16" w14:textId="1E25C32E" w:rsidR="00597DFE" w:rsidRPr="003934C8" w:rsidRDefault="000A2244" w:rsidP="000E591B">
            <w:pPr>
              <w:spacing w:after="0" w:line="240" w:lineRule="auto"/>
              <w:jc w:val="center"/>
              <w:rPr>
                <w:rFonts w:eastAsiaTheme="minorEastAsia" w:cstheme="minorBidi"/>
                <w:spacing w:val="0"/>
                <w:lang w:val="es-DO" w:eastAsia="es-DO"/>
              </w:rPr>
            </w:pPr>
            <w:r w:rsidRPr="003934C8">
              <w:rPr>
                <w:rFonts w:eastAsiaTheme="minorEastAsia" w:cstheme="minorBidi"/>
                <w:spacing w:val="0"/>
                <w:lang w:val="es-DO" w:eastAsia="es-DO"/>
              </w:rPr>
              <w:t>1,524</w:t>
            </w:r>
          </w:p>
        </w:tc>
        <w:tc>
          <w:tcPr>
            <w:tcW w:w="1593" w:type="pct"/>
            <w:shd w:val="clear" w:color="auto" w:fill="auto"/>
            <w:vAlign w:val="center"/>
          </w:tcPr>
          <w:p w14:paraId="1551CD56" w14:textId="7B03EA80" w:rsidR="00597DFE" w:rsidRPr="003934C8" w:rsidRDefault="000A2244" w:rsidP="000E591B">
            <w:pPr>
              <w:spacing w:after="0" w:line="240" w:lineRule="auto"/>
              <w:jc w:val="center"/>
              <w:rPr>
                <w:rFonts w:eastAsiaTheme="minorEastAsia" w:cstheme="minorBidi"/>
                <w:spacing w:val="0"/>
                <w:lang w:val="es-DO" w:eastAsia="es-DO"/>
              </w:rPr>
            </w:pPr>
            <w:r w:rsidRPr="003934C8">
              <w:rPr>
                <w:rFonts w:eastAsiaTheme="minorEastAsia" w:cstheme="minorBidi"/>
                <w:spacing w:val="0"/>
                <w:lang w:val="es-DO" w:eastAsia="es-DO"/>
              </w:rPr>
              <w:t>6,583</w:t>
            </w:r>
          </w:p>
        </w:tc>
      </w:tr>
      <w:tr w:rsidR="00597DFE" w:rsidRPr="000E591B" w14:paraId="1481FCD8" w14:textId="77777777" w:rsidTr="006A486C">
        <w:trPr>
          <w:trHeight w:val="423"/>
          <w:jc w:val="center"/>
        </w:trPr>
        <w:tc>
          <w:tcPr>
            <w:tcW w:w="1133" w:type="pct"/>
            <w:shd w:val="clear" w:color="auto" w:fill="auto"/>
            <w:vAlign w:val="center"/>
          </w:tcPr>
          <w:p w14:paraId="5502CF3D" w14:textId="77777777" w:rsidR="00597DFE" w:rsidRPr="003934C8" w:rsidRDefault="00597DFE" w:rsidP="000E591B">
            <w:pPr>
              <w:spacing w:after="0" w:line="240" w:lineRule="auto"/>
              <w:rPr>
                <w:rFonts w:eastAsiaTheme="minorEastAsia" w:cstheme="minorBidi"/>
                <w:bCs/>
                <w:spacing w:val="0"/>
                <w:lang w:val="es-DO" w:eastAsia="es-DO"/>
              </w:rPr>
            </w:pPr>
            <w:r w:rsidRPr="003934C8">
              <w:rPr>
                <w:rFonts w:eastAsiaTheme="minorEastAsia" w:cstheme="minorBidi"/>
                <w:bCs/>
                <w:spacing w:val="0"/>
                <w:lang w:val="es-DO" w:eastAsia="es-DO"/>
              </w:rPr>
              <w:t>Donaciones</w:t>
            </w:r>
          </w:p>
        </w:tc>
        <w:tc>
          <w:tcPr>
            <w:tcW w:w="1137" w:type="pct"/>
            <w:shd w:val="clear" w:color="auto" w:fill="auto"/>
            <w:vAlign w:val="center"/>
          </w:tcPr>
          <w:p w14:paraId="67D5357E" w14:textId="73CD8870" w:rsidR="00597DFE" w:rsidRPr="003934C8" w:rsidRDefault="000A2244" w:rsidP="000E591B">
            <w:pPr>
              <w:spacing w:after="0" w:line="240" w:lineRule="auto"/>
              <w:jc w:val="center"/>
              <w:rPr>
                <w:rFonts w:eastAsiaTheme="minorEastAsia" w:cstheme="minorBidi"/>
                <w:spacing w:val="0"/>
                <w:lang w:val="es-DO" w:eastAsia="es-DO"/>
              </w:rPr>
            </w:pPr>
            <w:r w:rsidRPr="003934C8">
              <w:rPr>
                <w:rFonts w:eastAsiaTheme="minorEastAsia" w:cstheme="minorBidi"/>
                <w:spacing w:val="0"/>
                <w:lang w:val="es-DO" w:eastAsia="es-DO"/>
              </w:rPr>
              <w:t>4,449</w:t>
            </w:r>
          </w:p>
        </w:tc>
        <w:tc>
          <w:tcPr>
            <w:tcW w:w="1137" w:type="pct"/>
            <w:shd w:val="clear" w:color="auto" w:fill="auto"/>
            <w:vAlign w:val="center"/>
          </w:tcPr>
          <w:p w14:paraId="797216E9" w14:textId="33CE0AB9" w:rsidR="00597DFE" w:rsidRPr="003934C8" w:rsidRDefault="000E3027" w:rsidP="000E591B">
            <w:pPr>
              <w:spacing w:after="0" w:line="240" w:lineRule="auto"/>
              <w:jc w:val="center"/>
              <w:rPr>
                <w:rFonts w:eastAsiaTheme="minorEastAsia" w:cstheme="minorBidi"/>
                <w:spacing w:val="0"/>
                <w:lang w:val="es-DO" w:eastAsia="es-DO"/>
              </w:rPr>
            </w:pPr>
            <w:r w:rsidRPr="003934C8">
              <w:rPr>
                <w:rFonts w:eastAsiaTheme="minorEastAsia" w:cstheme="minorBidi"/>
                <w:spacing w:val="0"/>
                <w:lang w:val="es-DO" w:eastAsia="es-DO"/>
              </w:rPr>
              <w:t>34</w:t>
            </w:r>
          </w:p>
        </w:tc>
        <w:tc>
          <w:tcPr>
            <w:tcW w:w="1593" w:type="pct"/>
            <w:shd w:val="clear" w:color="auto" w:fill="auto"/>
            <w:vAlign w:val="center"/>
          </w:tcPr>
          <w:p w14:paraId="28E5D751" w14:textId="7B6B3DDD" w:rsidR="00597DFE" w:rsidRPr="003934C8" w:rsidRDefault="000E3027" w:rsidP="000E591B">
            <w:pPr>
              <w:spacing w:after="0" w:line="240" w:lineRule="auto"/>
              <w:jc w:val="center"/>
              <w:rPr>
                <w:rFonts w:eastAsiaTheme="minorEastAsia" w:cstheme="minorBidi"/>
                <w:spacing w:val="0"/>
                <w:lang w:val="es-DO" w:eastAsia="es-DO"/>
              </w:rPr>
            </w:pPr>
            <w:r w:rsidRPr="003934C8">
              <w:rPr>
                <w:rFonts w:eastAsiaTheme="minorEastAsia" w:cstheme="minorBidi"/>
                <w:spacing w:val="0"/>
                <w:lang w:val="es-DO" w:eastAsia="es-DO"/>
              </w:rPr>
              <w:t>7,717</w:t>
            </w:r>
          </w:p>
        </w:tc>
      </w:tr>
      <w:tr w:rsidR="00597DFE" w:rsidRPr="000E591B" w14:paraId="23A2B434" w14:textId="77777777" w:rsidTr="006A486C">
        <w:trPr>
          <w:trHeight w:val="400"/>
          <w:jc w:val="center"/>
        </w:trPr>
        <w:tc>
          <w:tcPr>
            <w:tcW w:w="1133" w:type="pct"/>
            <w:shd w:val="clear" w:color="auto" w:fill="1F3864" w:themeFill="accent1" w:themeFillShade="80"/>
            <w:vAlign w:val="center"/>
          </w:tcPr>
          <w:p w14:paraId="59CDA9B5" w14:textId="77777777" w:rsidR="00597DFE" w:rsidRPr="003934C8" w:rsidRDefault="00597DFE" w:rsidP="000E591B">
            <w:pPr>
              <w:spacing w:after="0" w:line="240" w:lineRule="auto"/>
              <w:rPr>
                <w:rFonts w:eastAsiaTheme="minorEastAsia" w:cstheme="minorBidi"/>
                <w:b/>
                <w:color w:val="FFFFFF" w:themeColor="background1"/>
                <w:spacing w:val="0"/>
                <w:lang w:val="es-DO" w:eastAsia="es-DO"/>
              </w:rPr>
            </w:pPr>
            <w:r w:rsidRPr="003934C8">
              <w:rPr>
                <w:rFonts w:eastAsiaTheme="minorEastAsia" w:cstheme="minorBidi"/>
                <w:b/>
                <w:color w:val="FFFFFF" w:themeColor="background1"/>
                <w:spacing w:val="0"/>
                <w:lang w:val="es-DO" w:eastAsia="es-DO"/>
              </w:rPr>
              <w:t>Total</w:t>
            </w:r>
          </w:p>
        </w:tc>
        <w:tc>
          <w:tcPr>
            <w:tcW w:w="1137" w:type="pct"/>
            <w:shd w:val="clear" w:color="auto" w:fill="1F3864" w:themeFill="accent1" w:themeFillShade="80"/>
            <w:vAlign w:val="center"/>
          </w:tcPr>
          <w:p w14:paraId="41F46A48" w14:textId="14FD026A" w:rsidR="00597DFE" w:rsidRPr="003934C8" w:rsidRDefault="000A2244" w:rsidP="000E591B">
            <w:pPr>
              <w:spacing w:after="0" w:line="240" w:lineRule="auto"/>
              <w:jc w:val="center"/>
              <w:rPr>
                <w:rFonts w:eastAsiaTheme="minorEastAsia" w:cstheme="minorBidi"/>
                <w:b/>
                <w:color w:val="FFFFFF" w:themeColor="background1"/>
                <w:spacing w:val="0"/>
                <w:lang w:val="es-DO" w:eastAsia="es-DO"/>
              </w:rPr>
            </w:pPr>
            <w:r w:rsidRPr="003934C8">
              <w:rPr>
                <w:rFonts w:eastAsiaTheme="minorEastAsia" w:cstheme="minorBidi"/>
                <w:b/>
                <w:color w:val="FFFFFF" w:themeColor="background1"/>
                <w:spacing w:val="0"/>
                <w:lang w:val="es-DO" w:eastAsia="es-DO"/>
              </w:rPr>
              <w:t>5,761</w:t>
            </w:r>
          </w:p>
        </w:tc>
        <w:tc>
          <w:tcPr>
            <w:tcW w:w="1137" w:type="pct"/>
            <w:shd w:val="clear" w:color="auto" w:fill="1F3864" w:themeFill="accent1" w:themeFillShade="80"/>
            <w:vAlign w:val="center"/>
          </w:tcPr>
          <w:p w14:paraId="589E2AB7" w14:textId="368B31C8" w:rsidR="00597DFE" w:rsidRPr="003934C8" w:rsidRDefault="000E3027" w:rsidP="000E591B">
            <w:pPr>
              <w:spacing w:after="0" w:line="240" w:lineRule="auto"/>
              <w:jc w:val="center"/>
              <w:rPr>
                <w:rFonts w:eastAsiaTheme="minorEastAsia" w:cstheme="minorBidi"/>
                <w:b/>
                <w:color w:val="FFFFFF" w:themeColor="background1"/>
                <w:spacing w:val="0"/>
                <w:lang w:val="es-DO" w:eastAsia="es-DO"/>
              </w:rPr>
            </w:pPr>
            <w:r w:rsidRPr="003934C8">
              <w:rPr>
                <w:rFonts w:eastAsiaTheme="minorEastAsia" w:cstheme="minorBidi"/>
                <w:b/>
                <w:color w:val="FFFFFF" w:themeColor="background1"/>
                <w:spacing w:val="0"/>
                <w:lang w:val="es-DO" w:eastAsia="es-DO"/>
              </w:rPr>
              <w:t>1,558</w:t>
            </w:r>
          </w:p>
        </w:tc>
        <w:tc>
          <w:tcPr>
            <w:tcW w:w="1593" w:type="pct"/>
            <w:shd w:val="clear" w:color="auto" w:fill="1F3864" w:themeFill="accent1" w:themeFillShade="80"/>
            <w:vAlign w:val="center"/>
          </w:tcPr>
          <w:p w14:paraId="46D99129" w14:textId="087B04BF" w:rsidR="00597DFE" w:rsidRPr="003934C8" w:rsidRDefault="000E3027" w:rsidP="000E591B">
            <w:pPr>
              <w:spacing w:after="0" w:line="240" w:lineRule="auto"/>
              <w:jc w:val="center"/>
              <w:rPr>
                <w:rFonts w:eastAsiaTheme="minorEastAsia" w:cstheme="minorBidi"/>
                <w:b/>
                <w:color w:val="FFFFFF" w:themeColor="background1"/>
                <w:spacing w:val="0"/>
                <w:lang w:val="es-DO" w:eastAsia="es-DO"/>
              </w:rPr>
            </w:pPr>
            <w:r w:rsidRPr="003934C8">
              <w:rPr>
                <w:rFonts w:eastAsiaTheme="minorEastAsia" w:cstheme="minorBidi"/>
                <w:b/>
                <w:color w:val="FFFFFF" w:themeColor="background1"/>
                <w:spacing w:val="0"/>
                <w:lang w:val="es-DO" w:eastAsia="es-DO"/>
              </w:rPr>
              <w:t>14,300</w:t>
            </w:r>
          </w:p>
        </w:tc>
      </w:tr>
    </w:tbl>
    <w:bookmarkEnd w:id="44"/>
    <w:p w14:paraId="33E7EE5B" w14:textId="5D061092" w:rsidR="000E591B" w:rsidRDefault="000E591B" w:rsidP="000E591B">
      <w:pPr>
        <w:spacing w:after="0" w:line="360" w:lineRule="auto"/>
        <w:jc w:val="both"/>
        <w:rPr>
          <w:rFonts w:eastAsiaTheme="minorEastAsia" w:cstheme="minorBidi"/>
          <w:color w:val="767171" w:themeColor="background2" w:themeShade="80"/>
          <w:spacing w:val="0"/>
          <w:sz w:val="18"/>
          <w:szCs w:val="18"/>
          <w:lang w:val="es" w:eastAsia="es-ES"/>
        </w:rPr>
      </w:pPr>
      <w:r w:rsidRPr="000E591B">
        <w:rPr>
          <w:rFonts w:eastAsiaTheme="minorEastAsia" w:cstheme="minorBidi"/>
          <w:color w:val="767171" w:themeColor="background2" w:themeShade="80"/>
          <w:spacing w:val="0"/>
          <w:sz w:val="18"/>
          <w:szCs w:val="18"/>
          <w:lang w:val="es" w:eastAsia="es-ES"/>
        </w:rPr>
        <w:t xml:space="preserve">Tabla No. </w:t>
      </w:r>
      <w:r w:rsidR="000C0F5C">
        <w:rPr>
          <w:rFonts w:eastAsiaTheme="minorEastAsia" w:cstheme="minorBidi"/>
          <w:color w:val="767171" w:themeColor="background2" w:themeShade="80"/>
          <w:spacing w:val="0"/>
          <w:sz w:val="18"/>
          <w:szCs w:val="18"/>
          <w:lang w:val="es" w:eastAsia="es-ES"/>
        </w:rPr>
        <w:t>3</w:t>
      </w:r>
      <w:r w:rsidRPr="000E591B">
        <w:rPr>
          <w:rFonts w:eastAsiaTheme="minorEastAsia" w:cstheme="minorBidi"/>
          <w:color w:val="767171" w:themeColor="background2" w:themeShade="80"/>
          <w:spacing w:val="0"/>
          <w:sz w:val="18"/>
          <w:szCs w:val="18"/>
          <w:lang w:val="es" w:eastAsia="es-ES"/>
        </w:rPr>
        <w:t xml:space="preserve"> Publicaciones adquiridas </w:t>
      </w:r>
      <w:r w:rsidR="00597DFE">
        <w:rPr>
          <w:rFonts w:eastAsiaTheme="minorEastAsia" w:cstheme="minorBidi"/>
          <w:color w:val="767171" w:themeColor="background2" w:themeShade="80"/>
          <w:spacing w:val="0"/>
          <w:sz w:val="18"/>
          <w:szCs w:val="18"/>
          <w:lang w:val="es" w:eastAsia="es-ES"/>
        </w:rPr>
        <w:t>mediante D</w:t>
      </w:r>
      <w:r w:rsidRPr="000E591B">
        <w:rPr>
          <w:rFonts w:eastAsiaTheme="minorEastAsia" w:cstheme="minorBidi"/>
          <w:color w:val="767171" w:themeColor="background2" w:themeShade="80"/>
          <w:spacing w:val="0"/>
          <w:sz w:val="18"/>
          <w:szCs w:val="18"/>
          <w:lang w:val="es" w:eastAsia="es-ES"/>
        </w:rPr>
        <w:t xml:space="preserve">epósito Legal y </w:t>
      </w:r>
      <w:r w:rsidR="00C0022C">
        <w:rPr>
          <w:rFonts w:eastAsiaTheme="minorEastAsia" w:cstheme="minorBidi"/>
          <w:color w:val="767171" w:themeColor="background2" w:themeShade="80"/>
          <w:spacing w:val="0"/>
          <w:sz w:val="18"/>
          <w:szCs w:val="18"/>
          <w:lang w:val="es" w:eastAsia="es-ES"/>
        </w:rPr>
        <w:t>D</w:t>
      </w:r>
      <w:r w:rsidRPr="000E591B">
        <w:rPr>
          <w:rFonts w:eastAsiaTheme="minorEastAsia" w:cstheme="minorBidi"/>
          <w:color w:val="767171" w:themeColor="background2" w:themeShade="80"/>
          <w:spacing w:val="0"/>
          <w:sz w:val="18"/>
          <w:szCs w:val="18"/>
          <w:lang w:val="es" w:eastAsia="es-ES"/>
        </w:rPr>
        <w:t xml:space="preserve">onaciones. </w:t>
      </w:r>
    </w:p>
    <w:p w14:paraId="7B086EC8" w14:textId="77777777" w:rsidR="000A1EEA" w:rsidRDefault="000A1EEA" w:rsidP="000E591B">
      <w:pPr>
        <w:spacing w:after="0" w:line="360" w:lineRule="auto"/>
        <w:jc w:val="both"/>
        <w:rPr>
          <w:rFonts w:eastAsiaTheme="minorEastAsia" w:cstheme="minorBidi"/>
          <w:color w:val="767171" w:themeColor="background2" w:themeShade="80"/>
          <w:spacing w:val="0"/>
          <w:sz w:val="18"/>
          <w:szCs w:val="18"/>
          <w:lang w:val="es" w:eastAsia="es-ES"/>
        </w:rPr>
      </w:pPr>
    </w:p>
    <w:p w14:paraId="0F609CB1" w14:textId="77777777" w:rsidR="00CB6DAA" w:rsidRDefault="00CB6DAA" w:rsidP="00CB6DAA">
      <w:pPr>
        <w:spacing w:after="0" w:line="240" w:lineRule="auto"/>
        <w:jc w:val="center"/>
        <w:rPr>
          <w:rFonts w:eastAsiaTheme="minorEastAsia" w:cstheme="minorBidi"/>
          <w:b/>
          <w:bCs/>
          <w:color w:val="767171" w:themeColor="background2" w:themeShade="80"/>
          <w:spacing w:val="0"/>
          <w:sz w:val="28"/>
          <w:szCs w:val="28"/>
          <w:lang w:val="es" w:eastAsia="es-ES"/>
        </w:rPr>
      </w:pPr>
      <w:r>
        <w:rPr>
          <w:rFonts w:eastAsiaTheme="minorEastAsia" w:cstheme="minorBidi"/>
          <w:b/>
          <w:bCs/>
          <w:color w:val="767171" w:themeColor="background2" w:themeShade="80"/>
          <w:spacing w:val="0"/>
          <w:sz w:val="28"/>
          <w:szCs w:val="28"/>
          <w:lang w:val="es" w:eastAsia="es-ES"/>
        </w:rPr>
        <w:t xml:space="preserve">Recursos Bibliográficos </w:t>
      </w:r>
      <w:r w:rsidR="000E591B" w:rsidRPr="000E591B">
        <w:rPr>
          <w:rFonts w:eastAsiaTheme="minorEastAsia" w:cstheme="minorBidi"/>
          <w:b/>
          <w:bCs/>
          <w:color w:val="767171" w:themeColor="background2" w:themeShade="80"/>
          <w:spacing w:val="0"/>
          <w:sz w:val="28"/>
          <w:szCs w:val="28"/>
          <w:lang w:val="es" w:eastAsia="es-ES"/>
        </w:rPr>
        <w:t>Adquirid</w:t>
      </w:r>
      <w:r>
        <w:rPr>
          <w:rFonts w:eastAsiaTheme="minorEastAsia" w:cstheme="minorBidi"/>
          <w:b/>
          <w:bCs/>
          <w:color w:val="767171" w:themeColor="background2" w:themeShade="80"/>
          <w:spacing w:val="0"/>
          <w:sz w:val="28"/>
          <w:szCs w:val="28"/>
          <w:lang w:val="es" w:eastAsia="es-ES"/>
        </w:rPr>
        <w:t>os</w:t>
      </w:r>
      <w:r w:rsidR="000E591B" w:rsidRPr="000E591B">
        <w:rPr>
          <w:rFonts w:eastAsiaTheme="minorEastAsia" w:cstheme="minorBidi"/>
          <w:b/>
          <w:bCs/>
          <w:color w:val="767171" w:themeColor="background2" w:themeShade="80"/>
          <w:spacing w:val="0"/>
          <w:sz w:val="28"/>
          <w:szCs w:val="28"/>
          <w:lang w:val="es" w:eastAsia="es-ES"/>
        </w:rPr>
        <w:t xml:space="preserve"> </w:t>
      </w:r>
    </w:p>
    <w:p w14:paraId="3BFE8A7B" w14:textId="1297965F" w:rsidR="000E591B" w:rsidRPr="000E591B" w:rsidRDefault="000E591B" w:rsidP="00047E97">
      <w:pPr>
        <w:spacing w:after="0" w:line="240" w:lineRule="auto"/>
        <w:jc w:val="center"/>
        <w:rPr>
          <w:rFonts w:eastAsiaTheme="minorEastAsia" w:cstheme="minorBidi"/>
          <w:b/>
          <w:bCs/>
          <w:color w:val="767171" w:themeColor="background2" w:themeShade="80"/>
          <w:spacing w:val="0"/>
          <w:lang w:val="es" w:eastAsia="es-ES"/>
        </w:rPr>
      </w:pPr>
      <w:r w:rsidRPr="000E591B">
        <w:rPr>
          <w:rFonts w:eastAsiaTheme="minorEastAsia" w:cstheme="minorBidi"/>
          <w:b/>
          <w:bCs/>
          <w:color w:val="767171" w:themeColor="background2" w:themeShade="80"/>
          <w:spacing w:val="0"/>
          <w:sz w:val="28"/>
          <w:szCs w:val="28"/>
          <w:lang w:val="es" w:eastAsia="es-ES"/>
        </w:rPr>
        <w:t xml:space="preserve">Versus Meta Propuesta </w:t>
      </w:r>
      <w:r w:rsidR="002014EB">
        <w:rPr>
          <w:noProof/>
        </w:rPr>
        <w:drawing>
          <wp:inline distT="0" distB="0" distL="0" distR="0" wp14:anchorId="2656752D" wp14:editId="39F61FAE">
            <wp:extent cx="4312693" cy="2770496"/>
            <wp:effectExtent l="0" t="0" r="12065" b="11430"/>
            <wp:docPr id="2084748148" name="Gráfico 1">
              <a:extLst xmlns:a="http://schemas.openxmlformats.org/drawingml/2006/main">
                <a:ext uri="{FF2B5EF4-FFF2-40B4-BE49-F238E27FC236}">
                  <a16:creationId xmlns:a16="http://schemas.microsoft.com/office/drawing/2014/main" id="{7FA17594-3BEC-5C95-C437-8AD8F867F8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6321327" w14:textId="11A18F6C" w:rsidR="007C0EA9" w:rsidRDefault="000E591B" w:rsidP="00F039E2">
      <w:pPr>
        <w:autoSpaceDE w:val="0"/>
        <w:autoSpaceDN w:val="0"/>
        <w:adjustRightInd w:val="0"/>
        <w:spacing w:after="200" w:line="360" w:lineRule="auto"/>
        <w:ind w:firstLine="360"/>
        <w:jc w:val="center"/>
        <w:rPr>
          <w:color w:val="767171" w:themeColor="background2" w:themeShade="80"/>
          <w:spacing w:val="0"/>
          <w:sz w:val="16"/>
          <w:szCs w:val="16"/>
          <w:lang w:val="es-DO"/>
        </w:rPr>
      </w:pPr>
      <w:r w:rsidRPr="00AB5AF9">
        <w:rPr>
          <w:color w:val="767171" w:themeColor="background2" w:themeShade="80"/>
          <w:spacing w:val="0"/>
          <w:sz w:val="16"/>
          <w:szCs w:val="16"/>
          <w:lang w:val="es-DO"/>
        </w:rPr>
        <w:t xml:space="preserve">Gráfico No. </w:t>
      </w:r>
      <w:r w:rsidR="000C0F5C">
        <w:rPr>
          <w:color w:val="767171" w:themeColor="background2" w:themeShade="80"/>
          <w:spacing w:val="0"/>
          <w:sz w:val="16"/>
          <w:szCs w:val="16"/>
          <w:lang w:val="es-DO"/>
        </w:rPr>
        <w:t>5</w:t>
      </w:r>
      <w:r w:rsidRPr="00AB5AF9">
        <w:rPr>
          <w:color w:val="767171" w:themeColor="background2" w:themeShade="80"/>
          <w:spacing w:val="0"/>
          <w:sz w:val="16"/>
          <w:szCs w:val="16"/>
          <w:lang w:val="es-DO"/>
        </w:rPr>
        <w:t>. Bibliografía Adquirida</w:t>
      </w:r>
    </w:p>
    <w:p w14:paraId="519CD4D0" w14:textId="21C4C1C1" w:rsidR="000E591B" w:rsidRPr="007C0EA9" w:rsidRDefault="000E591B" w:rsidP="005C2E8B">
      <w:pPr>
        <w:pStyle w:val="Prrafodelista"/>
        <w:numPr>
          <w:ilvl w:val="0"/>
          <w:numId w:val="19"/>
        </w:numPr>
        <w:autoSpaceDE w:val="0"/>
        <w:autoSpaceDN w:val="0"/>
        <w:adjustRightInd w:val="0"/>
        <w:spacing w:after="200" w:line="360" w:lineRule="auto"/>
        <w:jc w:val="both"/>
        <w:rPr>
          <w:color w:val="767171" w:themeColor="background2" w:themeShade="80"/>
          <w:spacing w:val="0"/>
          <w:lang w:val="es-DO"/>
        </w:rPr>
      </w:pPr>
      <w:r w:rsidRPr="007C0EA9">
        <w:rPr>
          <w:color w:val="767171" w:themeColor="background2" w:themeShade="80"/>
          <w:spacing w:val="0"/>
          <w:lang w:val="es-DO"/>
        </w:rPr>
        <w:t xml:space="preserve">Durante este </w:t>
      </w:r>
      <w:r w:rsidR="00AB5AF9">
        <w:rPr>
          <w:color w:val="767171" w:themeColor="background2" w:themeShade="80"/>
          <w:spacing w:val="0"/>
          <w:lang w:val="es-DO"/>
        </w:rPr>
        <w:t>año</w:t>
      </w:r>
      <w:r w:rsidRPr="007C0EA9">
        <w:rPr>
          <w:color w:val="767171" w:themeColor="background2" w:themeShade="80"/>
          <w:spacing w:val="0"/>
          <w:lang w:val="es-DO"/>
        </w:rPr>
        <w:t xml:space="preserve"> </w:t>
      </w:r>
      <w:r w:rsidR="00CC68C8" w:rsidRPr="007C0EA9">
        <w:rPr>
          <w:color w:val="767171" w:themeColor="background2" w:themeShade="80"/>
          <w:spacing w:val="0"/>
          <w:lang w:val="es-DO"/>
        </w:rPr>
        <w:t>hemos</w:t>
      </w:r>
      <w:r w:rsidRPr="007C0EA9">
        <w:rPr>
          <w:color w:val="767171" w:themeColor="background2" w:themeShade="80"/>
          <w:spacing w:val="0"/>
          <w:lang w:val="es-DO"/>
        </w:rPr>
        <w:t xml:space="preserve"> logr</w:t>
      </w:r>
      <w:r w:rsidR="00CC68C8" w:rsidRPr="007C0EA9">
        <w:rPr>
          <w:color w:val="767171" w:themeColor="background2" w:themeShade="80"/>
          <w:spacing w:val="0"/>
          <w:lang w:val="es-DO"/>
        </w:rPr>
        <w:t>ado</w:t>
      </w:r>
      <w:r w:rsidRPr="007C0EA9">
        <w:rPr>
          <w:color w:val="767171" w:themeColor="background2" w:themeShade="80"/>
          <w:spacing w:val="0"/>
          <w:lang w:val="es-DO"/>
        </w:rPr>
        <w:t xml:space="preserve"> </w:t>
      </w:r>
      <w:r w:rsidR="00CC68C8" w:rsidRPr="007C0EA9">
        <w:rPr>
          <w:color w:val="767171" w:themeColor="background2" w:themeShade="80"/>
          <w:spacing w:val="0"/>
          <w:lang w:val="es-DO"/>
        </w:rPr>
        <w:t>sobrepasar la meta</w:t>
      </w:r>
      <w:r w:rsidRPr="007C0EA9">
        <w:rPr>
          <w:color w:val="767171" w:themeColor="background2" w:themeShade="80"/>
          <w:spacing w:val="0"/>
          <w:lang w:val="es-DO"/>
        </w:rPr>
        <w:t xml:space="preserve"> </w:t>
      </w:r>
      <w:r w:rsidR="00CC68C8" w:rsidRPr="007C0EA9">
        <w:rPr>
          <w:color w:val="767171" w:themeColor="background2" w:themeShade="80"/>
          <w:spacing w:val="0"/>
          <w:lang w:val="es-DO"/>
        </w:rPr>
        <w:t xml:space="preserve">programada en un </w:t>
      </w:r>
      <w:r w:rsidR="00AB5AF9">
        <w:rPr>
          <w:color w:val="767171" w:themeColor="background2" w:themeShade="80"/>
          <w:spacing w:val="0"/>
          <w:lang w:val="es-DO"/>
        </w:rPr>
        <w:t>137%</w:t>
      </w:r>
      <w:r w:rsidR="00CC68C8" w:rsidRPr="007C0EA9">
        <w:rPr>
          <w:color w:val="767171" w:themeColor="background2" w:themeShade="80"/>
          <w:spacing w:val="0"/>
          <w:lang w:val="es-DO"/>
        </w:rPr>
        <w:t xml:space="preserve"> </w:t>
      </w:r>
      <w:r w:rsidRPr="007C0EA9">
        <w:rPr>
          <w:color w:val="767171" w:themeColor="background2" w:themeShade="80"/>
          <w:spacing w:val="0"/>
          <w:lang w:val="es-DO"/>
        </w:rPr>
        <w:t xml:space="preserve">en cuanto la adquisición le los recursos </w:t>
      </w:r>
      <w:r w:rsidR="00CF3ACC" w:rsidRPr="007C0EA9">
        <w:rPr>
          <w:color w:val="767171" w:themeColor="background2" w:themeShade="80"/>
          <w:spacing w:val="0"/>
          <w:lang w:val="es-DO"/>
        </w:rPr>
        <w:t>bibliográficos mediante</w:t>
      </w:r>
      <w:r w:rsidR="00CC68C8" w:rsidRPr="007C0EA9">
        <w:rPr>
          <w:color w:val="767171" w:themeColor="background2" w:themeShade="80"/>
          <w:spacing w:val="0"/>
          <w:lang w:val="es-DO"/>
        </w:rPr>
        <w:t xml:space="preserve"> </w:t>
      </w:r>
      <w:r w:rsidRPr="007C0EA9">
        <w:rPr>
          <w:color w:val="767171" w:themeColor="background2" w:themeShade="80"/>
          <w:spacing w:val="0"/>
          <w:lang w:val="es-DO"/>
        </w:rPr>
        <w:t xml:space="preserve">  </w:t>
      </w:r>
      <w:r w:rsidR="00CC68C8" w:rsidRPr="007C0EA9">
        <w:rPr>
          <w:color w:val="767171" w:themeColor="background2" w:themeShade="80"/>
          <w:spacing w:val="0"/>
          <w:lang w:val="es-DO"/>
        </w:rPr>
        <w:t>depósito</w:t>
      </w:r>
      <w:r w:rsidRPr="007C0EA9">
        <w:rPr>
          <w:color w:val="767171" w:themeColor="background2" w:themeShade="80"/>
          <w:spacing w:val="0"/>
          <w:lang w:val="es-DO"/>
        </w:rPr>
        <w:t xml:space="preserve"> legal y donaciones</w:t>
      </w:r>
      <w:r w:rsidR="00C93122" w:rsidRPr="007C0EA9">
        <w:rPr>
          <w:color w:val="767171" w:themeColor="background2" w:themeShade="80"/>
          <w:spacing w:val="0"/>
          <w:lang w:val="es-DO"/>
        </w:rPr>
        <w:t>.</w:t>
      </w:r>
    </w:p>
    <w:p w14:paraId="6AB3E6B1" w14:textId="12A603B9" w:rsidR="00CF3ACC" w:rsidRDefault="00CF3ACC" w:rsidP="005C2E8B">
      <w:pPr>
        <w:numPr>
          <w:ilvl w:val="0"/>
          <w:numId w:val="2"/>
        </w:numPr>
        <w:autoSpaceDE w:val="0"/>
        <w:autoSpaceDN w:val="0"/>
        <w:adjustRightInd w:val="0"/>
        <w:spacing w:after="200" w:line="360" w:lineRule="auto"/>
        <w:contextualSpacing/>
        <w:jc w:val="both"/>
        <w:rPr>
          <w:color w:val="767171" w:themeColor="background2" w:themeShade="80"/>
          <w:spacing w:val="0"/>
          <w:lang w:val="es-DO"/>
        </w:rPr>
      </w:pPr>
      <w:r w:rsidRPr="00CF3ACC">
        <w:rPr>
          <w:color w:val="767171" w:themeColor="background2" w:themeShade="80"/>
          <w:spacing w:val="0"/>
          <w:lang w:val="es-DO"/>
        </w:rPr>
        <w:lastRenderedPageBreak/>
        <w:t>Se donaron 263 cajas de libros conteniendo 2,004 títulos y 13,820 ejemplares de publicaciones duplicadas a la Red Nacional de Bibliotecas Públicas.</w:t>
      </w:r>
    </w:p>
    <w:p w14:paraId="6A1059D9" w14:textId="77777777" w:rsidR="00E62ECC" w:rsidRDefault="00E62ECC" w:rsidP="00E62ECC">
      <w:pPr>
        <w:autoSpaceDE w:val="0"/>
        <w:autoSpaceDN w:val="0"/>
        <w:adjustRightInd w:val="0"/>
        <w:spacing w:after="200" w:line="360" w:lineRule="auto"/>
        <w:ind w:left="360"/>
        <w:contextualSpacing/>
        <w:jc w:val="both"/>
        <w:rPr>
          <w:color w:val="767171" w:themeColor="background2" w:themeShade="80"/>
          <w:spacing w:val="0"/>
          <w:lang w:val="es-DO"/>
        </w:rPr>
      </w:pPr>
    </w:p>
    <w:p w14:paraId="7BE59ABE" w14:textId="3BD8CDAE" w:rsidR="00793637" w:rsidRPr="00F039E2" w:rsidRDefault="000E591B" w:rsidP="00AD77A2">
      <w:pPr>
        <w:numPr>
          <w:ilvl w:val="0"/>
          <w:numId w:val="2"/>
        </w:numPr>
        <w:autoSpaceDE w:val="0"/>
        <w:autoSpaceDN w:val="0"/>
        <w:adjustRightInd w:val="0"/>
        <w:spacing w:after="200" w:line="360" w:lineRule="auto"/>
        <w:contextualSpacing/>
        <w:jc w:val="both"/>
        <w:rPr>
          <w:color w:val="767171" w:themeColor="background2" w:themeShade="80"/>
          <w:spacing w:val="0"/>
          <w:lang w:val="es-DO"/>
        </w:rPr>
      </w:pPr>
      <w:r w:rsidRPr="00047E97">
        <w:rPr>
          <w:rFonts w:eastAsia="Calibri"/>
          <w:spacing w:val="0"/>
          <w:lang w:val="es-DO"/>
        </w:rPr>
        <w:t xml:space="preserve">Se habilitaron mediante el sellado </w:t>
      </w:r>
      <w:r w:rsidR="00BA23A4" w:rsidRPr="00047E97">
        <w:rPr>
          <w:rFonts w:eastAsia="Calibri"/>
          <w:spacing w:val="0"/>
          <w:lang w:val="es-DO"/>
        </w:rPr>
        <w:t>18,127</w:t>
      </w:r>
      <w:r w:rsidRPr="00047E97">
        <w:rPr>
          <w:rFonts w:eastAsia="Calibri"/>
          <w:spacing w:val="0"/>
          <w:lang w:val="es-DO"/>
        </w:rPr>
        <w:t xml:space="preserve"> títulos, </w:t>
      </w:r>
      <w:r w:rsidR="00BA23A4" w:rsidRPr="00047E97">
        <w:rPr>
          <w:rFonts w:eastAsia="Calibri"/>
          <w:spacing w:val="0"/>
          <w:lang w:val="es-DO"/>
        </w:rPr>
        <w:t>1,672</w:t>
      </w:r>
      <w:r w:rsidRPr="00047E97">
        <w:rPr>
          <w:rFonts w:eastAsia="Calibri"/>
          <w:spacing w:val="0"/>
          <w:lang w:val="es-DO"/>
        </w:rPr>
        <w:t xml:space="preserve"> ediciones </w:t>
      </w:r>
      <w:r w:rsidR="00B722BB">
        <w:rPr>
          <w:rFonts w:eastAsia="Calibri"/>
          <w:spacing w:val="0"/>
          <w:lang w:val="es-DO"/>
        </w:rPr>
        <w:t xml:space="preserve">periódicas </w:t>
      </w:r>
      <w:r w:rsidRPr="00047E97">
        <w:rPr>
          <w:rFonts w:eastAsia="Calibri"/>
          <w:spacing w:val="0"/>
          <w:lang w:val="es-DO"/>
        </w:rPr>
        <w:t xml:space="preserve">y </w:t>
      </w:r>
      <w:r w:rsidR="00BA23A4" w:rsidRPr="00047E97">
        <w:rPr>
          <w:rFonts w:eastAsia="Calibri"/>
          <w:spacing w:val="0"/>
          <w:lang w:val="es-DO"/>
        </w:rPr>
        <w:t>44,691</w:t>
      </w:r>
      <w:r w:rsidRPr="00047E97">
        <w:rPr>
          <w:rFonts w:eastAsia="Calibri"/>
          <w:spacing w:val="0"/>
          <w:lang w:val="es-DO"/>
        </w:rPr>
        <w:t xml:space="preserve"> ejemplares. Se registraron en las bases internas de Donaciones, Compra y Depósito Legal, </w:t>
      </w:r>
      <w:r w:rsidR="00BA23A4" w:rsidRPr="00047E97">
        <w:rPr>
          <w:rFonts w:eastAsia="Calibri"/>
          <w:spacing w:val="0"/>
          <w:lang w:val="es-DO"/>
        </w:rPr>
        <w:t>19,727</w:t>
      </w:r>
      <w:r w:rsidRPr="00047E97">
        <w:rPr>
          <w:rFonts w:eastAsia="Calibri"/>
          <w:spacing w:val="0"/>
          <w:lang w:val="es-DO"/>
        </w:rPr>
        <w:t xml:space="preserve"> títulos, </w:t>
      </w:r>
      <w:r w:rsidR="00BA23A4" w:rsidRPr="00047E97">
        <w:rPr>
          <w:rFonts w:eastAsia="Calibri"/>
          <w:spacing w:val="0"/>
          <w:lang w:val="es-DO"/>
        </w:rPr>
        <w:t>2,419</w:t>
      </w:r>
      <w:r w:rsidRPr="00047E97">
        <w:rPr>
          <w:rFonts w:eastAsia="Calibri"/>
          <w:spacing w:val="0"/>
          <w:lang w:val="es-DO"/>
        </w:rPr>
        <w:t xml:space="preserve"> ediciones y </w:t>
      </w:r>
      <w:r w:rsidR="00BA23A4" w:rsidRPr="00047E97">
        <w:rPr>
          <w:rFonts w:eastAsia="Calibri"/>
          <w:spacing w:val="0"/>
          <w:lang w:val="es-DO"/>
        </w:rPr>
        <w:t>46,421</w:t>
      </w:r>
      <w:r w:rsidRPr="00047E97">
        <w:rPr>
          <w:rFonts w:eastAsia="Calibri"/>
          <w:spacing w:val="0"/>
          <w:lang w:val="es-DO"/>
        </w:rPr>
        <w:t xml:space="preserve"> ejemplares. Así mismo fueron habilitados </w:t>
      </w:r>
      <w:r w:rsidR="00BA23A4" w:rsidRPr="00047E97">
        <w:rPr>
          <w:rFonts w:eastAsia="Calibri"/>
          <w:spacing w:val="0"/>
          <w:lang w:val="es-DO"/>
        </w:rPr>
        <w:t>3,700</w:t>
      </w:r>
      <w:r w:rsidRPr="00047E97">
        <w:rPr>
          <w:rFonts w:eastAsia="Calibri"/>
          <w:spacing w:val="0"/>
          <w:lang w:val="es-DO"/>
        </w:rPr>
        <w:t xml:space="preserve"> títulos y </w:t>
      </w:r>
      <w:r w:rsidR="00BA23A4" w:rsidRPr="00047E97">
        <w:rPr>
          <w:rFonts w:eastAsia="Calibri"/>
          <w:spacing w:val="0"/>
          <w:lang w:val="es-DO"/>
        </w:rPr>
        <w:t>11,721</w:t>
      </w:r>
      <w:r w:rsidRPr="00047E97">
        <w:rPr>
          <w:rFonts w:eastAsia="Calibri"/>
          <w:spacing w:val="0"/>
          <w:lang w:val="es-DO"/>
        </w:rPr>
        <w:t xml:space="preserve"> ejemplares de publicaciones duplicadas.</w:t>
      </w:r>
    </w:p>
    <w:p w14:paraId="68FE9CFE" w14:textId="77777777" w:rsidR="00F039E2" w:rsidRDefault="00F039E2" w:rsidP="00F039E2">
      <w:pPr>
        <w:pStyle w:val="Prrafodelista"/>
        <w:rPr>
          <w:color w:val="767171" w:themeColor="background2" w:themeShade="80"/>
          <w:spacing w:val="0"/>
          <w:lang w:val="es-DO"/>
        </w:rPr>
      </w:pPr>
    </w:p>
    <w:tbl>
      <w:tblPr>
        <w:tblW w:w="4573" w:type="pct"/>
        <w:tblInd w:w="562"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A0" w:firstRow="1" w:lastRow="0" w:firstColumn="1" w:lastColumn="0" w:noHBand="0" w:noVBand="1"/>
      </w:tblPr>
      <w:tblGrid>
        <w:gridCol w:w="1896"/>
        <w:gridCol w:w="1644"/>
        <w:gridCol w:w="1916"/>
        <w:gridCol w:w="1780"/>
      </w:tblGrid>
      <w:tr w:rsidR="008F6C47" w:rsidRPr="00DD084B" w14:paraId="04FF6237" w14:textId="77777777" w:rsidTr="008F6C47">
        <w:trPr>
          <w:trHeight w:val="561"/>
        </w:trPr>
        <w:tc>
          <w:tcPr>
            <w:tcW w:w="5000" w:type="pct"/>
            <w:gridSpan w:val="4"/>
            <w:shd w:val="clear" w:color="auto" w:fill="1F3864" w:themeFill="accent1" w:themeFillShade="80"/>
            <w:vAlign w:val="center"/>
          </w:tcPr>
          <w:p w14:paraId="71F8DD1D" w14:textId="77777777" w:rsidR="008F6C47" w:rsidRPr="003934C8" w:rsidRDefault="008F6C47" w:rsidP="008F6C47">
            <w:pPr>
              <w:spacing w:after="0" w:line="240" w:lineRule="auto"/>
              <w:jc w:val="center"/>
              <w:rPr>
                <w:rFonts w:eastAsiaTheme="minorEastAsia" w:cstheme="minorBidi"/>
                <w:b/>
                <w:bCs/>
                <w:color w:val="FFFFFF" w:themeColor="background1"/>
                <w:spacing w:val="0"/>
                <w:lang w:val="es-DO" w:eastAsia="es-DO"/>
              </w:rPr>
            </w:pPr>
            <w:r w:rsidRPr="003934C8">
              <w:rPr>
                <w:rFonts w:eastAsiaTheme="minorEastAsia" w:cstheme="minorBidi"/>
                <w:b/>
                <w:bCs/>
                <w:color w:val="FFFFFF" w:themeColor="background1"/>
                <w:spacing w:val="0"/>
                <w:lang w:val="es-DO" w:eastAsia="es-DO"/>
              </w:rPr>
              <w:t>Departamento Desarrollo de Colecciones</w:t>
            </w:r>
          </w:p>
          <w:p w14:paraId="3D551B26" w14:textId="77777777" w:rsidR="008F6C47" w:rsidRPr="00047E97" w:rsidRDefault="008F6C47" w:rsidP="00DF65E2">
            <w:pPr>
              <w:spacing w:after="0" w:line="240" w:lineRule="auto"/>
              <w:jc w:val="center"/>
              <w:rPr>
                <w:rFonts w:eastAsiaTheme="minorEastAsia" w:cstheme="minorBidi"/>
                <w:b/>
                <w:bCs/>
                <w:color w:val="FFFFFF" w:themeColor="background1"/>
                <w:spacing w:val="0"/>
                <w:sz w:val="22"/>
                <w:szCs w:val="22"/>
                <w:lang w:val="es-DO" w:eastAsia="es-DO"/>
              </w:rPr>
            </w:pPr>
            <w:r w:rsidRPr="003934C8">
              <w:rPr>
                <w:rFonts w:eastAsiaTheme="minorEastAsia" w:cstheme="minorBidi"/>
                <w:b/>
                <w:bCs/>
                <w:color w:val="FFFFFF" w:themeColor="background1"/>
                <w:spacing w:val="0"/>
                <w:lang w:val="es-DO" w:eastAsia="es-DO"/>
              </w:rPr>
              <w:t>Habilitación Física de los Recursos de Información</w:t>
            </w:r>
          </w:p>
        </w:tc>
      </w:tr>
      <w:tr w:rsidR="007E0B50" w:rsidRPr="000E591B" w14:paraId="448D2166" w14:textId="77777777" w:rsidTr="008F6C47">
        <w:trPr>
          <w:trHeight w:val="689"/>
        </w:trPr>
        <w:tc>
          <w:tcPr>
            <w:tcW w:w="1310" w:type="pct"/>
            <w:shd w:val="clear" w:color="auto" w:fill="1F3864" w:themeFill="accent1" w:themeFillShade="80"/>
            <w:vAlign w:val="center"/>
          </w:tcPr>
          <w:p w14:paraId="1559256A" w14:textId="77777777" w:rsidR="000E591B" w:rsidRPr="003934C8" w:rsidRDefault="000E591B" w:rsidP="000E591B">
            <w:pPr>
              <w:spacing w:after="0" w:line="240" w:lineRule="auto"/>
              <w:rPr>
                <w:rFonts w:eastAsiaTheme="minorEastAsia" w:cstheme="minorBidi"/>
                <w:b/>
                <w:bCs/>
                <w:color w:val="FFFFFF" w:themeColor="background1"/>
                <w:spacing w:val="0"/>
                <w:lang w:val="es-DO" w:eastAsia="es-DO"/>
              </w:rPr>
            </w:pPr>
            <w:bookmarkStart w:id="45" w:name="_Hlk119499639"/>
            <w:r w:rsidRPr="003934C8">
              <w:rPr>
                <w:rFonts w:eastAsiaTheme="minorEastAsia" w:cstheme="minorBidi"/>
                <w:b/>
                <w:bCs/>
                <w:color w:val="FFFFFF" w:themeColor="background1"/>
                <w:spacing w:val="0"/>
                <w:lang w:val="es-DO" w:eastAsia="es-DO"/>
              </w:rPr>
              <w:t xml:space="preserve">Recursos de Información </w:t>
            </w:r>
          </w:p>
        </w:tc>
        <w:tc>
          <w:tcPr>
            <w:tcW w:w="1136" w:type="pct"/>
            <w:shd w:val="clear" w:color="auto" w:fill="1F3864" w:themeFill="accent1" w:themeFillShade="80"/>
            <w:vAlign w:val="center"/>
          </w:tcPr>
          <w:p w14:paraId="17FD13E0" w14:textId="77777777" w:rsidR="000E591B" w:rsidRPr="003934C8" w:rsidRDefault="000E591B" w:rsidP="000E591B">
            <w:pPr>
              <w:spacing w:after="0" w:line="240" w:lineRule="auto"/>
              <w:jc w:val="center"/>
              <w:rPr>
                <w:rFonts w:eastAsiaTheme="minorEastAsia" w:cstheme="minorBidi"/>
                <w:b/>
                <w:bCs/>
                <w:color w:val="FFFFFF" w:themeColor="background1"/>
                <w:spacing w:val="0"/>
                <w:lang w:val="es-DO" w:eastAsia="es-DO"/>
              </w:rPr>
            </w:pPr>
            <w:r w:rsidRPr="003934C8">
              <w:rPr>
                <w:rFonts w:eastAsiaTheme="minorEastAsia" w:cstheme="minorBidi"/>
                <w:b/>
                <w:bCs/>
                <w:color w:val="FFFFFF" w:themeColor="background1"/>
                <w:spacing w:val="0"/>
                <w:lang w:val="es-DO" w:eastAsia="es-DO"/>
              </w:rPr>
              <w:t>Títulos</w:t>
            </w:r>
          </w:p>
        </w:tc>
        <w:tc>
          <w:tcPr>
            <w:tcW w:w="1324" w:type="pct"/>
            <w:shd w:val="clear" w:color="auto" w:fill="1F3864" w:themeFill="accent1" w:themeFillShade="80"/>
            <w:vAlign w:val="center"/>
          </w:tcPr>
          <w:p w14:paraId="62F02CF9" w14:textId="77777777" w:rsidR="000E591B" w:rsidRPr="003934C8" w:rsidRDefault="000E591B" w:rsidP="000E591B">
            <w:pPr>
              <w:spacing w:after="0" w:line="240" w:lineRule="auto"/>
              <w:jc w:val="center"/>
              <w:rPr>
                <w:rFonts w:eastAsiaTheme="minorEastAsia" w:cstheme="minorBidi"/>
                <w:b/>
                <w:bCs/>
                <w:color w:val="FFFFFF" w:themeColor="background1"/>
                <w:spacing w:val="0"/>
                <w:lang w:val="es-DO" w:eastAsia="es-DO"/>
              </w:rPr>
            </w:pPr>
            <w:r w:rsidRPr="003934C8">
              <w:rPr>
                <w:rFonts w:eastAsiaTheme="minorEastAsia" w:cstheme="minorBidi"/>
                <w:b/>
                <w:bCs/>
                <w:color w:val="FFFFFF" w:themeColor="background1"/>
                <w:spacing w:val="0"/>
                <w:lang w:val="es-DO" w:eastAsia="es-DO"/>
              </w:rPr>
              <w:t>Ediciones</w:t>
            </w:r>
          </w:p>
        </w:tc>
        <w:tc>
          <w:tcPr>
            <w:tcW w:w="1230" w:type="pct"/>
            <w:shd w:val="clear" w:color="auto" w:fill="1F3864" w:themeFill="accent1" w:themeFillShade="80"/>
            <w:vAlign w:val="center"/>
          </w:tcPr>
          <w:p w14:paraId="32FA39EE" w14:textId="77777777" w:rsidR="000E591B" w:rsidRPr="003934C8" w:rsidRDefault="000E591B" w:rsidP="000E591B">
            <w:pPr>
              <w:spacing w:after="0" w:line="240" w:lineRule="auto"/>
              <w:jc w:val="center"/>
              <w:rPr>
                <w:rFonts w:eastAsiaTheme="minorEastAsia" w:cstheme="minorBidi"/>
                <w:b/>
                <w:bCs/>
                <w:color w:val="FFFFFF" w:themeColor="background1"/>
                <w:spacing w:val="0"/>
                <w:lang w:val="es-DO" w:eastAsia="es-DO"/>
              </w:rPr>
            </w:pPr>
            <w:r w:rsidRPr="003934C8">
              <w:rPr>
                <w:rFonts w:eastAsiaTheme="minorEastAsia" w:cstheme="minorBidi"/>
                <w:b/>
                <w:bCs/>
                <w:color w:val="FFFFFF" w:themeColor="background1"/>
                <w:spacing w:val="0"/>
                <w:lang w:val="es-DO" w:eastAsia="es-DO"/>
              </w:rPr>
              <w:t>Ejemplares</w:t>
            </w:r>
          </w:p>
        </w:tc>
      </w:tr>
      <w:tr w:rsidR="000E591B" w:rsidRPr="000E591B" w14:paraId="2EA401EB" w14:textId="77777777" w:rsidTr="005C1A88">
        <w:trPr>
          <w:trHeight w:val="420"/>
        </w:trPr>
        <w:tc>
          <w:tcPr>
            <w:tcW w:w="1310" w:type="pct"/>
            <w:shd w:val="clear" w:color="auto" w:fill="auto"/>
            <w:vAlign w:val="center"/>
          </w:tcPr>
          <w:p w14:paraId="754719E6" w14:textId="77777777" w:rsidR="000E591B" w:rsidRPr="003934C8" w:rsidRDefault="000E591B" w:rsidP="000E591B">
            <w:pPr>
              <w:spacing w:after="0" w:line="240" w:lineRule="auto"/>
              <w:rPr>
                <w:rFonts w:eastAsiaTheme="minorEastAsia" w:cstheme="minorBidi"/>
                <w:b/>
                <w:bCs/>
                <w:spacing w:val="0"/>
                <w:lang w:val="es-DO" w:eastAsia="es-DO"/>
              </w:rPr>
            </w:pPr>
            <w:r w:rsidRPr="003934C8">
              <w:rPr>
                <w:rFonts w:eastAsiaTheme="minorEastAsia" w:cstheme="minorBidi"/>
                <w:bCs/>
                <w:spacing w:val="0"/>
                <w:lang w:val="es-DO" w:eastAsia="es-DO"/>
              </w:rPr>
              <w:t xml:space="preserve">Sellados </w:t>
            </w:r>
          </w:p>
        </w:tc>
        <w:tc>
          <w:tcPr>
            <w:tcW w:w="1136" w:type="pct"/>
            <w:shd w:val="clear" w:color="auto" w:fill="auto"/>
            <w:vAlign w:val="center"/>
          </w:tcPr>
          <w:p w14:paraId="43B97036" w14:textId="1F931A5C" w:rsidR="000E591B" w:rsidRPr="003934C8" w:rsidRDefault="00123EC4" w:rsidP="000E591B">
            <w:pPr>
              <w:spacing w:after="0" w:line="240" w:lineRule="auto"/>
              <w:jc w:val="center"/>
              <w:rPr>
                <w:rFonts w:eastAsiaTheme="minorEastAsia" w:cstheme="minorBidi"/>
                <w:spacing w:val="0"/>
                <w:lang w:val="es-DO" w:eastAsia="es-DO"/>
              </w:rPr>
            </w:pPr>
            <w:r w:rsidRPr="003934C8">
              <w:rPr>
                <w:rFonts w:eastAsiaTheme="minorEastAsia" w:cstheme="minorBidi"/>
                <w:spacing w:val="0"/>
                <w:lang w:val="es-DO" w:eastAsia="es-DO"/>
              </w:rPr>
              <w:t>18,127</w:t>
            </w:r>
          </w:p>
        </w:tc>
        <w:tc>
          <w:tcPr>
            <w:tcW w:w="1324" w:type="pct"/>
            <w:shd w:val="clear" w:color="auto" w:fill="auto"/>
            <w:vAlign w:val="center"/>
          </w:tcPr>
          <w:p w14:paraId="3C129192" w14:textId="42032CE0" w:rsidR="000E591B" w:rsidRPr="003934C8" w:rsidRDefault="00123EC4" w:rsidP="000E591B">
            <w:pPr>
              <w:spacing w:after="0" w:line="240" w:lineRule="auto"/>
              <w:jc w:val="center"/>
              <w:rPr>
                <w:rFonts w:eastAsiaTheme="minorEastAsia" w:cstheme="minorBidi"/>
                <w:spacing w:val="0"/>
                <w:lang w:val="es-DO" w:eastAsia="es-DO"/>
              </w:rPr>
            </w:pPr>
            <w:r w:rsidRPr="003934C8">
              <w:rPr>
                <w:rFonts w:eastAsiaTheme="minorEastAsia" w:cstheme="minorBidi"/>
                <w:spacing w:val="0"/>
                <w:lang w:val="es-DO" w:eastAsia="es-DO"/>
              </w:rPr>
              <w:t>1,672</w:t>
            </w:r>
          </w:p>
        </w:tc>
        <w:tc>
          <w:tcPr>
            <w:tcW w:w="1230" w:type="pct"/>
            <w:shd w:val="clear" w:color="auto" w:fill="auto"/>
            <w:vAlign w:val="center"/>
          </w:tcPr>
          <w:p w14:paraId="2F677298" w14:textId="155CEFD6" w:rsidR="000E591B" w:rsidRPr="003934C8" w:rsidRDefault="00123EC4" w:rsidP="000E591B">
            <w:pPr>
              <w:spacing w:after="0" w:line="240" w:lineRule="auto"/>
              <w:jc w:val="center"/>
              <w:rPr>
                <w:rFonts w:eastAsiaTheme="minorEastAsia" w:cstheme="minorBidi"/>
                <w:spacing w:val="0"/>
                <w:lang w:val="es-DO" w:eastAsia="es-DO"/>
              </w:rPr>
            </w:pPr>
            <w:r w:rsidRPr="003934C8">
              <w:rPr>
                <w:rFonts w:eastAsiaTheme="minorEastAsia" w:cstheme="minorBidi"/>
                <w:spacing w:val="0"/>
                <w:lang w:val="es-DO" w:eastAsia="es-DO"/>
              </w:rPr>
              <w:t>44,691</w:t>
            </w:r>
          </w:p>
        </w:tc>
      </w:tr>
      <w:tr w:rsidR="000E591B" w:rsidRPr="000E591B" w14:paraId="55CF534E" w14:textId="77777777" w:rsidTr="005C1A88">
        <w:trPr>
          <w:trHeight w:val="411"/>
        </w:trPr>
        <w:tc>
          <w:tcPr>
            <w:tcW w:w="1310" w:type="pct"/>
            <w:shd w:val="clear" w:color="auto" w:fill="auto"/>
            <w:vAlign w:val="center"/>
          </w:tcPr>
          <w:p w14:paraId="64EA5FE6" w14:textId="77777777" w:rsidR="000E591B" w:rsidRPr="003934C8" w:rsidRDefault="000E591B" w:rsidP="000E591B">
            <w:pPr>
              <w:spacing w:after="0" w:line="240" w:lineRule="auto"/>
              <w:rPr>
                <w:rFonts w:eastAsiaTheme="minorEastAsia" w:cstheme="minorBidi"/>
                <w:bCs/>
                <w:spacing w:val="0"/>
                <w:lang w:val="es-DO" w:eastAsia="es-DO"/>
              </w:rPr>
            </w:pPr>
            <w:r w:rsidRPr="003934C8">
              <w:rPr>
                <w:rFonts w:eastAsiaTheme="minorEastAsia" w:cstheme="minorBidi"/>
                <w:bCs/>
                <w:spacing w:val="0"/>
                <w:lang w:val="es-DO" w:eastAsia="es-DO"/>
              </w:rPr>
              <w:t>Registrados</w:t>
            </w:r>
          </w:p>
        </w:tc>
        <w:tc>
          <w:tcPr>
            <w:tcW w:w="1136" w:type="pct"/>
            <w:shd w:val="clear" w:color="auto" w:fill="auto"/>
            <w:vAlign w:val="center"/>
          </w:tcPr>
          <w:p w14:paraId="0E6DD7FE" w14:textId="7E4536ED" w:rsidR="000E591B" w:rsidRPr="003934C8" w:rsidRDefault="00123EC4" w:rsidP="000E591B">
            <w:pPr>
              <w:spacing w:after="0" w:line="240" w:lineRule="auto"/>
              <w:jc w:val="center"/>
              <w:rPr>
                <w:rFonts w:eastAsiaTheme="minorEastAsia" w:cstheme="minorBidi"/>
                <w:spacing w:val="0"/>
                <w:lang w:val="es-DO" w:eastAsia="es-DO"/>
              </w:rPr>
            </w:pPr>
            <w:r w:rsidRPr="003934C8">
              <w:rPr>
                <w:rFonts w:eastAsiaTheme="minorEastAsia" w:cstheme="minorBidi"/>
                <w:spacing w:val="0"/>
                <w:lang w:val="es-DO" w:eastAsia="es-DO"/>
              </w:rPr>
              <w:t>19,727</w:t>
            </w:r>
          </w:p>
        </w:tc>
        <w:tc>
          <w:tcPr>
            <w:tcW w:w="1324" w:type="pct"/>
            <w:shd w:val="clear" w:color="auto" w:fill="auto"/>
            <w:vAlign w:val="center"/>
          </w:tcPr>
          <w:p w14:paraId="2703F228" w14:textId="41845D85" w:rsidR="000E591B" w:rsidRPr="003934C8" w:rsidRDefault="00123EC4" w:rsidP="000E591B">
            <w:pPr>
              <w:spacing w:after="0" w:line="240" w:lineRule="auto"/>
              <w:jc w:val="center"/>
              <w:rPr>
                <w:rFonts w:eastAsiaTheme="minorEastAsia" w:cstheme="minorBidi"/>
                <w:spacing w:val="0"/>
                <w:lang w:val="es-DO" w:eastAsia="es-DO"/>
              </w:rPr>
            </w:pPr>
            <w:r w:rsidRPr="003934C8">
              <w:rPr>
                <w:rFonts w:eastAsiaTheme="minorEastAsia" w:cstheme="minorBidi"/>
                <w:spacing w:val="0"/>
                <w:lang w:val="es-DO" w:eastAsia="es-DO"/>
              </w:rPr>
              <w:t>2,419</w:t>
            </w:r>
          </w:p>
        </w:tc>
        <w:tc>
          <w:tcPr>
            <w:tcW w:w="1230" w:type="pct"/>
            <w:shd w:val="clear" w:color="auto" w:fill="auto"/>
            <w:vAlign w:val="center"/>
          </w:tcPr>
          <w:p w14:paraId="5D6DBBED" w14:textId="1E86D4AA" w:rsidR="000E591B" w:rsidRPr="003934C8" w:rsidRDefault="00123EC4" w:rsidP="000E591B">
            <w:pPr>
              <w:spacing w:after="0" w:line="240" w:lineRule="auto"/>
              <w:jc w:val="center"/>
              <w:rPr>
                <w:rFonts w:eastAsiaTheme="minorEastAsia" w:cstheme="minorBidi"/>
                <w:spacing w:val="0"/>
                <w:lang w:val="es-DO" w:eastAsia="es-DO"/>
              </w:rPr>
            </w:pPr>
            <w:r w:rsidRPr="003934C8">
              <w:rPr>
                <w:rFonts w:eastAsiaTheme="minorEastAsia" w:cstheme="minorBidi"/>
                <w:spacing w:val="0"/>
                <w:lang w:val="es-DO" w:eastAsia="es-DO"/>
              </w:rPr>
              <w:t>46,421</w:t>
            </w:r>
          </w:p>
        </w:tc>
      </w:tr>
      <w:tr w:rsidR="00123EC4" w:rsidRPr="000E591B" w14:paraId="5784CB65" w14:textId="77777777" w:rsidTr="005C1A88">
        <w:trPr>
          <w:trHeight w:val="417"/>
        </w:trPr>
        <w:tc>
          <w:tcPr>
            <w:tcW w:w="1310" w:type="pct"/>
            <w:shd w:val="clear" w:color="auto" w:fill="auto"/>
            <w:vAlign w:val="center"/>
          </w:tcPr>
          <w:p w14:paraId="723712DA" w14:textId="59E3C05A" w:rsidR="00123EC4" w:rsidRPr="003934C8" w:rsidRDefault="00123EC4" w:rsidP="000E591B">
            <w:pPr>
              <w:spacing w:after="0" w:line="240" w:lineRule="auto"/>
              <w:rPr>
                <w:rFonts w:eastAsiaTheme="minorEastAsia" w:cstheme="minorBidi"/>
                <w:bCs/>
                <w:spacing w:val="0"/>
                <w:lang w:val="es-DO" w:eastAsia="es-DO"/>
              </w:rPr>
            </w:pPr>
            <w:r w:rsidRPr="003934C8">
              <w:rPr>
                <w:rFonts w:eastAsiaTheme="minorEastAsia" w:cstheme="minorBidi"/>
                <w:bCs/>
                <w:spacing w:val="0"/>
                <w:lang w:val="es-DO" w:eastAsia="es-DO"/>
              </w:rPr>
              <w:t>Duplicados</w:t>
            </w:r>
          </w:p>
        </w:tc>
        <w:tc>
          <w:tcPr>
            <w:tcW w:w="1136" w:type="pct"/>
            <w:shd w:val="clear" w:color="auto" w:fill="auto"/>
            <w:vAlign w:val="center"/>
          </w:tcPr>
          <w:p w14:paraId="45DB2D9B" w14:textId="7257E8B9" w:rsidR="00123EC4" w:rsidRPr="003934C8" w:rsidRDefault="00123EC4" w:rsidP="000E591B">
            <w:pPr>
              <w:spacing w:after="0" w:line="240" w:lineRule="auto"/>
              <w:jc w:val="center"/>
              <w:rPr>
                <w:rFonts w:eastAsiaTheme="minorEastAsia" w:cstheme="minorBidi"/>
                <w:spacing w:val="0"/>
                <w:lang w:val="es-DO" w:eastAsia="es-DO"/>
              </w:rPr>
            </w:pPr>
            <w:r w:rsidRPr="003934C8">
              <w:rPr>
                <w:rFonts w:eastAsiaTheme="minorEastAsia" w:cstheme="minorBidi"/>
                <w:spacing w:val="0"/>
                <w:lang w:val="es-DO" w:eastAsia="es-DO"/>
              </w:rPr>
              <w:t>3,700</w:t>
            </w:r>
          </w:p>
        </w:tc>
        <w:tc>
          <w:tcPr>
            <w:tcW w:w="1324" w:type="pct"/>
            <w:shd w:val="clear" w:color="auto" w:fill="auto"/>
            <w:vAlign w:val="center"/>
          </w:tcPr>
          <w:p w14:paraId="04716941" w14:textId="4AFD20B8" w:rsidR="00123EC4" w:rsidRPr="003934C8" w:rsidRDefault="00123EC4" w:rsidP="000E591B">
            <w:pPr>
              <w:spacing w:after="0" w:line="240" w:lineRule="auto"/>
              <w:jc w:val="center"/>
              <w:rPr>
                <w:rFonts w:eastAsiaTheme="minorEastAsia" w:cstheme="minorBidi"/>
                <w:spacing w:val="0"/>
                <w:lang w:val="es-DO" w:eastAsia="es-DO"/>
              </w:rPr>
            </w:pPr>
            <w:r w:rsidRPr="003934C8">
              <w:rPr>
                <w:rFonts w:eastAsiaTheme="minorEastAsia" w:cstheme="minorBidi"/>
                <w:spacing w:val="0"/>
                <w:lang w:val="es-DO" w:eastAsia="es-DO"/>
              </w:rPr>
              <w:t>---</w:t>
            </w:r>
          </w:p>
        </w:tc>
        <w:tc>
          <w:tcPr>
            <w:tcW w:w="1230" w:type="pct"/>
            <w:shd w:val="clear" w:color="auto" w:fill="auto"/>
            <w:vAlign w:val="center"/>
          </w:tcPr>
          <w:p w14:paraId="0DDFA334" w14:textId="169AEB1A" w:rsidR="00123EC4" w:rsidRPr="003934C8" w:rsidRDefault="00123EC4" w:rsidP="000E591B">
            <w:pPr>
              <w:spacing w:after="0" w:line="240" w:lineRule="auto"/>
              <w:jc w:val="center"/>
              <w:rPr>
                <w:rFonts w:eastAsiaTheme="minorEastAsia" w:cstheme="minorBidi"/>
                <w:spacing w:val="0"/>
                <w:lang w:val="es-DO" w:eastAsia="es-DO"/>
              </w:rPr>
            </w:pPr>
            <w:r w:rsidRPr="003934C8">
              <w:rPr>
                <w:rFonts w:eastAsiaTheme="minorEastAsia" w:cstheme="minorBidi"/>
                <w:spacing w:val="0"/>
                <w:lang w:val="es-DO" w:eastAsia="es-DO"/>
              </w:rPr>
              <w:t>11,721</w:t>
            </w:r>
          </w:p>
        </w:tc>
      </w:tr>
      <w:tr w:rsidR="00123EC4" w:rsidRPr="000E591B" w14:paraId="16CC4AED" w14:textId="77777777" w:rsidTr="005C1A88">
        <w:trPr>
          <w:trHeight w:val="422"/>
        </w:trPr>
        <w:tc>
          <w:tcPr>
            <w:tcW w:w="1310" w:type="pct"/>
            <w:shd w:val="clear" w:color="auto" w:fill="auto"/>
            <w:vAlign w:val="center"/>
          </w:tcPr>
          <w:p w14:paraId="49827644" w14:textId="336F6F22" w:rsidR="00123EC4" w:rsidRPr="003934C8" w:rsidRDefault="00123EC4" w:rsidP="000E591B">
            <w:pPr>
              <w:spacing w:after="0" w:line="240" w:lineRule="auto"/>
              <w:rPr>
                <w:rFonts w:eastAsiaTheme="minorEastAsia" w:cstheme="minorBidi"/>
                <w:bCs/>
                <w:spacing w:val="0"/>
                <w:lang w:val="es-DO" w:eastAsia="es-DO"/>
              </w:rPr>
            </w:pPr>
            <w:r w:rsidRPr="003934C8">
              <w:rPr>
                <w:rFonts w:eastAsiaTheme="minorEastAsia" w:cstheme="minorBidi"/>
                <w:bCs/>
                <w:spacing w:val="0"/>
                <w:lang w:val="es-DO" w:eastAsia="es-DO"/>
              </w:rPr>
              <w:t xml:space="preserve">Remisión </w:t>
            </w:r>
          </w:p>
        </w:tc>
        <w:tc>
          <w:tcPr>
            <w:tcW w:w="1136" w:type="pct"/>
            <w:shd w:val="clear" w:color="auto" w:fill="auto"/>
            <w:vAlign w:val="center"/>
          </w:tcPr>
          <w:p w14:paraId="2CFFE15A" w14:textId="22E9F590" w:rsidR="00123EC4" w:rsidRPr="003934C8" w:rsidRDefault="00123EC4" w:rsidP="000E591B">
            <w:pPr>
              <w:spacing w:after="0" w:line="240" w:lineRule="auto"/>
              <w:jc w:val="center"/>
              <w:rPr>
                <w:rFonts w:eastAsiaTheme="minorEastAsia" w:cstheme="minorBidi"/>
                <w:spacing w:val="0"/>
                <w:lang w:val="es-DO" w:eastAsia="es-DO"/>
              </w:rPr>
            </w:pPr>
            <w:r w:rsidRPr="003934C8">
              <w:rPr>
                <w:color w:val="767171" w:themeColor="background2" w:themeShade="80"/>
              </w:rPr>
              <w:t>9,925</w:t>
            </w:r>
          </w:p>
        </w:tc>
        <w:tc>
          <w:tcPr>
            <w:tcW w:w="1324" w:type="pct"/>
            <w:shd w:val="clear" w:color="auto" w:fill="auto"/>
            <w:vAlign w:val="center"/>
          </w:tcPr>
          <w:p w14:paraId="6F74FA95" w14:textId="7CE0FD2B" w:rsidR="00123EC4" w:rsidRPr="003934C8" w:rsidRDefault="00123EC4" w:rsidP="000E591B">
            <w:pPr>
              <w:spacing w:after="0" w:line="240" w:lineRule="auto"/>
              <w:jc w:val="center"/>
              <w:rPr>
                <w:rFonts w:eastAsiaTheme="minorEastAsia" w:cstheme="minorBidi"/>
                <w:spacing w:val="0"/>
                <w:lang w:val="es-DO" w:eastAsia="es-DO"/>
              </w:rPr>
            </w:pPr>
            <w:r w:rsidRPr="003934C8">
              <w:rPr>
                <w:rFonts w:eastAsiaTheme="minorEastAsia" w:cstheme="minorBidi"/>
                <w:spacing w:val="0"/>
                <w:lang w:val="es-DO" w:eastAsia="es-DO"/>
              </w:rPr>
              <w:t>---</w:t>
            </w:r>
          </w:p>
        </w:tc>
        <w:tc>
          <w:tcPr>
            <w:tcW w:w="1230" w:type="pct"/>
            <w:shd w:val="clear" w:color="auto" w:fill="auto"/>
            <w:vAlign w:val="center"/>
          </w:tcPr>
          <w:p w14:paraId="75BE0B81" w14:textId="7144DA4B" w:rsidR="00123EC4" w:rsidRPr="003934C8" w:rsidRDefault="00123EC4" w:rsidP="000E591B">
            <w:pPr>
              <w:spacing w:after="0" w:line="240" w:lineRule="auto"/>
              <w:jc w:val="center"/>
              <w:rPr>
                <w:rFonts w:eastAsiaTheme="minorEastAsia" w:cstheme="minorBidi"/>
                <w:spacing w:val="0"/>
                <w:lang w:val="es-DO" w:eastAsia="es-DO"/>
              </w:rPr>
            </w:pPr>
            <w:r w:rsidRPr="003934C8">
              <w:rPr>
                <w:rFonts w:eastAsiaTheme="minorEastAsia" w:cstheme="minorBidi"/>
                <w:spacing w:val="0"/>
                <w:lang w:val="es-DO" w:eastAsia="es-DO"/>
              </w:rPr>
              <w:t>---</w:t>
            </w:r>
          </w:p>
        </w:tc>
      </w:tr>
      <w:tr w:rsidR="007E0B50" w:rsidRPr="000E591B" w14:paraId="4FDD861C" w14:textId="77777777" w:rsidTr="005C1A88">
        <w:trPr>
          <w:trHeight w:val="414"/>
        </w:trPr>
        <w:tc>
          <w:tcPr>
            <w:tcW w:w="1310" w:type="pct"/>
            <w:shd w:val="clear" w:color="auto" w:fill="1F3864" w:themeFill="accent1" w:themeFillShade="80"/>
            <w:vAlign w:val="center"/>
          </w:tcPr>
          <w:p w14:paraId="0DBBB9DF" w14:textId="77777777" w:rsidR="000E591B" w:rsidRPr="003934C8" w:rsidRDefault="000E591B" w:rsidP="000E591B">
            <w:pPr>
              <w:spacing w:after="0" w:line="240" w:lineRule="auto"/>
              <w:rPr>
                <w:rFonts w:eastAsiaTheme="minorEastAsia" w:cstheme="minorBidi"/>
                <w:b/>
                <w:color w:val="FFFFFF" w:themeColor="background1"/>
                <w:spacing w:val="0"/>
                <w:lang w:val="es-DO" w:eastAsia="es-DO"/>
              </w:rPr>
            </w:pPr>
            <w:r w:rsidRPr="003934C8">
              <w:rPr>
                <w:rFonts w:eastAsiaTheme="minorEastAsia" w:cstheme="minorBidi"/>
                <w:b/>
                <w:color w:val="FFFFFF" w:themeColor="background1"/>
                <w:spacing w:val="0"/>
                <w:lang w:val="es-DO" w:eastAsia="es-DO"/>
              </w:rPr>
              <w:t>Total</w:t>
            </w:r>
          </w:p>
        </w:tc>
        <w:tc>
          <w:tcPr>
            <w:tcW w:w="1136" w:type="pct"/>
            <w:shd w:val="clear" w:color="auto" w:fill="1F3864" w:themeFill="accent1" w:themeFillShade="80"/>
            <w:vAlign w:val="center"/>
          </w:tcPr>
          <w:p w14:paraId="75D64E04" w14:textId="2B764F3A" w:rsidR="000E591B" w:rsidRPr="003934C8" w:rsidRDefault="00123EC4" w:rsidP="000E591B">
            <w:pPr>
              <w:spacing w:after="0" w:line="240" w:lineRule="auto"/>
              <w:jc w:val="center"/>
              <w:rPr>
                <w:rFonts w:eastAsiaTheme="minorEastAsia" w:cstheme="minorBidi"/>
                <w:b/>
                <w:color w:val="FFFFFF" w:themeColor="background1"/>
                <w:spacing w:val="0"/>
                <w:lang w:val="es-DO" w:eastAsia="es-DO"/>
              </w:rPr>
            </w:pPr>
            <w:r w:rsidRPr="003934C8">
              <w:rPr>
                <w:rFonts w:eastAsiaTheme="minorEastAsia" w:cstheme="minorBidi"/>
                <w:b/>
                <w:color w:val="FFFFFF" w:themeColor="background1"/>
                <w:spacing w:val="0"/>
                <w:lang w:val="es-DO" w:eastAsia="es-DO"/>
              </w:rPr>
              <w:t>51,479</w:t>
            </w:r>
          </w:p>
        </w:tc>
        <w:tc>
          <w:tcPr>
            <w:tcW w:w="1324" w:type="pct"/>
            <w:shd w:val="clear" w:color="auto" w:fill="1F3864" w:themeFill="accent1" w:themeFillShade="80"/>
            <w:vAlign w:val="center"/>
          </w:tcPr>
          <w:p w14:paraId="397BDD86" w14:textId="10F3B5AF" w:rsidR="000E591B" w:rsidRPr="003934C8" w:rsidRDefault="00123EC4" w:rsidP="000E591B">
            <w:pPr>
              <w:spacing w:after="0" w:line="240" w:lineRule="auto"/>
              <w:jc w:val="center"/>
              <w:rPr>
                <w:rFonts w:eastAsiaTheme="minorEastAsia" w:cstheme="minorBidi"/>
                <w:b/>
                <w:color w:val="FFFFFF" w:themeColor="background1"/>
                <w:spacing w:val="0"/>
                <w:lang w:val="es-DO" w:eastAsia="es-DO"/>
              </w:rPr>
            </w:pPr>
            <w:r w:rsidRPr="003934C8">
              <w:rPr>
                <w:rFonts w:eastAsiaTheme="minorEastAsia" w:cstheme="minorBidi"/>
                <w:b/>
                <w:color w:val="FFFFFF" w:themeColor="background1"/>
                <w:spacing w:val="0"/>
                <w:lang w:val="es-DO" w:eastAsia="es-DO"/>
              </w:rPr>
              <w:t>4,091</w:t>
            </w:r>
          </w:p>
        </w:tc>
        <w:tc>
          <w:tcPr>
            <w:tcW w:w="1230" w:type="pct"/>
            <w:shd w:val="clear" w:color="auto" w:fill="1F3864" w:themeFill="accent1" w:themeFillShade="80"/>
            <w:vAlign w:val="center"/>
          </w:tcPr>
          <w:p w14:paraId="5FEE3113" w14:textId="2AB0F132" w:rsidR="000E591B" w:rsidRPr="003934C8" w:rsidRDefault="00123EC4" w:rsidP="000E591B">
            <w:pPr>
              <w:spacing w:after="0" w:line="240" w:lineRule="auto"/>
              <w:jc w:val="center"/>
              <w:rPr>
                <w:rFonts w:eastAsiaTheme="minorEastAsia" w:cstheme="minorBidi"/>
                <w:b/>
                <w:color w:val="FFFFFF" w:themeColor="background1"/>
                <w:spacing w:val="0"/>
                <w:lang w:val="es-DO" w:eastAsia="es-DO"/>
              </w:rPr>
            </w:pPr>
            <w:r w:rsidRPr="003934C8">
              <w:rPr>
                <w:rFonts w:eastAsiaTheme="minorEastAsia" w:cstheme="minorBidi"/>
                <w:b/>
                <w:color w:val="FFFFFF" w:themeColor="background1"/>
                <w:spacing w:val="0"/>
                <w:lang w:val="es-DO" w:eastAsia="es-DO"/>
              </w:rPr>
              <w:t>102,833</w:t>
            </w:r>
          </w:p>
        </w:tc>
      </w:tr>
    </w:tbl>
    <w:bookmarkEnd w:id="45"/>
    <w:p w14:paraId="006EC2B5" w14:textId="6577894F" w:rsidR="000E591B" w:rsidRPr="00F039E2" w:rsidRDefault="00000D85" w:rsidP="00000D85">
      <w:pPr>
        <w:spacing w:after="0" w:line="360" w:lineRule="auto"/>
        <w:rPr>
          <w:rFonts w:eastAsiaTheme="minorEastAsia" w:cstheme="minorBidi"/>
          <w:color w:val="767171" w:themeColor="background2" w:themeShade="80"/>
          <w:spacing w:val="0"/>
          <w:sz w:val="16"/>
          <w:szCs w:val="16"/>
          <w:lang w:val="es-DO" w:eastAsia="es-DO"/>
        </w:rPr>
      </w:pPr>
      <w:r w:rsidRPr="00F039E2">
        <w:rPr>
          <w:rFonts w:eastAsiaTheme="minorEastAsia" w:cstheme="minorBidi"/>
          <w:color w:val="767171" w:themeColor="background2" w:themeShade="80"/>
          <w:spacing w:val="0"/>
          <w:sz w:val="16"/>
          <w:szCs w:val="16"/>
          <w:lang w:val="es-DO" w:eastAsia="es-DO"/>
        </w:rPr>
        <w:t xml:space="preserve">               </w:t>
      </w:r>
      <w:r w:rsidR="000E591B" w:rsidRPr="00F039E2">
        <w:rPr>
          <w:rFonts w:eastAsiaTheme="minorEastAsia" w:cstheme="minorBidi"/>
          <w:color w:val="767171" w:themeColor="background2" w:themeShade="80"/>
          <w:spacing w:val="0"/>
          <w:sz w:val="16"/>
          <w:szCs w:val="16"/>
          <w:lang w:val="es-DO" w:eastAsia="es-DO"/>
        </w:rPr>
        <w:t xml:space="preserve">Tabla No. </w:t>
      </w:r>
      <w:r w:rsidR="000C0F5C" w:rsidRPr="00F039E2">
        <w:rPr>
          <w:rFonts w:eastAsiaTheme="minorEastAsia" w:cstheme="minorBidi"/>
          <w:color w:val="767171" w:themeColor="background2" w:themeShade="80"/>
          <w:spacing w:val="0"/>
          <w:sz w:val="16"/>
          <w:szCs w:val="16"/>
          <w:lang w:val="es-DO" w:eastAsia="es-DO"/>
        </w:rPr>
        <w:t>4.</w:t>
      </w:r>
      <w:r w:rsidR="000E591B" w:rsidRPr="00F039E2">
        <w:rPr>
          <w:rFonts w:eastAsiaTheme="minorEastAsia" w:cstheme="minorBidi"/>
          <w:color w:val="767171" w:themeColor="background2" w:themeShade="80"/>
          <w:spacing w:val="0"/>
          <w:sz w:val="16"/>
          <w:szCs w:val="16"/>
          <w:lang w:val="es-DO" w:eastAsia="es-DO"/>
        </w:rPr>
        <w:t xml:space="preserve"> Publicaciones adquiridas selladas y registradas.</w:t>
      </w:r>
    </w:p>
    <w:p w14:paraId="10A56B82" w14:textId="77777777" w:rsidR="00AB62A3" w:rsidRDefault="00AB62A3" w:rsidP="00000D85">
      <w:pPr>
        <w:spacing w:after="0" w:line="360" w:lineRule="auto"/>
        <w:rPr>
          <w:rFonts w:eastAsiaTheme="minorEastAsia" w:cstheme="minorBidi"/>
          <w:color w:val="767171" w:themeColor="background2" w:themeShade="80"/>
          <w:spacing w:val="0"/>
          <w:sz w:val="18"/>
          <w:szCs w:val="18"/>
          <w:lang w:val="es-DO" w:eastAsia="es-DO"/>
        </w:rPr>
      </w:pPr>
    </w:p>
    <w:p w14:paraId="72C6633E" w14:textId="03A67A31" w:rsidR="00544421" w:rsidRPr="00F039E2" w:rsidRDefault="00AB62A3" w:rsidP="00432827">
      <w:pPr>
        <w:numPr>
          <w:ilvl w:val="0"/>
          <w:numId w:val="2"/>
        </w:numPr>
        <w:autoSpaceDE w:val="0"/>
        <w:autoSpaceDN w:val="0"/>
        <w:adjustRightInd w:val="0"/>
        <w:spacing w:after="0" w:line="360" w:lineRule="auto"/>
        <w:contextualSpacing/>
        <w:jc w:val="both"/>
        <w:rPr>
          <w:rFonts w:eastAsiaTheme="minorEastAsia" w:cstheme="minorBidi"/>
          <w:color w:val="767171" w:themeColor="background2" w:themeShade="80"/>
          <w:spacing w:val="0"/>
          <w:sz w:val="18"/>
          <w:szCs w:val="18"/>
          <w:lang w:val="es-DO" w:eastAsia="es-DO"/>
        </w:rPr>
      </w:pPr>
      <w:r w:rsidRPr="00AB62A3">
        <w:rPr>
          <w:rFonts w:eastAsia="Calibri"/>
          <w:spacing w:val="0"/>
          <w:lang w:val="es-DO"/>
        </w:rPr>
        <w:t xml:space="preserve">Se remitieron un total de 9,925 títulos, 1,714 ediciones </w:t>
      </w:r>
      <w:r w:rsidR="00FE64DD">
        <w:rPr>
          <w:rFonts w:eastAsia="Calibri"/>
          <w:spacing w:val="0"/>
          <w:lang w:val="es-DO"/>
        </w:rPr>
        <w:t xml:space="preserve">periódicas </w:t>
      </w:r>
      <w:r w:rsidRPr="00AB62A3">
        <w:rPr>
          <w:rFonts w:eastAsia="Calibri"/>
          <w:spacing w:val="0"/>
          <w:lang w:val="es-DO"/>
        </w:rPr>
        <w:t>y 30,004 ejemplares a los departamentos:  Hemeroteca, Administración de Colecciones, Comunicación e Imagen, Biblioteca Pública Metropolitana Salomé Ureña y Red Nacional de Bibliotecas Públicas.</w:t>
      </w:r>
    </w:p>
    <w:p w14:paraId="5C295C9F" w14:textId="77777777" w:rsidR="00F039E2" w:rsidRDefault="00F039E2" w:rsidP="00F039E2">
      <w:pPr>
        <w:autoSpaceDE w:val="0"/>
        <w:autoSpaceDN w:val="0"/>
        <w:adjustRightInd w:val="0"/>
        <w:spacing w:after="0" w:line="360" w:lineRule="auto"/>
        <w:contextualSpacing/>
        <w:jc w:val="both"/>
        <w:rPr>
          <w:rFonts w:eastAsia="Calibri"/>
          <w:spacing w:val="0"/>
          <w:lang w:val="es-DO"/>
        </w:rPr>
      </w:pPr>
    </w:p>
    <w:p w14:paraId="7710667F" w14:textId="77777777" w:rsidR="00F039E2" w:rsidRDefault="00F039E2" w:rsidP="00F039E2">
      <w:pPr>
        <w:autoSpaceDE w:val="0"/>
        <w:autoSpaceDN w:val="0"/>
        <w:adjustRightInd w:val="0"/>
        <w:spacing w:after="0" w:line="360" w:lineRule="auto"/>
        <w:contextualSpacing/>
        <w:jc w:val="both"/>
        <w:rPr>
          <w:rFonts w:eastAsia="Calibri"/>
          <w:spacing w:val="0"/>
          <w:lang w:val="es-DO"/>
        </w:rPr>
      </w:pPr>
    </w:p>
    <w:p w14:paraId="665D4D52" w14:textId="77777777" w:rsidR="00F039E2" w:rsidRPr="000971DD" w:rsidRDefault="00F039E2" w:rsidP="00F039E2">
      <w:pPr>
        <w:autoSpaceDE w:val="0"/>
        <w:autoSpaceDN w:val="0"/>
        <w:adjustRightInd w:val="0"/>
        <w:spacing w:after="0" w:line="360" w:lineRule="auto"/>
        <w:contextualSpacing/>
        <w:jc w:val="both"/>
        <w:rPr>
          <w:rFonts w:eastAsiaTheme="minorEastAsia" w:cstheme="minorBidi"/>
          <w:color w:val="767171" w:themeColor="background2" w:themeShade="80"/>
          <w:spacing w:val="0"/>
          <w:sz w:val="18"/>
          <w:szCs w:val="18"/>
          <w:lang w:val="es-DO" w:eastAsia="es-DO"/>
        </w:rPr>
      </w:pPr>
    </w:p>
    <w:p w14:paraId="1F0CB83C" w14:textId="77777777" w:rsidR="000971DD" w:rsidRPr="00AB62A3" w:rsidRDefault="000971DD" w:rsidP="000971DD">
      <w:pPr>
        <w:autoSpaceDE w:val="0"/>
        <w:autoSpaceDN w:val="0"/>
        <w:adjustRightInd w:val="0"/>
        <w:spacing w:after="0" w:line="360" w:lineRule="auto"/>
        <w:ind w:left="360"/>
        <w:contextualSpacing/>
        <w:jc w:val="both"/>
        <w:rPr>
          <w:rFonts w:eastAsiaTheme="minorEastAsia" w:cstheme="minorBidi"/>
          <w:color w:val="767171" w:themeColor="background2" w:themeShade="80"/>
          <w:spacing w:val="0"/>
          <w:sz w:val="18"/>
          <w:szCs w:val="18"/>
          <w:lang w:val="es-DO" w:eastAsia="es-DO"/>
        </w:rPr>
      </w:pPr>
    </w:p>
    <w:p w14:paraId="5C7D21CD" w14:textId="3916D56A" w:rsidR="00222593" w:rsidRDefault="00222593" w:rsidP="005C1A88">
      <w:pPr>
        <w:spacing w:line="360" w:lineRule="auto"/>
        <w:contextualSpacing/>
        <w:jc w:val="both"/>
        <w:rPr>
          <w:rFonts w:cstheme="minorBidi"/>
          <w:spacing w:val="0"/>
          <w:szCs w:val="18"/>
          <w:lang w:val="es-DO"/>
        </w:rPr>
      </w:pPr>
      <w:r w:rsidRPr="000E591B">
        <w:rPr>
          <w:rFonts w:cstheme="minorBidi"/>
          <w:spacing w:val="0"/>
          <w:szCs w:val="18"/>
          <w:lang w:val="es-DO"/>
        </w:rPr>
        <w:lastRenderedPageBreak/>
        <w:t xml:space="preserve">Una de las principales misiones de la Biblioteca Nacional es </w:t>
      </w:r>
      <w:r w:rsidRPr="006C5BF5">
        <w:rPr>
          <w:rFonts w:cstheme="minorBidi"/>
          <w:spacing w:val="0"/>
          <w:szCs w:val="18"/>
          <w:lang w:val="es-DO"/>
        </w:rPr>
        <w:t xml:space="preserve">la Preservación y Conservación del </w:t>
      </w:r>
      <w:r w:rsidR="00D22B91" w:rsidRPr="006C5BF5">
        <w:rPr>
          <w:rFonts w:cstheme="minorBidi"/>
          <w:spacing w:val="0"/>
          <w:szCs w:val="18"/>
          <w:lang w:val="es-DO"/>
        </w:rPr>
        <w:t>P</w:t>
      </w:r>
      <w:r w:rsidRPr="006C5BF5">
        <w:rPr>
          <w:rFonts w:cstheme="minorBidi"/>
          <w:spacing w:val="0"/>
          <w:szCs w:val="18"/>
          <w:lang w:val="es-DO"/>
        </w:rPr>
        <w:t xml:space="preserve">atrimonio </w:t>
      </w:r>
      <w:proofErr w:type="spellStart"/>
      <w:r w:rsidRPr="006C5BF5">
        <w:rPr>
          <w:rFonts w:cstheme="minorBidi"/>
          <w:spacing w:val="0"/>
          <w:szCs w:val="18"/>
          <w:lang w:val="es-DO"/>
        </w:rPr>
        <w:t>Bibliohemerogr</w:t>
      </w:r>
      <w:r w:rsidR="00D22B91" w:rsidRPr="006C5BF5">
        <w:rPr>
          <w:rFonts w:cstheme="minorBidi"/>
          <w:spacing w:val="0"/>
          <w:szCs w:val="18"/>
          <w:lang w:val="es-DO"/>
        </w:rPr>
        <w:t>á</w:t>
      </w:r>
      <w:r w:rsidRPr="006C5BF5">
        <w:rPr>
          <w:rFonts w:cstheme="minorBidi"/>
          <w:spacing w:val="0"/>
          <w:szCs w:val="18"/>
          <w:lang w:val="es-DO"/>
        </w:rPr>
        <w:t>fico</w:t>
      </w:r>
      <w:proofErr w:type="spellEnd"/>
      <w:r w:rsidRPr="006C5BF5">
        <w:rPr>
          <w:rFonts w:cstheme="minorBidi"/>
          <w:spacing w:val="0"/>
          <w:szCs w:val="18"/>
          <w:lang w:val="es-DO"/>
        </w:rPr>
        <w:t>,</w:t>
      </w:r>
      <w:r w:rsidRPr="000E591B">
        <w:rPr>
          <w:rFonts w:cstheme="minorBidi"/>
          <w:spacing w:val="0"/>
          <w:szCs w:val="18"/>
          <w:lang w:val="es-DO"/>
        </w:rPr>
        <w:t xml:space="preserve"> por lo cual, y a través del </w:t>
      </w:r>
      <w:r w:rsidRPr="005C1A88">
        <w:rPr>
          <w:rFonts w:cstheme="minorBidi"/>
          <w:b/>
          <w:bCs/>
          <w:spacing w:val="0"/>
          <w:sz w:val="26"/>
          <w:szCs w:val="26"/>
          <w:lang w:val="es-DO"/>
        </w:rPr>
        <w:t>Departamento de Preservación y Conservación</w:t>
      </w:r>
      <w:r w:rsidRPr="000E591B">
        <w:rPr>
          <w:rFonts w:cstheme="minorBidi"/>
          <w:spacing w:val="0"/>
          <w:szCs w:val="18"/>
          <w:lang w:val="es-DO"/>
        </w:rPr>
        <w:t xml:space="preserve"> se realiza tan importante labor, logrando durante este periodo la ejecución </w:t>
      </w:r>
      <w:r w:rsidR="002A0DC5">
        <w:rPr>
          <w:rFonts w:cstheme="minorBidi"/>
          <w:spacing w:val="0"/>
          <w:szCs w:val="18"/>
          <w:lang w:val="es-DO"/>
        </w:rPr>
        <w:t>115</w:t>
      </w:r>
      <w:r>
        <w:rPr>
          <w:rFonts w:cstheme="minorBidi"/>
          <w:spacing w:val="0"/>
          <w:szCs w:val="18"/>
          <w:lang w:val="es-DO"/>
        </w:rPr>
        <w:t xml:space="preserve"> limpiezas </w:t>
      </w:r>
      <w:r w:rsidR="002A0DC5">
        <w:rPr>
          <w:rFonts w:cstheme="minorBidi"/>
          <w:spacing w:val="0"/>
          <w:szCs w:val="18"/>
          <w:lang w:val="es-DO"/>
        </w:rPr>
        <w:t>profilácticas focalizadas a diferentes áreas y depósitos que atesoran la colección</w:t>
      </w:r>
      <w:r>
        <w:rPr>
          <w:rFonts w:cstheme="minorBidi"/>
          <w:spacing w:val="0"/>
          <w:szCs w:val="18"/>
          <w:lang w:val="es-DO"/>
        </w:rPr>
        <w:t xml:space="preserve">, </w:t>
      </w:r>
      <w:r w:rsidR="002A0DC5">
        <w:rPr>
          <w:rFonts w:cstheme="minorBidi"/>
          <w:spacing w:val="0"/>
          <w:szCs w:val="18"/>
          <w:lang w:val="es-DO"/>
        </w:rPr>
        <w:t>6</w:t>
      </w:r>
      <w:r>
        <w:rPr>
          <w:rFonts w:cstheme="minorBidi"/>
          <w:spacing w:val="0"/>
          <w:szCs w:val="18"/>
          <w:lang w:val="es-DO"/>
        </w:rPr>
        <w:t xml:space="preserve"> fumigaciones preventivas </w:t>
      </w:r>
      <w:r w:rsidRPr="00222593">
        <w:rPr>
          <w:rFonts w:cstheme="minorBidi"/>
          <w:spacing w:val="0"/>
          <w:szCs w:val="18"/>
          <w:lang w:val="es-DO"/>
        </w:rPr>
        <w:t>realizadas por el Ministerio de Cultura y supervisadas por el personal de</w:t>
      </w:r>
      <w:r w:rsidR="00A00A86">
        <w:rPr>
          <w:rFonts w:cstheme="minorBidi"/>
          <w:spacing w:val="0"/>
          <w:szCs w:val="18"/>
          <w:lang w:val="es-DO"/>
        </w:rPr>
        <w:t xml:space="preserve">l Departamento de </w:t>
      </w:r>
      <w:r w:rsidRPr="00222593">
        <w:rPr>
          <w:rFonts w:cstheme="minorBidi"/>
          <w:spacing w:val="0"/>
          <w:szCs w:val="18"/>
          <w:lang w:val="es-DO"/>
        </w:rPr>
        <w:t>Preservación</w:t>
      </w:r>
      <w:r w:rsidR="00A00A86">
        <w:rPr>
          <w:rFonts w:cstheme="minorBidi"/>
          <w:spacing w:val="0"/>
          <w:szCs w:val="18"/>
          <w:lang w:val="es-DO"/>
        </w:rPr>
        <w:t xml:space="preserve"> de la institución</w:t>
      </w:r>
      <w:r w:rsidRPr="00326D8B">
        <w:rPr>
          <w:color w:val="767171" w:themeColor="background2" w:themeShade="80"/>
          <w:lang w:val="es-ES"/>
        </w:rPr>
        <w:t>.</w:t>
      </w:r>
    </w:p>
    <w:p w14:paraId="0322FF7C" w14:textId="2594B916" w:rsidR="00222593" w:rsidRDefault="00222593" w:rsidP="005C2E8B">
      <w:pPr>
        <w:numPr>
          <w:ilvl w:val="0"/>
          <w:numId w:val="10"/>
        </w:numPr>
        <w:spacing w:line="360" w:lineRule="auto"/>
        <w:contextualSpacing/>
        <w:jc w:val="both"/>
        <w:rPr>
          <w:rFonts w:cstheme="minorBidi"/>
          <w:spacing w:val="0"/>
          <w:szCs w:val="18"/>
          <w:lang w:val="es-DO"/>
        </w:rPr>
      </w:pPr>
      <w:r w:rsidRPr="000E591B">
        <w:rPr>
          <w:rFonts w:cstheme="minorBidi"/>
          <w:spacing w:val="0"/>
          <w:szCs w:val="18"/>
          <w:lang w:val="es-DO"/>
        </w:rPr>
        <w:t xml:space="preserve">Realización de limpiezas técnicas y preventivas de </w:t>
      </w:r>
      <w:r w:rsidR="00627358">
        <w:rPr>
          <w:rFonts w:cstheme="minorBidi"/>
          <w:spacing w:val="0"/>
          <w:szCs w:val="18"/>
          <w:lang w:val="es-DO"/>
        </w:rPr>
        <w:t>232,737</w:t>
      </w:r>
      <w:r>
        <w:rPr>
          <w:rFonts w:cstheme="minorBidi"/>
          <w:spacing w:val="0"/>
          <w:szCs w:val="18"/>
          <w:lang w:val="es-DO"/>
        </w:rPr>
        <w:t xml:space="preserve"> </w:t>
      </w:r>
      <w:r w:rsidRPr="000E591B">
        <w:rPr>
          <w:rFonts w:cstheme="minorBidi"/>
          <w:spacing w:val="0"/>
          <w:szCs w:val="18"/>
          <w:lang w:val="es-DO"/>
        </w:rPr>
        <w:t xml:space="preserve">documentos, </w:t>
      </w:r>
      <w:r w:rsidRPr="00222593">
        <w:rPr>
          <w:rFonts w:cstheme="minorBidi"/>
          <w:spacing w:val="0"/>
          <w:szCs w:val="18"/>
          <w:lang w:val="es-DO"/>
        </w:rPr>
        <w:t>fumigación en cámara</w:t>
      </w:r>
      <w:r>
        <w:rPr>
          <w:rFonts w:cstheme="minorBidi"/>
          <w:spacing w:val="0"/>
          <w:szCs w:val="18"/>
          <w:lang w:val="es-DO"/>
        </w:rPr>
        <w:t xml:space="preserve"> y</w:t>
      </w:r>
      <w:r w:rsidRPr="00222593">
        <w:rPr>
          <w:rFonts w:cstheme="minorBidi"/>
          <w:spacing w:val="0"/>
          <w:szCs w:val="18"/>
          <w:lang w:val="es-DO"/>
        </w:rPr>
        <w:t xml:space="preserve"> limpieza técnica a </w:t>
      </w:r>
      <w:r w:rsidR="00627358">
        <w:rPr>
          <w:rFonts w:cstheme="minorBidi"/>
          <w:spacing w:val="0"/>
          <w:szCs w:val="18"/>
          <w:lang w:val="es-DO"/>
        </w:rPr>
        <w:t>36,016</w:t>
      </w:r>
      <w:r w:rsidRPr="00222593">
        <w:rPr>
          <w:rFonts w:cstheme="minorBidi"/>
          <w:spacing w:val="0"/>
          <w:szCs w:val="18"/>
          <w:lang w:val="es-DO"/>
        </w:rPr>
        <w:t xml:space="preserve"> documentos para su restauración con el uso de </w:t>
      </w:r>
      <w:proofErr w:type="spellStart"/>
      <w:r w:rsidRPr="00222593">
        <w:rPr>
          <w:rFonts w:cstheme="minorBidi"/>
          <w:spacing w:val="0"/>
          <w:szCs w:val="18"/>
          <w:lang w:val="es-DO"/>
        </w:rPr>
        <w:t>Metil</w:t>
      </w:r>
      <w:proofErr w:type="spellEnd"/>
      <w:r w:rsidRPr="00222593">
        <w:rPr>
          <w:rFonts w:cstheme="minorBidi"/>
          <w:spacing w:val="0"/>
          <w:szCs w:val="18"/>
          <w:lang w:val="es-DO"/>
        </w:rPr>
        <w:t xml:space="preserve"> Celulosa, </w:t>
      </w:r>
      <w:r w:rsidR="00627358">
        <w:rPr>
          <w:rFonts w:cstheme="minorBidi"/>
          <w:spacing w:val="0"/>
          <w:szCs w:val="18"/>
          <w:lang w:val="es-DO"/>
        </w:rPr>
        <w:t>688</w:t>
      </w:r>
      <w:r w:rsidRPr="00222593">
        <w:rPr>
          <w:rFonts w:cstheme="minorBidi"/>
          <w:spacing w:val="0"/>
          <w:szCs w:val="18"/>
          <w:lang w:val="es-DO"/>
        </w:rPr>
        <w:t xml:space="preserve"> limpiezas de estantes y </w:t>
      </w:r>
      <w:r w:rsidR="00627358">
        <w:rPr>
          <w:rFonts w:cstheme="minorBidi"/>
          <w:spacing w:val="0"/>
          <w:szCs w:val="18"/>
          <w:lang w:val="es-DO"/>
        </w:rPr>
        <w:t>1,164 band</w:t>
      </w:r>
      <w:r w:rsidRPr="00222593">
        <w:rPr>
          <w:rFonts w:cstheme="minorBidi"/>
          <w:spacing w:val="0"/>
          <w:szCs w:val="18"/>
          <w:lang w:val="es-DO"/>
        </w:rPr>
        <w:t>ejas,</w:t>
      </w:r>
      <w:r w:rsidR="00627358">
        <w:rPr>
          <w:rFonts w:cstheme="minorBidi"/>
          <w:spacing w:val="0"/>
          <w:szCs w:val="18"/>
          <w:lang w:val="es-DO"/>
        </w:rPr>
        <w:t xml:space="preserve"> 425 toma de </w:t>
      </w:r>
      <w:r w:rsidRPr="00222593">
        <w:rPr>
          <w:rFonts w:cstheme="minorBidi"/>
          <w:spacing w:val="0"/>
          <w:szCs w:val="18"/>
          <w:lang w:val="es-DO"/>
        </w:rPr>
        <w:t>muestras microbiológicas analizadas, pre</w:t>
      </w:r>
      <w:r w:rsidR="00627358">
        <w:rPr>
          <w:rFonts w:cstheme="minorBidi"/>
          <w:spacing w:val="0"/>
          <w:szCs w:val="18"/>
          <w:lang w:val="es-DO"/>
        </w:rPr>
        <w:t xml:space="preserve"> </w:t>
      </w:r>
      <w:r w:rsidRPr="00222593">
        <w:rPr>
          <w:rFonts w:cstheme="minorBidi"/>
          <w:spacing w:val="0"/>
          <w:szCs w:val="18"/>
          <w:lang w:val="es-DO"/>
        </w:rPr>
        <w:t xml:space="preserve">y post fumigación de 150 documentos </w:t>
      </w:r>
      <w:r>
        <w:rPr>
          <w:rFonts w:cstheme="minorBidi"/>
          <w:spacing w:val="0"/>
          <w:szCs w:val="18"/>
          <w:lang w:val="es-DO"/>
        </w:rPr>
        <w:t xml:space="preserve">procedentes de la Biblioteca Nacional, </w:t>
      </w:r>
      <w:r w:rsidRPr="00222593">
        <w:rPr>
          <w:rFonts w:cstheme="minorBidi"/>
          <w:spacing w:val="0"/>
          <w:szCs w:val="18"/>
          <w:lang w:val="es-DO"/>
        </w:rPr>
        <w:t xml:space="preserve">Biblioteca Pública de Villa Altagracia y </w:t>
      </w:r>
      <w:r>
        <w:rPr>
          <w:rFonts w:cstheme="minorBidi"/>
          <w:spacing w:val="0"/>
          <w:szCs w:val="18"/>
          <w:lang w:val="es-DO"/>
        </w:rPr>
        <w:t xml:space="preserve">El </w:t>
      </w:r>
      <w:r w:rsidRPr="00222593">
        <w:rPr>
          <w:rFonts w:cstheme="minorBidi"/>
          <w:spacing w:val="0"/>
          <w:szCs w:val="18"/>
          <w:lang w:val="es-DO"/>
        </w:rPr>
        <w:t>Archivo General de la Nación.</w:t>
      </w:r>
    </w:p>
    <w:p w14:paraId="5754C742" w14:textId="3714DF03" w:rsidR="001320C4" w:rsidRPr="000C0F5C" w:rsidRDefault="00627358" w:rsidP="000C0F5C">
      <w:pPr>
        <w:pStyle w:val="Prrafodelista"/>
        <w:numPr>
          <w:ilvl w:val="0"/>
          <w:numId w:val="10"/>
        </w:numPr>
        <w:spacing w:line="360" w:lineRule="auto"/>
        <w:jc w:val="both"/>
        <w:rPr>
          <w:rFonts w:cstheme="minorBidi"/>
          <w:spacing w:val="0"/>
          <w:szCs w:val="18"/>
          <w:lang w:val="es-DO"/>
        </w:rPr>
      </w:pPr>
      <w:r w:rsidRPr="000C0F5C">
        <w:rPr>
          <w:rFonts w:cstheme="minorBidi"/>
          <w:spacing w:val="0"/>
          <w:szCs w:val="18"/>
          <w:lang w:val="es-DO"/>
        </w:rPr>
        <w:t xml:space="preserve">A través de la </w:t>
      </w:r>
      <w:r w:rsidRPr="000C0F5C">
        <w:rPr>
          <w:rFonts w:cstheme="minorBidi"/>
          <w:b/>
          <w:bCs/>
          <w:spacing w:val="0"/>
          <w:szCs w:val="18"/>
          <w:lang w:val="es-DO"/>
        </w:rPr>
        <w:t>División de Encuadernación</w:t>
      </w:r>
      <w:r w:rsidRPr="000C0F5C">
        <w:rPr>
          <w:rFonts w:cstheme="minorBidi"/>
          <w:spacing w:val="0"/>
          <w:szCs w:val="18"/>
          <w:lang w:val="es-DO"/>
        </w:rPr>
        <w:t>, se</w:t>
      </w:r>
      <w:r w:rsidR="00373AD4" w:rsidRPr="000C0F5C">
        <w:rPr>
          <w:rFonts w:cstheme="minorBidi"/>
          <w:spacing w:val="0"/>
          <w:szCs w:val="18"/>
          <w:lang w:val="es-DO"/>
        </w:rPr>
        <w:t xml:space="preserve"> </w:t>
      </w:r>
      <w:r w:rsidR="00222593" w:rsidRPr="000C0F5C">
        <w:rPr>
          <w:rFonts w:cstheme="minorBidi"/>
          <w:spacing w:val="0"/>
          <w:szCs w:val="18"/>
          <w:lang w:val="es-DO"/>
        </w:rPr>
        <w:t>restaura</w:t>
      </w:r>
      <w:r w:rsidR="003F7A07" w:rsidRPr="000C0F5C">
        <w:rPr>
          <w:rFonts w:cstheme="minorBidi"/>
          <w:spacing w:val="0"/>
          <w:szCs w:val="18"/>
          <w:lang w:val="es-DO"/>
        </w:rPr>
        <w:t>ron</w:t>
      </w:r>
      <w:r w:rsidR="00222593" w:rsidRPr="000C0F5C">
        <w:rPr>
          <w:rFonts w:cstheme="minorBidi"/>
          <w:spacing w:val="0"/>
          <w:szCs w:val="18"/>
          <w:lang w:val="es-DO"/>
        </w:rPr>
        <w:t xml:space="preserve"> y encuaderna</w:t>
      </w:r>
      <w:r w:rsidR="003F7A07" w:rsidRPr="000C0F5C">
        <w:rPr>
          <w:rFonts w:cstheme="minorBidi"/>
          <w:spacing w:val="0"/>
          <w:szCs w:val="18"/>
          <w:lang w:val="es-DO"/>
        </w:rPr>
        <w:t>ron un total de</w:t>
      </w:r>
      <w:r w:rsidRPr="000C0F5C">
        <w:rPr>
          <w:rFonts w:cstheme="minorBidi"/>
          <w:spacing w:val="0"/>
          <w:szCs w:val="18"/>
          <w:lang w:val="es-DO"/>
        </w:rPr>
        <w:t xml:space="preserve"> </w:t>
      </w:r>
      <w:r w:rsidR="00222593" w:rsidRPr="000C0F5C">
        <w:rPr>
          <w:rFonts w:cstheme="minorBidi"/>
          <w:spacing w:val="0"/>
          <w:szCs w:val="18"/>
          <w:lang w:val="es-DO"/>
        </w:rPr>
        <w:t>636 documentos</w:t>
      </w:r>
      <w:r w:rsidRPr="000C0F5C">
        <w:rPr>
          <w:rFonts w:cstheme="minorBidi"/>
          <w:spacing w:val="0"/>
          <w:szCs w:val="18"/>
          <w:lang w:val="es-DO"/>
        </w:rPr>
        <w:t xml:space="preserve"> y se elaboraron 598 estuches de conservación para </w:t>
      </w:r>
      <w:r w:rsidR="00DE0E7D" w:rsidRPr="000C0F5C">
        <w:rPr>
          <w:rFonts w:cstheme="minorBidi"/>
          <w:spacing w:val="0"/>
          <w:szCs w:val="18"/>
          <w:lang w:val="es-DO"/>
        </w:rPr>
        <w:t xml:space="preserve">ser utilizados en </w:t>
      </w:r>
      <w:r w:rsidRPr="000C0F5C">
        <w:rPr>
          <w:rFonts w:cstheme="minorBidi"/>
          <w:spacing w:val="0"/>
          <w:szCs w:val="18"/>
          <w:lang w:val="es-DO"/>
        </w:rPr>
        <w:t>la preservación del patrimonio.</w:t>
      </w:r>
    </w:p>
    <w:tbl>
      <w:tblPr>
        <w:tblW w:w="7366" w:type="dxa"/>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left w:w="70" w:type="dxa"/>
          <w:right w:w="70" w:type="dxa"/>
        </w:tblCellMar>
        <w:tblLook w:val="04A0" w:firstRow="1" w:lastRow="0" w:firstColumn="1" w:lastColumn="0" w:noHBand="0" w:noVBand="1"/>
      </w:tblPr>
      <w:tblGrid>
        <w:gridCol w:w="5380"/>
        <w:gridCol w:w="1986"/>
      </w:tblGrid>
      <w:tr w:rsidR="009D553B" w:rsidRPr="0034528E" w14:paraId="787D5362" w14:textId="77777777" w:rsidTr="004010B0">
        <w:trPr>
          <w:cantSplit/>
          <w:trHeight w:val="607"/>
          <w:tblHeader/>
          <w:jc w:val="center"/>
        </w:trPr>
        <w:tc>
          <w:tcPr>
            <w:tcW w:w="7366" w:type="dxa"/>
            <w:gridSpan w:val="2"/>
            <w:shd w:val="clear" w:color="auto" w:fill="1F3864" w:themeFill="accent1" w:themeFillShade="80"/>
            <w:noWrap/>
            <w:vAlign w:val="bottom"/>
            <w:hideMark/>
          </w:tcPr>
          <w:p w14:paraId="0530FAE2" w14:textId="77777777" w:rsidR="009D553B" w:rsidRPr="003934C8" w:rsidRDefault="009D553B" w:rsidP="003F616F">
            <w:pPr>
              <w:spacing w:after="0" w:line="240" w:lineRule="auto"/>
              <w:jc w:val="center"/>
              <w:rPr>
                <w:rFonts w:eastAsia="Times New Roman"/>
                <w:b/>
                <w:bCs/>
                <w:color w:val="FFFFFF" w:themeColor="background1"/>
                <w:spacing w:val="0"/>
                <w:lang w:val="es-DO" w:eastAsia="es-DO"/>
              </w:rPr>
            </w:pPr>
            <w:r w:rsidRPr="003934C8">
              <w:rPr>
                <w:rFonts w:eastAsia="Times New Roman"/>
                <w:b/>
                <w:bCs/>
                <w:color w:val="FFFFFF" w:themeColor="background1"/>
                <w:spacing w:val="0"/>
                <w:lang w:val="es-DO" w:eastAsia="es-DO"/>
              </w:rPr>
              <w:t>Departamento de Preservación y Conservación de Documentos</w:t>
            </w:r>
          </w:p>
          <w:p w14:paraId="4082E44E" w14:textId="431573C3" w:rsidR="009D553B" w:rsidRPr="003934C8" w:rsidRDefault="009D553B" w:rsidP="003F616F">
            <w:pPr>
              <w:spacing w:after="0" w:line="240" w:lineRule="auto"/>
              <w:jc w:val="center"/>
              <w:rPr>
                <w:rFonts w:eastAsia="Times New Roman"/>
                <w:b/>
                <w:bCs/>
                <w:color w:val="FFFFFF" w:themeColor="background1"/>
                <w:spacing w:val="0"/>
                <w:lang w:val="es-DO" w:eastAsia="es-DO"/>
              </w:rPr>
            </w:pPr>
            <w:r w:rsidRPr="003934C8">
              <w:rPr>
                <w:rFonts w:eastAsia="Times New Roman"/>
                <w:b/>
                <w:bCs/>
                <w:color w:val="FFFFFF" w:themeColor="background1"/>
                <w:spacing w:val="0"/>
                <w:lang w:val="es-DO" w:eastAsia="es-DO"/>
              </w:rPr>
              <w:t xml:space="preserve">Actividades Realizadas </w:t>
            </w:r>
          </w:p>
        </w:tc>
      </w:tr>
      <w:tr w:rsidR="00222593" w:rsidRPr="000E591B" w14:paraId="25849870" w14:textId="77777777" w:rsidTr="004010B0">
        <w:trPr>
          <w:cantSplit/>
          <w:trHeight w:val="362"/>
          <w:tblHeader/>
          <w:jc w:val="center"/>
        </w:trPr>
        <w:tc>
          <w:tcPr>
            <w:tcW w:w="5380" w:type="dxa"/>
            <w:shd w:val="clear" w:color="auto" w:fill="1F3864" w:themeFill="accent1" w:themeFillShade="80"/>
            <w:noWrap/>
            <w:vAlign w:val="bottom"/>
            <w:hideMark/>
          </w:tcPr>
          <w:p w14:paraId="0262DD1A" w14:textId="77777777" w:rsidR="00222593" w:rsidRPr="003934C8" w:rsidRDefault="00222593" w:rsidP="003F616F">
            <w:pPr>
              <w:spacing w:after="0" w:line="240" w:lineRule="auto"/>
              <w:rPr>
                <w:rFonts w:eastAsia="Times New Roman"/>
                <w:b/>
                <w:bCs/>
                <w:color w:val="FFFFFF" w:themeColor="background1"/>
                <w:spacing w:val="0"/>
                <w:lang w:val="es-DO" w:eastAsia="es-DO"/>
              </w:rPr>
            </w:pPr>
            <w:r w:rsidRPr="003934C8">
              <w:rPr>
                <w:rFonts w:eastAsia="Times New Roman"/>
                <w:b/>
                <w:bCs/>
                <w:color w:val="FFFFFF" w:themeColor="background1"/>
                <w:spacing w:val="0"/>
                <w:lang w:val="es-DO" w:eastAsia="es-DO"/>
              </w:rPr>
              <w:t xml:space="preserve">Actividades </w:t>
            </w:r>
          </w:p>
        </w:tc>
        <w:tc>
          <w:tcPr>
            <w:tcW w:w="1986" w:type="dxa"/>
            <w:shd w:val="clear" w:color="auto" w:fill="1F3864" w:themeFill="accent1" w:themeFillShade="80"/>
            <w:noWrap/>
            <w:vAlign w:val="bottom"/>
            <w:hideMark/>
          </w:tcPr>
          <w:p w14:paraId="25C8DAF4" w14:textId="77777777" w:rsidR="00222593" w:rsidRPr="003934C8" w:rsidRDefault="00222593" w:rsidP="003F616F">
            <w:pPr>
              <w:spacing w:after="0" w:line="240" w:lineRule="auto"/>
              <w:jc w:val="center"/>
              <w:rPr>
                <w:rFonts w:eastAsia="Times New Roman"/>
                <w:b/>
                <w:bCs/>
                <w:color w:val="FFFFFF" w:themeColor="background1"/>
                <w:spacing w:val="0"/>
                <w:lang w:val="es-DO" w:eastAsia="es-DO"/>
              </w:rPr>
            </w:pPr>
            <w:r w:rsidRPr="003934C8">
              <w:rPr>
                <w:rFonts w:eastAsia="Times New Roman"/>
                <w:b/>
                <w:bCs/>
                <w:color w:val="FFFFFF" w:themeColor="background1"/>
                <w:spacing w:val="0"/>
                <w:lang w:val="es-DO" w:eastAsia="es-DO"/>
              </w:rPr>
              <w:t>Cantidad</w:t>
            </w:r>
          </w:p>
        </w:tc>
      </w:tr>
      <w:tr w:rsidR="00222593" w:rsidRPr="000E591B" w14:paraId="75BD73A2" w14:textId="77777777" w:rsidTr="004010B0">
        <w:trPr>
          <w:trHeight w:val="305"/>
          <w:jc w:val="center"/>
        </w:trPr>
        <w:tc>
          <w:tcPr>
            <w:tcW w:w="5380" w:type="dxa"/>
            <w:shd w:val="clear" w:color="auto" w:fill="auto"/>
            <w:noWrap/>
            <w:vAlign w:val="bottom"/>
          </w:tcPr>
          <w:p w14:paraId="6AD8CA57" w14:textId="49FB360A" w:rsidR="00222593" w:rsidRPr="003934C8" w:rsidRDefault="00222593" w:rsidP="003F616F">
            <w:pPr>
              <w:spacing w:after="120" w:line="240" w:lineRule="auto"/>
              <w:rPr>
                <w:rFonts w:eastAsia="Times New Roman"/>
                <w:spacing w:val="0"/>
                <w:lang w:val="es-DO" w:eastAsia="es-DO"/>
              </w:rPr>
            </w:pPr>
            <w:r w:rsidRPr="003934C8">
              <w:rPr>
                <w:rFonts w:eastAsia="Times New Roman"/>
                <w:spacing w:val="0"/>
                <w:lang w:val="es-DO" w:eastAsia="es-DO"/>
              </w:rPr>
              <w:t>Limpiezas técnicas y preventivas</w:t>
            </w:r>
            <w:r w:rsidR="00C0113F" w:rsidRPr="003934C8">
              <w:rPr>
                <w:rFonts w:eastAsia="Times New Roman"/>
                <w:spacing w:val="0"/>
                <w:lang w:val="es-DO" w:eastAsia="es-DO"/>
              </w:rPr>
              <w:t xml:space="preserve"> a documentos</w:t>
            </w:r>
            <w:r w:rsidR="004F0A3A" w:rsidRPr="003934C8">
              <w:rPr>
                <w:rFonts w:eastAsia="Times New Roman"/>
                <w:spacing w:val="0"/>
                <w:lang w:val="es-DO" w:eastAsia="es-DO"/>
              </w:rPr>
              <w:t>.</w:t>
            </w:r>
          </w:p>
        </w:tc>
        <w:tc>
          <w:tcPr>
            <w:tcW w:w="1986" w:type="dxa"/>
            <w:shd w:val="clear" w:color="auto" w:fill="auto"/>
            <w:noWrap/>
            <w:vAlign w:val="center"/>
          </w:tcPr>
          <w:p w14:paraId="19D75AA7" w14:textId="44AB3C68" w:rsidR="00222593" w:rsidRPr="003934C8" w:rsidRDefault="006D7EE4" w:rsidP="004010B0">
            <w:pPr>
              <w:spacing w:after="120" w:line="240" w:lineRule="auto"/>
              <w:jc w:val="right"/>
              <w:rPr>
                <w:rFonts w:eastAsia="Times New Roman"/>
                <w:spacing w:val="0"/>
                <w:lang w:eastAsia="es-DO"/>
              </w:rPr>
            </w:pPr>
            <w:r w:rsidRPr="003934C8">
              <w:rPr>
                <w:rFonts w:eastAsia="Times New Roman"/>
                <w:spacing w:val="0"/>
                <w:lang w:eastAsia="es-DO"/>
              </w:rPr>
              <w:t>232,737</w:t>
            </w:r>
          </w:p>
        </w:tc>
      </w:tr>
      <w:tr w:rsidR="00222593" w:rsidRPr="000E591B" w14:paraId="47B15458" w14:textId="77777777" w:rsidTr="004010B0">
        <w:trPr>
          <w:trHeight w:val="305"/>
          <w:jc w:val="center"/>
        </w:trPr>
        <w:tc>
          <w:tcPr>
            <w:tcW w:w="5380" w:type="dxa"/>
            <w:shd w:val="clear" w:color="auto" w:fill="auto"/>
            <w:noWrap/>
            <w:vAlign w:val="bottom"/>
          </w:tcPr>
          <w:p w14:paraId="000A0C2F" w14:textId="45550855" w:rsidR="00222593" w:rsidRPr="003934C8" w:rsidRDefault="00247251" w:rsidP="003F616F">
            <w:pPr>
              <w:spacing w:after="120" w:line="240" w:lineRule="auto"/>
              <w:rPr>
                <w:rFonts w:eastAsia="Times New Roman"/>
                <w:spacing w:val="0"/>
                <w:lang w:val="es-DO" w:eastAsia="es-DO"/>
              </w:rPr>
            </w:pPr>
            <w:r w:rsidRPr="003934C8">
              <w:rPr>
                <w:rFonts w:eastAsia="Times New Roman"/>
                <w:spacing w:val="0"/>
                <w:lang w:val="es-DO" w:eastAsia="es-DO"/>
              </w:rPr>
              <w:t xml:space="preserve">Limpiezas </w:t>
            </w:r>
            <w:r w:rsidR="00C0113F" w:rsidRPr="003934C8">
              <w:rPr>
                <w:rFonts w:eastAsia="Times New Roman"/>
                <w:spacing w:val="0"/>
                <w:lang w:val="es-DO" w:eastAsia="es-DO"/>
              </w:rPr>
              <w:t>f</w:t>
            </w:r>
            <w:r w:rsidRPr="003934C8">
              <w:rPr>
                <w:rFonts w:eastAsia="Times New Roman"/>
                <w:spacing w:val="0"/>
                <w:lang w:val="es-DO" w:eastAsia="es-DO"/>
              </w:rPr>
              <w:t xml:space="preserve">ocalizadas </w:t>
            </w:r>
            <w:r w:rsidR="00C0113F" w:rsidRPr="003934C8">
              <w:rPr>
                <w:rFonts w:eastAsia="Times New Roman"/>
                <w:spacing w:val="0"/>
                <w:lang w:val="es-DO" w:eastAsia="es-DO"/>
              </w:rPr>
              <w:t>a las diferentes áreas de la institución</w:t>
            </w:r>
            <w:r w:rsidR="004F0A3A" w:rsidRPr="003934C8">
              <w:rPr>
                <w:rFonts w:eastAsia="Times New Roman"/>
                <w:spacing w:val="0"/>
                <w:lang w:val="es-DO" w:eastAsia="es-DO"/>
              </w:rPr>
              <w:t>.</w:t>
            </w:r>
          </w:p>
        </w:tc>
        <w:tc>
          <w:tcPr>
            <w:tcW w:w="1986" w:type="dxa"/>
            <w:shd w:val="clear" w:color="auto" w:fill="auto"/>
            <w:noWrap/>
            <w:vAlign w:val="center"/>
          </w:tcPr>
          <w:p w14:paraId="1C822425" w14:textId="710542AE" w:rsidR="00222593" w:rsidRPr="003934C8" w:rsidRDefault="00651C08" w:rsidP="004010B0">
            <w:pPr>
              <w:spacing w:after="120" w:line="240" w:lineRule="auto"/>
              <w:jc w:val="right"/>
              <w:rPr>
                <w:rFonts w:eastAsia="Times New Roman"/>
                <w:spacing w:val="0"/>
                <w:lang w:eastAsia="es-DO"/>
              </w:rPr>
            </w:pPr>
            <w:r w:rsidRPr="003934C8">
              <w:rPr>
                <w:rFonts w:eastAsia="Times New Roman"/>
                <w:spacing w:val="0"/>
                <w:lang w:eastAsia="es-DO"/>
              </w:rPr>
              <w:t>115</w:t>
            </w:r>
          </w:p>
        </w:tc>
      </w:tr>
      <w:tr w:rsidR="00222593" w:rsidRPr="000E591B" w14:paraId="39708582" w14:textId="77777777" w:rsidTr="004010B0">
        <w:trPr>
          <w:trHeight w:val="305"/>
          <w:jc w:val="center"/>
        </w:trPr>
        <w:tc>
          <w:tcPr>
            <w:tcW w:w="5380" w:type="dxa"/>
            <w:shd w:val="clear" w:color="auto" w:fill="auto"/>
            <w:noWrap/>
            <w:vAlign w:val="bottom"/>
          </w:tcPr>
          <w:p w14:paraId="318C4E36" w14:textId="6A2D7187" w:rsidR="00222593" w:rsidRPr="003934C8" w:rsidRDefault="00247251" w:rsidP="003F616F">
            <w:pPr>
              <w:spacing w:after="120" w:line="240" w:lineRule="auto"/>
              <w:rPr>
                <w:rFonts w:eastAsia="Times New Roman"/>
                <w:spacing w:val="0"/>
                <w:lang w:val="es-DO" w:eastAsia="es-DO"/>
              </w:rPr>
            </w:pPr>
            <w:r w:rsidRPr="003934C8">
              <w:rPr>
                <w:rFonts w:eastAsia="Times New Roman"/>
                <w:spacing w:val="0"/>
                <w:lang w:val="es-DO" w:eastAsia="es-DO"/>
              </w:rPr>
              <w:t xml:space="preserve">Limpieza técnica a documentos para su restauración </w:t>
            </w:r>
            <w:r w:rsidR="00C0113F" w:rsidRPr="003934C8">
              <w:rPr>
                <w:rFonts w:eastAsia="Times New Roman"/>
                <w:spacing w:val="0"/>
                <w:lang w:val="es-DO" w:eastAsia="es-DO"/>
              </w:rPr>
              <w:t xml:space="preserve">con el uso del </w:t>
            </w:r>
            <w:proofErr w:type="spellStart"/>
            <w:r w:rsidR="00C0113F" w:rsidRPr="003934C8">
              <w:rPr>
                <w:rFonts w:eastAsia="Times New Roman"/>
                <w:spacing w:val="0"/>
                <w:lang w:val="es-DO" w:eastAsia="es-DO"/>
              </w:rPr>
              <w:t>Metil</w:t>
            </w:r>
            <w:proofErr w:type="spellEnd"/>
            <w:r w:rsidR="004F0A3A" w:rsidRPr="003934C8">
              <w:rPr>
                <w:rFonts w:eastAsia="Times New Roman"/>
                <w:spacing w:val="0"/>
                <w:lang w:val="es-DO" w:eastAsia="es-DO"/>
              </w:rPr>
              <w:t>.</w:t>
            </w:r>
          </w:p>
        </w:tc>
        <w:tc>
          <w:tcPr>
            <w:tcW w:w="1986" w:type="dxa"/>
            <w:shd w:val="clear" w:color="auto" w:fill="auto"/>
            <w:noWrap/>
            <w:vAlign w:val="center"/>
          </w:tcPr>
          <w:p w14:paraId="6EA134B9" w14:textId="54F863D0" w:rsidR="00222593" w:rsidRPr="003934C8" w:rsidRDefault="00651C08" w:rsidP="004010B0">
            <w:pPr>
              <w:spacing w:after="120" w:line="240" w:lineRule="auto"/>
              <w:jc w:val="right"/>
              <w:rPr>
                <w:rFonts w:eastAsia="Times New Roman"/>
                <w:spacing w:val="0"/>
                <w:lang w:eastAsia="es-DO"/>
              </w:rPr>
            </w:pPr>
            <w:r w:rsidRPr="003934C8">
              <w:rPr>
                <w:rFonts w:eastAsia="Times New Roman"/>
                <w:spacing w:val="0"/>
                <w:lang w:eastAsia="es-DO"/>
              </w:rPr>
              <w:t>36,016</w:t>
            </w:r>
          </w:p>
        </w:tc>
      </w:tr>
      <w:tr w:rsidR="00222593" w:rsidRPr="000E591B" w14:paraId="7DCD65F7" w14:textId="77777777" w:rsidTr="004010B0">
        <w:trPr>
          <w:trHeight w:val="305"/>
          <w:jc w:val="center"/>
        </w:trPr>
        <w:tc>
          <w:tcPr>
            <w:tcW w:w="5380" w:type="dxa"/>
            <w:shd w:val="clear" w:color="auto" w:fill="auto"/>
            <w:noWrap/>
            <w:vAlign w:val="bottom"/>
          </w:tcPr>
          <w:p w14:paraId="2CBEA013" w14:textId="6C694146" w:rsidR="00222593" w:rsidRPr="003934C8" w:rsidRDefault="00247251" w:rsidP="003F616F">
            <w:pPr>
              <w:spacing w:after="120" w:line="240" w:lineRule="auto"/>
              <w:rPr>
                <w:rFonts w:eastAsia="Times New Roman"/>
                <w:spacing w:val="0"/>
                <w:lang w:val="es-DO" w:eastAsia="es-DO"/>
              </w:rPr>
            </w:pPr>
            <w:r w:rsidRPr="003934C8">
              <w:rPr>
                <w:rFonts w:eastAsia="Times New Roman"/>
                <w:spacing w:val="0"/>
                <w:lang w:val="es-DO" w:eastAsia="es-DO"/>
              </w:rPr>
              <w:t>Limpiezas de estantes y bandejas</w:t>
            </w:r>
            <w:r w:rsidR="004F0A3A" w:rsidRPr="003934C8">
              <w:rPr>
                <w:rFonts w:eastAsia="Times New Roman"/>
                <w:spacing w:val="0"/>
                <w:lang w:val="es-DO" w:eastAsia="es-DO"/>
              </w:rPr>
              <w:t>.</w:t>
            </w:r>
          </w:p>
        </w:tc>
        <w:tc>
          <w:tcPr>
            <w:tcW w:w="1986" w:type="dxa"/>
            <w:shd w:val="clear" w:color="auto" w:fill="auto"/>
            <w:noWrap/>
            <w:vAlign w:val="center"/>
          </w:tcPr>
          <w:p w14:paraId="280FB632" w14:textId="58168C9C" w:rsidR="00222593" w:rsidRPr="003934C8" w:rsidRDefault="00651C08" w:rsidP="004010B0">
            <w:pPr>
              <w:spacing w:after="120" w:line="240" w:lineRule="auto"/>
              <w:jc w:val="right"/>
              <w:rPr>
                <w:rFonts w:eastAsia="Times New Roman"/>
                <w:spacing w:val="0"/>
                <w:lang w:eastAsia="es-DO"/>
              </w:rPr>
            </w:pPr>
            <w:r w:rsidRPr="003934C8">
              <w:rPr>
                <w:rFonts w:eastAsia="Times New Roman"/>
                <w:spacing w:val="0"/>
                <w:lang w:eastAsia="es-DO"/>
              </w:rPr>
              <w:t>1,852</w:t>
            </w:r>
          </w:p>
        </w:tc>
      </w:tr>
      <w:tr w:rsidR="006100F7" w:rsidRPr="000E591B" w14:paraId="086E7AE0" w14:textId="77777777" w:rsidTr="004010B0">
        <w:trPr>
          <w:trHeight w:val="305"/>
          <w:jc w:val="center"/>
        </w:trPr>
        <w:tc>
          <w:tcPr>
            <w:tcW w:w="5380" w:type="dxa"/>
            <w:shd w:val="clear" w:color="auto" w:fill="auto"/>
            <w:noWrap/>
            <w:vAlign w:val="bottom"/>
          </w:tcPr>
          <w:p w14:paraId="4A0E4D18" w14:textId="1CFA1697" w:rsidR="006100F7" w:rsidRPr="003934C8" w:rsidRDefault="006100F7" w:rsidP="003F616F">
            <w:pPr>
              <w:spacing w:after="120" w:line="240" w:lineRule="auto"/>
              <w:rPr>
                <w:rFonts w:eastAsia="Times New Roman"/>
                <w:spacing w:val="0"/>
                <w:lang w:val="es-DO" w:eastAsia="es-DO"/>
              </w:rPr>
            </w:pPr>
            <w:r w:rsidRPr="003934C8">
              <w:rPr>
                <w:rFonts w:eastAsia="Times New Roman"/>
                <w:spacing w:val="0"/>
                <w:lang w:val="es-DO" w:eastAsia="es-DO"/>
              </w:rPr>
              <w:t xml:space="preserve">Fumigación </w:t>
            </w:r>
            <w:r w:rsidR="00C0113F" w:rsidRPr="003934C8">
              <w:rPr>
                <w:rFonts w:eastAsia="Times New Roman"/>
                <w:spacing w:val="0"/>
                <w:lang w:val="es-DO" w:eastAsia="es-DO"/>
              </w:rPr>
              <w:t>p</w:t>
            </w:r>
            <w:r w:rsidRPr="003934C8">
              <w:rPr>
                <w:rFonts w:eastAsia="Times New Roman"/>
                <w:spacing w:val="0"/>
                <w:lang w:val="es-DO" w:eastAsia="es-DO"/>
              </w:rPr>
              <w:t>reventiva</w:t>
            </w:r>
            <w:r w:rsidR="004F0A3A" w:rsidRPr="003934C8">
              <w:rPr>
                <w:rFonts w:eastAsia="Times New Roman"/>
                <w:spacing w:val="0"/>
                <w:lang w:val="es-DO" w:eastAsia="es-DO"/>
              </w:rPr>
              <w:t>.</w:t>
            </w:r>
          </w:p>
        </w:tc>
        <w:tc>
          <w:tcPr>
            <w:tcW w:w="1986" w:type="dxa"/>
            <w:shd w:val="clear" w:color="auto" w:fill="auto"/>
            <w:noWrap/>
            <w:vAlign w:val="center"/>
          </w:tcPr>
          <w:p w14:paraId="21B06DBC" w14:textId="56297630" w:rsidR="006100F7" w:rsidRPr="003934C8" w:rsidRDefault="00651C08" w:rsidP="004010B0">
            <w:pPr>
              <w:spacing w:after="120" w:line="240" w:lineRule="auto"/>
              <w:jc w:val="right"/>
              <w:rPr>
                <w:rFonts w:eastAsia="Times New Roman"/>
                <w:spacing w:val="0"/>
                <w:lang w:eastAsia="es-DO"/>
              </w:rPr>
            </w:pPr>
            <w:r w:rsidRPr="003934C8">
              <w:rPr>
                <w:rFonts w:eastAsia="Times New Roman"/>
                <w:spacing w:val="0"/>
                <w:lang w:eastAsia="es-DO"/>
              </w:rPr>
              <w:t>6</w:t>
            </w:r>
          </w:p>
        </w:tc>
      </w:tr>
      <w:tr w:rsidR="006100F7" w:rsidRPr="000E591B" w14:paraId="4C811F35" w14:textId="77777777" w:rsidTr="004010B0">
        <w:trPr>
          <w:trHeight w:val="305"/>
          <w:jc w:val="center"/>
        </w:trPr>
        <w:tc>
          <w:tcPr>
            <w:tcW w:w="5380" w:type="dxa"/>
            <w:shd w:val="clear" w:color="auto" w:fill="auto"/>
            <w:noWrap/>
            <w:vAlign w:val="center"/>
          </w:tcPr>
          <w:p w14:paraId="6BEE5A73" w14:textId="0CE4236D" w:rsidR="006100F7" w:rsidRPr="003934C8" w:rsidRDefault="00651C08" w:rsidP="003F616F">
            <w:pPr>
              <w:spacing w:after="120" w:line="240" w:lineRule="auto"/>
              <w:rPr>
                <w:rFonts w:eastAsia="Times New Roman"/>
                <w:spacing w:val="0"/>
                <w:lang w:val="es-DO" w:eastAsia="es-DO"/>
              </w:rPr>
            </w:pPr>
            <w:r w:rsidRPr="003934C8">
              <w:rPr>
                <w:rFonts w:eastAsia="Times New Roman"/>
                <w:spacing w:val="0"/>
                <w:lang w:val="es-DO" w:eastAsia="es-DO"/>
              </w:rPr>
              <w:t>Toma de muestras microbiológicas.</w:t>
            </w:r>
          </w:p>
        </w:tc>
        <w:tc>
          <w:tcPr>
            <w:tcW w:w="1986" w:type="dxa"/>
            <w:shd w:val="clear" w:color="auto" w:fill="auto"/>
            <w:noWrap/>
            <w:vAlign w:val="center"/>
          </w:tcPr>
          <w:p w14:paraId="3210E07E" w14:textId="4D50F45F" w:rsidR="006100F7" w:rsidRPr="003934C8" w:rsidRDefault="00651C08" w:rsidP="003F616F">
            <w:pPr>
              <w:spacing w:after="120" w:line="240" w:lineRule="auto"/>
              <w:jc w:val="right"/>
              <w:rPr>
                <w:rFonts w:eastAsia="Times New Roman"/>
                <w:spacing w:val="0"/>
                <w:lang w:eastAsia="es-DO"/>
              </w:rPr>
            </w:pPr>
            <w:r w:rsidRPr="003934C8">
              <w:rPr>
                <w:rFonts w:eastAsia="Times New Roman"/>
                <w:spacing w:val="0"/>
                <w:lang w:eastAsia="es-DO"/>
              </w:rPr>
              <w:t>425</w:t>
            </w:r>
          </w:p>
        </w:tc>
      </w:tr>
    </w:tbl>
    <w:p w14:paraId="7D9A9CF1" w14:textId="1FD325A5" w:rsidR="00222593" w:rsidRDefault="00222593" w:rsidP="00222593">
      <w:pPr>
        <w:shd w:val="clear" w:color="auto" w:fill="FFFFFF" w:themeFill="background1"/>
        <w:spacing w:line="360" w:lineRule="auto"/>
        <w:rPr>
          <w:rFonts w:cstheme="minorBidi"/>
          <w:color w:val="767171" w:themeColor="background2" w:themeShade="80"/>
          <w:spacing w:val="0"/>
          <w:sz w:val="16"/>
          <w:szCs w:val="16"/>
          <w:lang w:val="es-DO"/>
        </w:rPr>
      </w:pPr>
      <w:r w:rsidRPr="00F039E2">
        <w:rPr>
          <w:rFonts w:cstheme="minorBidi"/>
          <w:color w:val="767171" w:themeColor="background2" w:themeShade="80"/>
          <w:spacing w:val="0"/>
          <w:sz w:val="16"/>
          <w:szCs w:val="16"/>
          <w:lang w:val="es-DO"/>
        </w:rPr>
        <w:t xml:space="preserve">      Tabla No. </w:t>
      </w:r>
      <w:r w:rsidR="000C0F5C" w:rsidRPr="00F039E2">
        <w:rPr>
          <w:rFonts w:cstheme="minorBidi"/>
          <w:color w:val="767171" w:themeColor="background2" w:themeShade="80"/>
          <w:spacing w:val="0"/>
          <w:sz w:val="16"/>
          <w:szCs w:val="16"/>
          <w:lang w:val="es-DO"/>
        </w:rPr>
        <w:t>5</w:t>
      </w:r>
      <w:r w:rsidRPr="00F039E2">
        <w:rPr>
          <w:rFonts w:cstheme="minorBidi"/>
          <w:color w:val="767171" w:themeColor="background2" w:themeShade="80"/>
          <w:spacing w:val="0"/>
          <w:sz w:val="16"/>
          <w:szCs w:val="16"/>
          <w:lang w:val="es-DO"/>
        </w:rPr>
        <w:t>. Logros Dpto. Preservación y Conservación de Documentos.</w:t>
      </w:r>
    </w:p>
    <w:p w14:paraId="1704EF70" w14:textId="77777777" w:rsidR="005840BA" w:rsidRPr="00B41051" w:rsidRDefault="005840BA" w:rsidP="005840BA">
      <w:pPr>
        <w:shd w:val="clear" w:color="auto" w:fill="FFFFFF" w:themeFill="background1"/>
        <w:spacing w:line="360" w:lineRule="auto"/>
        <w:jc w:val="both"/>
        <w:rPr>
          <w:rFonts w:cstheme="minorBidi"/>
          <w:spacing w:val="0"/>
          <w:szCs w:val="18"/>
          <w:lang w:val="es-DO"/>
        </w:rPr>
      </w:pPr>
      <w:r w:rsidRPr="00B41051">
        <w:rPr>
          <w:rFonts w:cstheme="minorBidi"/>
          <w:spacing w:val="0"/>
          <w:szCs w:val="18"/>
          <w:lang w:val="es-DO"/>
        </w:rPr>
        <w:lastRenderedPageBreak/>
        <w:t>Mediante el</w:t>
      </w:r>
      <w:r w:rsidRPr="00B41051">
        <w:rPr>
          <w:rFonts w:cstheme="minorBidi"/>
          <w:b/>
          <w:bCs/>
          <w:spacing w:val="0"/>
          <w:szCs w:val="18"/>
          <w:lang w:val="es-DO"/>
        </w:rPr>
        <w:t xml:space="preserve"> Comité Mixto de Seguridad y Salud en el Trabajo,</w:t>
      </w:r>
      <w:r w:rsidRPr="00B41051">
        <w:rPr>
          <w:rFonts w:cstheme="minorBidi"/>
          <w:spacing w:val="0"/>
          <w:szCs w:val="18"/>
          <w:lang w:val="es-DO"/>
        </w:rPr>
        <w:t xml:space="preserve"> alcanzó a realizar las siguientes actividades enmarcadas en fortalecer en los colaboradores el conocimiento y cómo actuar en momentos de catástrofes: </w:t>
      </w:r>
    </w:p>
    <w:p w14:paraId="33626664" w14:textId="77777777" w:rsidR="005840BA" w:rsidRPr="007B084E" w:rsidRDefault="005840BA" w:rsidP="005840BA">
      <w:pPr>
        <w:pStyle w:val="Prrafodelista"/>
        <w:numPr>
          <w:ilvl w:val="0"/>
          <w:numId w:val="10"/>
        </w:numPr>
        <w:shd w:val="clear" w:color="auto" w:fill="FFFFFF" w:themeFill="background1"/>
        <w:spacing w:line="360" w:lineRule="auto"/>
        <w:jc w:val="both"/>
        <w:rPr>
          <w:rFonts w:cstheme="minorBidi"/>
          <w:spacing w:val="0"/>
          <w:szCs w:val="18"/>
          <w:lang w:val="es-DO"/>
        </w:rPr>
      </w:pPr>
      <w:r w:rsidRPr="007B084E">
        <w:rPr>
          <w:rFonts w:cstheme="minorBidi"/>
          <w:spacing w:val="0"/>
          <w:szCs w:val="18"/>
          <w:lang w:val="es-DO"/>
        </w:rPr>
        <w:t xml:space="preserve">Celebración del </w:t>
      </w:r>
      <w:r w:rsidRPr="007B084E">
        <w:rPr>
          <w:rFonts w:cstheme="minorBidi"/>
          <w:b/>
          <w:bCs/>
          <w:spacing w:val="0"/>
          <w:szCs w:val="18"/>
          <w:lang w:val="es-DO"/>
        </w:rPr>
        <w:t>Día Mundial del Reciclaje</w:t>
      </w:r>
      <w:r>
        <w:rPr>
          <w:rFonts w:cstheme="minorBidi"/>
          <w:b/>
          <w:bCs/>
          <w:spacing w:val="0"/>
          <w:szCs w:val="18"/>
          <w:lang w:val="es-DO"/>
        </w:rPr>
        <w:t>,</w:t>
      </w:r>
      <w:r w:rsidRPr="007B084E">
        <w:rPr>
          <w:rFonts w:cstheme="minorBidi"/>
          <w:spacing w:val="0"/>
          <w:szCs w:val="18"/>
          <w:lang w:val="es-DO"/>
        </w:rPr>
        <w:t xml:space="preserve"> que se llevó a cabo el miércoles 17 de mayo, con esta iniciativa se logró sensibilizar </w:t>
      </w:r>
      <w:r>
        <w:rPr>
          <w:rFonts w:cstheme="minorBidi"/>
          <w:spacing w:val="0"/>
          <w:szCs w:val="18"/>
          <w:lang w:val="es-DO"/>
        </w:rPr>
        <w:t xml:space="preserve">al público </w:t>
      </w:r>
      <w:r w:rsidRPr="007B084E">
        <w:rPr>
          <w:rFonts w:cstheme="minorBidi"/>
          <w:spacing w:val="0"/>
          <w:szCs w:val="18"/>
          <w:lang w:val="es-DO"/>
        </w:rPr>
        <w:t xml:space="preserve">sobre la necesidad del reciclaje para la supervivencia de nuestra Madre Tierra y transformar los desechos en nuevos productos o en materia prima para fabricación de otros. </w:t>
      </w:r>
    </w:p>
    <w:p w14:paraId="60FEE7D6" w14:textId="77777777" w:rsidR="005840BA" w:rsidRDefault="005840BA" w:rsidP="005840BA">
      <w:pPr>
        <w:pStyle w:val="Prrafodelista"/>
        <w:numPr>
          <w:ilvl w:val="0"/>
          <w:numId w:val="10"/>
        </w:numPr>
        <w:shd w:val="clear" w:color="auto" w:fill="FFFFFF" w:themeFill="background1"/>
        <w:spacing w:line="360" w:lineRule="auto"/>
        <w:jc w:val="both"/>
        <w:rPr>
          <w:rFonts w:cstheme="minorBidi"/>
          <w:spacing w:val="0"/>
          <w:szCs w:val="18"/>
          <w:lang w:val="es-DO"/>
        </w:rPr>
      </w:pPr>
      <w:r w:rsidRPr="00AA61E0">
        <w:rPr>
          <w:rFonts w:cstheme="minorBidi"/>
          <w:spacing w:val="0"/>
          <w:szCs w:val="18"/>
          <w:lang w:val="es-DO"/>
        </w:rPr>
        <w:t xml:space="preserve">Panel sobre el Cambio Climático, Cuidado del Medio Ambiente y </w:t>
      </w:r>
      <w:r>
        <w:rPr>
          <w:rFonts w:cstheme="minorBidi"/>
          <w:spacing w:val="0"/>
          <w:szCs w:val="18"/>
          <w:lang w:val="es-DO"/>
        </w:rPr>
        <w:t xml:space="preserve">Ahorro de </w:t>
      </w:r>
      <w:r w:rsidRPr="00AA61E0">
        <w:rPr>
          <w:rFonts w:cstheme="minorBidi"/>
          <w:spacing w:val="0"/>
          <w:szCs w:val="18"/>
          <w:lang w:val="es-DO"/>
        </w:rPr>
        <w:t>Energía.</w:t>
      </w:r>
      <w:r>
        <w:rPr>
          <w:rFonts w:cstheme="minorBidi"/>
          <w:spacing w:val="0"/>
          <w:szCs w:val="18"/>
          <w:lang w:val="es-DO"/>
        </w:rPr>
        <w:t xml:space="preserve"> </w:t>
      </w:r>
      <w:r w:rsidRPr="00AA61E0">
        <w:rPr>
          <w:rFonts w:cstheme="minorBidi"/>
          <w:spacing w:val="0"/>
          <w:szCs w:val="18"/>
          <w:lang w:val="es-DO"/>
        </w:rPr>
        <w:t>Coordinación del Operativo Odontológico para los colaboradores de la institución.</w:t>
      </w:r>
    </w:p>
    <w:p w14:paraId="3AE4DDDC" w14:textId="77777777" w:rsidR="006C5BF5" w:rsidRDefault="008E5857" w:rsidP="008E5857">
      <w:pPr>
        <w:shd w:val="clear" w:color="auto" w:fill="FFFFFF" w:themeFill="background1"/>
        <w:spacing w:line="360" w:lineRule="auto"/>
        <w:jc w:val="both"/>
        <w:rPr>
          <w:rFonts w:cstheme="minorBidi"/>
          <w:spacing w:val="0"/>
          <w:szCs w:val="18"/>
          <w:lang w:val="es-DO"/>
        </w:rPr>
      </w:pPr>
      <w:r w:rsidRPr="008E5857">
        <w:rPr>
          <w:rFonts w:cstheme="minorBidi"/>
          <w:spacing w:val="0"/>
          <w:szCs w:val="18"/>
          <w:lang w:val="es-DO"/>
        </w:rPr>
        <w:t xml:space="preserve">Uno de los departamentos de máxima importancia dentro de la Biblioteca Nacional, es el </w:t>
      </w:r>
      <w:r w:rsidRPr="008E5857">
        <w:rPr>
          <w:rFonts w:cstheme="minorBidi"/>
          <w:b/>
          <w:bCs/>
          <w:spacing w:val="0"/>
          <w:szCs w:val="18"/>
          <w:lang w:val="es-DO"/>
        </w:rPr>
        <w:t>Departamento de Catalogación</w:t>
      </w:r>
      <w:r w:rsidR="00707985">
        <w:rPr>
          <w:rFonts w:cstheme="minorBidi"/>
          <w:b/>
          <w:bCs/>
          <w:spacing w:val="0"/>
          <w:szCs w:val="18"/>
          <w:lang w:val="es-DO"/>
        </w:rPr>
        <w:t>,</w:t>
      </w:r>
      <w:r w:rsidRPr="008E5857">
        <w:rPr>
          <w:rFonts w:cstheme="minorBidi"/>
          <w:spacing w:val="0"/>
          <w:szCs w:val="18"/>
          <w:lang w:val="es-DO"/>
        </w:rPr>
        <w:t xml:space="preserve"> siendo una de sus funciones </w:t>
      </w:r>
      <w:r w:rsidR="00707985" w:rsidRPr="008E5857">
        <w:rPr>
          <w:rFonts w:cstheme="minorBidi"/>
          <w:spacing w:val="0"/>
          <w:szCs w:val="18"/>
          <w:lang w:val="es-DO"/>
        </w:rPr>
        <w:t>principales, describir</w:t>
      </w:r>
      <w:r w:rsidRPr="008E5857">
        <w:rPr>
          <w:rFonts w:cstheme="minorBidi"/>
          <w:spacing w:val="0"/>
          <w:szCs w:val="18"/>
          <w:lang w:val="es-DO"/>
        </w:rPr>
        <w:t xml:space="preserve"> y organizar los documentos de las colecciones para facilitar su identificación y recepción</w:t>
      </w:r>
      <w:r w:rsidR="00707985">
        <w:rPr>
          <w:rFonts w:cstheme="minorBidi"/>
          <w:spacing w:val="0"/>
          <w:szCs w:val="18"/>
          <w:lang w:val="es-DO"/>
        </w:rPr>
        <w:t>.</w:t>
      </w:r>
      <w:r>
        <w:rPr>
          <w:rFonts w:cstheme="minorBidi"/>
          <w:spacing w:val="0"/>
          <w:szCs w:val="18"/>
          <w:lang w:val="es-DO"/>
        </w:rPr>
        <w:t xml:space="preserve"> </w:t>
      </w:r>
    </w:p>
    <w:p w14:paraId="31791DCB" w14:textId="7C57C72D" w:rsidR="00FD7E57" w:rsidRPr="00C061B2" w:rsidRDefault="00707985" w:rsidP="00C061B2">
      <w:pPr>
        <w:shd w:val="clear" w:color="auto" w:fill="FFFFFF" w:themeFill="background1"/>
        <w:spacing w:line="360" w:lineRule="auto"/>
        <w:jc w:val="both"/>
        <w:rPr>
          <w:rFonts w:cstheme="minorBidi"/>
          <w:spacing w:val="0"/>
          <w:szCs w:val="18"/>
          <w:lang w:val="es-DO"/>
        </w:rPr>
      </w:pPr>
      <w:r w:rsidRPr="00C061B2">
        <w:rPr>
          <w:rFonts w:cstheme="minorBidi"/>
          <w:spacing w:val="0"/>
          <w:szCs w:val="18"/>
          <w:lang w:val="es-DO"/>
        </w:rPr>
        <w:t xml:space="preserve">Es departamento </w:t>
      </w:r>
      <w:r w:rsidR="008E5857" w:rsidRPr="00C061B2">
        <w:rPr>
          <w:rFonts w:cstheme="minorBidi"/>
          <w:spacing w:val="0"/>
          <w:szCs w:val="18"/>
          <w:lang w:val="es-DO"/>
        </w:rPr>
        <w:t xml:space="preserve">logró </w:t>
      </w:r>
      <w:r w:rsidR="00FD7E57" w:rsidRPr="00C061B2">
        <w:rPr>
          <w:rFonts w:cstheme="minorBidi"/>
          <w:spacing w:val="0"/>
          <w:szCs w:val="18"/>
          <w:lang w:val="es-DO"/>
        </w:rPr>
        <w:t>durante el 2023</w:t>
      </w:r>
      <w:r w:rsidR="00497812" w:rsidRPr="00C061B2">
        <w:rPr>
          <w:rFonts w:cstheme="minorBidi"/>
          <w:spacing w:val="0"/>
          <w:szCs w:val="18"/>
          <w:lang w:val="es-DO"/>
        </w:rPr>
        <w:t>,</w:t>
      </w:r>
      <w:r w:rsidR="00FD7E57" w:rsidRPr="00C061B2">
        <w:rPr>
          <w:rFonts w:cstheme="minorBidi"/>
          <w:spacing w:val="0"/>
          <w:szCs w:val="18"/>
          <w:lang w:val="es-DO"/>
        </w:rPr>
        <w:t xml:space="preserve"> la </w:t>
      </w:r>
      <w:r w:rsidR="008E5857" w:rsidRPr="00C061B2">
        <w:rPr>
          <w:rFonts w:cstheme="minorBidi"/>
          <w:spacing w:val="0"/>
          <w:szCs w:val="18"/>
          <w:lang w:val="es-DO"/>
        </w:rPr>
        <w:t xml:space="preserve">descripción mediante la catalogación, de 3,378 nuevos títulos </w:t>
      </w:r>
      <w:r w:rsidR="00497812" w:rsidRPr="00C061B2">
        <w:rPr>
          <w:rFonts w:cstheme="minorBidi"/>
          <w:spacing w:val="0"/>
          <w:szCs w:val="18"/>
          <w:lang w:val="es-DO"/>
        </w:rPr>
        <w:t xml:space="preserve">con el uso </w:t>
      </w:r>
      <w:r w:rsidR="00D1754E" w:rsidRPr="00C061B2">
        <w:rPr>
          <w:rFonts w:cstheme="minorBidi"/>
          <w:spacing w:val="0"/>
          <w:szCs w:val="18"/>
          <w:lang w:val="es-DO"/>
        </w:rPr>
        <w:t>de las</w:t>
      </w:r>
      <w:r w:rsidR="00FD7E57" w:rsidRPr="00C061B2">
        <w:rPr>
          <w:rFonts w:cstheme="minorBidi"/>
          <w:spacing w:val="0"/>
          <w:szCs w:val="18"/>
          <w:lang w:val="es-DO"/>
        </w:rPr>
        <w:t xml:space="preserve"> </w:t>
      </w:r>
      <w:r w:rsidR="008E5857" w:rsidRPr="00C061B2">
        <w:rPr>
          <w:rFonts w:cstheme="minorBidi"/>
          <w:spacing w:val="0"/>
          <w:szCs w:val="18"/>
          <w:lang w:val="es-DO"/>
        </w:rPr>
        <w:t xml:space="preserve">RDA (Recursos Descripción y Acceso) nueva norma </w:t>
      </w:r>
      <w:r w:rsidRPr="00C061B2">
        <w:rPr>
          <w:rFonts w:cstheme="minorBidi"/>
          <w:spacing w:val="0"/>
          <w:szCs w:val="18"/>
          <w:lang w:val="es-DO"/>
        </w:rPr>
        <w:t>y sistema</w:t>
      </w:r>
      <w:r w:rsidR="008E5857" w:rsidRPr="00C061B2">
        <w:rPr>
          <w:rFonts w:cstheme="minorBidi"/>
          <w:spacing w:val="0"/>
          <w:szCs w:val="18"/>
          <w:lang w:val="es-DO"/>
        </w:rPr>
        <w:t xml:space="preserve"> de catalogación utilizado en las bibliotecas a nivel internacional</w:t>
      </w:r>
      <w:r w:rsidR="00FD7E57" w:rsidRPr="00C061B2">
        <w:rPr>
          <w:rFonts w:cstheme="minorBidi"/>
          <w:spacing w:val="0"/>
          <w:szCs w:val="18"/>
          <w:lang w:val="es-DO"/>
        </w:rPr>
        <w:t xml:space="preserve">. </w:t>
      </w:r>
    </w:p>
    <w:p w14:paraId="6961FE01" w14:textId="40B85EA1" w:rsidR="008E5857" w:rsidRDefault="00FD7E57" w:rsidP="008E5857">
      <w:pPr>
        <w:shd w:val="clear" w:color="auto" w:fill="FFFFFF" w:themeFill="background1"/>
        <w:spacing w:line="360" w:lineRule="auto"/>
        <w:jc w:val="both"/>
        <w:rPr>
          <w:rFonts w:cstheme="minorBidi"/>
          <w:spacing w:val="0"/>
          <w:szCs w:val="18"/>
          <w:lang w:val="es-DO"/>
        </w:rPr>
      </w:pPr>
      <w:r>
        <w:rPr>
          <w:rFonts w:cstheme="minorBidi"/>
          <w:spacing w:val="0"/>
          <w:szCs w:val="18"/>
          <w:lang w:val="es-DO"/>
        </w:rPr>
        <w:t>S</w:t>
      </w:r>
      <w:r w:rsidR="008E5857" w:rsidRPr="008E5857">
        <w:rPr>
          <w:rFonts w:cstheme="minorBidi"/>
          <w:spacing w:val="0"/>
          <w:szCs w:val="18"/>
          <w:lang w:val="es-DO"/>
        </w:rPr>
        <w:t>e agregaron 5,985 eje</w:t>
      </w:r>
      <w:r>
        <w:rPr>
          <w:rFonts w:cstheme="minorBidi"/>
          <w:spacing w:val="0"/>
          <w:szCs w:val="18"/>
          <w:lang w:val="es-DO"/>
        </w:rPr>
        <w:t>m</w:t>
      </w:r>
      <w:r w:rsidR="008E5857" w:rsidRPr="008E5857">
        <w:rPr>
          <w:rFonts w:cstheme="minorBidi"/>
          <w:spacing w:val="0"/>
          <w:szCs w:val="18"/>
          <w:lang w:val="es-DO"/>
        </w:rPr>
        <w:t>plares a la colección patrimonial para el completamiento de las colecciones; de estos, 1,766 fueron clasificados e indizados 1,182 nuevos títulos.</w:t>
      </w:r>
    </w:p>
    <w:p w14:paraId="52EF112A" w14:textId="02073BCE" w:rsidR="006B2B5B" w:rsidRDefault="006B2B5B" w:rsidP="008E5857">
      <w:pPr>
        <w:shd w:val="clear" w:color="auto" w:fill="FFFFFF" w:themeFill="background1"/>
        <w:spacing w:line="360" w:lineRule="auto"/>
        <w:jc w:val="both"/>
        <w:rPr>
          <w:rFonts w:cstheme="minorBidi"/>
          <w:spacing w:val="0"/>
          <w:szCs w:val="18"/>
          <w:lang w:val="es-DO"/>
        </w:rPr>
      </w:pPr>
      <w:r>
        <w:rPr>
          <w:rFonts w:cstheme="minorBidi"/>
          <w:spacing w:val="0"/>
          <w:szCs w:val="18"/>
          <w:lang w:val="es-DO"/>
        </w:rPr>
        <w:t xml:space="preserve">Se logró inventariar un total de 98,587 ejemplares </w:t>
      </w:r>
      <w:r w:rsidRPr="006B2B5B">
        <w:rPr>
          <w:rFonts w:cstheme="minorBidi"/>
          <w:spacing w:val="0"/>
          <w:szCs w:val="18"/>
          <w:lang w:val="es-DO"/>
        </w:rPr>
        <w:t xml:space="preserve">de las colecciones </w:t>
      </w:r>
      <w:proofErr w:type="spellStart"/>
      <w:r w:rsidRPr="006B2B5B">
        <w:rPr>
          <w:rFonts w:cstheme="minorBidi"/>
          <w:spacing w:val="0"/>
          <w:szCs w:val="18"/>
          <w:lang w:val="es-DO"/>
        </w:rPr>
        <w:t>bibliohemerográficas</w:t>
      </w:r>
      <w:proofErr w:type="spellEnd"/>
      <w:r w:rsidRPr="006B2B5B">
        <w:rPr>
          <w:rFonts w:cstheme="minorBidi"/>
          <w:spacing w:val="0"/>
          <w:szCs w:val="18"/>
          <w:lang w:val="es-DO"/>
        </w:rPr>
        <w:t xml:space="preserve"> dominicana y extrajera; </w:t>
      </w:r>
      <w:r>
        <w:rPr>
          <w:rFonts w:cstheme="minorBidi"/>
          <w:spacing w:val="0"/>
          <w:szCs w:val="18"/>
          <w:lang w:val="es-DO"/>
        </w:rPr>
        <w:t>superando la meta propuesta en más de un 80%.</w:t>
      </w:r>
    </w:p>
    <w:tbl>
      <w:tblPr>
        <w:tblW w:w="7578" w:type="dxa"/>
        <w:jc w:val="center"/>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ook w:val="04A0" w:firstRow="1" w:lastRow="0" w:firstColumn="1" w:lastColumn="0" w:noHBand="0" w:noVBand="1"/>
      </w:tblPr>
      <w:tblGrid>
        <w:gridCol w:w="3482"/>
        <w:gridCol w:w="1350"/>
        <w:gridCol w:w="1435"/>
        <w:gridCol w:w="1311"/>
      </w:tblGrid>
      <w:tr w:rsidR="00E808AE" w:rsidRPr="00DD084B" w14:paraId="4BEAD288" w14:textId="77777777" w:rsidTr="00E808AE">
        <w:trPr>
          <w:cantSplit/>
          <w:trHeight w:val="318"/>
          <w:tblHeader/>
          <w:jc w:val="center"/>
        </w:trPr>
        <w:tc>
          <w:tcPr>
            <w:tcW w:w="7578" w:type="dxa"/>
            <w:gridSpan w:val="4"/>
            <w:shd w:val="clear" w:color="auto" w:fill="1F3864" w:themeFill="accent1" w:themeFillShade="80"/>
            <w:noWrap/>
            <w:vAlign w:val="bottom"/>
          </w:tcPr>
          <w:p w14:paraId="23570AE2" w14:textId="77777777" w:rsidR="00E808AE" w:rsidRPr="00024271" w:rsidRDefault="00E808AE" w:rsidP="00E808AE">
            <w:pPr>
              <w:spacing w:after="0" w:line="240" w:lineRule="auto"/>
              <w:jc w:val="center"/>
              <w:rPr>
                <w:rFonts w:eastAsia="Times New Roman"/>
                <w:b/>
                <w:bCs/>
                <w:color w:val="FFFFFF" w:themeColor="background1"/>
                <w:spacing w:val="0"/>
                <w:lang w:val="es-DO" w:eastAsia="es-DO"/>
              </w:rPr>
            </w:pPr>
            <w:bookmarkStart w:id="46" w:name="_Hlk120000658"/>
            <w:r w:rsidRPr="00024271">
              <w:rPr>
                <w:rFonts w:eastAsia="Times New Roman"/>
                <w:b/>
                <w:bCs/>
                <w:color w:val="FFFFFF" w:themeColor="background1"/>
                <w:spacing w:val="0"/>
                <w:lang w:val="es-DO" w:eastAsia="es-DO"/>
              </w:rPr>
              <w:lastRenderedPageBreak/>
              <w:t>Departamento de Catalogación</w:t>
            </w:r>
          </w:p>
          <w:p w14:paraId="199A34DD" w14:textId="5D494CFA" w:rsidR="00E808AE" w:rsidRPr="00024271" w:rsidRDefault="00E808AE" w:rsidP="00E808AE">
            <w:pPr>
              <w:spacing w:after="0" w:line="240" w:lineRule="auto"/>
              <w:jc w:val="center"/>
              <w:rPr>
                <w:rFonts w:eastAsia="Times New Roman"/>
                <w:b/>
                <w:bCs/>
                <w:color w:val="FFFFFF" w:themeColor="background1"/>
                <w:spacing w:val="0"/>
                <w:lang w:val="es-DO" w:eastAsia="es-DO"/>
              </w:rPr>
            </w:pPr>
            <w:r w:rsidRPr="00024271">
              <w:rPr>
                <w:rFonts w:eastAsiaTheme="minorEastAsia" w:cstheme="minorBidi"/>
                <w:b/>
                <w:bCs/>
                <w:color w:val="FFFFFF" w:themeColor="background1"/>
                <w:spacing w:val="0"/>
                <w:szCs w:val="18"/>
                <w:lang w:val="es-DO" w:eastAsia="es-DO"/>
              </w:rPr>
              <w:t>Indicadores Estadísticos de Catalogación</w:t>
            </w:r>
          </w:p>
        </w:tc>
      </w:tr>
      <w:tr w:rsidR="00F21727" w:rsidRPr="000E591B" w14:paraId="0F274E6E" w14:textId="77777777" w:rsidTr="00F21727">
        <w:trPr>
          <w:cantSplit/>
          <w:trHeight w:val="399"/>
          <w:tblHeader/>
          <w:jc w:val="center"/>
        </w:trPr>
        <w:tc>
          <w:tcPr>
            <w:tcW w:w="3482" w:type="dxa"/>
            <w:shd w:val="clear" w:color="auto" w:fill="1F3864" w:themeFill="accent1" w:themeFillShade="80"/>
            <w:noWrap/>
            <w:vAlign w:val="center"/>
            <w:hideMark/>
          </w:tcPr>
          <w:p w14:paraId="15F46E46" w14:textId="77777777" w:rsidR="00F21727" w:rsidRPr="00024271" w:rsidRDefault="00F21727" w:rsidP="002D602A">
            <w:pPr>
              <w:spacing w:after="0" w:line="240" w:lineRule="auto"/>
              <w:jc w:val="center"/>
              <w:rPr>
                <w:rFonts w:eastAsia="Times New Roman"/>
                <w:b/>
                <w:bCs/>
                <w:color w:val="FFFFFF" w:themeColor="background1"/>
                <w:spacing w:val="0"/>
                <w:lang w:val="es-DO" w:eastAsia="es-DO"/>
              </w:rPr>
            </w:pPr>
            <w:r w:rsidRPr="00024271">
              <w:rPr>
                <w:rFonts w:eastAsia="Times New Roman"/>
                <w:b/>
                <w:bCs/>
                <w:color w:val="FFFFFF" w:themeColor="background1"/>
                <w:spacing w:val="0"/>
                <w:lang w:val="es-DO" w:eastAsia="es-DO"/>
              </w:rPr>
              <w:t>Indicador</w:t>
            </w:r>
          </w:p>
        </w:tc>
        <w:tc>
          <w:tcPr>
            <w:tcW w:w="1350" w:type="dxa"/>
            <w:shd w:val="clear" w:color="auto" w:fill="1F3864" w:themeFill="accent1" w:themeFillShade="80"/>
            <w:noWrap/>
            <w:vAlign w:val="center"/>
          </w:tcPr>
          <w:p w14:paraId="5D373597" w14:textId="77777777" w:rsidR="00F21727" w:rsidRPr="00024271" w:rsidRDefault="00F21727" w:rsidP="002D602A">
            <w:pPr>
              <w:spacing w:after="0" w:line="240" w:lineRule="auto"/>
              <w:jc w:val="center"/>
              <w:rPr>
                <w:rFonts w:eastAsia="Times New Roman"/>
                <w:b/>
                <w:bCs/>
                <w:color w:val="FFFFFF" w:themeColor="background1"/>
                <w:spacing w:val="0"/>
                <w:lang w:val="es-DO" w:eastAsia="es-DO"/>
              </w:rPr>
            </w:pPr>
            <w:r w:rsidRPr="00024271">
              <w:rPr>
                <w:rFonts w:eastAsia="Times New Roman"/>
                <w:b/>
                <w:bCs/>
                <w:color w:val="FFFFFF" w:themeColor="background1"/>
                <w:spacing w:val="0"/>
                <w:lang w:val="es-DO" w:eastAsia="es-DO"/>
              </w:rPr>
              <w:t>Metas</w:t>
            </w:r>
          </w:p>
          <w:p w14:paraId="2A0FCA9B" w14:textId="77777777" w:rsidR="00F21727" w:rsidRPr="00024271" w:rsidRDefault="00F21727" w:rsidP="002D602A">
            <w:pPr>
              <w:spacing w:after="0" w:line="240" w:lineRule="auto"/>
              <w:jc w:val="center"/>
              <w:rPr>
                <w:rFonts w:eastAsia="Times New Roman"/>
                <w:b/>
                <w:bCs/>
                <w:color w:val="FFFFFF" w:themeColor="background1"/>
                <w:spacing w:val="0"/>
                <w:lang w:val="es-DO" w:eastAsia="es-DO"/>
              </w:rPr>
            </w:pPr>
            <w:r w:rsidRPr="00024271">
              <w:rPr>
                <w:rFonts w:eastAsia="Times New Roman"/>
                <w:b/>
                <w:bCs/>
                <w:color w:val="FFFFFF" w:themeColor="background1"/>
                <w:spacing w:val="0"/>
                <w:lang w:val="es-DO" w:eastAsia="es-DO"/>
              </w:rPr>
              <w:t>Propuestas</w:t>
            </w:r>
          </w:p>
        </w:tc>
        <w:tc>
          <w:tcPr>
            <w:tcW w:w="1435" w:type="dxa"/>
            <w:shd w:val="clear" w:color="auto" w:fill="1F3864" w:themeFill="accent1" w:themeFillShade="80"/>
            <w:vAlign w:val="center"/>
          </w:tcPr>
          <w:p w14:paraId="3ADC739A" w14:textId="77777777" w:rsidR="00F21727" w:rsidRPr="00024271" w:rsidRDefault="00F21727" w:rsidP="002D602A">
            <w:pPr>
              <w:spacing w:after="0" w:line="240" w:lineRule="auto"/>
              <w:jc w:val="center"/>
              <w:rPr>
                <w:rFonts w:eastAsia="Times New Roman"/>
                <w:b/>
                <w:bCs/>
                <w:color w:val="FFFFFF" w:themeColor="background1"/>
                <w:spacing w:val="0"/>
                <w:lang w:val="es-DO" w:eastAsia="es-DO"/>
              </w:rPr>
            </w:pPr>
            <w:r w:rsidRPr="00024271">
              <w:rPr>
                <w:rFonts w:eastAsia="Times New Roman"/>
                <w:b/>
                <w:bCs/>
                <w:color w:val="FFFFFF" w:themeColor="background1"/>
                <w:spacing w:val="0"/>
                <w:lang w:val="es-DO" w:eastAsia="es-DO"/>
              </w:rPr>
              <w:t>Resultados</w:t>
            </w:r>
          </w:p>
        </w:tc>
        <w:tc>
          <w:tcPr>
            <w:tcW w:w="1311" w:type="dxa"/>
            <w:shd w:val="clear" w:color="auto" w:fill="1F3864" w:themeFill="accent1" w:themeFillShade="80"/>
            <w:vAlign w:val="center"/>
          </w:tcPr>
          <w:p w14:paraId="364BA5E0" w14:textId="77777777" w:rsidR="00F21727" w:rsidRPr="00024271" w:rsidRDefault="00F21727" w:rsidP="002D602A">
            <w:pPr>
              <w:spacing w:after="0" w:line="240" w:lineRule="auto"/>
              <w:jc w:val="center"/>
              <w:rPr>
                <w:rFonts w:eastAsia="Times New Roman"/>
                <w:b/>
                <w:bCs/>
                <w:color w:val="FFFFFF" w:themeColor="background1"/>
                <w:spacing w:val="0"/>
                <w:lang w:val="es-DO" w:eastAsia="es-DO"/>
              </w:rPr>
            </w:pPr>
            <w:r w:rsidRPr="00024271">
              <w:rPr>
                <w:rFonts w:eastAsia="Times New Roman"/>
                <w:b/>
                <w:bCs/>
                <w:color w:val="FFFFFF" w:themeColor="background1"/>
                <w:spacing w:val="0"/>
                <w:lang w:val="es-DO" w:eastAsia="es-DO"/>
              </w:rPr>
              <w:t>% Logros</w:t>
            </w:r>
          </w:p>
        </w:tc>
      </w:tr>
      <w:tr w:rsidR="00F21727" w:rsidRPr="000E591B" w14:paraId="55AD0B07" w14:textId="77777777" w:rsidTr="00F819C3">
        <w:trPr>
          <w:trHeight w:val="399"/>
          <w:jc w:val="center"/>
        </w:trPr>
        <w:tc>
          <w:tcPr>
            <w:tcW w:w="3482" w:type="dxa"/>
            <w:shd w:val="clear" w:color="auto" w:fill="auto"/>
            <w:noWrap/>
            <w:vAlign w:val="center"/>
          </w:tcPr>
          <w:p w14:paraId="71F89372" w14:textId="77777777" w:rsidR="00F21727" w:rsidRPr="00BA2FBD" w:rsidRDefault="00F21727" w:rsidP="002D602A">
            <w:pPr>
              <w:spacing w:after="0" w:line="240" w:lineRule="auto"/>
              <w:rPr>
                <w:rFonts w:eastAsia="Times New Roman"/>
                <w:color w:val="767171" w:themeColor="background2" w:themeShade="80"/>
                <w:spacing w:val="0"/>
                <w:lang w:val="es-DO" w:eastAsia="es-DO"/>
              </w:rPr>
            </w:pPr>
            <w:r w:rsidRPr="00BA2FBD">
              <w:rPr>
                <w:rFonts w:eastAsia="Times New Roman"/>
                <w:color w:val="767171" w:themeColor="background2" w:themeShade="80"/>
                <w:spacing w:val="0"/>
                <w:lang w:val="es-DO" w:eastAsia="es-DO"/>
              </w:rPr>
              <w:t>Títulos Catalogados.</w:t>
            </w:r>
          </w:p>
        </w:tc>
        <w:tc>
          <w:tcPr>
            <w:tcW w:w="1350" w:type="dxa"/>
            <w:shd w:val="clear" w:color="auto" w:fill="auto"/>
            <w:noWrap/>
            <w:vAlign w:val="center"/>
          </w:tcPr>
          <w:p w14:paraId="683D732C" w14:textId="77CA4968" w:rsidR="00F21727" w:rsidRPr="00BA2FBD" w:rsidRDefault="00BA2FBD" w:rsidP="002D602A">
            <w:pPr>
              <w:spacing w:after="0" w:line="240" w:lineRule="auto"/>
              <w:jc w:val="center"/>
              <w:rPr>
                <w:rFonts w:eastAsia="Times New Roman"/>
                <w:color w:val="767171" w:themeColor="background2" w:themeShade="80"/>
                <w:spacing w:val="0"/>
                <w:lang w:val="es-DO" w:eastAsia="es-DO"/>
              </w:rPr>
            </w:pPr>
            <w:r>
              <w:rPr>
                <w:rFonts w:eastAsia="Times New Roman"/>
                <w:color w:val="767171" w:themeColor="background2" w:themeShade="80"/>
                <w:spacing w:val="0"/>
                <w:lang w:val="es-DO" w:eastAsia="es-DO"/>
              </w:rPr>
              <w:t>3,950</w:t>
            </w:r>
          </w:p>
        </w:tc>
        <w:tc>
          <w:tcPr>
            <w:tcW w:w="1435" w:type="dxa"/>
            <w:shd w:val="clear" w:color="auto" w:fill="auto"/>
            <w:vAlign w:val="center"/>
          </w:tcPr>
          <w:p w14:paraId="18785B71" w14:textId="0726CCD3" w:rsidR="00F21727" w:rsidRPr="00BA2FBD" w:rsidRDefault="00BA2FBD" w:rsidP="002D602A">
            <w:pPr>
              <w:spacing w:after="0" w:line="240" w:lineRule="auto"/>
              <w:jc w:val="center"/>
              <w:rPr>
                <w:rFonts w:eastAsia="Times New Roman"/>
                <w:color w:val="767171" w:themeColor="background2" w:themeShade="80"/>
                <w:spacing w:val="0"/>
                <w:lang w:val="es-DO" w:eastAsia="es-DO"/>
              </w:rPr>
            </w:pPr>
            <w:r>
              <w:rPr>
                <w:rFonts w:eastAsia="Times New Roman"/>
                <w:color w:val="767171" w:themeColor="background2" w:themeShade="80"/>
                <w:spacing w:val="0"/>
                <w:lang w:val="es-DO" w:eastAsia="es-DO"/>
              </w:rPr>
              <w:t>3.378</w:t>
            </w:r>
          </w:p>
        </w:tc>
        <w:tc>
          <w:tcPr>
            <w:tcW w:w="1311" w:type="dxa"/>
            <w:vAlign w:val="center"/>
          </w:tcPr>
          <w:p w14:paraId="5C58CC93" w14:textId="34FFD700" w:rsidR="00F21727" w:rsidRPr="00BA2FBD" w:rsidRDefault="00D91FED" w:rsidP="002D602A">
            <w:pPr>
              <w:spacing w:after="0" w:line="240" w:lineRule="auto"/>
              <w:jc w:val="center"/>
              <w:rPr>
                <w:rFonts w:eastAsia="Times New Roman"/>
                <w:color w:val="767171" w:themeColor="background2" w:themeShade="80"/>
                <w:spacing w:val="0"/>
                <w:lang w:val="es-DO" w:eastAsia="es-DO"/>
              </w:rPr>
            </w:pPr>
            <w:r>
              <w:rPr>
                <w:rFonts w:eastAsia="Times New Roman"/>
                <w:color w:val="767171" w:themeColor="background2" w:themeShade="80"/>
                <w:spacing w:val="0"/>
                <w:lang w:val="es-DO" w:eastAsia="es-DO"/>
              </w:rPr>
              <w:t>86</w:t>
            </w:r>
          </w:p>
        </w:tc>
      </w:tr>
      <w:tr w:rsidR="00F21727" w:rsidRPr="00170022" w14:paraId="20200631" w14:textId="77777777" w:rsidTr="00F819C3">
        <w:trPr>
          <w:trHeight w:val="399"/>
          <w:jc w:val="center"/>
        </w:trPr>
        <w:tc>
          <w:tcPr>
            <w:tcW w:w="3482" w:type="dxa"/>
            <w:shd w:val="clear" w:color="auto" w:fill="auto"/>
            <w:noWrap/>
            <w:vAlign w:val="center"/>
          </w:tcPr>
          <w:p w14:paraId="6A8CED66" w14:textId="77777777" w:rsidR="00F21727" w:rsidRPr="00BA2FBD" w:rsidRDefault="00F21727" w:rsidP="002D602A">
            <w:pPr>
              <w:spacing w:after="0" w:line="240" w:lineRule="auto"/>
              <w:rPr>
                <w:rFonts w:eastAsia="Times New Roman"/>
                <w:color w:val="767171" w:themeColor="background2" w:themeShade="80"/>
                <w:spacing w:val="0"/>
                <w:lang w:val="es-DO" w:eastAsia="es-DO"/>
              </w:rPr>
            </w:pPr>
            <w:r w:rsidRPr="00BA2FBD">
              <w:rPr>
                <w:rFonts w:eastAsia="Times New Roman"/>
                <w:color w:val="767171" w:themeColor="background2" w:themeShade="80"/>
                <w:spacing w:val="0"/>
                <w:lang w:val="es-DO" w:eastAsia="es-DO"/>
              </w:rPr>
              <w:t>Inventario de las colecciones bibliográficas y hemerográficas dominicana y extranjera en el catálogo.</w:t>
            </w:r>
          </w:p>
        </w:tc>
        <w:tc>
          <w:tcPr>
            <w:tcW w:w="1350" w:type="dxa"/>
            <w:shd w:val="clear" w:color="auto" w:fill="auto"/>
            <w:noWrap/>
            <w:vAlign w:val="center"/>
          </w:tcPr>
          <w:p w14:paraId="3B7C4470" w14:textId="00ACD720" w:rsidR="00F21727" w:rsidRPr="00BA2FBD" w:rsidRDefault="00BA2FBD" w:rsidP="002D602A">
            <w:pPr>
              <w:spacing w:after="0" w:line="240" w:lineRule="auto"/>
              <w:jc w:val="center"/>
              <w:rPr>
                <w:rFonts w:eastAsia="Times New Roman"/>
                <w:color w:val="767171" w:themeColor="background2" w:themeShade="80"/>
                <w:spacing w:val="0"/>
                <w:lang w:val="es-DO" w:eastAsia="es-DO"/>
              </w:rPr>
            </w:pPr>
            <w:r>
              <w:rPr>
                <w:rFonts w:eastAsia="Times New Roman"/>
                <w:color w:val="767171" w:themeColor="background2" w:themeShade="80"/>
                <w:spacing w:val="0"/>
                <w:lang w:val="es-DO" w:eastAsia="es-DO"/>
              </w:rPr>
              <w:t>54,300</w:t>
            </w:r>
          </w:p>
        </w:tc>
        <w:tc>
          <w:tcPr>
            <w:tcW w:w="1435" w:type="dxa"/>
            <w:shd w:val="clear" w:color="auto" w:fill="auto"/>
            <w:vAlign w:val="center"/>
          </w:tcPr>
          <w:p w14:paraId="295A431F" w14:textId="4C3EFFC0" w:rsidR="00F21727" w:rsidRPr="00BA2FBD" w:rsidRDefault="00BA2FBD" w:rsidP="002D602A">
            <w:pPr>
              <w:spacing w:after="0" w:line="240" w:lineRule="auto"/>
              <w:jc w:val="center"/>
              <w:rPr>
                <w:rFonts w:eastAsia="Times New Roman"/>
                <w:color w:val="767171" w:themeColor="background2" w:themeShade="80"/>
                <w:spacing w:val="0"/>
                <w:lang w:val="es-DO" w:eastAsia="es-DO"/>
              </w:rPr>
            </w:pPr>
            <w:r>
              <w:rPr>
                <w:rFonts w:eastAsia="Times New Roman"/>
                <w:color w:val="767171" w:themeColor="background2" w:themeShade="80"/>
                <w:spacing w:val="0"/>
                <w:lang w:val="es-DO" w:eastAsia="es-DO"/>
              </w:rPr>
              <w:t>98,587</w:t>
            </w:r>
          </w:p>
        </w:tc>
        <w:tc>
          <w:tcPr>
            <w:tcW w:w="1311" w:type="dxa"/>
            <w:vAlign w:val="center"/>
          </w:tcPr>
          <w:p w14:paraId="06CDCC37" w14:textId="37C4CFE4" w:rsidR="00F21727" w:rsidRPr="00BA2FBD" w:rsidRDefault="00D91FED" w:rsidP="002D602A">
            <w:pPr>
              <w:spacing w:after="0" w:line="240" w:lineRule="auto"/>
              <w:jc w:val="center"/>
              <w:rPr>
                <w:rFonts w:eastAsia="Times New Roman"/>
                <w:color w:val="767171" w:themeColor="background2" w:themeShade="80"/>
                <w:spacing w:val="0"/>
                <w:lang w:val="es-DO" w:eastAsia="es-DO"/>
              </w:rPr>
            </w:pPr>
            <w:r>
              <w:rPr>
                <w:rFonts w:eastAsia="Times New Roman"/>
                <w:color w:val="767171" w:themeColor="background2" w:themeShade="80"/>
                <w:spacing w:val="0"/>
                <w:lang w:val="es-DO" w:eastAsia="es-DO"/>
              </w:rPr>
              <w:t>182</w:t>
            </w:r>
          </w:p>
        </w:tc>
      </w:tr>
      <w:tr w:rsidR="00F21727" w:rsidRPr="000E591B" w14:paraId="10B0FC66" w14:textId="77777777" w:rsidTr="00F819C3">
        <w:trPr>
          <w:trHeight w:val="518"/>
          <w:jc w:val="center"/>
        </w:trPr>
        <w:tc>
          <w:tcPr>
            <w:tcW w:w="3482" w:type="dxa"/>
            <w:shd w:val="clear" w:color="auto" w:fill="auto"/>
            <w:noWrap/>
            <w:vAlign w:val="center"/>
          </w:tcPr>
          <w:p w14:paraId="079A3FB9" w14:textId="77777777" w:rsidR="00F21727" w:rsidRPr="00BA2FBD" w:rsidRDefault="00F21727" w:rsidP="002D602A">
            <w:pPr>
              <w:spacing w:after="0" w:line="240" w:lineRule="auto"/>
              <w:rPr>
                <w:rFonts w:eastAsia="Times New Roman"/>
                <w:color w:val="767171" w:themeColor="background2" w:themeShade="80"/>
                <w:spacing w:val="0"/>
                <w:lang w:val="es-DO" w:eastAsia="es-DO"/>
              </w:rPr>
            </w:pPr>
            <w:r w:rsidRPr="00BA2FBD">
              <w:rPr>
                <w:rFonts w:eastAsia="Times New Roman"/>
                <w:color w:val="767171" w:themeColor="background2" w:themeShade="80"/>
                <w:spacing w:val="0"/>
                <w:lang w:val="es-DO" w:eastAsia="es-DO"/>
              </w:rPr>
              <w:t>Títulos inventariados.</w:t>
            </w:r>
          </w:p>
        </w:tc>
        <w:tc>
          <w:tcPr>
            <w:tcW w:w="1350" w:type="dxa"/>
            <w:shd w:val="clear" w:color="auto" w:fill="auto"/>
            <w:noWrap/>
            <w:vAlign w:val="center"/>
          </w:tcPr>
          <w:p w14:paraId="438B5F58" w14:textId="0CD8DBCF" w:rsidR="00F21727" w:rsidRPr="00BA2FBD" w:rsidRDefault="00BA2FBD" w:rsidP="002D602A">
            <w:pPr>
              <w:spacing w:after="0" w:line="240" w:lineRule="auto"/>
              <w:jc w:val="center"/>
              <w:rPr>
                <w:rFonts w:eastAsia="Times New Roman"/>
                <w:color w:val="767171" w:themeColor="background2" w:themeShade="80"/>
                <w:spacing w:val="0"/>
                <w:lang w:val="es-DO" w:eastAsia="es-DO"/>
              </w:rPr>
            </w:pPr>
            <w:r>
              <w:rPr>
                <w:rFonts w:eastAsia="Times New Roman"/>
                <w:color w:val="767171" w:themeColor="background2" w:themeShade="80"/>
                <w:spacing w:val="0"/>
                <w:lang w:val="es-DO" w:eastAsia="es-DO"/>
              </w:rPr>
              <w:t>5,000</w:t>
            </w:r>
          </w:p>
        </w:tc>
        <w:tc>
          <w:tcPr>
            <w:tcW w:w="1435" w:type="dxa"/>
            <w:shd w:val="clear" w:color="auto" w:fill="auto"/>
            <w:vAlign w:val="center"/>
          </w:tcPr>
          <w:p w14:paraId="54D58337" w14:textId="209F888C" w:rsidR="00F21727" w:rsidRPr="00BA2FBD" w:rsidRDefault="00BA2FBD" w:rsidP="002D602A">
            <w:pPr>
              <w:spacing w:after="0" w:line="240" w:lineRule="auto"/>
              <w:jc w:val="center"/>
              <w:rPr>
                <w:rFonts w:eastAsia="Times New Roman"/>
                <w:color w:val="767171" w:themeColor="background2" w:themeShade="80"/>
                <w:spacing w:val="0"/>
                <w:lang w:val="es-DO" w:eastAsia="es-DO"/>
              </w:rPr>
            </w:pPr>
            <w:r>
              <w:rPr>
                <w:rFonts w:eastAsia="Times New Roman"/>
                <w:color w:val="767171" w:themeColor="background2" w:themeShade="80"/>
                <w:spacing w:val="0"/>
                <w:lang w:val="es-DO" w:eastAsia="es-DO"/>
              </w:rPr>
              <w:t>5,318</w:t>
            </w:r>
          </w:p>
        </w:tc>
        <w:tc>
          <w:tcPr>
            <w:tcW w:w="1311" w:type="dxa"/>
            <w:vAlign w:val="center"/>
          </w:tcPr>
          <w:p w14:paraId="1E17C36D" w14:textId="40736FBD" w:rsidR="00F21727" w:rsidRPr="00BA2FBD" w:rsidRDefault="00D91FED" w:rsidP="002D602A">
            <w:pPr>
              <w:spacing w:after="0" w:line="240" w:lineRule="auto"/>
              <w:jc w:val="center"/>
              <w:rPr>
                <w:rFonts w:eastAsia="Times New Roman"/>
                <w:color w:val="767171" w:themeColor="background2" w:themeShade="80"/>
                <w:spacing w:val="0"/>
                <w:lang w:val="es-DO" w:eastAsia="es-DO"/>
              </w:rPr>
            </w:pPr>
            <w:r>
              <w:rPr>
                <w:rFonts w:eastAsia="Times New Roman"/>
                <w:color w:val="767171" w:themeColor="background2" w:themeShade="80"/>
                <w:spacing w:val="0"/>
                <w:lang w:val="es-DO" w:eastAsia="es-DO"/>
              </w:rPr>
              <w:t>106</w:t>
            </w:r>
          </w:p>
        </w:tc>
      </w:tr>
      <w:tr w:rsidR="00F21727" w:rsidRPr="00170022" w14:paraId="2AD88F1F" w14:textId="77777777" w:rsidTr="00F819C3">
        <w:trPr>
          <w:trHeight w:val="399"/>
          <w:jc w:val="center"/>
        </w:trPr>
        <w:tc>
          <w:tcPr>
            <w:tcW w:w="3482" w:type="dxa"/>
            <w:shd w:val="clear" w:color="auto" w:fill="auto"/>
            <w:noWrap/>
            <w:vAlign w:val="center"/>
          </w:tcPr>
          <w:p w14:paraId="70CF99B0" w14:textId="71011558" w:rsidR="00F21727" w:rsidRPr="00BA2FBD" w:rsidRDefault="00F21727" w:rsidP="002D602A">
            <w:pPr>
              <w:spacing w:after="0" w:line="240" w:lineRule="auto"/>
              <w:rPr>
                <w:rFonts w:eastAsia="Times New Roman"/>
                <w:color w:val="767171" w:themeColor="background2" w:themeShade="80"/>
                <w:spacing w:val="0"/>
                <w:lang w:val="es-DO" w:eastAsia="es-DO"/>
              </w:rPr>
            </w:pPr>
            <w:r w:rsidRPr="00BA2FBD">
              <w:rPr>
                <w:rFonts w:eastAsia="Times New Roman"/>
                <w:color w:val="767171" w:themeColor="background2" w:themeShade="80"/>
                <w:spacing w:val="0"/>
                <w:lang w:val="es-DO" w:eastAsia="es-DO"/>
              </w:rPr>
              <w:t xml:space="preserve">Organización de la colección </w:t>
            </w:r>
            <w:proofErr w:type="spellStart"/>
            <w:r w:rsidRPr="00BA2FBD">
              <w:rPr>
                <w:rFonts w:eastAsia="Times New Roman"/>
                <w:color w:val="767171" w:themeColor="background2" w:themeShade="80"/>
                <w:spacing w:val="0"/>
                <w:lang w:val="es-DO" w:eastAsia="es-DO"/>
              </w:rPr>
              <w:t>biblio</w:t>
            </w:r>
            <w:r w:rsidR="00F253E5">
              <w:rPr>
                <w:rFonts w:eastAsia="Times New Roman"/>
                <w:color w:val="767171" w:themeColor="background2" w:themeShade="80"/>
                <w:spacing w:val="0"/>
                <w:lang w:val="es-DO" w:eastAsia="es-DO"/>
              </w:rPr>
              <w:t>hemerográfica</w:t>
            </w:r>
            <w:proofErr w:type="spellEnd"/>
            <w:r w:rsidR="00F253E5">
              <w:rPr>
                <w:rFonts w:eastAsia="Times New Roman"/>
                <w:color w:val="767171" w:themeColor="background2" w:themeShade="80"/>
                <w:spacing w:val="0"/>
                <w:lang w:val="es-DO" w:eastAsia="es-DO"/>
              </w:rPr>
              <w:t>.</w:t>
            </w:r>
          </w:p>
        </w:tc>
        <w:tc>
          <w:tcPr>
            <w:tcW w:w="1350" w:type="dxa"/>
            <w:shd w:val="clear" w:color="auto" w:fill="auto"/>
            <w:noWrap/>
            <w:vAlign w:val="center"/>
          </w:tcPr>
          <w:p w14:paraId="6747DD76" w14:textId="1A5A34D8" w:rsidR="00F21727" w:rsidRPr="00F253E5" w:rsidRDefault="00F253E5" w:rsidP="00F253E5">
            <w:pPr>
              <w:spacing w:after="0" w:line="240" w:lineRule="auto"/>
              <w:jc w:val="center"/>
              <w:rPr>
                <w:rFonts w:eastAsia="Times New Roman"/>
                <w:color w:val="767171" w:themeColor="background2" w:themeShade="80"/>
                <w:spacing w:val="0"/>
                <w:lang w:val="es-DO" w:eastAsia="es-DO"/>
              </w:rPr>
            </w:pPr>
            <w:r w:rsidRPr="00F253E5">
              <w:rPr>
                <w:rFonts w:eastAsia="Times New Roman"/>
                <w:color w:val="767171" w:themeColor="background2" w:themeShade="80"/>
                <w:spacing w:val="0"/>
                <w:lang w:val="es-DO" w:eastAsia="es-DO"/>
              </w:rPr>
              <w:t>80,000</w:t>
            </w:r>
          </w:p>
        </w:tc>
        <w:tc>
          <w:tcPr>
            <w:tcW w:w="1435" w:type="dxa"/>
            <w:shd w:val="clear" w:color="auto" w:fill="auto"/>
            <w:vAlign w:val="center"/>
          </w:tcPr>
          <w:p w14:paraId="4B07E0B1" w14:textId="384EFA78" w:rsidR="00F21727" w:rsidRPr="00F253E5" w:rsidRDefault="00F253E5" w:rsidP="00F253E5">
            <w:pPr>
              <w:spacing w:after="0" w:line="240" w:lineRule="auto"/>
              <w:jc w:val="center"/>
              <w:rPr>
                <w:rFonts w:eastAsia="Times New Roman"/>
                <w:color w:val="767171" w:themeColor="background2" w:themeShade="80"/>
                <w:spacing w:val="0"/>
                <w:lang w:val="es-DO" w:eastAsia="es-DO"/>
              </w:rPr>
            </w:pPr>
            <w:r w:rsidRPr="00F253E5">
              <w:rPr>
                <w:rFonts w:eastAsia="Times New Roman"/>
                <w:color w:val="767171" w:themeColor="background2" w:themeShade="80"/>
                <w:spacing w:val="0"/>
                <w:lang w:val="es-DO" w:eastAsia="es-DO"/>
              </w:rPr>
              <w:t>255,688</w:t>
            </w:r>
          </w:p>
        </w:tc>
        <w:tc>
          <w:tcPr>
            <w:tcW w:w="1311" w:type="dxa"/>
            <w:vAlign w:val="center"/>
          </w:tcPr>
          <w:p w14:paraId="0843C490" w14:textId="6A12445D" w:rsidR="00F21727" w:rsidRPr="00BA2FBD" w:rsidRDefault="00D91FED" w:rsidP="002D602A">
            <w:pPr>
              <w:spacing w:after="0" w:line="240" w:lineRule="auto"/>
              <w:jc w:val="center"/>
              <w:rPr>
                <w:rFonts w:eastAsia="Times New Roman"/>
                <w:color w:val="767171" w:themeColor="background2" w:themeShade="80"/>
                <w:spacing w:val="0"/>
                <w:lang w:val="es-DO" w:eastAsia="es-DO"/>
              </w:rPr>
            </w:pPr>
            <w:r>
              <w:rPr>
                <w:rFonts w:eastAsia="Times New Roman"/>
                <w:color w:val="767171" w:themeColor="background2" w:themeShade="80"/>
                <w:spacing w:val="0"/>
                <w:lang w:val="es-DO" w:eastAsia="es-DO"/>
              </w:rPr>
              <w:t>320</w:t>
            </w:r>
          </w:p>
        </w:tc>
      </w:tr>
      <w:tr w:rsidR="00F21727" w:rsidRPr="000E591B" w14:paraId="549E8246" w14:textId="77777777" w:rsidTr="00F819C3">
        <w:trPr>
          <w:trHeight w:val="399"/>
          <w:jc w:val="center"/>
        </w:trPr>
        <w:tc>
          <w:tcPr>
            <w:tcW w:w="3482" w:type="dxa"/>
            <w:shd w:val="clear" w:color="auto" w:fill="auto"/>
            <w:noWrap/>
            <w:vAlign w:val="center"/>
          </w:tcPr>
          <w:p w14:paraId="1266E6D3" w14:textId="77777777" w:rsidR="00F21727" w:rsidRPr="00BA2FBD" w:rsidRDefault="00F21727" w:rsidP="002D602A">
            <w:pPr>
              <w:spacing w:after="0" w:line="240" w:lineRule="auto"/>
              <w:rPr>
                <w:rFonts w:eastAsia="Times New Roman"/>
                <w:color w:val="767171" w:themeColor="background2" w:themeShade="80"/>
                <w:spacing w:val="0"/>
                <w:lang w:val="es-DO" w:eastAsia="es-DO"/>
              </w:rPr>
            </w:pPr>
            <w:r w:rsidRPr="00BA2FBD">
              <w:rPr>
                <w:rFonts w:eastAsia="Times New Roman"/>
                <w:color w:val="767171" w:themeColor="background2" w:themeShade="80"/>
                <w:spacing w:val="0"/>
                <w:lang w:val="es-DO" w:eastAsia="es-DO"/>
              </w:rPr>
              <w:t>Validación de las colecciones bibliográficas.</w:t>
            </w:r>
          </w:p>
        </w:tc>
        <w:tc>
          <w:tcPr>
            <w:tcW w:w="1350" w:type="dxa"/>
            <w:shd w:val="clear" w:color="auto" w:fill="auto"/>
            <w:noWrap/>
            <w:vAlign w:val="center"/>
          </w:tcPr>
          <w:p w14:paraId="10B1F124" w14:textId="1A253318" w:rsidR="00F21727" w:rsidRPr="00BA2FBD" w:rsidRDefault="00BA2FBD" w:rsidP="00F253E5">
            <w:pPr>
              <w:spacing w:after="0" w:line="240" w:lineRule="auto"/>
              <w:jc w:val="center"/>
              <w:rPr>
                <w:rFonts w:eastAsia="Times New Roman"/>
                <w:color w:val="767171" w:themeColor="background2" w:themeShade="80"/>
                <w:spacing w:val="0"/>
                <w:lang w:val="es-DO" w:eastAsia="es-DO"/>
              </w:rPr>
            </w:pPr>
            <w:r>
              <w:rPr>
                <w:rFonts w:eastAsia="Times New Roman"/>
                <w:color w:val="767171" w:themeColor="background2" w:themeShade="80"/>
                <w:spacing w:val="0"/>
                <w:lang w:val="es-DO" w:eastAsia="es-DO"/>
              </w:rPr>
              <w:t>1,000</w:t>
            </w:r>
          </w:p>
        </w:tc>
        <w:tc>
          <w:tcPr>
            <w:tcW w:w="1435" w:type="dxa"/>
            <w:shd w:val="clear" w:color="auto" w:fill="auto"/>
            <w:vAlign w:val="center"/>
          </w:tcPr>
          <w:p w14:paraId="157CA64E" w14:textId="65D32396" w:rsidR="00F21727" w:rsidRPr="00BA2FBD" w:rsidRDefault="00BA2FBD" w:rsidP="00F253E5">
            <w:pPr>
              <w:spacing w:after="0" w:line="240" w:lineRule="auto"/>
              <w:jc w:val="center"/>
              <w:rPr>
                <w:rFonts w:eastAsia="Times New Roman"/>
                <w:color w:val="767171" w:themeColor="background2" w:themeShade="80"/>
                <w:spacing w:val="0"/>
                <w:lang w:val="es-DO" w:eastAsia="es-DO"/>
              </w:rPr>
            </w:pPr>
            <w:r>
              <w:rPr>
                <w:rFonts w:eastAsia="Times New Roman"/>
                <w:color w:val="767171" w:themeColor="background2" w:themeShade="80"/>
                <w:spacing w:val="0"/>
                <w:lang w:val="es-DO" w:eastAsia="es-DO"/>
              </w:rPr>
              <w:t>1,278</w:t>
            </w:r>
          </w:p>
        </w:tc>
        <w:tc>
          <w:tcPr>
            <w:tcW w:w="1311" w:type="dxa"/>
            <w:vAlign w:val="center"/>
          </w:tcPr>
          <w:p w14:paraId="6A04C8F6" w14:textId="7EA5F654" w:rsidR="00F21727" w:rsidRPr="00BA2FBD" w:rsidRDefault="00D91FED" w:rsidP="002D602A">
            <w:pPr>
              <w:spacing w:after="0" w:line="240" w:lineRule="auto"/>
              <w:jc w:val="center"/>
              <w:rPr>
                <w:rFonts w:eastAsia="Times New Roman"/>
                <w:color w:val="767171" w:themeColor="background2" w:themeShade="80"/>
                <w:spacing w:val="0"/>
                <w:lang w:val="es-DO" w:eastAsia="es-DO"/>
              </w:rPr>
            </w:pPr>
            <w:r>
              <w:rPr>
                <w:rFonts w:eastAsia="Times New Roman"/>
                <w:color w:val="767171" w:themeColor="background2" w:themeShade="80"/>
                <w:spacing w:val="0"/>
                <w:lang w:val="es-DO" w:eastAsia="es-DO"/>
              </w:rPr>
              <w:t>128</w:t>
            </w:r>
          </w:p>
        </w:tc>
      </w:tr>
    </w:tbl>
    <w:bookmarkEnd w:id="46"/>
    <w:p w14:paraId="5CBC0351" w14:textId="1811CCF8" w:rsidR="00F21727" w:rsidRPr="009568A4" w:rsidRDefault="00F21727" w:rsidP="00F21727">
      <w:pPr>
        <w:shd w:val="clear" w:color="auto" w:fill="FFFFFF" w:themeFill="background1"/>
        <w:spacing w:line="240" w:lineRule="auto"/>
        <w:rPr>
          <w:rFonts w:cstheme="minorBidi"/>
          <w:color w:val="767171" w:themeColor="background2" w:themeShade="80"/>
          <w:spacing w:val="0"/>
          <w:sz w:val="16"/>
          <w:szCs w:val="16"/>
          <w:lang w:val="es-DO"/>
        </w:rPr>
      </w:pPr>
      <w:r w:rsidRPr="009568A4">
        <w:rPr>
          <w:rFonts w:cstheme="minorBidi"/>
          <w:color w:val="767171" w:themeColor="background2" w:themeShade="80"/>
          <w:spacing w:val="0"/>
          <w:sz w:val="16"/>
          <w:szCs w:val="16"/>
          <w:lang w:val="es-DO"/>
        </w:rPr>
        <w:t xml:space="preserve">    Tabla No. </w:t>
      </w:r>
      <w:r w:rsidR="000C0F5C" w:rsidRPr="009568A4">
        <w:rPr>
          <w:rFonts w:cstheme="minorBidi"/>
          <w:color w:val="767171" w:themeColor="background2" w:themeShade="80"/>
          <w:spacing w:val="0"/>
          <w:sz w:val="16"/>
          <w:szCs w:val="16"/>
          <w:lang w:val="es-DO"/>
        </w:rPr>
        <w:t>6</w:t>
      </w:r>
      <w:r w:rsidRPr="009568A4">
        <w:rPr>
          <w:rFonts w:cstheme="minorBidi"/>
          <w:color w:val="767171" w:themeColor="background2" w:themeShade="80"/>
          <w:spacing w:val="0"/>
          <w:sz w:val="16"/>
          <w:szCs w:val="16"/>
          <w:lang w:val="es-DO"/>
        </w:rPr>
        <w:t>. Resultados estadísticos Dpto. Catalogación.</w:t>
      </w:r>
    </w:p>
    <w:p w14:paraId="517F80C9" w14:textId="77777777" w:rsidR="004010B0" w:rsidRDefault="004010B0" w:rsidP="008E5857">
      <w:pPr>
        <w:shd w:val="clear" w:color="auto" w:fill="FFFFFF" w:themeFill="background1"/>
        <w:spacing w:line="360" w:lineRule="auto"/>
        <w:jc w:val="both"/>
        <w:rPr>
          <w:rFonts w:cstheme="minorBidi"/>
          <w:spacing w:val="0"/>
          <w:szCs w:val="18"/>
          <w:lang w:val="es-DO"/>
        </w:rPr>
      </w:pPr>
    </w:p>
    <w:p w14:paraId="22605792" w14:textId="237C8320" w:rsidR="00553BD4" w:rsidRDefault="00707985" w:rsidP="008E5857">
      <w:pPr>
        <w:shd w:val="clear" w:color="auto" w:fill="FFFFFF" w:themeFill="background1"/>
        <w:spacing w:line="360" w:lineRule="auto"/>
        <w:jc w:val="both"/>
        <w:rPr>
          <w:rFonts w:cstheme="minorBidi"/>
          <w:spacing w:val="0"/>
          <w:szCs w:val="18"/>
          <w:lang w:val="es-DO"/>
        </w:rPr>
      </w:pPr>
      <w:r>
        <w:rPr>
          <w:rFonts w:cstheme="minorBidi"/>
          <w:spacing w:val="0"/>
          <w:szCs w:val="18"/>
          <w:lang w:val="es-DO"/>
        </w:rPr>
        <w:t xml:space="preserve">A través de la </w:t>
      </w:r>
      <w:r w:rsidRPr="00707985">
        <w:rPr>
          <w:rFonts w:cstheme="minorBidi"/>
          <w:b/>
          <w:bCs/>
          <w:spacing w:val="0"/>
          <w:szCs w:val="18"/>
          <w:lang w:val="es-DO"/>
        </w:rPr>
        <w:t>División de Administración de Colecciones</w:t>
      </w:r>
      <w:r>
        <w:rPr>
          <w:rFonts w:cstheme="minorBidi"/>
          <w:spacing w:val="0"/>
          <w:szCs w:val="18"/>
          <w:lang w:val="es-DO"/>
        </w:rPr>
        <w:t xml:space="preserve"> se realizaron 21</w:t>
      </w:r>
      <w:r w:rsidR="00553BD4" w:rsidRPr="00642283">
        <w:rPr>
          <w:rFonts w:cstheme="minorBidi"/>
          <w:spacing w:val="0"/>
          <w:szCs w:val="18"/>
          <w:lang w:val="es-DO"/>
        </w:rPr>
        <w:t xml:space="preserve"> exposiciones bibliográfica</w:t>
      </w:r>
      <w:r w:rsidR="00553BD4">
        <w:rPr>
          <w:rFonts w:cstheme="minorBidi"/>
          <w:spacing w:val="0"/>
          <w:szCs w:val="18"/>
          <w:lang w:val="es-DO"/>
        </w:rPr>
        <w:t>s</w:t>
      </w:r>
      <w:r w:rsidR="00553BD4" w:rsidRPr="00642283">
        <w:rPr>
          <w:rFonts w:cstheme="minorBidi"/>
          <w:spacing w:val="0"/>
          <w:szCs w:val="18"/>
          <w:lang w:val="es-DO"/>
        </w:rPr>
        <w:t xml:space="preserve"> </w:t>
      </w:r>
      <w:r w:rsidR="00553BD4">
        <w:rPr>
          <w:rFonts w:cstheme="minorBidi"/>
          <w:spacing w:val="0"/>
          <w:szCs w:val="18"/>
          <w:lang w:val="es-DO"/>
        </w:rPr>
        <w:t xml:space="preserve">con </w:t>
      </w:r>
      <w:r w:rsidR="00553BD4" w:rsidRPr="00642283">
        <w:rPr>
          <w:rFonts w:cstheme="minorBidi"/>
          <w:spacing w:val="0"/>
          <w:szCs w:val="18"/>
          <w:lang w:val="es-DO"/>
        </w:rPr>
        <w:t xml:space="preserve">439 </w:t>
      </w:r>
      <w:r>
        <w:rPr>
          <w:rFonts w:cstheme="minorBidi"/>
          <w:spacing w:val="0"/>
          <w:szCs w:val="18"/>
          <w:lang w:val="es-DO"/>
        </w:rPr>
        <w:t xml:space="preserve">obras </w:t>
      </w:r>
      <w:r w:rsidR="00553BD4">
        <w:rPr>
          <w:rFonts w:cstheme="minorBidi"/>
          <w:spacing w:val="0"/>
          <w:szCs w:val="18"/>
          <w:lang w:val="es-DO"/>
        </w:rPr>
        <w:t>exhibid</w:t>
      </w:r>
      <w:r>
        <w:rPr>
          <w:rFonts w:cstheme="minorBidi"/>
          <w:spacing w:val="0"/>
          <w:szCs w:val="18"/>
          <w:lang w:val="es-DO"/>
        </w:rPr>
        <w:t>as de destacados escritores.</w:t>
      </w:r>
    </w:p>
    <w:p w14:paraId="3BDE4871" w14:textId="103FBB53" w:rsidR="006B2B5B" w:rsidRDefault="00553BD4" w:rsidP="008E5857">
      <w:pPr>
        <w:shd w:val="clear" w:color="auto" w:fill="FFFFFF" w:themeFill="background1"/>
        <w:spacing w:line="360" w:lineRule="auto"/>
        <w:jc w:val="both"/>
        <w:rPr>
          <w:rFonts w:cstheme="minorBidi"/>
          <w:spacing w:val="0"/>
          <w:szCs w:val="18"/>
          <w:lang w:val="es-DO"/>
        </w:rPr>
      </w:pPr>
      <w:r>
        <w:rPr>
          <w:rFonts w:cstheme="minorBidi"/>
          <w:spacing w:val="0"/>
          <w:szCs w:val="18"/>
          <w:lang w:val="es-DO"/>
        </w:rPr>
        <w:t>I</w:t>
      </w:r>
      <w:r w:rsidR="009F682C" w:rsidRPr="006B2B5B">
        <w:rPr>
          <w:rFonts w:cstheme="minorBidi"/>
          <w:spacing w:val="0"/>
          <w:szCs w:val="18"/>
          <w:lang w:val="es-DO"/>
        </w:rPr>
        <w:t>ncorpo</w:t>
      </w:r>
      <w:r w:rsidR="009F682C">
        <w:rPr>
          <w:rFonts w:cstheme="minorBidi"/>
          <w:spacing w:val="0"/>
          <w:szCs w:val="18"/>
          <w:lang w:val="es-DO"/>
        </w:rPr>
        <w:t>ración de</w:t>
      </w:r>
      <w:r w:rsidR="006B2B5B" w:rsidRPr="006B2B5B">
        <w:rPr>
          <w:rFonts w:cstheme="minorBidi"/>
          <w:spacing w:val="0"/>
          <w:szCs w:val="18"/>
          <w:lang w:val="es-DO"/>
        </w:rPr>
        <w:t xml:space="preserve"> un total de 2,437 títulos nuevos a la Colección Dominicana y 1,523 títulos nuevos a la Colección Extranjera; así como la organización de 30,673 ejemplares de la Colección Dominicana y 10,299 de la Colección Extranjera</w:t>
      </w:r>
      <w:r w:rsidR="009F682C">
        <w:rPr>
          <w:rFonts w:cstheme="minorBidi"/>
          <w:spacing w:val="0"/>
          <w:szCs w:val="18"/>
          <w:lang w:val="es-DO"/>
        </w:rPr>
        <w:t xml:space="preserve"> con </w:t>
      </w:r>
      <w:r w:rsidR="00642283">
        <w:rPr>
          <w:rFonts w:cstheme="minorBidi"/>
          <w:spacing w:val="0"/>
          <w:szCs w:val="18"/>
          <w:lang w:val="es-DO"/>
        </w:rPr>
        <w:t xml:space="preserve">la </w:t>
      </w:r>
      <w:r w:rsidR="00642283" w:rsidRPr="006B2B5B">
        <w:rPr>
          <w:rFonts w:cstheme="minorBidi"/>
          <w:spacing w:val="0"/>
          <w:szCs w:val="18"/>
          <w:lang w:val="es-DO"/>
        </w:rPr>
        <w:t>finalidad</w:t>
      </w:r>
      <w:r w:rsidR="006B2B5B" w:rsidRPr="006B2B5B">
        <w:rPr>
          <w:rFonts w:cstheme="minorBidi"/>
          <w:spacing w:val="0"/>
          <w:szCs w:val="18"/>
          <w:lang w:val="es-DO"/>
        </w:rPr>
        <w:t xml:space="preserve"> de mantener la justa ubicación de cada título y sus respectivos ejemplares.</w:t>
      </w:r>
    </w:p>
    <w:p w14:paraId="515CB5AC" w14:textId="7E57C230" w:rsidR="00642283" w:rsidRDefault="00707985" w:rsidP="00642283">
      <w:pPr>
        <w:shd w:val="clear" w:color="auto" w:fill="FFFFFF" w:themeFill="background1"/>
        <w:spacing w:line="360" w:lineRule="auto"/>
        <w:jc w:val="both"/>
        <w:rPr>
          <w:rFonts w:cstheme="minorBidi"/>
          <w:spacing w:val="0"/>
          <w:szCs w:val="18"/>
          <w:lang w:val="es-DO"/>
        </w:rPr>
      </w:pPr>
      <w:r>
        <w:rPr>
          <w:rFonts w:cstheme="minorBidi"/>
          <w:spacing w:val="0"/>
          <w:szCs w:val="18"/>
          <w:lang w:val="es-DO"/>
        </w:rPr>
        <w:t xml:space="preserve">Mediante la </w:t>
      </w:r>
      <w:r w:rsidRPr="007B2B41">
        <w:rPr>
          <w:rFonts w:cstheme="minorBidi"/>
          <w:b/>
          <w:bCs/>
          <w:spacing w:val="0"/>
          <w:szCs w:val="18"/>
          <w:lang w:val="es-DO"/>
        </w:rPr>
        <w:t>División de Hemeroteca,</w:t>
      </w:r>
      <w:r>
        <w:rPr>
          <w:rFonts w:cstheme="minorBidi"/>
          <w:spacing w:val="0"/>
          <w:szCs w:val="18"/>
          <w:lang w:val="es-DO"/>
        </w:rPr>
        <w:t xml:space="preserve"> s</w:t>
      </w:r>
      <w:r w:rsidR="00553BD4">
        <w:rPr>
          <w:rFonts w:cstheme="minorBidi"/>
          <w:spacing w:val="0"/>
          <w:szCs w:val="18"/>
          <w:lang w:val="es-DO"/>
        </w:rPr>
        <w:t xml:space="preserve">e </w:t>
      </w:r>
      <w:r w:rsidR="00642283" w:rsidRPr="00642283">
        <w:rPr>
          <w:rFonts w:cstheme="minorBidi"/>
          <w:spacing w:val="0"/>
          <w:szCs w:val="18"/>
          <w:lang w:val="es-DO"/>
        </w:rPr>
        <w:t>logró incorporar un total de 104,919 fascículos a la colección hemerográfica; así mismo, se organizaron 214,844 fascículos de periódicos y revistas, entre ellos: La Información, La Nación, El Sol, Listín, El Caribe, Anales, Anuario, Banco Central, Boletín del Archivo General de la Nación, Boletín del Senado, Boletín de la Cámara de Cuenta y Cuaderno Dominicano de Cultura</w:t>
      </w:r>
      <w:r w:rsidR="00642283">
        <w:rPr>
          <w:rFonts w:cstheme="minorBidi"/>
          <w:spacing w:val="0"/>
          <w:szCs w:val="18"/>
          <w:lang w:val="es-DO"/>
        </w:rPr>
        <w:t>.</w:t>
      </w:r>
      <w:r w:rsidR="00642283" w:rsidRPr="00642283">
        <w:rPr>
          <w:rFonts w:cstheme="minorBidi"/>
          <w:spacing w:val="0"/>
          <w:szCs w:val="18"/>
          <w:lang w:val="es-DO"/>
        </w:rPr>
        <w:t xml:space="preserve"> Circulación de 24,462 fascículos de la colección hemerográfica a través del préstamo en sala; al mismo tiempo, se registraron 4,373 fascículos en fichas Kardex.</w:t>
      </w:r>
      <w:r w:rsidR="00464AC8">
        <w:rPr>
          <w:rFonts w:cstheme="minorBidi"/>
          <w:spacing w:val="0"/>
          <w:szCs w:val="18"/>
          <w:lang w:val="es-DO"/>
        </w:rPr>
        <w:t xml:space="preserve"> </w:t>
      </w:r>
      <w:r w:rsidR="00642283" w:rsidRPr="00642283">
        <w:rPr>
          <w:rFonts w:cstheme="minorBidi"/>
          <w:spacing w:val="0"/>
          <w:szCs w:val="18"/>
          <w:lang w:val="es-DO"/>
        </w:rPr>
        <w:t>Inventario realizado a la colección hemerográfica dominicana arrojando 93,269 fascículos de periódicos y revistas, respectivamente.</w:t>
      </w:r>
    </w:p>
    <w:p w14:paraId="2D55DE83" w14:textId="629BE8DE" w:rsidR="00E11F58" w:rsidRPr="00E11F58" w:rsidRDefault="00E11F58" w:rsidP="00743059">
      <w:pPr>
        <w:spacing w:line="360" w:lineRule="auto"/>
        <w:contextualSpacing/>
        <w:jc w:val="both"/>
        <w:rPr>
          <w:rFonts w:cstheme="minorBidi"/>
          <w:spacing w:val="0"/>
          <w:szCs w:val="18"/>
          <w:lang w:val="es-DO"/>
        </w:rPr>
      </w:pPr>
      <w:r w:rsidRPr="00E11F58">
        <w:rPr>
          <w:rFonts w:cstheme="minorBidi"/>
          <w:b/>
          <w:bCs/>
          <w:spacing w:val="0"/>
          <w:szCs w:val="18"/>
          <w:lang w:val="es-DO"/>
        </w:rPr>
        <w:lastRenderedPageBreak/>
        <w:t>Departamento de Producción Digital y Sistema de Gestión Bibliotecaria (PRODIGEB),</w:t>
      </w:r>
      <w:r w:rsidRPr="00E11F58">
        <w:rPr>
          <w:rFonts w:cstheme="minorBidi"/>
          <w:spacing w:val="0"/>
          <w:szCs w:val="18"/>
          <w:lang w:val="es-DO"/>
        </w:rPr>
        <w:t xml:space="preserve"> este departamento tiene bajo su responsabilidad garantizar la preservación digital del patrimonio biblio-hemerográfico dominicano, así como su difusión, a través de la Biblioteca Digital del Patrimonio Bibliográfico Dominicano y a través de la Biblioteca Digital del Patrimonio Iberoamericano.</w:t>
      </w:r>
    </w:p>
    <w:p w14:paraId="2505FFE9" w14:textId="77777777" w:rsidR="008E6D33" w:rsidRDefault="000E591B" w:rsidP="00743059">
      <w:pPr>
        <w:spacing w:line="360" w:lineRule="auto"/>
        <w:contextualSpacing/>
        <w:jc w:val="both"/>
        <w:rPr>
          <w:rFonts w:cstheme="minorBidi"/>
          <w:spacing w:val="0"/>
          <w:szCs w:val="18"/>
          <w:lang w:val="es-DO"/>
        </w:rPr>
      </w:pPr>
      <w:r w:rsidRPr="001B67D7">
        <w:rPr>
          <w:rFonts w:cstheme="minorBidi"/>
          <w:spacing w:val="0"/>
          <w:szCs w:val="18"/>
          <w:lang w:val="es-DO"/>
        </w:rPr>
        <w:t xml:space="preserve">Durante </w:t>
      </w:r>
      <w:r w:rsidR="00397C16" w:rsidRPr="001B67D7">
        <w:rPr>
          <w:rFonts w:cstheme="minorBidi"/>
          <w:spacing w:val="0"/>
          <w:szCs w:val="18"/>
          <w:lang w:val="es-DO"/>
        </w:rPr>
        <w:t>el 2023</w:t>
      </w:r>
      <w:r w:rsidRPr="001B67D7">
        <w:rPr>
          <w:rFonts w:cstheme="minorBidi"/>
          <w:spacing w:val="0"/>
          <w:szCs w:val="18"/>
          <w:lang w:val="es-DO"/>
        </w:rPr>
        <w:t xml:space="preserve"> se han digitalizado </w:t>
      </w:r>
      <w:r w:rsidR="00E11F58" w:rsidRPr="001B67D7">
        <w:rPr>
          <w:rFonts w:cstheme="minorBidi"/>
          <w:spacing w:val="0"/>
          <w:szCs w:val="18"/>
          <w:lang w:val="es-DO"/>
        </w:rPr>
        <w:t>709 recursos bibliográficos</w:t>
      </w:r>
      <w:r w:rsidRPr="001B67D7">
        <w:rPr>
          <w:rFonts w:cstheme="minorBidi"/>
          <w:spacing w:val="0"/>
          <w:szCs w:val="18"/>
          <w:lang w:val="es-DO"/>
        </w:rPr>
        <w:t xml:space="preserve">, </w:t>
      </w:r>
      <w:r w:rsidR="001B67D7" w:rsidRPr="001B67D7">
        <w:rPr>
          <w:rFonts w:cstheme="minorBidi"/>
          <w:spacing w:val="0"/>
          <w:szCs w:val="18"/>
          <w:lang w:val="es-DO"/>
        </w:rPr>
        <w:t>123,107 cantidad</w:t>
      </w:r>
      <w:r w:rsidR="00E11F58" w:rsidRPr="001B67D7">
        <w:rPr>
          <w:rFonts w:cstheme="minorBidi"/>
          <w:spacing w:val="0"/>
          <w:szCs w:val="18"/>
          <w:lang w:val="es-DO"/>
        </w:rPr>
        <w:t xml:space="preserve"> de imágenes de las colecciones dominicanas monográficas y hemerográficas, con el objetivo de continuar incrementando la producción nacional en la Biblioteca Digital del Patrimonio Dominicano, en aras de poder satisfacer las necesidades de información de los usuarios que diariamente la consultan</w:t>
      </w:r>
      <w:r w:rsidR="008E6D33">
        <w:rPr>
          <w:rFonts w:cstheme="minorBidi"/>
          <w:spacing w:val="0"/>
          <w:szCs w:val="18"/>
          <w:lang w:val="es-DO"/>
        </w:rPr>
        <w:t>.</w:t>
      </w:r>
    </w:p>
    <w:p w14:paraId="54B5DA66" w14:textId="70B2F2D8" w:rsidR="008E6D33" w:rsidRDefault="00DB70F5" w:rsidP="00743059">
      <w:pPr>
        <w:spacing w:line="360" w:lineRule="auto"/>
        <w:contextualSpacing/>
        <w:jc w:val="both"/>
        <w:rPr>
          <w:rFonts w:cstheme="minorBidi"/>
          <w:spacing w:val="0"/>
          <w:szCs w:val="18"/>
          <w:lang w:val="es-DO"/>
        </w:rPr>
      </w:pPr>
      <w:hyperlink r:id="rId21" w:history="1">
        <w:r w:rsidR="00010B9F" w:rsidRPr="009D0547">
          <w:rPr>
            <w:rStyle w:val="Hipervnculo"/>
            <w:rFonts w:cstheme="minorBidi"/>
            <w:spacing w:val="0"/>
            <w:szCs w:val="18"/>
            <w:lang w:val="es-DO"/>
          </w:rPr>
          <w:t>http://bibliotecadigital.bnphu.gob.do:8080/xmlui/</w:t>
        </w:r>
      </w:hyperlink>
      <w:r w:rsidR="008E6D33" w:rsidRPr="008E6D33">
        <w:rPr>
          <w:rFonts w:cstheme="minorBidi"/>
          <w:spacing w:val="0"/>
          <w:szCs w:val="18"/>
          <w:lang w:val="es-DO"/>
        </w:rPr>
        <w:t>.</w:t>
      </w:r>
    </w:p>
    <w:p w14:paraId="68649BD0" w14:textId="59F39901" w:rsidR="00010B9F" w:rsidRPr="00283352" w:rsidRDefault="00283352" w:rsidP="00743059">
      <w:pPr>
        <w:spacing w:line="360" w:lineRule="auto"/>
        <w:contextualSpacing/>
        <w:jc w:val="both"/>
        <w:rPr>
          <w:rStyle w:val="Hipervnculo"/>
          <w:rFonts w:cstheme="minorBidi"/>
          <w:spacing w:val="0"/>
          <w:szCs w:val="18"/>
          <w:lang w:val="es-DO"/>
        </w:rPr>
      </w:pPr>
      <w:r w:rsidRPr="00283352">
        <w:rPr>
          <w:rStyle w:val="Hipervnculo"/>
          <w:rFonts w:cstheme="minorBidi"/>
          <w:spacing w:val="0"/>
          <w:szCs w:val="18"/>
          <w:lang w:val="es-DO"/>
        </w:rPr>
        <w:t>http://www.iberoamericadigital.net/BDPI/</w:t>
      </w:r>
      <w:r>
        <w:rPr>
          <w:rStyle w:val="Hipervnculo"/>
          <w:rFonts w:cstheme="minorBidi"/>
          <w:spacing w:val="0"/>
          <w:szCs w:val="18"/>
          <w:lang w:val="es-DO"/>
        </w:rPr>
        <w:t>.</w:t>
      </w:r>
    </w:p>
    <w:p w14:paraId="4A0B1C91" w14:textId="7052AB30" w:rsidR="0080426E" w:rsidRDefault="003F0600" w:rsidP="00743059">
      <w:pPr>
        <w:spacing w:line="360" w:lineRule="auto"/>
        <w:contextualSpacing/>
        <w:jc w:val="both"/>
        <w:rPr>
          <w:color w:val="FF0000"/>
          <w:spacing w:val="0"/>
          <w:lang w:val="es-ES"/>
        </w:rPr>
      </w:pPr>
      <w:r>
        <w:rPr>
          <w:color w:val="767171" w:themeColor="background2" w:themeShade="80"/>
          <w:spacing w:val="0"/>
          <w:lang w:val="es-ES"/>
        </w:rPr>
        <w:t>Se logró digitalizar</w:t>
      </w:r>
      <w:r w:rsidR="000E591B" w:rsidRPr="000E591B">
        <w:rPr>
          <w:color w:val="767171" w:themeColor="background2" w:themeShade="80"/>
          <w:spacing w:val="0"/>
          <w:lang w:val="es-ES"/>
        </w:rPr>
        <w:t xml:space="preserve"> </w:t>
      </w:r>
      <w:r w:rsidR="001B67D7">
        <w:rPr>
          <w:color w:val="767171" w:themeColor="background2" w:themeShade="80"/>
          <w:spacing w:val="0"/>
          <w:lang w:val="es-ES"/>
        </w:rPr>
        <w:t>813</w:t>
      </w:r>
      <w:r w:rsidR="000E591B" w:rsidRPr="000E591B">
        <w:rPr>
          <w:color w:val="767171" w:themeColor="background2" w:themeShade="80"/>
          <w:spacing w:val="0"/>
          <w:lang w:val="es-ES"/>
        </w:rPr>
        <w:t xml:space="preserve"> objetos con indización de metadatos y cargados a la plataforma de la biblioteca </w:t>
      </w:r>
      <w:r>
        <w:rPr>
          <w:color w:val="767171" w:themeColor="background2" w:themeShade="80"/>
          <w:spacing w:val="0"/>
          <w:lang w:val="es-ES"/>
        </w:rPr>
        <w:t>d</w:t>
      </w:r>
      <w:r w:rsidR="000E591B" w:rsidRPr="003F0600">
        <w:rPr>
          <w:color w:val="767171" w:themeColor="background2" w:themeShade="80"/>
          <w:spacing w:val="0"/>
          <w:lang w:val="es-ES"/>
        </w:rPr>
        <w:t xml:space="preserve">igital, </w:t>
      </w:r>
      <w:r w:rsidRPr="003F0600">
        <w:rPr>
          <w:color w:val="767171" w:themeColor="background2" w:themeShade="80"/>
          <w:spacing w:val="0"/>
          <w:lang w:val="es-ES"/>
        </w:rPr>
        <w:t>obteniendo un 96% de lo planificado</w:t>
      </w:r>
      <w:r w:rsidR="000E591B" w:rsidRPr="003F0600">
        <w:rPr>
          <w:color w:val="767171" w:themeColor="background2" w:themeShade="80"/>
          <w:spacing w:val="0"/>
          <w:lang w:val="es-ES"/>
        </w:rPr>
        <w:t>.</w:t>
      </w:r>
      <w:r w:rsidR="000E591B" w:rsidRPr="00F16765">
        <w:rPr>
          <w:color w:val="FF0000"/>
          <w:spacing w:val="0"/>
          <w:lang w:val="es-ES"/>
        </w:rPr>
        <w:t xml:space="preserve"> </w:t>
      </w:r>
    </w:p>
    <w:p w14:paraId="28C124D2" w14:textId="77777777" w:rsidR="00F03B2A" w:rsidRDefault="00F03B2A" w:rsidP="000E591B">
      <w:pPr>
        <w:spacing w:line="360" w:lineRule="auto"/>
        <w:ind w:left="720"/>
        <w:contextualSpacing/>
        <w:jc w:val="both"/>
        <w:rPr>
          <w:color w:val="767171" w:themeColor="background2" w:themeShade="80"/>
          <w:spacing w:val="0"/>
          <w:lang w:val="es-ES"/>
        </w:rPr>
      </w:pPr>
    </w:p>
    <w:p w14:paraId="3DB058C1" w14:textId="153E41FE" w:rsidR="00F03B2A" w:rsidRDefault="008E1E3D" w:rsidP="000E591B">
      <w:pPr>
        <w:spacing w:line="240" w:lineRule="auto"/>
        <w:ind w:left="720"/>
        <w:contextualSpacing/>
        <w:jc w:val="center"/>
        <w:rPr>
          <w:b/>
          <w:bCs/>
          <w:color w:val="767171" w:themeColor="background2" w:themeShade="80"/>
          <w:spacing w:val="0"/>
          <w:lang w:val="es-ES"/>
        </w:rPr>
      </w:pPr>
      <w:r>
        <w:rPr>
          <w:noProof/>
        </w:rPr>
        <w:drawing>
          <wp:inline distT="0" distB="0" distL="0" distR="0" wp14:anchorId="10765BF5" wp14:editId="27B27FB3">
            <wp:extent cx="4435475" cy="2736376"/>
            <wp:effectExtent l="0" t="0" r="3175" b="6985"/>
            <wp:docPr id="844081869" name="Gráfico 1">
              <a:extLst xmlns:a="http://schemas.openxmlformats.org/drawingml/2006/main">
                <a:ext uri="{FF2B5EF4-FFF2-40B4-BE49-F238E27FC236}">
                  <a16:creationId xmlns:a16="http://schemas.microsoft.com/office/drawing/2014/main" id="{7A7B02A4-A42F-B66E-A2EC-D1B708FDBF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248D10C" w14:textId="01E33F5C" w:rsidR="00F00AC7" w:rsidRPr="000E591B" w:rsidRDefault="00F00AC7" w:rsidP="008E1E3D">
      <w:pPr>
        <w:spacing w:line="240" w:lineRule="auto"/>
        <w:ind w:left="720"/>
        <w:contextualSpacing/>
        <w:jc w:val="center"/>
        <w:rPr>
          <w:b/>
          <w:bCs/>
          <w:color w:val="767171" w:themeColor="background2" w:themeShade="80"/>
          <w:spacing w:val="0"/>
          <w:lang w:val="es-ES"/>
        </w:rPr>
      </w:pPr>
    </w:p>
    <w:p w14:paraId="41F4F337" w14:textId="21300160" w:rsidR="000E591B" w:rsidRPr="00464AC8" w:rsidRDefault="00BE636C" w:rsidP="00BE636C">
      <w:pPr>
        <w:shd w:val="clear" w:color="auto" w:fill="FFFFFF" w:themeFill="background1"/>
        <w:spacing w:line="240" w:lineRule="auto"/>
        <w:jc w:val="center"/>
        <w:rPr>
          <w:rFonts w:cstheme="minorBidi"/>
          <w:color w:val="767171" w:themeColor="background2" w:themeShade="80"/>
          <w:spacing w:val="0"/>
          <w:sz w:val="16"/>
          <w:szCs w:val="16"/>
          <w:lang w:val="es-DO"/>
        </w:rPr>
      </w:pPr>
      <w:r>
        <w:rPr>
          <w:rFonts w:cstheme="minorBidi"/>
          <w:color w:val="767171" w:themeColor="background2" w:themeShade="80"/>
          <w:spacing w:val="0"/>
          <w:sz w:val="18"/>
          <w:szCs w:val="18"/>
          <w:lang w:val="es-DO"/>
        </w:rPr>
        <w:t xml:space="preserve">          </w:t>
      </w:r>
      <w:r w:rsidR="000E591B" w:rsidRPr="00464AC8">
        <w:rPr>
          <w:rFonts w:cstheme="minorBidi"/>
          <w:color w:val="767171" w:themeColor="background2" w:themeShade="80"/>
          <w:spacing w:val="0"/>
          <w:sz w:val="16"/>
          <w:szCs w:val="16"/>
          <w:lang w:val="es-DO"/>
        </w:rPr>
        <w:t xml:space="preserve">Gráfico No. </w:t>
      </w:r>
      <w:r w:rsidR="000C0F5C" w:rsidRPr="00464AC8">
        <w:rPr>
          <w:rFonts w:cstheme="minorBidi"/>
          <w:color w:val="767171" w:themeColor="background2" w:themeShade="80"/>
          <w:spacing w:val="0"/>
          <w:sz w:val="16"/>
          <w:szCs w:val="16"/>
          <w:lang w:val="es-DO"/>
        </w:rPr>
        <w:t>6</w:t>
      </w:r>
      <w:r w:rsidR="000E591B" w:rsidRPr="00464AC8">
        <w:rPr>
          <w:rFonts w:cstheme="minorBidi"/>
          <w:color w:val="767171" w:themeColor="background2" w:themeShade="80"/>
          <w:spacing w:val="0"/>
          <w:sz w:val="16"/>
          <w:szCs w:val="16"/>
          <w:lang w:val="es-DO"/>
        </w:rPr>
        <w:t xml:space="preserve"> documentos indizados y escaneados. Dpto. Producción Digital.</w:t>
      </w:r>
    </w:p>
    <w:p w14:paraId="5201F933" w14:textId="77777777" w:rsidR="0032176C" w:rsidRDefault="0032176C" w:rsidP="000E591B">
      <w:pPr>
        <w:shd w:val="clear" w:color="auto" w:fill="FFFFFF" w:themeFill="background1"/>
        <w:spacing w:line="240" w:lineRule="auto"/>
        <w:rPr>
          <w:rFonts w:cstheme="minorBidi"/>
          <w:color w:val="767171" w:themeColor="background2" w:themeShade="80"/>
          <w:spacing w:val="0"/>
          <w:sz w:val="18"/>
          <w:szCs w:val="18"/>
          <w:lang w:val="es-DO"/>
        </w:rPr>
      </w:pPr>
    </w:p>
    <w:p w14:paraId="480AB252" w14:textId="47E07586" w:rsidR="00654164" w:rsidRPr="008440C7" w:rsidRDefault="00654164" w:rsidP="005C2E8B">
      <w:pPr>
        <w:pStyle w:val="Ttulo1"/>
        <w:numPr>
          <w:ilvl w:val="0"/>
          <w:numId w:val="18"/>
        </w:numPr>
        <w:rPr>
          <w:lang w:val="es-DO"/>
        </w:rPr>
      </w:pPr>
      <w:bookmarkStart w:id="47" w:name="_Toc153348347"/>
      <w:r w:rsidRPr="008440C7">
        <w:rPr>
          <w:lang w:val="es-DO"/>
        </w:rPr>
        <w:lastRenderedPageBreak/>
        <w:t>RESULTADOS DE LAS ÁREAS TRANSVERSALES Y DE APOYO</w:t>
      </w:r>
      <w:bookmarkEnd w:id="47"/>
    </w:p>
    <w:p w14:paraId="5D67DA4A" w14:textId="77777777" w:rsidR="00654164" w:rsidRPr="00654164" w:rsidRDefault="00654164" w:rsidP="00654164">
      <w:pPr>
        <w:jc w:val="both"/>
        <w:rPr>
          <w:rFonts w:eastAsia="Calibri"/>
          <w:sz w:val="18"/>
          <w:lang w:val="es-DO"/>
        </w:rPr>
      </w:pPr>
      <w:r w:rsidRPr="002B4451">
        <w:rPr>
          <w:rFonts w:eastAsia="Calibri"/>
          <w:noProof/>
          <w:sz w:val="18"/>
        </w:rPr>
        <mc:AlternateContent>
          <mc:Choice Requires="wps">
            <w:drawing>
              <wp:anchor distT="0" distB="0" distL="114300" distR="114300" simplePos="0" relativeHeight="251713536" behindDoc="0" locked="0" layoutInCell="1" allowOverlap="1" wp14:anchorId="76EDFA29" wp14:editId="5B479CBE">
                <wp:simplePos x="0" y="0"/>
                <wp:positionH relativeFrom="margin">
                  <wp:posOffset>2317750</wp:posOffset>
                </wp:positionH>
                <wp:positionV relativeFrom="paragraph">
                  <wp:posOffset>88117</wp:posOffset>
                </wp:positionV>
                <wp:extent cx="463550" cy="0"/>
                <wp:effectExtent l="22860" t="15875" r="18415" b="222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C60C3" id="Straight Connector 15"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2.5pt,6.95pt" to="21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" strokecolor="#ee2a24" strokeweight="2.25pt">
                <v:stroke joinstyle="miter"/>
                <w10:wrap anchorx="margin"/>
              </v:line>
            </w:pict>
          </mc:Fallback>
        </mc:AlternateContent>
      </w:r>
    </w:p>
    <w:p w14:paraId="0088DD71" w14:textId="77777777" w:rsidR="00222A0D" w:rsidRPr="002B4451" w:rsidRDefault="00222A0D" w:rsidP="00222A0D">
      <w:pPr>
        <w:jc w:val="center"/>
        <w:rPr>
          <w:lang w:val="es-DO"/>
        </w:rPr>
      </w:pPr>
      <w:r>
        <w:rPr>
          <w:lang w:val="es-DO"/>
        </w:rPr>
        <w:t>Memoria Institucional</w:t>
      </w:r>
      <w:r w:rsidRPr="002B4451">
        <w:rPr>
          <w:lang w:val="es-DO"/>
        </w:rPr>
        <w:t xml:space="preserve"> 202</w:t>
      </w:r>
      <w:r>
        <w:rPr>
          <w:lang w:val="es-DO"/>
        </w:rPr>
        <w:t>3</w:t>
      </w:r>
    </w:p>
    <w:p w14:paraId="0C42CEE6" w14:textId="77777777" w:rsidR="002B3708" w:rsidRPr="002B3708" w:rsidRDefault="002B3708" w:rsidP="00654164">
      <w:pPr>
        <w:jc w:val="center"/>
        <w:rPr>
          <w:rFonts w:eastAsia="Calibri"/>
          <w:szCs w:val="36"/>
          <w:lang w:val="es-DO"/>
        </w:rPr>
      </w:pPr>
    </w:p>
    <w:p w14:paraId="2CA7C171" w14:textId="688686F8" w:rsidR="002B3708" w:rsidRPr="002B3708" w:rsidRDefault="006959AB" w:rsidP="005F4383">
      <w:pPr>
        <w:keepNext/>
        <w:keepLines/>
        <w:spacing w:line="360" w:lineRule="auto"/>
        <w:ind w:left="360"/>
        <w:jc w:val="center"/>
        <w:outlineLvl w:val="1"/>
        <w:rPr>
          <w:rFonts w:eastAsiaTheme="majorEastAsia"/>
          <w:b/>
          <w:bCs/>
          <w:color w:val="767171" w:themeColor="background2" w:themeShade="80"/>
          <w:spacing w:val="0"/>
          <w:lang w:val="es-DO"/>
        </w:rPr>
      </w:pPr>
      <w:bookmarkStart w:id="48" w:name="_Toc91667325"/>
      <w:bookmarkStart w:id="49" w:name="_Toc153348348"/>
      <w:r>
        <w:rPr>
          <w:rFonts w:eastAsiaTheme="majorEastAsia"/>
          <w:b/>
          <w:bCs/>
          <w:color w:val="767171" w:themeColor="background2" w:themeShade="80"/>
          <w:spacing w:val="0"/>
          <w:lang w:val="es-DO"/>
        </w:rPr>
        <w:t>4</w:t>
      </w:r>
      <w:r w:rsidR="002A7572">
        <w:rPr>
          <w:rFonts w:eastAsiaTheme="majorEastAsia"/>
          <w:b/>
          <w:bCs/>
          <w:color w:val="767171" w:themeColor="background2" w:themeShade="80"/>
          <w:spacing w:val="0"/>
          <w:lang w:val="es-DO"/>
        </w:rPr>
        <w:t xml:space="preserve">.1 </w:t>
      </w:r>
      <w:r w:rsidR="002B3708" w:rsidRPr="002B3708">
        <w:rPr>
          <w:rFonts w:eastAsiaTheme="majorEastAsia"/>
          <w:b/>
          <w:bCs/>
          <w:color w:val="767171" w:themeColor="background2" w:themeShade="80"/>
          <w:spacing w:val="0"/>
          <w:lang w:val="es-DO"/>
        </w:rPr>
        <w:t>Desempeño Área Administrativa y Financiera</w:t>
      </w:r>
      <w:bookmarkEnd w:id="48"/>
      <w:bookmarkEnd w:id="49"/>
    </w:p>
    <w:p w14:paraId="3C095EF7" w14:textId="77777777" w:rsidR="00656A16" w:rsidRPr="00656A16" w:rsidRDefault="00656A16" w:rsidP="00EE5C61">
      <w:pPr>
        <w:spacing w:line="360" w:lineRule="auto"/>
        <w:jc w:val="both"/>
        <w:rPr>
          <w:rFonts w:cstheme="minorBidi"/>
          <w:spacing w:val="0"/>
          <w:szCs w:val="18"/>
          <w:lang w:val="es-DO"/>
        </w:rPr>
      </w:pPr>
      <w:r w:rsidRPr="00656A16">
        <w:rPr>
          <w:rFonts w:cstheme="minorBidi"/>
          <w:spacing w:val="0"/>
          <w:szCs w:val="18"/>
          <w:lang w:val="es-DO"/>
        </w:rPr>
        <w:t>El presupuesto de la Biblioteca Nacional Pedro Henríquez Ureña para este año 2023 fue aprobado por un monto de RD$ 198,118,888.00.</w:t>
      </w:r>
    </w:p>
    <w:p w14:paraId="4E8CEE24" w14:textId="77777777" w:rsidR="00656A16" w:rsidRPr="00656A16" w:rsidRDefault="00656A16" w:rsidP="00EE5C61">
      <w:pPr>
        <w:spacing w:line="360" w:lineRule="auto"/>
        <w:jc w:val="both"/>
        <w:rPr>
          <w:rFonts w:cstheme="minorBidi"/>
          <w:spacing w:val="0"/>
          <w:szCs w:val="18"/>
          <w:lang w:val="es-DO"/>
        </w:rPr>
      </w:pPr>
      <w:r w:rsidRPr="00656A16">
        <w:rPr>
          <w:rFonts w:cstheme="minorBidi"/>
          <w:spacing w:val="0"/>
          <w:szCs w:val="18"/>
          <w:lang w:val="es-DO"/>
        </w:rPr>
        <w:t xml:space="preserve">Al 15 de noviembre de este 2023, el presupuesto que hemos ejecutado asciende a la cifra de RD$165,571,539.61, lo que equivale a un 83.0% del monto total. </w:t>
      </w:r>
    </w:p>
    <w:p w14:paraId="0F98AEB4" w14:textId="77777777" w:rsidR="00656A16" w:rsidRPr="00656A16" w:rsidRDefault="00656A16" w:rsidP="00EE5C61">
      <w:pPr>
        <w:spacing w:line="360" w:lineRule="auto"/>
        <w:jc w:val="both"/>
        <w:rPr>
          <w:rFonts w:cstheme="minorBidi"/>
          <w:spacing w:val="0"/>
          <w:szCs w:val="18"/>
          <w:lang w:val="es-DO"/>
        </w:rPr>
      </w:pPr>
      <w:r w:rsidRPr="00656A16">
        <w:rPr>
          <w:rFonts w:cstheme="minorBidi"/>
          <w:spacing w:val="0"/>
          <w:szCs w:val="18"/>
          <w:lang w:val="es-DO"/>
        </w:rPr>
        <w:t>Con la finalidad de cumplir con las metas trazadas por la institución en el logro de sus objetivos, los departamentos que inciden en la razón de ser de esta entidad elaboraron su plan de trabajo anual, al cual ha venido obedeciendo la ejecución de este presupuesto.</w:t>
      </w:r>
    </w:p>
    <w:p w14:paraId="6F72D7C6" w14:textId="77777777" w:rsidR="00656A16" w:rsidRPr="00656A16" w:rsidRDefault="00656A16" w:rsidP="00EE5C61">
      <w:pPr>
        <w:spacing w:line="360" w:lineRule="auto"/>
        <w:jc w:val="both"/>
        <w:rPr>
          <w:rFonts w:cstheme="minorBidi"/>
          <w:spacing w:val="0"/>
          <w:szCs w:val="18"/>
          <w:lang w:val="es-DO"/>
        </w:rPr>
      </w:pPr>
      <w:r w:rsidRPr="00656A16">
        <w:rPr>
          <w:rFonts w:cstheme="minorBidi"/>
          <w:spacing w:val="0"/>
          <w:szCs w:val="18"/>
          <w:lang w:val="es-DO"/>
        </w:rPr>
        <w:t>Podemos decir que un porcentaje significativo ha sido aplicado a los fines del plan operativo elaborado para este año por cada departamento.  Hay que señalar que, la ejecución del gasto se realizó en procura del avance en la consecución de las metas propuestas.</w:t>
      </w:r>
    </w:p>
    <w:p w14:paraId="23CCC376" w14:textId="7EC2F7C3" w:rsidR="00656A16" w:rsidRPr="00656A16" w:rsidRDefault="00656A16" w:rsidP="00EE5C61">
      <w:pPr>
        <w:spacing w:line="360" w:lineRule="auto"/>
        <w:jc w:val="both"/>
        <w:rPr>
          <w:rFonts w:cstheme="minorBidi"/>
          <w:spacing w:val="0"/>
          <w:szCs w:val="18"/>
          <w:lang w:val="es-DO"/>
        </w:rPr>
      </w:pPr>
      <w:r w:rsidRPr="00656A16">
        <w:rPr>
          <w:rFonts w:cstheme="minorBidi"/>
          <w:spacing w:val="0"/>
          <w:szCs w:val="18"/>
          <w:lang w:val="es-DO"/>
        </w:rPr>
        <w:t xml:space="preserve">Se han atendido solicitudes contempladas en el POA como: compra de equipos para la modernización de nuestra </w:t>
      </w:r>
      <w:r>
        <w:rPr>
          <w:rFonts w:cstheme="minorBidi"/>
          <w:spacing w:val="0"/>
          <w:szCs w:val="18"/>
          <w:lang w:val="es-DO"/>
        </w:rPr>
        <w:t>infraestructura</w:t>
      </w:r>
      <w:r w:rsidRPr="00656A16">
        <w:rPr>
          <w:rFonts w:cstheme="minorBidi"/>
          <w:spacing w:val="0"/>
          <w:szCs w:val="18"/>
          <w:lang w:val="es-DO"/>
        </w:rPr>
        <w:t xml:space="preserve"> tecnológica, licenciamientos para base de datos, membresías en instituciones bibliotecarias de carácter internacional. Se ha realizado e incrementado la contratación de servicios de impresión y copiado, para reducir los costos en equipos y tintas, además se ha contratado servicio de mantenimiento de los elevadores de nuestra edificación central. Se ha reforzado la existencia de materiales y suministros para el Departamento de Preservación y </w:t>
      </w:r>
      <w:r w:rsidRPr="00656A16">
        <w:rPr>
          <w:rFonts w:cstheme="minorBidi"/>
          <w:spacing w:val="0"/>
          <w:szCs w:val="18"/>
          <w:lang w:val="es-DO"/>
        </w:rPr>
        <w:lastRenderedPageBreak/>
        <w:t>Conservación de Documentos, así como adquisición de bienes relativos a facilitar la accesibilidad a usuarios con discapacidad.</w:t>
      </w:r>
    </w:p>
    <w:p w14:paraId="01735B84" w14:textId="77777777" w:rsidR="00656A16" w:rsidRPr="00656A16" w:rsidRDefault="00656A16" w:rsidP="00EE5C61">
      <w:pPr>
        <w:spacing w:line="360" w:lineRule="auto"/>
        <w:jc w:val="both"/>
        <w:rPr>
          <w:rFonts w:cstheme="minorBidi"/>
          <w:spacing w:val="0"/>
          <w:szCs w:val="18"/>
          <w:lang w:val="es-DO"/>
        </w:rPr>
      </w:pPr>
      <w:r w:rsidRPr="00656A16">
        <w:rPr>
          <w:rFonts w:cstheme="minorBidi"/>
          <w:spacing w:val="0"/>
          <w:szCs w:val="18"/>
          <w:lang w:val="es-DO"/>
        </w:rPr>
        <w:t>En adición a lo anterior, se han realizado las apropiaciones de fondos correspondientes a la entrega del Premio Nacional de Literatura Infantil Biblioteca Nacional, así como la de los premios del Concurso Anual de Décimas Espinelas, contribuyendo directamente con la motivación y promoción de la literatura y la cultura de nuestro país.</w:t>
      </w:r>
    </w:p>
    <w:p w14:paraId="418A7BAB" w14:textId="77777777" w:rsidR="00656A16" w:rsidRPr="00656A16" w:rsidRDefault="00656A16" w:rsidP="00EE5C61">
      <w:pPr>
        <w:spacing w:line="360" w:lineRule="auto"/>
        <w:jc w:val="both"/>
        <w:rPr>
          <w:rFonts w:cstheme="minorBidi"/>
          <w:spacing w:val="0"/>
          <w:szCs w:val="18"/>
          <w:lang w:val="es-DO"/>
        </w:rPr>
      </w:pPr>
      <w:r w:rsidRPr="00656A16">
        <w:rPr>
          <w:rFonts w:cstheme="minorBidi"/>
          <w:spacing w:val="0"/>
          <w:szCs w:val="18"/>
          <w:lang w:val="es-DO"/>
        </w:rPr>
        <w:t xml:space="preserve">Sumado a todo lo anterior debemos destacar que la BNPHU continúa honrando la totalidad de los compromisos de prestaciones laborales a los colaboradores desvinculados. </w:t>
      </w:r>
    </w:p>
    <w:p w14:paraId="0D5A035E" w14:textId="77777777" w:rsidR="002E182C" w:rsidRPr="00656A16" w:rsidRDefault="002E182C" w:rsidP="00656A16">
      <w:pPr>
        <w:spacing w:line="360" w:lineRule="auto"/>
        <w:ind w:left="720"/>
        <w:jc w:val="both"/>
        <w:rPr>
          <w:rFonts w:cstheme="minorBidi"/>
          <w:spacing w:val="0"/>
          <w:szCs w:val="18"/>
          <w:lang w:val="es-DO"/>
        </w:rPr>
      </w:pPr>
    </w:p>
    <w:p w14:paraId="77D4E889" w14:textId="77777777" w:rsidR="002E182C" w:rsidRPr="002E182C" w:rsidRDefault="002E182C" w:rsidP="00656A16">
      <w:pPr>
        <w:spacing w:line="360" w:lineRule="auto"/>
        <w:ind w:left="720"/>
        <w:jc w:val="both"/>
        <w:rPr>
          <w:rFonts w:cstheme="minorBidi"/>
          <w:spacing w:val="0"/>
          <w:szCs w:val="18"/>
          <w:lang w:val="es-DO"/>
        </w:rPr>
      </w:pPr>
    </w:p>
    <w:p w14:paraId="49FCA1E5" w14:textId="77777777" w:rsidR="002E182C" w:rsidRPr="002E182C" w:rsidRDefault="002E182C" w:rsidP="00656A16">
      <w:pPr>
        <w:spacing w:line="360" w:lineRule="auto"/>
        <w:ind w:left="720"/>
        <w:jc w:val="both"/>
        <w:rPr>
          <w:rFonts w:cstheme="minorBidi"/>
          <w:spacing w:val="0"/>
          <w:szCs w:val="18"/>
          <w:lang w:val="es-DO"/>
        </w:rPr>
      </w:pPr>
    </w:p>
    <w:p w14:paraId="3D784B7D" w14:textId="6647FAFF" w:rsidR="002B3708" w:rsidRPr="002B3708" w:rsidRDefault="002B3708" w:rsidP="002B3708">
      <w:pPr>
        <w:spacing w:line="360" w:lineRule="auto"/>
        <w:ind w:left="360"/>
        <w:jc w:val="both"/>
        <w:rPr>
          <w:rFonts w:cstheme="minorBidi"/>
          <w:spacing w:val="0"/>
          <w:szCs w:val="18"/>
          <w:lang w:val="es-DO"/>
        </w:rPr>
        <w:sectPr w:rsidR="002B3708" w:rsidRPr="002B3708" w:rsidSect="00116890">
          <w:footerReference w:type="default" r:id="rId23"/>
          <w:footerReference w:type="first" r:id="rId24"/>
          <w:pgSz w:w="12242" w:h="15842" w:code="1"/>
          <w:pgMar w:top="1440" w:right="2160" w:bottom="1440" w:left="2160" w:header="706" w:footer="709" w:gutter="0"/>
          <w:pgNumType w:start="1"/>
          <w:cols w:space="708"/>
          <w:titlePg/>
          <w:docGrid w:linePitch="360"/>
        </w:sectPr>
      </w:pPr>
    </w:p>
    <w:tbl>
      <w:tblPr>
        <w:tblW w:w="12686" w:type="dxa"/>
        <w:tblCellMar>
          <w:left w:w="70" w:type="dxa"/>
          <w:right w:w="70" w:type="dxa"/>
        </w:tblCellMar>
        <w:tblLook w:val="04A0" w:firstRow="1" w:lastRow="0" w:firstColumn="1" w:lastColumn="0" w:noHBand="0" w:noVBand="1"/>
      </w:tblPr>
      <w:tblGrid>
        <w:gridCol w:w="1606"/>
        <w:gridCol w:w="2462"/>
        <w:gridCol w:w="1647"/>
        <w:gridCol w:w="3253"/>
        <w:gridCol w:w="1420"/>
        <w:gridCol w:w="2298"/>
      </w:tblGrid>
      <w:tr w:rsidR="002B3708" w:rsidRPr="00DD084B" w14:paraId="5002CD6C" w14:textId="77777777" w:rsidTr="00883D55">
        <w:trPr>
          <w:trHeight w:val="479"/>
        </w:trPr>
        <w:tc>
          <w:tcPr>
            <w:tcW w:w="12686" w:type="dxa"/>
            <w:gridSpan w:val="6"/>
            <w:tcBorders>
              <w:top w:val="nil"/>
              <w:left w:val="nil"/>
              <w:bottom w:val="nil"/>
              <w:right w:val="nil"/>
            </w:tcBorders>
            <w:shd w:val="clear" w:color="000000" w:fill="FFFFFF"/>
            <w:noWrap/>
            <w:vAlign w:val="bottom"/>
            <w:hideMark/>
          </w:tcPr>
          <w:p w14:paraId="4AF4D8E5" w14:textId="77777777" w:rsidR="002B3708" w:rsidRPr="002B3708" w:rsidRDefault="002B3708" w:rsidP="002B3708">
            <w:pPr>
              <w:spacing w:after="0" w:line="240" w:lineRule="auto"/>
              <w:jc w:val="center"/>
              <w:rPr>
                <w:rFonts w:eastAsia="Times New Roman"/>
                <w:b/>
                <w:bCs/>
                <w:color w:val="595959"/>
                <w:spacing w:val="0"/>
                <w:sz w:val="28"/>
                <w:szCs w:val="28"/>
                <w:lang w:val="es-DO" w:eastAsia="es-DO"/>
              </w:rPr>
            </w:pPr>
            <w:bookmarkStart w:id="50" w:name="_Hlk120022923"/>
            <w:r w:rsidRPr="002B3708">
              <w:rPr>
                <w:rFonts w:eastAsia="Times New Roman"/>
                <w:b/>
                <w:bCs/>
                <w:color w:val="595959"/>
                <w:spacing w:val="0"/>
                <w:sz w:val="28"/>
                <w:szCs w:val="28"/>
                <w:lang w:val="es-DO" w:eastAsia="es-DO"/>
              </w:rPr>
              <w:lastRenderedPageBreak/>
              <w:t>AREA ADMINISTRATIVA FINANCIERA</w:t>
            </w:r>
          </w:p>
          <w:p w14:paraId="2E31A4E8" w14:textId="77777777" w:rsidR="002B3708" w:rsidRPr="002B3708" w:rsidRDefault="002B3708" w:rsidP="002B3708">
            <w:pPr>
              <w:spacing w:after="0" w:line="240" w:lineRule="auto"/>
              <w:jc w:val="center"/>
              <w:rPr>
                <w:rFonts w:eastAsia="Times New Roman"/>
                <w:b/>
                <w:bCs/>
                <w:color w:val="595959"/>
                <w:spacing w:val="0"/>
                <w:sz w:val="28"/>
                <w:szCs w:val="28"/>
                <w:lang w:val="es-DO" w:eastAsia="es-DO"/>
              </w:rPr>
            </w:pPr>
            <w:r w:rsidRPr="002B3708">
              <w:rPr>
                <w:rFonts w:eastAsia="Times New Roman"/>
                <w:b/>
                <w:bCs/>
                <w:color w:val="595959"/>
                <w:spacing w:val="0"/>
                <w:sz w:val="28"/>
                <w:szCs w:val="28"/>
                <w:lang w:val="es-DO" w:eastAsia="es-DO"/>
              </w:rPr>
              <w:t>DESEMPEÑO ADMINISTRATIVO Y FINANCIERO</w:t>
            </w:r>
          </w:p>
          <w:p w14:paraId="41901858" w14:textId="429C20AA" w:rsidR="002B3708" w:rsidRPr="002B3708" w:rsidRDefault="002B3708" w:rsidP="002B3708">
            <w:pPr>
              <w:spacing w:after="0" w:line="240" w:lineRule="auto"/>
              <w:jc w:val="center"/>
              <w:rPr>
                <w:rFonts w:eastAsia="Times New Roman"/>
                <w:b/>
                <w:bCs/>
                <w:color w:val="595959"/>
                <w:spacing w:val="0"/>
                <w:sz w:val="28"/>
                <w:szCs w:val="28"/>
                <w:lang w:val="es-DO" w:eastAsia="es-DO"/>
              </w:rPr>
            </w:pPr>
          </w:p>
        </w:tc>
      </w:tr>
      <w:tr w:rsidR="002B3708" w:rsidRPr="00DD084B" w14:paraId="21837B40" w14:textId="77777777" w:rsidTr="00BD58C0">
        <w:trPr>
          <w:trHeight w:val="372"/>
        </w:trPr>
        <w:tc>
          <w:tcPr>
            <w:tcW w:w="1606" w:type="dxa"/>
            <w:tcBorders>
              <w:top w:val="nil"/>
              <w:left w:val="nil"/>
              <w:bottom w:val="single" w:sz="8" w:space="0" w:color="AEAAAA" w:themeColor="background2" w:themeShade="BF"/>
              <w:right w:val="nil"/>
            </w:tcBorders>
            <w:shd w:val="clear" w:color="000000" w:fill="FFFFFF"/>
            <w:noWrap/>
            <w:vAlign w:val="bottom"/>
            <w:hideMark/>
          </w:tcPr>
          <w:p w14:paraId="168F7FD4" w14:textId="77777777" w:rsidR="002B3708" w:rsidRPr="002B3708" w:rsidRDefault="002B3708" w:rsidP="002B3708">
            <w:pPr>
              <w:spacing w:after="0" w:line="240" w:lineRule="auto"/>
              <w:rPr>
                <w:rFonts w:ascii="Calibri" w:eastAsia="Times New Roman" w:hAnsi="Calibri" w:cs="Calibri"/>
                <w:color w:val="000000"/>
                <w:spacing w:val="0"/>
                <w:sz w:val="22"/>
                <w:szCs w:val="22"/>
                <w:lang w:val="es-DO" w:eastAsia="es-DO"/>
              </w:rPr>
            </w:pPr>
          </w:p>
        </w:tc>
        <w:tc>
          <w:tcPr>
            <w:tcW w:w="2462" w:type="dxa"/>
            <w:tcBorders>
              <w:top w:val="nil"/>
              <w:left w:val="nil"/>
              <w:bottom w:val="single" w:sz="8" w:space="0" w:color="AEAAAA" w:themeColor="background2" w:themeShade="BF"/>
              <w:right w:val="nil"/>
            </w:tcBorders>
            <w:shd w:val="clear" w:color="000000" w:fill="FFFFFF"/>
            <w:noWrap/>
            <w:vAlign w:val="bottom"/>
            <w:hideMark/>
          </w:tcPr>
          <w:p w14:paraId="1A27A875" w14:textId="77777777" w:rsidR="002B3708" w:rsidRPr="002B3708" w:rsidRDefault="002B3708" w:rsidP="002B3708">
            <w:pPr>
              <w:spacing w:after="0" w:line="240" w:lineRule="auto"/>
              <w:rPr>
                <w:rFonts w:ascii="Calibri" w:eastAsia="Times New Roman" w:hAnsi="Calibri" w:cs="Calibri"/>
                <w:color w:val="000000"/>
                <w:spacing w:val="0"/>
                <w:sz w:val="22"/>
                <w:szCs w:val="22"/>
                <w:lang w:val="es-DO" w:eastAsia="es-DO"/>
              </w:rPr>
            </w:pPr>
          </w:p>
        </w:tc>
        <w:tc>
          <w:tcPr>
            <w:tcW w:w="1647" w:type="dxa"/>
            <w:tcBorders>
              <w:top w:val="nil"/>
              <w:left w:val="nil"/>
              <w:bottom w:val="single" w:sz="8" w:space="0" w:color="AEAAAA" w:themeColor="background2" w:themeShade="BF"/>
              <w:right w:val="nil"/>
            </w:tcBorders>
            <w:shd w:val="clear" w:color="000000" w:fill="FFFFFF"/>
            <w:noWrap/>
            <w:vAlign w:val="bottom"/>
            <w:hideMark/>
          </w:tcPr>
          <w:p w14:paraId="7E764C12" w14:textId="77777777" w:rsidR="002B3708" w:rsidRPr="002B3708" w:rsidRDefault="002B3708" w:rsidP="002B3708">
            <w:pPr>
              <w:spacing w:after="0" w:line="240" w:lineRule="auto"/>
              <w:rPr>
                <w:rFonts w:ascii="Calibri" w:eastAsia="Times New Roman" w:hAnsi="Calibri" w:cs="Calibri"/>
                <w:color w:val="000000"/>
                <w:spacing w:val="0"/>
                <w:sz w:val="28"/>
                <w:szCs w:val="28"/>
                <w:lang w:val="es-DO" w:eastAsia="es-DO"/>
              </w:rPr>
            </w:pPr>
          </w:p>
        </w:tc>
        <w:tc>
          <w:tcPr>
            <w:tcW w:w="3253" w:type="dxa"/>
            <w:tcBorders>
              <w:top w:val="nil"/>
              <w:left w:val="nil"/>
              <w:bottom w:val="single" w:sz="8" w:space="0" w:color="AEAAAA" w:themeColor="background2" w:themeShade="BF"/>
              <w:right w:val="nil"/>
            </w:tcBorders>
            <w:shd w:val="clear" w:color="000000" w:fill="FFFFFF"/>
            <w:noWrap/>
            <w:vAlign w:val="bottom"/>
            <w:hideMark/>
          </w:tcPr>
          <w:p w14:paraId="1B5137E4" w14:textId="77777777" w:rsidR="002B3708" w:rsidRPr="002B3708" w:rsidRDefault="002B3708" w:rsidP="002B3708">
            <w:pPr>
              <w:spacing w:after="0" w:line="240" w:lineRule="auto"/>
              <w:rPr>
                <w:rFonts w:ascii="Calibri" w:eastAsia="Times New Roman" w:hAnsi="Calibri" w:cs="Calibri"/>
                <w:color w:val="000000"/>
                <w:spacing w:val="0"/>
                <w:sz w:val="28"/>
                <w:szCs w:val="28"/>
                <w:lang w:val="es-DO" w:eastAsia="es-DO"/>
              </w:rPr>
            </w:pPr>
          </w:p>
        </w:tc>
        <w:tc>
          <w:tcPr>
            <w:tcW w:w="1420" w:type="dxa"/>
            <w:tcBorders>
              <w:top w:val="nil"/>
              <w:left w:val="nil"/>
              <w:bottom w:val="single" w:sz="8" w:space="0" w:color="AEAAAA" w:themeColor="background2" w:themeShade="BF"/>
              <w:right w:val="nil"/>
            </w:tcBorders>
            <w:shd w:val="clear" w:color="000000" w:fill="FFFFFF"/>
            <w:noWrap/>
            <w:vAlign w:val="bottom"/>
            <w:hideMark/>
          </w:tcPr>
          <w:p w14:paraId="15D9E84B" w14:textId="77777777" w:rsidR="002B3708" w:rsidRPr="002B3708" w:rsidRDefault="002B3708" w:rsidP="002B3708">
            <w:pPr>
              <w:spacing w:after="0" w:line="240" w:lineRule="auto"/>
              <w:rPr>
                <w:rFonts w:ascii="Calibri" w:eastAsia="Times New Roman" w:hAnsi="Calibri" w:cs="Calibri"/>
                <w:color w:val="000000"/>
                <w:spacing w:val="0"/>
                <w:sz w:val="22"/>
                <w:szCs w:val="22"/>
                <w:lang w:val="es-DO" w:eastAsia="es-DO"/>
              </w:rPr>
            </w:pPr>
          </w:p>
        </w:tc>
        <w:tc>
          <w:tcPr>
            <w:tcW w:w="2298" w:type="dxa"/>
            <w:tcBorders>
              <w:top w:val="nil"/>
              <w:left w:val="nil"/>
              <w:bottom w:val="single" w:sz="8" w:space="0" w:color="AEAAAA" w:themeColor="background2" w:themeShade="BF"/>
              <w:right w:val="nil"/>
            </w:tcBorders>
            <w:shd w:val="clear" w:color="000000" w:fill="FFFFFF"/>
            <w:noWrap/>
            <w:vAlign w:val="bottom"/>
            <w:hideMark/>
          </w:tcPr>
          <w:p w14:paraId="63B13D24" w14:textId="77777777" w:rsidR="002B3708" w:rsidRPr="002B3708" w:rsidRDefault="002B3708" w:rsidP="002B3708">
            <w:pPr>
              <w:spacing w:after="0" w:line="240" w:lineRule="auto"/>
              <w:rPr>
                <w:rFonts w:ascii="Calibri" w:eastAsia="Times New Roman" w:hAnsi="Calibri" w:cs="Calibri"/>
                <w:color w:val="000000"/>
                <w:spacing w:val="0"/>
                <w:sz w:val="22"/>
                <w:szCs w:val="22"/>
                <w:lang w:val="es-DO" w:eastAsia="es-DO"/>
              </w:rPr>
            </w:pPr>
          </w:p>
        </w:tc>
      </w:tr>
      <w:tr w:rsidR="002B3708" w:rsidRPr="002B3708" w14:paraId="11F1ADCC" w14:textId="77777777" w:rsidTr="00BD58C0">
        <w:trPr>
          <w:trHeight w:val="1437"/>
        </w:trPr>
        <w:tc>
          <w:tcPr>
            <w:tcW w:w="1606"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000000" w:fill="002060"/>
            <w:vAlign w:val="center"/>
            <w:hideMark/>
          </w:tcPr>
          <w:p w14:paraId="4C1C12AD" w14:textId="614D0C02" w:rsidR="002B3708" w:rsidRPr="002B3708" w:rsidRDefault="002B3708" w:rsidP="002B3708">
            <w:pPr>
              <w:spacing w:after="0" w:line="240" w:lineRule="auto"/>
              <w:jc w:val="center"/>
              <w:rPr>
                <w:rFonts w:eastAsia="Times New Roman"/>
                <w:color w:val="FFFFFF"/>
                <w:spacing w:val="0"/>
                <w:lang w:val="es-DO" w:eastAsia="es-DO"/>
              </w:rPr>
            </w:pPr>
            <w:r w:rsidRPr="002B3708">
              <w:rPr>
                <w:rFonts w:eastAsia="Times New Roman"/>
                <w:color w:val="FFFFFF"/>
                <w:spacing w:val="0"/>
                <w:lang w:val="es-DO" w:eastAsia="es-DO"/>
              </w:rPr>
              <w:t xml:space="preserve">Cantidad de Cuentas por Pagar (Facturas) al </w:t>
            </w:r>
            <w:r w:rsidR="007D195F">
              <w:rPr>
                <w:rFonts w:eastAsia="Times New Roman"/>
                <w:color w:val="FFFFFF"/>
                <w:spacing w:val="0"/>
                <w:lang w:val="es-DO" w:eastAsia="es-DO"/>
              </w:rPr>
              <w:t>15</w:t>
            </w:r>
            <w:r w:rsidR="008A5361">
              <w:rPr>
                <w:rFonts w:eastAsia="Times New Roman"/>
                <w:color w:val="FFFFFF"/>
                <w:spacing w:val="0"/>
                <w:lang w:val="es-DO" w:eastAsia="es-DO"/>
              </w:rPr>
              <w:t xml:space="preserve"> </w:t>
            </w:r>
            <w:r w:rsidRPr="002B3708">
              <w:rPr>
                <w:rFonts w:eastAsia="Times New Roman"/>
                <w:color w:val="FFFFFF"/>
                <w:spacing w:val="0"/>
                <w:lang w:val="es-DO" w:eastAsia="es-DO"/>
              </w:rPr>
              <w:t xml:space="preserve">de </w:t>
            </w:r>
            <w:r w:rsidR="007D195F">
              <w:rPr>
                <w:rFonts w:eastAsia="Times New Roman"/>
                <w:color w:val="FFFFFF"/>
                <w:spacing w:val="0"/>
                <w:lang w:val="es-DO" w:eastAsia="es-DO"/>
              </w:rPr>
              <w:t>noviembre 2023</w:t>
            </w:r>
          </w:p>
        </w:tc>
        <w:tc>
          <w:tcPr>
            <w:tcW w:w="2462"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000000" w:fill="002060"/>
            <w:vAlign w:val="center"/>
            <w:hideMark/>
          </w:tcPr>
          <w:p w14:paraId="6C055B2D" w14:textId="648677B0" w:rsidR="002B3708" w:rsidRPr="002B3708" w:rsidRDefault="002B3708" w:rsidP="002B3708">
            <w:pPr>
              <w:spacing w:after="0" w:line="240" w:lineRule="auto"/>
              <w:jc w:val="center"/>
              <w:rPr>
                <w:rFonts w:eastAsia="Times New Roman"/>
                <w:color w:val="FFFFFF"/>
                <w:spacing w:val="0"/>
                <w:lang w:val="es-DO" w:eastAsia="es-DO"/>
              </w:rPr>
            </w:pPr>
            <w:r w:rsidRPr="002B3708">
              <w:rPr>
                <w:rFonts w:eastAsia="Times New Roman"/>
                <w:color w:val="FFFFFF"/>
                <w:spacing w:val="0"/>
                <w:lang w:val="es-DO" w:eastAsia="es-DO"/>
              </w:rPr>
              <w:t xml:space="preserve">Saldo de Cuentas por Pagar a Proveedores. Cuentas por Pagar en RD$ al </w:t>
            </w:r>
            <w:r w:rsidR="007D195F">
              <w:rPr>
                <w:rFonts w:eastAsia="Times New Roman"/>
                <w:color w:val="FFFFFF"/>
                <w:spacing w:val="0"/>
                <w:lang w:val="es-DO" w:eastAsia="es-DO"/>
              </w:rPr>
              <w:t>15</w:t>
            </w:r>
            <w:r w:rsidRPr="002B3708">
              <w:rPr>
                <w:rFonts w:eastAsia="Times New Roman"/>
                <w:color w:val="FFFFFF"/>
                <w:spacing w:val="0"/>
                <w:lang w:val="es-DO" w:eastAsia="es-DO"/>
              </w:rPr>
              <w:t xml:space="preserve"> de </w:t>
            </w:r>
            <w:r w:rsidR="007D195F">
              <w:rPr>
                <w:rFonts w:eastAsia="Times New Roman"/>
                <w:color w:val="FFFFFF"/>
                <w:spacing w:val="0"/>
                <w:lang w:val="es-DO" w:eastAsia="es-DO"/>
              </w:rPr>
              <w:t>noviembre</w:t>
            </w:r>
            <w:r w:rsidRPr="002B3708">
              <w:rPr>
                <w:rFonts w:eastAsia="Times New Roman"/>
                <w:color w:val="FFFFFF"/>
                <w:spacing w:val="0"/>
                <w:lang w:val="es-DO" w:eastAsia="es-DO"/>
              </w:rPr>
              <w:t xml:space="preserve"> 202</w:t>
            </w:r>
            <w:r w:rsidR="00790C89">
              <w:rPr>
                <w:rFonts w:eastAsia="Times New Roman"/>
                <w:color w:val="FFFFFF"/>
                <w:spacing w:val="0"/>
                <w:lang w:val="es-DO" w:eastAsia="es-DO"/>
              </w:rPr>
              <w:t>3</w:t>
            </w:r>
          </w:p>
        </w:tc>
        <w:tc>
          <w:tcPr>
            <w:tcW w:w="1647"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000000" w:fill="002060"/>
            <w:vAlign w:val="center"/>
            <w:hideMark/>
          </w:tcPr>
          <w:p w14:paraId="2487AF81" w14:textId="77777777" w:rsidR="002B3708" w:rsidRPr="002B3708" w:rsidRDefault="002B3708" w:rsidP="002B3708">
            <w:pPr>
              <w:spacing w:after="0" w:line="240" w:lineRule="auto"/>
              <w:jc w:val="center"/>
              <w:rPr>
                <w:rFonts w:eastAsia="Times New Roman"/>
                <w:color w:val="FFFFFF"/>
                <w:spacing w:val="0"/>
                <w:lang w:val="es-DO" w:eastAsia="es-DO"/>
              </w:rPr>
            </w:pPr>
            <w:r w:rsidRPr="002B3708">
              <w:rPr>
                <w:rFonts w:eastAsia="Times New Roman"/>
                <w:color w:val="FFFFFF"/>
                <w:spacing w:val="0"/>
                <w:lang w:val="es-DO" w:eastAsia="es-DO"/>
              </w:rPr>
              <w:t>Política de Pagos</w:t>
            </w:r>
          </w:p>
        </w:tc>
        <w:tc>
          <w:tcPr>
            <w:tcW w:w="3253"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000000" w:fill="002060"/>
            <w:vAlign w:val="center"/>
            <w:hideMark/>
          </w:tcPr>
          <w:p w14:paraId="0464BFE8" w14:textId="77777777" w:rsidR="002B3708" w:rsidRPr="002B3708" w:rsidRDefault="002B3708" w:rsidP="002B3708">
            <w:pPr>
              <w:spacing w:after="0" w:line="240" w:lineRule="auto"/>
              <w:jc w:val="center"/>
              <w:rPr>
                <w:rFonts w:eastAsia="Times New Roman"/>
                <w:color w:val="FFFFFF"/>
                <w:spacing w:val="0"/>
                <w:lang w:val="es-DO" w:eastAsia="es-DO"/>
              </w:rPr>
            </w:pPr>
            <w:r w:rsidRPr="002B3708">
              <w:rPr>
                <w:rFonts w:eastAsia="Times New Roman"/>
                <w:color w:val="FFFFFF"/>
                <w:spacing w:val="0"/>
                <w:lang w:val="es-DO" w:eastAsia="es-DO"/>
              </w:rPr>
              <w:t xml:space="preserve">Justificación por Cuentas </w:t>
            </w:r>
          </w:p>
          <w:p w14:paraId="2822EB2B" w14:textId="77777777" w:rsidR="002B3708" w:rsidRPr="002B3708" w:rsidRDefault="002B3708" w:rsidP="002B3708">
            <w:pPr>
              <w:spacing w:after="0" w:line="240" w:lineRule="auto"/>
              <w:jc w:val="center"/>
              <w:rPr>
                <w:rFonts w:eastAsia="Times New Roman"/>
                <w:color w:val="FFFFFF"/>
                <w:spacing w:val="0"/>
                <w:lang w:val="es-DO" w:eastAsia="es-DO"/>
              </w:rPr>
            </w:pPr>
            <w:r w:rsidRPr="002B3708">
              <w:rPr>
                <w:rFonts w:eastAsia="Times New Roman"/>
                <w:color w:val="FFFFFF"/>
                <w:spacing w:val="0"/>
                <w:lang w:val="es-DO" w:eastAsia="es-DO"/>
              </w:rPr>
              <w:t>por Pagar a Proveedores</w:t>
            </w:r>
          </w:p>
        </w:tc>
        <w:tc>
          <w:tcPr>
            <w:tcW w:w="1420"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000000" w:fill="002060"/>
            <w:vAlign w:val="center"/>
            <w:hideMark/>
          </w:tcPr>
          <w:p w14:paraId="5EA499D3" w14:textId="4CE6151D" w:rsidR="002B3708" w:rsidRPr="002B3708" w:rsidRDefault="002B3708" w:rsidP="002B3708">
            <w:pPr>
              <w:spacing w:after="0" w:line="240" w:lineRule="auto"/>
              <w:jc w:val="center"/>
              <w:rPr>
                <w:rFonts w:eastAsia="Times New Roman"/>
                <w:color w:val="FFFFFF"/>
                <w:spacing w:val="0"/>
                <w:lang w:val="es-DO" w:eastAsia="es-DO"/>
              </w:rPr>
            </w:pPr>
            <w:r w:rsidRPr="002B3708">
              <w:rPr>
                <w:rFonts w:eastAsia="Times New Roman"/>
                <w:color w:val="FFFFFF"/>
                <w:spacing w:val="0"/>
                <w:lang w:val="es-DO" w:eastAsia="es-DO"/>
              </w:rPr>
              <w:t xml:space="preserve">Cuentas por Cobrar al </w:t>
            </w:r>
            <w:r w:rsidR="007D195F">
              <w:rPr>
                <w:rFonts w:eastAsia="Times New Roman"/>
                <w:color w:val="FFFFFF"/>
                <w:spacing w:val="0"/>
                <w:lang w:val="es-DO" w:eastAsia="es-DO"/>
              </w:rPr>
              <w:t xml:space="preserve">15 </w:t>
            </w:r>
            <w:r w:rsidR="007D195F" w:rsidRPr="002B3708">
              <w:rPr>
                <w:rFonts w:eastAsia="Times New Roman"/>
                <w:color w:val="FFFFFF"/>
                <w:spacing w:val="0"/>
                <w:lang w:val="es-DO" w:eastAsia="es-DO"/>
              </w:rPr>
              <w:t>de</w:t>
            </w:r>
            <w:r w:rsidRPr="002B3708">
              <w:rPr>
                <w:rFonts w:eastAsia="Times New Roman"/>
                <w:color w:val="FFFFFF"/>
                <w:spacing w:val="0"/>
                <w:lang w:val="es-DO" w:eastAsia="es-DO"/>
              </w:rPr>
              <w:t xml:space="preserve"> </w:t>
            </w:r>
            <w:r w:rsidR="007D195F">
              <w:rPr>
                <w:rFonts w:eastAsia="Times New Roman"/>
                <w:color w:val="FFFFFF"/>
                <w:spacing w:val="0"/>
                <w:lang w:val="es-DO" w:eastAsia="es-DO"/>
              </w:rPr>
              <w:t xml:space="preserve">noviembre </w:t>
            </w:r>
            <w:r w:rsidR="007D195F" w:rsidRPr="002B3708">
              <w:rPr>
                <w:rFonts w:eastAsia="Times New Roman"/>
                <w:color w:val="FFFFFF"/>
                <w:spacing w:val="0"/>
                <w:lang w:val="es-DO" w:eastAsia="es-DO"/>
              </w:rPr>
              <w:t>2023</w:t>
            </w:r>
          </w:p>
        </w:tc>
        <w:tc>
          <w:tcPr>
            <w:tcW w:w="2298"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000000" w:fill="002060"/>
            <w:vAlign w:val="center"/>
            <w:hideMark/>
          </w:tcPr>
          <w:p w14:paraId="6BAE1F3F" w14:textId="77777777" w:rsidR="002B3708" w:rsidRPr="002B3708" w:rsidRDefault="002B3708" w:rsidP="002B3708">
            <w:pPr>
              <w:spacing w:after="0" w:line="240" w:lineRule="auto"/>
              <w:jc w:val="center"/>
              <w:rPr>
                <w:rFonts w:eastAsia="Times New Roman"/>
                <w:color w:val="FFFFFF"/>
                <w:spacing w:val="0"/>
                <w:lang w:val="es-DO" w:eastAsia="es-DO"/>
              </w:rPr>
            </w:pPr>
            <w:r w:rsidRPr="002B3708">
              <w:rPr>
                <w:rFonts w:eastAsia="Times New Roman"/>
                <w:color w:val="FFFFFF"/>
                <w:spacing w:val="0"/>
                <w:lang w:val="es-DO" w:eastAsia="es-DO"/>
              </w:rPr>
              <w:t>Resultado de Auditorias</w:t>
            </w:r>
          </w:p>
        </w:tc>
      </w:tr>
      <w:tr w:rsidR="002B3708" w:rsidRPr="00DD084B" w14:paraId="0E550DDA" w14:textId="77777777" w:rsidTr="00BD58C0">
        <w:trPr>
          <w:trHeight w:val="2999"/>
        </w:trPr>
        <w:tc>
          <w:tcPr>
            <w:tcW w:w="1606"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auto"/>
            <w:noWrap/>
            <w:vAlign w:val="center"/>
            <w:hideMark/>
          </w:tcPr>
          <w:p w14:paraId="7FA532F6" w14:textId="3235D24F" w:rsidR="002B3708" w:rsidRPr="002B3708" w:rsidRDefault="007D195F" w:rsidP="002B3708">
            <w:pPr>
              <w:spacing w:after="0" w:line="240" w:lineRule="auto"/>
              <w:jc w:val="center"/>
              <w:rPr>
                <w:rFonts w:eastAsia="Times New Roman"/>
                <w:spacing w:val="0"/>
                <w:lang w:val="es-DO" w:eastAsia="es-DO"/>
              </w:rPr>
            </w:pPr>
            <w:r>
              <w:rPr>
                <w:rFonts w:eastAsia="Times New Roman"/>
                <w:spacing w:val="0"/>
                <w:lang w:val="es-DO" w:eastAsia="es-DO"/>
              </w:rPr>
              <w:t>18</w:t>
            </w:r>
          </w:p>
        </w:tc>
        <w:tc>
          <w:tcPr>
            <w:tcW w:w="2462"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auto"/>
            <w:noWrap/>
            <w:vAlign w:val="center"/>
            <w:hideMark/>
          </w:tcPr>
          <w:p w14:paraId="7FA10EFC" w14:textId="2B3F06C2" w:rsidR="002B3708" w:rsidRPr="002B3708" w:rsidRDefault="007D195F" w:rsidP="002B3708">
            <w:pPr>
              <w:spacing w:after="0" w:line="240" w:lineRule="auto"/>
              <w:jc w:val="center"/>
              <w:rPr>
                <w:rFonts w:eastAsia="Times New Roman"/>
                <w:spacing w:val="0"/>
                <w:lang w:val="es-DO" w:eastAsia="es-DO"/>
              </w:rPr>
            </w:pPr>
            <w:r w:rsidRPr="007D195F">
              <w:rPr>
                <w:rFonts w:eastAsia="Times New Roman"/>
                <w:spacing w:val="0"/>
                <w:lang w:val="es-DO" w:eastAsia="es-DO"/>
              </w:rPr>
              <w:t>962</w:t>
            </w:r>
            <w:r>
              <w:rPr>
                <w:rFonts w:eastAsia="Times New Roman"/>
                <w:spacing w:val="0"/>
                <w:lang w:val="es-DO" w:eastAsia="es-DO"/>
              </w:rPr>
              <w:t>,</w:t>
            </w:r>
            <w:r w:rsidRPr="007D195F">
              <w:rPr>
                <w:rFonts w:eastAsia="Times New Roman"/>
                <w:spacing w:val="0"/>
                <w:lang w:val="es-DO" w:eastAsia="es-DO"/>
              </w:rPr>
              <w:t>823,94</w:t>
            </w:r>
          </w:p>
        </w:tc>
        <w:tc>
          <w:tcPr>
            <w:tcW w:w="1647"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auto"/>
            <w:noWrap/>
            <w:vAlign w:val="center"/>
            <w:hideMark/>
          </w:tcPr>
          <w:p w14:paraId="60C8D10E" w14:textId="77777777" w:rsidR="002B3708" w:rsidRPr="002B3708" w:rsidRDefault="002B3708" w:rsidP="002B3708">
            <w:pPr>
              <w:spacing w:after="0" w:line="240" w:lineRule="auto"/>
              <w:jc w:val="center"/>
              <w:rPr>
                <w:rFonts w:eastAsia="Times New Roman"/>
                <w:spacing w:val="0"/>
                <w:lang w:val="es-DO" w:eastAsia="es-DO"/>
              </w:rPr>
            </w:pPr>
            <w:r w:rsidRPr="002B3708">
              <w:rPr>
                <w:rFonts w:eastAsia="Times New Roman"/>
                <w:spacing w:val="0"/>
                <w:lang w:val="es-DO" w:eastAsia="es-DO"/>
              </w:rPr>
              <w:t>30 días</w:t>
            </w:r>
          </w:p>
        </w:tc>
        <w:tc>
          <w:tcPr>
            <w:tcW w:w="3253"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auto"/>
            <w:vAlign w:val="center"/>
            <w:hideMark/>
          </w:tcPr>
          <w:p w14:paraId="1308FB80" w14:textId="1DA03E86" w:rsidR="002B3708" w:rsidRPr="002B3708" w:rsidRDefault="007D195F" w:rsidP="002B3708">
            <w:pPr>
              <w:spacing w:after="0" w:line="240" w:lineRule="auto"/>
              <w:jc w:val="both"/>
              <w:rPr>
                <w:rFonts w:eastAsia="Times New Roman"/>
                <w:spacing w:val="0"/>
                <w:lang w:val="es-DO" w:eastAsia="es-DO"/>
              </w:rPr>
            </w:pPr>
            <w:r w:rsidRPr="007D195F">
              <w:rPr>
                <w:rFonts w:eastAsia="Times New Roman"/>
                <w:spacing w:val="0"/>
                <w:lang w:val="es-DO" w:eastAsia="es-DO"/>
              </w:rPr>
              <w:t>De las dieciocho (18) cuentas por pagar, ninguna sobrepasa los 30 días. Cumpliendo cabalmente nuestra política de pagos</w:t>
            </w:r>
          </w:p>
        </w:tc>
        <w:tc>
          <w:tcPr>
            <w:tcW w:w="1420"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auto"/>
            <w:vAlign w:val="center"/>
            <w:hideMark/>
          </w:tcPr>
          <w:p w14:paraId="5AA5292D" w14:textId="77777777" w:rsidR="002B3708" w:rsidRPr="002B3708" w:rsidRDefault="002B3708" w:rsidP="002B3708">
            <w:pPr>
              <w:spacing w:after="0" w:line="240" w:lineRule="auto"/>
              <w:jc w:val="center"/>
              <w:rPr>
                <w:rFonts w:eastAsia="Times New Roman"/>
                <w:spacing w:val="0"/>
                <w:lang w:val="es-DO" w:eastAsia="es-DO"/>
              </w:rPr>
            </w:pPr>
            <w:r w:rsidRPr="002B3708">
              <w:rPr>
                <w:rFonts w:eastAsia="Times New Roman"/>
                <w:spacing w:val="0"/>
                <w:lang w:val="es-DO" w:eastAsia="es-DO"/>
              </w:rPr>
              <w:t>No Aplica</w:t>
            </w:r>
          </w:p>
        </w:tc>
        <w:tc>
          <w:tcPr>
            <w:tcW w:w="2298"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auto"/>
            <w:vAlign w:val="center"/>
            <w:hideMark/>
          </w:tcPr>
          <w:p w14:paraId="0D298EB9" w14:textId="42FAB2BB" w:rsidR="002B3708" w:rsidRPr="002B3708" w:rsidRDefault="007D195F" w:rsidP="002B3708">
            <w:pPr>
              <w:spacing w:after="0" w:line="240" w:lineRule="auto"/>
              <w:jc w:val="both"/>
              <w:rPr>
                <w:rFonts w:eastAsia="Times New Roman"/>
                <w:spacing w:val="0"/>
                <w:lang w:val="es-DO" w:eastAsia="es-DO"/>
              </w:rPr>
            </w:pPr>
            <w:r w:rsidRPr="007D195F">
              <w:rPr>
                <w:rFonts w:eastAsia="Times New Roman"/>
                <w:spacing w:val="0"/>
                <w:lang w:val="es-DO" w:eastAsia="es-DO"/>
              </w:rPr>
              <w:t>El último reporte de seguimiento y control por parte de la DIGECOG, indica que nuestra institución obtuvo un 100% en el cumplimiento de las Normativas Contables Vigentes.</w:t>
            </w:r>
          </w:p>
        </w:tc>
      </w:tr>
      <w:tr w:rsidR="002B3708" w:rsidRPr="00DD084B" w14:paraId="6DA80D52" w14:textId="77777777" w:rsidTr="00BD58C0">
        <w:trPr>
          <w:trHeight w:val="679"/>
        </w:trPr>
        <w:tc>
          <w:tcPr>
            <w:tcW w:w="1606"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000000" w:fill="002060"/>
            <w:noWrap/>
            <w:vAlign w:val="center"/>
            <w:hideMark/>
          </w:tcPr>
          <w:p w14:paraId="700111F9" w14:textId="77777777" w:rsidR="002B3708" w:rsidRPr="002B3708" w:rsidRDefault="002B3708" w:rsidP="002B3708">
            <w:pPr>
              <w:spacing w:after="0" w:line="240" w:lineRule="auto"/>
              <w:jc w:val="center"/>
              <w:rPr>
                <w:rFonts w:eastAsia="Times New Roman"/>
                <w:color w:val="000000"/>
                <w:spacing w:val="0"/>
                <w:sz w:val="22"/>
                <w:szCs w:val="22"/>
                <w:lang w:val="es-DO" w:eastAsia="es-DO"/>
              </w:rPr>
            </w:pPr>
            <w:r w:rsidRPr="002B3708">
              <w:rPr>
                <w:rFonts w:eastAsia="Times New Roman"/>
                <w:color w:val="000000"/>
                <w:spacing w:val="0"/>
                <w:sz w:val="22"/>
                <w:szCs w:val="22"/>
                <w:lang w:val="es-DO" w:eastAsia="es-DO"/>
              </w:rPr>
              <w:t> </w:t>
            </w:r>
          </w:p>
        </w:tc>
        <w:tc>
          <w:tcPr>
            <w:tcW w:w="2462"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000000" w:fill="002060"/>
            <w:noWrap/>
            <w:vAlign w:val="center"/>
            <w:hideMark/>
          </w:tcPr>
          <w:p w14:paraId="741B7CFB" w14:textId="77777777" w:rsidR="002B3708" w:rsidRPr="002B3708" w:rsidRDefault="002B3708" w:rsidP="002B3708">
            <w:pPr>
              <w:spacing w:after="0" w:line="240" w:lineRule="auto"/>
              <w:jc w:val="center"/>
              <w:rPr>
                <w:rFonts w:eastAsia="Times New Roman"/>
                <w:color w:val="000000"/>
                <w:spacing w:val="0"/>
                <w:sz w:val="22"/>
                <w:szCs w:val="22"/>
                <w:lang w:val="es-DO" w:eastAsia="es-DO"/>
              </w:rPr>
            </w:pPr>
            <w:r w:rsidRPr="002B3708">
              <w:rPr>
                <w:rFonts w:eastAsia="Times New Roman"/>
                <w:color w:val="000000"/>
                <w:spacing w:val="0"/>
                <w:sz w:val="22"/>
                <w:szCs w:val="22"/>
                <w:lang w:val="es-DO" w:eastAsia="es-DO"/>
              </w:rPr>
              <w:t> </w:t>
            </w:r>
          </w:p>
        </w:tc>
        <w:tc>
          <w:tcPr>
            <w:tcW w:w="1647"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000000" w:fill="002060"/>
            <w:noWrap/>
            <w:vAlign w:val="center"/>
            <w:hideMark/>
          </w:tcPr>
          <w:p w14:paraId="5D96AF61" w14:textId="77777777" w:rsidR="002B3708" w:rsidRPr="002B3708" w:rsidRDefault="002B3708" w:rsidP="002B3708">
            <w:pPr>
              <w:spacing w:after="0" w:line="240" w:lineRule="auto"/>
              <w:jc w:val="center"/>
              <w:rPr>
                <w:rFonts w:eastAsia="Times New Roman"/>
                <w:color w:val="000000"/>
                <w:spacing w:val="0"/>
                <w:sz w:val="22"/>
                <w:szCs w:val="22"/>
                <w:lang w:val="es-DO" w:eastAsia="es-DO"/>
              </w:rPr>
            </w:pPr>
            <w:r w:rsidRPr="002B3708">
              <w:rPr>
                <w:rFonts w:eastAsia="Times New Roman"/>
                <w:color w:val="000000"/>
                <w:spacing w:val="0"/>
                <w:sz w:val="22"/>
                <w:szCs w:val="22"/>
                <w:lang w:val="es-DO" w:eastAsia="es-DO"/>
              </w:rPr>
              <w:t> </w:t>
            </w:r>
          </w:p>
        </w:tc>
        <w:tc>
          <w:tcPr>
            <w:tcW w:w="3253"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000000" w:fill="002060"/>
            <w:noWrap/>
            <w:vAlign w:val="center"/>
            <w:hideMark/>
          </w:tcPr>
          <w:p w14:paraId="78D3025D" w14:textId="77777777" w:rsidR="002B3708" w:rsidRPr="002B3708" w:rsidRDefault="002B3708" w:rsidP="002B3708">
            <w:pPr>
              <w:spacing w:after="0" w:line="240" w:lineRule="auto"/>
              <w:jc w:val="center"/>
              <w:rPr>
                <w:rFonts w:eastAsia="Times New Roman"/>
                <w:color w:val="000000"/>
                <w:spacing w:val="0"/>
                <w:sz w:val="22"/>
                <w:szCs w:val="22"/>
                <w:lang w:val="es-DO" w:eastAsia="es-DO"/>
              </w:rPr>
            </w:pPr>
            <w:r w:rsidRPr="002B3708">
              <w:rPr>
                <w:rFonts w:eastAsia="Times New Roman"/>
                <w:color w:val="000000"/>
                <w:spacing w:val="0"/>
                <w:sz w:val="22"/>
                <w:szCs w:val="22"/>
                <w:lang w:val="es-DO" w:eastAsia="es-DO"/>
              </w:rPr>
              <w:t> </w:t>
            </w:r>
          </w:p>
          <w:p w14:paraId="520E99BA" w14:textId="77777777" w:rsidR="002B3708" w:rsidRPr="002B3708" w:rsidRDefault="002B3708" w:rsidP="002B3708">
            <w:pPr>
              <w:rPr>
                <w:rFonts w:eastAsia="Times New Roman"/>
                <w:color w:val="auto"/>
                <w:spacing w:val="0"/>
                <w:sz w:val="22"/>
                <w:szCs w:val="22"/>
                <w:lang w:val="es-DO" w:eastAsia="es-DO"/>
              </w:rPr>
            </w:pPr>
          </w:p>
        </w:tc>
        <w:tc>
          <w:tcPr>
            <w:tcW w:w="1420"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000000" w:fill="002060"/>
            <w:noWrap/>
            <w:vAlign w:val="center"/>
            <w:hideMark/>
          </w:tcPr>
          <w:p w14:paraId="152C5CCC" w14:textId="77777777" w:rsidR="002B3708" w:rsidRPr="002B3708" w:rsidRDefault="002B3708" w:rsidP="002B3708">
            <w:pPr>
              <w:spacing w:after="0" w:line="240" w:lineRule="auto"/>
              <w:rPr>
                <w:rFonts w:eastAsia="Times New Roman"/>
                <w:color w:val="000000"/>
                <w:spacing w:val="0"/>
                <w:sz w:val="22"/>
                <w:szCs w:val="22"/>
                <w:lang w:val="es-DO" w:eastAsia="es-DO"/>
              </w:rPr>
            </w:pPr>
            <w:r w:rsidRPr="002B3708">
              <w:rPr>
                <w:rFonts w:eastAsia="Times New Roman"/>
                <w:color w:val="000000"/>
                <w:spacing w:val="0"/>
                <w:sz w:val="22"/>
                <w:szCs w:val="22"/>
                <w:lang w:val="es-DO" w:eastAsia="es-DO"/>
              </w:rPr>
              <w:t> </w:t>
            </w:r>
          </w:p>
        </w:tc>
        <w:tc>
          <w:tcPr>
            <w:tcW w:w="2298"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000000" w:fill="002060"/>
            <w:noWrap/>
            <w:vAlign w:val="center"/>
            <w:hideMark/>
          </w:tcPr>
          <w:p w14:paraId="61F0CAFC" w14:textId="77777777" w:rsidR="002B3708" w:rsidRPr="002B3708" w:rsidRDefault="002B3708" w:rsidP="002B3708">
            <w:pPr>
              <w:spacing w:after="0" w:line="240" w:lineRule="auto"/>
              <w:rPr>
                <w:rFonts w:eastAsia="Times New Roman"/>
                <w:color w:val="000000"/>
                <w:spacing w:val="0"/>
                <w:sz w:val="22"/>
                <w:szCs w:val="22"/>
                <w:lang w:val="es-DO" w:eastAsia="es-DO"/>
              </w:rPr>
            </w:pPr>
            <w:r w:rsidRPr="002B3708">
              <w:rPr>
                <w:rFonts w:eastAsia="Times New Roman"/>
                <w:color w:val="000000"/>
                <w:spacing w:val="0"/>
                <w:sz w:val="22"/>
                <w:szCs w:val="22"/>
                <w:lang w:val="es-DO" w:eastAsia="es-DO"/>
              </w:rPr>
              <w:t> </w:t>
            </w:r>
          </w:p>
        </w:tc>
      </w:tr>
      <w:bookmarkEnd w:id="50"/>
    </w:tbl>
    <w:p w14:paraId="6313F295" w14:textId="77777777" w:rsidR="002B3708" w:rsidRPr="002B3708" w:rsidRDefault="002B3708" w:rsidP="002B3708">
      <w:pPr>
        <w:spacing w:line="360" w:lineRule="auto"/>
        <w:ind w:left="360"/>
        <w:jc w:val="center"/>
        <w:rPr>
          <w:rFonts w:cstheme="minorBidi"/>
          <w:spacing w:val="0"/>
          <w:szCs w:val="18"/>
          <w:lang w:val="es-DO"/>
        </w:rPr>
        <w:sectPr w:rsidR="002B3708" w:rsidRPr="002B3708" w:rsidSect="00116890">
          <w:pgSz w:w="15842" w:h="12242" w:orient="landscape" w:code="1"/>
          <w:pgMar w:top="2160" w:right="1440" w:bottom="2160" w:left="1440" w:header="706" w:footer="115" w:gutter="0"/>
          <w:cols w:space="708"/>
          <w:titlePg/>
          <w:docGrid w:linePitch="360"/>
        </w:sectPr>
      </w:pPr>
    </w:p>
    <w:p w14:paraId="4205D640" w14:textId="23A94E96" w:rsidR="002B3708" w:rsidRPr="002B3708" w:rsidRDefault="006959AB" w:rsidP="005F4383">
      <w:pPr>
        <w:keepNext/>
        <w:keepLines/>
        <w:spacing w:line="360" w:lineRule="auto"/>
        <w:ind w:left="360"/>
        <w:jc w:val="center"/>
        <w:outlineLvl w:val="1"/>
        <w:rPr>
          <w:rFonts w:eastAsiaTheme="majorEastAsia"/>
          <w:b/>
          <w:bCs/>
          <w:color w:val="767171" w:themeColor="background2" w:themeShade="80"/>
          <w:spacing w:val="0"/>
          <w:lang w:val="es-DO"/>
        </w:rPr>
      </w:pPr>
      <w:bookmarkStart w:id="51" w:name="_Toc91667326"/>
      <w:bookmarkStart w:id="52" w:name="_Toc153348349"/>
      <w:r>
        <w:rPr>
          <w:rFonts w:eastAsiaTheme="majorEastAsia"/>
          <w:b/>
          <w:bCs/>
          <w:color w:val="767171" w:themeColor="background2" w:themeShade="80"/>
          <w:spacing w:val="0"/>
          <w:lang w:val="es-DO"/>
        </w:rPr>
        <w:lastRenderedPageBreak/>
        <w:t>4</w:t>
      </w:r>
      <w:r w:rsidR="002A7572">
        <w:rPr>
          <w:rFonts w:eastAsiaTheme="majorEastAsia"/>
          <w:b/>
          <w:bCs/>
          <w:color w:val="767171" w:themeColor="background2" w:themeShade="80"/>
          <w:spacing w:val="0"/>
          <w:lang w:val="es-DO"/>
        </w:rPr>
        <w:t xml:space="preserve">.2 </w:t>
      </w:r>
      <w:r w:rsidR="002B3708" w:rsidRPr="002B3708">
        <w:rPr>
          <w:rFonts w:eastAsiaTheme="majorEastAsia"/>
          <w:b/>
          <w:bCs/>
          <w:color w:val="767171" w:themeColor="background2" w:themeShade="80"/>
          <w:spacing w:val="0"/>
          <w:lang w:val="es-DO"/>
        </w:rPr>
        <w:t>Desempeño de los Recursos Humanos</w:t>
      </w:r>
      <w:bookmarkEnd w:id="51"/>
      <w:bookmarkEnd w:id="52"/>
    </w:p>
    <w:p w14:paraId="74F91E27" w14:textId="77777777" w:rsidR="002B3708" w:rsidRPr="002B3708" w:rsidRDefault="002B3708" w:rsidP="002B3708">
      <w:pPr>
        <w:spacing w:line="360" w:lineRule="auto"/>
        <w:ind w:left="360"/>
        <w:jc w:val="both"/>
        <w:rPr>
          <w:rFonts w:cstheme="minorBidi"/>
          <w:spacing w:val="0"/>
          <w:szCs w:val="18"/>
          <w:lang w:val="es-DO"/>
        </w:rPr>
      </w:pPr>
      <w:r w:rsidRPr="002B3708">
        <w:rPr>
          <w:rFonts w:cstheme="minorBidi"/>
          <w:spacing w:val="0"/>
          <w:szCs w:val="18"/>
          <w:lang w:val="es-DO"/>
        </w:rPr>
        <w:t>La Biblioteca Nacional, a través del Departamento de Recursos Humanos se ha enfocado en planificar, implementar y desarrollar un sistema de gestión de recursos humanos, que enmarcado en la ley no.41-08 y sus reglamentos de aplicación, garantice la existencia de servidores públicos motivados e idóneos, que contribuyan al logro de los objetivos de la institución.</w:t>
      </w:r>
    </w:p>
    <w:p w14:paraId="1406B442" w14:textId="77777777" w:rsidR="002B3708" w:rsidRPr="002B3708" w:rsidRDefault="002B3708" w:rsidP="002B3708">
      <w:pPr>
        <w:spacing w:line="360" w:lineRule="auto"/>
        <w:ind w:left="360"/>
        <w:jc w:val="both"/>
        <w:rPr>
          <w:rFonts w:cstheme="minorBidi"/>
          <w:spacing w:val="0"/>
          <w:szCs w:val="18"/>
          <w:lang w:val="es-DO"/>
        </w:rPr>
      </w:pPr>
      <w:r w:rsidRPr="002B3708">
        <w:rPr>
          <w:rFonts w:cstheme="minorBidi"/>
          <w:spacing w:val="0"/>
          <w:szCs w:val="18"/>
          <w:lang w:val="es-DO"/>
        </w:rPr>
        <w:t>Estos objetivos se logran gracias a la eficiente gestión de los diversos subsistemas de recursos humanos. Dentro de estos subsistemas destacamos:</w:t>
      </w:r>
    </w:p>
    <w:p w14:paraId="603E05A4" w14:textId="5AE67573" w:rsidR="002B3708" w:rsidRPr="002B3708" w:rsidRDefault="002B3708" w:rsidP="002B3708">
      <w:pPr>
        <w:spacing w:line="360" w:lineRule="auto"/>
        <w:ind w:left="360"/>
        <w:jc w:val="both"/>
        <w:rPr>
          <w:rFonts w:cstheme="minorBidi"/>
          <w:spacing w:val="0"/>
          <w:szCs w:val="18"/>
          <w:lang w:val="es-DO"/>
        </w:rPr>
      </w:pPr>
      <w:r w:rsidRPr="00265BD5">
        <w:rPr>
          <w:rFonts w:cstheme="minorBidi"/>
          <w:spacing w:val="0"/>
          <w:szCs w:val="18"/>
          <w:lang w:val="es-DO"/>
        </w:rPr>
        <w:t>Capacitación y Desarrollo</w:t>
      </w:r>
      <w:r w:rsidR="007A7DC2" w:rsidRPr="00265BD5">
        <w:rPr>
          <w:rFonts w:cstheme="minorBidi"/>
          <w:spacing w:val="0"/>
          <w:szCs w:val="18"/>
          <w:lang w:val="es-DO"/>
        </w:rPr>
        <w:t>,</w:t>
      </w:r>
      <w:r w:rsidRPr="002B3708">
        <w:rPr>
          <w:rFonts w:cstheme="minorBidi"/>
          <w:b/>
          <w:bCs/>
          <w:spacing w:val="0"/>
          <w:szCs w:val="18"/>
          <w:lang w:val="es-DO"/>
        </w:rPr>
        <w:t xml:space="preserve"> </w:t>
      </w:r>
      <w:r w:rsidRPr="007A7DC2">
        <w:rPr>
          <w:rFonts w:cstheme="minorBidi"/>
          <w:spacing w:val="0"/>
          <w:szCs w:val="18"/>
          <w:lang w:val="es-DO"/>
        </w:rPr>
        <w:t>es</w:t>
      </w:r>
      <w:r w:rsidRPr="002B3708">
        <w:rPr>
          <w:rFonts w:cstheme="minorBidi"/>
          <w:spacing w:val="0"/>
          <w:szCs w:val="18"/>
          <w:lang w:val="es-DO"/>
        </w:rPr>
        <w:t xml:space="preserve">tamos comprometidos con la formación de los servidores de la mano de otras instituciones y organizaciones también comprometidas con este fin, </w:t>
      </w:r>
      <w:r w:rsidRPr="005F6063">
        <w:rPr>
          <w:rFonts w:cstheme="minorBidi"/>
          <w:spacing w:val="0"/>
          <w:szCs w:val="18"/>
          <w:lang w:val="es-DO"/>
        </w:rPr>
        <w:t xml:space="preserve">logramos la ejecución de nuestro plan de capacitación en un </w:t>
      </w:r>
      <w:r w:rsidR="00F72FAA">
        <w:rPr>
          <w:rFonts w:cstheme="minorBidi"/>
          <w:spacing w:val="0"/>
          <w:szCs w:val="18"/>
          <w:lang w:val="es-DO"/>
        </w:rPr>
        <w:t>93</w:t>
      </w:r>
      <w:r w:rsidRPr="005F6063">
        <w:rPr>
          <w:rFonts w:cstheme="minorBidi"/>
          <w:spacing w:val="0"/>
          <w:szCs w:val="18"/>
          <w:lang w:val="es-DO"/>
        </w:rPr>
        <w:t>%, ademá</w:t>
      </w:r>
      <w:r w:rsidRPr="002B3708">
        <w:rPr>
          <w:rFonts w:cstheme="minorBidi"/>
          <w:spacing w:val="0"/>
          <w:szCs w:val="18"/>
          <w:lang w:val="es-DO"/>
        </w:rPr>
        <w:t xml:space="preserve">s de gestionar cursos, charlas y talleres fuera del plan para satisfacer las necesidades de capacitaciones de nuestros colaboradores. </w:t>
      </w:r>
    </w:p>
    <w:p w14:paraId="204ED20A" w14:textId="3CC7A2F2" w:rsidR="00430997" w:rsidRDefault="005F6063" w:rsidP="00254532">
      <w:pPr>
        <w:spacing w:line="360" w:lineRule="auto"/>
        <w:ind w:left="360"/>
        <w:jc w:val="both"/>
        <w:rPr>
          <w:color w:val="000000" w:themeColor="text1"/>
          <w:lang w:val="es-DO"/>
        </w:rPr>
      </w:pPr>
      <w:r w:rsidRPr="00265BD5">
        <w:rPr>
          <w:rFonts w:cstheme="minorBidi"/>
          <w:spacing w:val="0"/>
          <w:szCs w:val="18"/>
          <w:lang w:val="es-DO"/>
        </w:rPr>
        <w:t>Evaluación</w:t>
      </w:r>
      <w:r w:rsidR="002B3708" w:rsidRPr="00265BD5">
        <w:rPr>
          <w:rFonts w:cstheme="minorBidi"/>
          <w:spacing w:val="0"/>
          <w:szCs w:val="18"/>
          <w:lang w:val="es-DO"/>
        </w:rPr>
        <w:t xml:space="preserve"> del Desempeño</w:t>
      </w:r>
      <w:r w:rsidR="00254532" w:rsidRPr="00265BD5">
        <w:rPr>
          <w:rFonts w:cstheme="minorBidi"/>
          <w:spacing w:val="0"/>
          <w:szCs w:val="18"/>
          <w:lang w:val="es-DO"/>
        </w:rPr>
        <w:t>,</w:t>
      </w:r>
      <w:r w:rsidR="002B3708" w:rsidRPr="002B3708">
        <w:rPr>
          <w:rFonts w:cstheme="minorBidi"/>
          <w:spacing w:val="0"/>
          <w:szCs w:val="18"/>
          <w:lang w:val="es-DO"/>
        </w:rPr>
        <w:t xml:space="preserve"> </w:t>
      </w:r>
      <w:r w:rsidR="00430997" w:rsidRPr="00430997">
        <w:rPr>
          <w:rFonts w:cstheme="minorBidi"/>
          <w:spacing w:val="0"/>
          <w:szCs w:val="18"/>
          <w:lang w:val="es-DO"/>
        </w:rPr>
        <w:t>Este año gestionamos la elaboración de los acuerdos de desempeño de todos los servidores activos con la verificación del Departamento de Planificación y Desarrollo</w:t>
      </w:r>
      <w:r w:rsidR="007A7DC2">
        <w:rPr>
          <w:rFonts w:cstheme="minorBidi"/>
          <w:spacing w:val="0"/>
          <w:szCs w:val="18"/>
          <w:lang w:val="es-DO"/>
        </w:rPr>
        <w:t>,</w:t>
      </w:r>
      <w:r w:rsidR="00430997" w:rsidRPr="00430997">
        <w:rPr>
          <w:rFonts w:cstheme="minorBidi"/>
          <w:spacing w:val="0"/>
          <w:szCs w:val="18"/>
          <w:lang w:val="es-DO"/>
        </w:rPr>
        <w:t xml:space="preserve"> de manera que, cada acuerdo está alineado con nuestro Plan Operativo Anual. En adición a esto, se realizaron los tres monitoreos correspondientes según requerimientos del Ministerio de Administración Pública (MAP). Para diciembre de este año, nuestro objetivo es evaluar la totalidad de nuestros servidores.</w:t>
      </w:r>
      <w:r w:rsidR="00430997" w:rsidRPr="00FE4074">
        <w:rPr>
          <w:color w:val="000000" w:themeColor="text1"/>
          <w:lang w:val="es-DO"/>
        </w:rPr>
        <w:t xml:space="preserve"> </w:t>
      </w:r>
    </w:p>
    <w:p w14:paraId="31E25BEC" w14:textId="332FA58C" w:rsidR="00EF72F2" w:rsidRDefault="002B3708" w:rsidP="00254532">
      <w:pPr>
        <w:spacing w:line="360" w:lineRule="auto"/>
        <w:ind w:left="360"/>
        <w:jc w:val="both"/>
        <w:rPr>
          <w:rFonts w:cstheme="minorBidi"/>
          <w:spacing w:val="0"/>
          <w:szCs w:val="18"/>
          <w:lang w:val="es-DO"/>
        </w:rPr>
      </w:pPr>
      <w:r w:rsidRPr="00265BD5">
        <w:rPr>
          <w:rFonts w:cstheme="minorBidi"/>
          <w:spacing w:val="0"/>
          <w:szCs w:val="18"/>
          <w:lang w:val="es-DO"/>
        </w:rPr>
        <w:t>En las Relaciones Laborales,</w:t>
      </w:r>
      <w:r w:rsidRPr="002B3708">
        <w:rPr>
          <w:rFonts w:cstheme="minorBidi"/>
          <w:spacing w:val="0"/>
          <w:szCs w:val="18"/>
          <w:lang w:val="es-DO"/>
        </w:rPr>
        <w:t xml:space="preserve"> </w:t>
      </w:r>
      <w:r w:rsidR="00F03E26">
        <w:rPr>
          <w:rFonts w:cstheme="minorBidi"/>
          <w:spacing w:val="0"/>
          <w:szCs w:val="18"/>
          <w:lang w:val="es-DO"/>
        </w:rPr>
        <w:t xml:space="preserve">de acuerdo con la planificación del 2023, </w:t>
      </w:r>
      <w:r w:rsidR="00E46B39">
        <w:rPr>
          <w:rFonts w:cstheme="minorBidi"/>
          <w:spacing w:val="0"/>
          <w:szCs w:val="18"/>
          <w:lang w:val="es-DO"/>
        </w:rPr>
        <w:t>se ha culminado con la</w:t>
      </w:r>
      <w:r w:rsidR="0091449B">
        <w:rPr>
          <w:rFonts w:cstheme="minorBidi"/>
          <w:spacing w:val="0"/>
          <w:szCs w:val="18"/>
          <w:lang w:val="es-DO"/>
        </w:rPr>
        <w:t xml:space="preserve"> impartición</w:t>
      </w:r>
      <w:r w:rsidR="00E46B39">
        <w:rPr>
          <w:rFonts w:cstheme="minorBidi"/>
          <w:spacing w:val="0"/>
          <w:szCs w:val="18"/>
          <w:lang w:val="es-DO"/>
        </w:rPr>
        <w:t xml:space="preserve"> de</w:t>
      </w:r>
      <w:r w:rsidR="0091449B">
        <w:rPr>
          <w:rFonts w:cstheme="minorBidi"/>
          <w:spacing w:val="0"/>
          <w:szCs w:val="18"/>
          <w:lang w:val="es-DO"/>
        </w:rPr>
        <w:t xml:space="preserve"> </w:t>
      </w:r>
      <w:r w:rsidR="00392D8C" w:rsidRPr="00F03E26">
        <w:rPr>
          <w:rFonts w:cstheme="minorBidi"/>
          <w:spacing w:val="0"/>
          <w:szCs w:val="18"/>
          <w:lang w:val="es-DO"/>
        </w:rPr>
        <w:t xml:space="preserve">un ciclo de charlas para concientizar a los servidores de la institución en todo lo referente a la Ley 41-08 y al régimen ético y disciplinario. En ese mismo orden, nuestro departamento brinda todo el apoyo a la Asociación de Servidores Públicos como garantía del respeto al derecho de libre asociación </w:t>
      </w:r>
      <w:r w:rsidR="007A7DC2">
        <w:rPr>
          <w:rFonts w:cstheme="minorBidi"/>
          <w:spacing w:val="0"/>
          <w:szCs w:val="18"/>
          <w:lang w:val="es-DO"/>
        </w:rPr>
        <w:t xml:space="preserve">de acuerdo con </w:t>
      </w:r>
      <w:r w:rsidR="00392D8C" w:rsidRPr="00F03E26">
        <w:rPr>
          <w:rFonts w:cstheme="minorBidi"/>
          <w:spacing w:val="0"/>
          <w:szCs w:val="18"/>
          <w:lang w:val="es-DO"/>
        </w:rPr>
        <w:t xml:space="preserve">los lineamientos del Ministerio de Administración Pública. </w:t>
      </w:r>
    </w:p>
    <w:p w14:paraId="38C47F75" w14:textId="12641A3D" w:rsidR="00254532" w:rsidRPr="00254532" w:rsidRDefault="00EF72F2" w:rsidP="00254532">
      <w:pPr>
        <w:spacing w:line="360" w:lineRule="auto"/>
        <w:ind w:left="360"/>
        <w:jc w:val="both"/>
        <w:rPr>
          <w:rFonts w:cstheme="minorBidi"/>
          <w:spacing w:val="0"/>
          <w:szCs w:val="18"/>
          <w:lang w:val="es-DO"/>
        </w:rPr>
      </w:pPr>
      <w:r w:rsidRPr="00906C94">
        <w:rPr>
          <w:rFonts w:cstheme="minorBidi"/>
          <w:spacing w:val="0"/>
          <w:szCs w:val="18"/>
          <w:lang w:val="es-DO"/>
        </w:rPr>
        <w:lastRenderedPageBreak/>
        <w:t xml:space="preserve">De igual manera, </w:t>
      </w:r>
      <w:r w:rsidR="00265BD5">
        <w:rPr>
          <w:rFonts w:cstheme="minorBidi"/>
          <w:spacing w:val="0"/>
          <w:szCs w:val="18"/>
          <w:lang w:val="es-DO"/>
        </w:rPr>
        <w:t xml:space="preserve">gestionamos y </w:t>
      </w:r>
      <w:r w:rsidRPr="00906C94">
        <w:rPr>
          <w:rFonts w:cstheme="minorBidi"/>
          <w:spacing w:val="0"/>
          <w:szCs w:val="18"/>
          <w:lang w:val="es-DO"/>
        </w:rPr>
        <w:t>respalda</w:t>
      </w:r>
      <w:r w:rsidR="00265BD5">
        <w:rPr>
          <w:rFonts w:cstheme="minorBidi"/>
          <w:spacing w:val="0"/>
          <w:szCs w:val="18"/>
          <w:lang w:val="es-DO"/>
        </w:rPr>
        <w:t>mos</w:t>
      </w:r>
      <w:r w:rsidRPr="00906C94">
        <w:rPr>
          <w:rFonts w:cstheme="minorBidi"/>
          <w:spacing w:val="0"/>
          <w:szCs w:val="18"/>
          <w:lang w:val="es-DO"/>
        </w:rPr>
        <w:t xml:space="preserve"> </w:t>
      </w:r>
      <w:r w:rsidR="00392D8C" w:rsidRPr="00906C94">
        <w:rPr>
          <w:rFonts w:cstheme="minorBidi"/>
          <w:spacing w:val="0"/>
          <w:szCs w:val="18"/>
          <w:lang w:val="es-DO"/>
        </w:rPr>
        <w:t xml:space="preserve">las propuestas y solicitudes realizadas por el Comité Mixto de Seguridad y Salud en el Trabajo.  </w:t>
      </w:r>
    </w:p>
    <w:p w14:paraId="4CDB1602" w14:textId="73F987ED" w:rsidR="00254532" w:rsidRPr="00254532" w:rsidRDefault="00D0230A" w:rsidP="00254532">
      <w:pPr>
        <w:spacing w:line="360" w:lineRule="auto"/>
        <w:ind w:left="360"/>
        <w:jc w:val="both"/>
        <w:rPr>
          <w:rFonts w:cstheme="minorBidi"/>
          <w:spacing w:val="0"/>
          <w:szCs w:val="18"/>
          <w:lang w:val="es-DO"/>
        </w:rPr>
      </w:pPr>
      <w:r>
        <w:rPr>
          <w:rFonts w:cstheme="minorBidi"/>
          <w:spacing w:val="0"/>
          <w:szCs w:val="18"/>
          <w:lang w:val="es-DO"/>
        </w:rPr>
        <w:t>En cuanto al</w:t>
      </w:r>
      <w:r w:rsidR="00254532" w:rsidRPr="00254532">
        <w:rPr>
          <w:rFonts w:cstheme="minorBidi"/>
          <w:spacing w:val="0"/>
          <w:szCs w:val="18"/>
          <w:lang w:val="es-DO"/>
        </w:rPr>
        <w:t xml:space="preserve"> </w:t>
      </w:r>
      <w:r w:rsidR="00265BD5">
        <w:rPr>
          <w:rFonts w:cstheme="minorBidi"/>
          <w:spacing w:val="0"/>
          <w:szCs w:val="18"/>
          <w:lang w:val="es-DO"/>
        </w:rPr>
        <w:t>P</w:t>
      </w:r>
      <w:r w:rsidR="00254532" w:rsidRPr="00254532">
        <w:rPr>
          <w:rFonts w:cstheme="minorBidi"/>
          <w:spacing w:val="0"/>
          <w:szCs w:val="18"/>
          <w:lang w:val="es-DO"/>
        </w:rPr>
        <w:t xml:space="preserve">roceso de </w:t>
      </w:r>
      <w:r w:rsidR="00265BD5">
        <w:rPr>
          <w:rFonts w:cstheme="minorBidi"/>
          <w:spacing w:val="0"/>
          <w:szCs w:val="18"/>
          <w:lang w:val="es-DO"/>
        </w:rPr>
        <w:t>R</w:t>
      </w:r>
      <w:r w:rsidR="00254532" w:rsidRPr="00254532">
        <w:rPr>
          <w:rFonts w:cstheme="minorBidi"/>
          <w:spacing w:val="0"/>
          <w:szCs w:val="18"/>
          <w:lang w:val="es-DO"/>
        </w:rPr>
        <w:t xml:space="preserve">eclutamiento y </w:t>
      </w:r>
      <w:r w:rsidR="00265BD5">
        <w:rPr>
          <w:rFonts w:cstheme="minorBidi"/>
          <w:spacing w:val="0"/>
          <w:szCs w:val="18"/>
          <w:lang w:val="es-DO"/>
        </w:rPr>
        <w:t>S</w:t>
      </w:r>
      <w:r w:rsidR="00254532" w:rsidRPr="00254532">
        <w:rPr>
          <w:rFonts w:cstheme="minorBidi"/>
          <w:spacing w:val="0"/>
          <w:szCs w:val="18"/>
          <w:lang w:val="es-DO"/>
        </w:rPr>
        <w:t xml:space="preserve">elección, y dando respuesta a las necesidades de la institución, </w:t>
      </w:r>
      <w:r w:rsidR="00265BD5">
        <w:rPr>
          <w:rFonts w:cstheme="minorBidi"/>
          <w:spacing w:val="0"/>
          <w:szCs w:val="18"/>
          <w:lang w:val="es-DO"/>
        </w:rPr>
        <w:t>incorporamos</w:t>
      </w:r>
      <w:r w:rsidR="00254532" w:rsidRPr="00254532">
        <w:rPr>
          <w:rFonts w:cstheme="minorBidi"/>
          <w:spacing w:val="0"/>
          <w:szCs w:val="18"/>
          <w:lang w:val="es-DO"/>
        </w:rPr>
        <w:t xml:space="preserve"> </w:t>
      </w:r>
      <w:r w:rsidR="00DF5B9F">
        <w:rPr>
          <w:rFonts w:cstheme="minorBidi"/>
          <w:spacing w:val="0"/>
          <w:szCs w:val="18"/>
          <w:lang w:val="es-DO"/>
        </w:rPr>
        <w:t>15</w:t>
      </w:r>
      <w:r w:rsidR="00254532" w:rsidRPr="00254532">
        <w:rPr>
          <w:rFonts w:cstheme="minorBidi"/>
          <w:spacing w:val="0"/>
          <w:szCs w:val="18"/>
          <w:lang w:val="es-DO"/>
        </w:rPr>
        <w:t xml:space="preserve"> nuevos servidores, quienes han agotado además el debido proceso de inducción interna y externa. Con la intención de mantener la equidad, incentivar y motivar al personal, se han ejecutado </w:t>
      </w:r>
      <w:r>
        <w:rPr>
          <w:rFonts w:cstheme="minorBidi"/>
          <w:spacing w:val="0"/>
          <w:szCs w:val="18"/>
          <w:lang w:val="es-DO"/>
        </w:rPr>
        <w:t>2</w:t>
      </w:r>
      <w:r w:rsidR="00254532" w:rsidRPr="00254532">
        <w:rPr>
          <w:rFonts w:cstheme="minorBidi"/>
          <w:spacing w:val="0"/>
          <w:szCs w:val="18"/>
          <w:lang w:val="es-DO"/>
        </w:rPr>
        <w:t xml:space="preserve"> promociones internas y según la experiencia y preparación del servidor y los requerimientos de las diferentes áreas de la institución. </w:t>
      </w:r>
    </w:p>
    <w:p w14:paraId="2884714C" w14:textId="2C9654CC" w:rsidR="00254532" w:rsidRDefault="002B3708" w:rsidP="00254532">
      <w:pPr>
        <w:spacing w:line="360" w:lineRule="auto"/>
        <w:ind w:left="360"/>
        <w:jc w:val="both"/>
        <w:rPr>
          <w:rFonts w:cstheme="minorBidi"/>
          <w:spacing w:val="0"/>
          <w:szCs w:val="18"/>
          <w:lang w:val="es-DO"/>
        </w:rPr>
      </w:pPr>
      <w:r w:rsidRPr="002B3708">
        <w:rPr>
          <w:rFonts w:cstheme="minorBidi"/>
          <w:spacing w:val="0"/>
          <w:szCs w:val="18"/>
          <w:lang w:val="es-DO"/>
        </w:rPr>
        <w:t xml:space="preserve">Mediante la ejecución del </w:t>
      </w:r>
      <w:r w:rsidR="00265BD5">
        <w:rPr>
          <w:rFonts w:cstheme="minorBidi"/>
          <w:spacing w:val="0"/>
          <w:szCs w:val="18"/>
          <w:lang w:val="es-DO"/>
        </w:rPr>
        <w:t>P</w:t>
      </w:r>
      <w:r w:rsidRPr="002B3708">
        <w:rPr>
          <w:rFonts w:cstheme="minorBidi"/>
          <w:spacing w:val="0"/>
          <w:szCs w:val="18"/>
          <w:lang w:val="es-DO"/>
        </w:rPr>
        <w:t xml:space="preserve">roceso de </w:t>
      </w:r>
      <w:r w:rsidRPr="00254532">
        <w:rPr>
          <w:rFonts w:cstheme="minorBidi"/>
          <w:spacing w:val="0"/>
          <w:szCs w:val="18"/>
          <w:lang w:val="es-DO"/>
        </w:rPr>
        <w:t>Compensación y Beneficios</w:t>
      </w:r>
      <w:r w:rsidR="000A5E92">
        <w:rPr>
          <w:rFonts w:cstheme="minorBidi"/>
          <w:spacing w:val="0"/>
          <w:szCs w:val="18"/>
          <w:lang w:val="es-DO"/>
        </w:rPr>
        <w:t xml:space="preserve">, en reconocimientos al trabajo </w:t>
      </w:r>
      <w:r w:rsidR="00254532" w:rsidRPr="00254532">
        <w:rPr>
          <w:rFonts w:cstheme="minorBidi"/>
          <w:spacing w:val="0"/>
          <w:szCs w:val="18"/>
          <w:lang w:val="es-DO"/>
        </w:rPr>
        <w:t xml:space="preserve">se realizaron reajustes de sueldo </w:t>
      </w:r>
      <w:r w:rsidR="00870E70">
        <w:rPr>
          <w:rFonts w:cstheme="minorBidi"/>
          <w:spacing w:val="0"/>
          <w:szCs w:val="18"/>
          <w:lang w:val="es-DO"/>
        </w:rPr>
        <w:t xml:space="preserve">a </w:t>
      </w:r>
      <w:r w:rsidR="00254532" w:rsidRPr="00254532">
        <w:rPr>
          <w:rFonts w:cstheme="minorBidi"/>
          <w:spacing w:val="0"/>
          <w:szCs w:val="18"/>
          <w:lang w:val="es-DO"/>
        </w:rPr>
        <w:t>5</w:t>
      </w:r>
      <w:r w:rsidR="000A5E92">
        <w:rPr>
          <w:rFonts w:cstheme="minorBidi"/>
          <w:spacing w:val="0"/>
          <w:szCs w:val="18"/>
          <w:lang w:val="es-DO"/>
        </w:rPr>
        <w:t>9</w:t>
      </w:r>
      <w:r w:rsidR="00254532" w:rsidRPr="00254532">
        <w:rPr>
          <w:rFonts w:cstheme="minorBidi"/>
          <w:spacing w:val="0"/>
          <w:szCs w:val="18"/>
          <w:lang w:val="es-DO"/>
        </w:rPr>
        <w:t xml:space="preserve"> colaboradores, logrando así un avance en la implementación de nuestra escala salarial.   </w:t>
      </w:r>
    </w:p>
    <w:p w14:paraId="40CFE2A3" w14:textId="779D9E11" w:rsidR="0005199F" w:rsidRPr="00254532" w:rsidRDefault="0005199F" w:rsidP="0005199F">
      <w:pPr>
        <w:spacing w:line="360" w:lineRule="auto"/>
        <w:ind w:left="360"/>
        <w:jc w:val="both"/>
        <w:rPr>
          <w:rFonts w:cstheme="minorBidi"/>
          <w:spacing w:val="0"/>
          <w:szCs w:val="18"/>
          <w:lang w:val="es-DO"/>
        </w:rPr>
      </w:pPr>
      <w:r w:rsidRPr="00870E70">
        <w:rPr>
          <w:rFonts w:cstheme="minorBidi"/>
          <w:spacing w:val="0"/>
          <w:szCs w:val="18"/>
          <w:lang w:val="es-DO"/>
        </w:rPr>
        <w:t>En sentido general, el Sistema de Monitoreo de Administración Pública (SISMAP), nos otorga un 89.56% en el cumplimiento de indicadores</w:t>
      </w:r>
      <w:r w:rsidR="00531E10">
        <w:rPr>
          <w:rFonts w:cstheme="minorBidi"/>
          <w:spacing w:val="0"/>
          <w:szCs w:val="18"/>
          <w:lang w:val="es-DO"/>
        </w:rPr>
        <w:t xml:space="preserve"> durante el presente a</w:t>
      </w:r>
      <w:r w:rsidR="00EE1116">
        <w:rPr>
          <w:rFonts w:cstheme="minorBidi"/>
          <w:spacing w:val="0"/>
          <w:szCs w:val="18"/>
          <w:lang w:val="es-DO"/>
        </w:rPr>
        <w:t>ño.</w:t>
      </w:r>
    </w:p>
    <w:p w14:paraId="620E6FBB" w14:textId="21A6B16C" w:rsidR="006B70F5" w:rsidRDefault="002A2838" w:rsidP="006B70F5">
      <w:pPr>
        <w:spacing w:line="360" w:lineRule="auto"/>
        <w:ind w:left="360"/>
        <w:jc w:val="both"/>
        <w:rPr>
          <w:rFonts w:cstheme="minorBidi"/>
          <w:spacing w:val="0"/>
          <w:szCs w:val="18"/>
          <w:lang w:val="es-DO"/>
        </w:rPr>
      </w:pPr>
      <w:r w:rsidRPr="002A2838">
        <w:rPr>
          <w:rFonts w:cstheme="minorBidi"/>
          <w:spacing w:val="0"/>
          <w:szCs w:val="18"/>
          <w:lang w:val="es-DO"/>
        </w:rPr>
        <w:t xml:space="preserve">De manera global, estamos manteniendo un buen desempeño en el cumplimiento de los indicadores del SISMAP. </w:t>
      </w:r>
      <w:r w:rsidR="00265BD5">
        <w:rPr>
          <w:rFonts w:cstheme="minorBidi"/>
          <w:spacing w:val="0"/>
          <w:szCs w:val="18"/>
          <w:lang w:val="es-DO"/>
        </w:rPr>
        <w:t xml:space="preserve"> Tenemos c</w:t>
      </w:r>
      <w:r w:rsidR="006B70F5" w:rsidRPr="006B70F5">
        <w:rPr>
          <w:rFonts w:cstheme="minorBidi"/>
          <w:spacing w:val="0"/>
          <w:szCs w:val="18"/>
          <w:lang w:val="es-DO"/>
        </w:rPr>
        <w:t xml:space="preserve">omo reto para el próximo año, incrementar la celebración de concursos internos y externos. </w:t>
      </w:r>
    </w:p>
    <w:p w14:paraId="3AFFD45A" w14:textId="65E74578" w:rsidR="009231DF" w:rsidRDefault="009231DF" w:rsidP="009231DF">
      <w:pPr>
        <w:spacing w:line="360" w:lineRule="auto"/>
        <w:ind w:left="360"/>
        <w:jc w:val="center"/>
        <w:rPr>
          <w:rFonts w:cstheme="minorBidi"/>
          <w:spacing w:val="0"/>
          <w:szCs w:val="18"/>
          <w:lang w:val="es-DO"/>
        </w:rPr>
      </w:pPr>
      <w:r w:rsidRPr="002A2838">
        <w:rPr>
          <w:rFonts w:cstheme="minorBidi"/>
          <w:b/>
          <w:bCs/>
          <w:spacing w:val="0"/>
          <w:szCs w:val="18"/>
          <w:lang w:val="es-DO"/>
        </w:rPr>
        <w:t>Cumplimiento de los Indicadores del SISMAP</w:t>
      </w:r>
    </w:p>
    <w:tbl>
      <w:tblPr>
        <w:tblW w:w="7083"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70" w:type="dxa"/>
          <w:right w:w="70" w:type="dxa"/>
        </w:tblCellMar>
        <w:tblLook w:val="04A0" w:firstRow="1" w:lastRow="0" w:firstColumn="1" w:lastColumn="0" w:noHBand="0" w:noVBand="1"/>
      </w:tblPr>
      <w:tblGrid>
        <w:gridCol w:w="4117"/>
        <w:gridCol w:w="2966"/>
      </w:tblGrid>
      <w:tr w:rsidR="000C0F5C" w:rsidRPr="00FE4074" w14:paraId="56FCBE15" w14:textId="77777777" w:rsidTr="00981AE3">
        <w:trPr>
          <w:cantSplit/>
          <w:trHeight w:val="423"/>
          <w:tblHeader/>
          <w:jc w:val="center"/>
        </w:trPr>
        <w:tc>
          <w:tcPr>
            <w:tcW w:w="7083" w:type="dxa"/>
            <w:gridSpan w:val="2"/>
            <w:shd w:val="clear" w:color="auto" w:fill="002060"/>
            <w:noWrap/>
            <w:vAlign w:val="center"/>
            <w:hideMark/>
          </w:tcPr>
          <w:p w14:paraId="19331015" w14:textId="6F019A3D" w:rsidR="000C0F5C" w:rsidRPr="00122E4D" w:rsidRDefault="000C0F5C" w:rsidP="00122E4D">
            <w:pPr>
              <w:spacing w:after="0" w:line="240" w:lineRule="auto"/>
              <w:jc w:val="center"/>
              <w:rPr>
                <w:rFonts w:eastAsia="Times New Roman"/>
                <w:b/>
                <w:bCs/>
                <w:color w:val="FFFFFF"/>
                <w:spacing w:val="0"/>
                <w:lang w:val="es-DO"/>
              </w:rPr>
            </w:pPr>
            <w:r>
              <w:rPr>
                <w:rFonts w:eastAsia="Times New Roman"/>
                <w:b/>
                <w:bCs/>
                <w:color w:val="FFFFFF"/>
                <w:spacing w:val="0"/>
                <w:lang w:val="es-DO"/>
              </w:rPr>
              <w:t>Departamento de Recursos Humanos</w:t>
            </w:r>
          </w:p>
        </w:tc>
      </w:tr>
      <w:tr w:rsidR="000C0F5C" w:rsidRPr="00FE4074" w14:paraId="0BCC855E" w14:textId="77777777" w:rsidTr="00116890">
        <w:trPr>
          <w:cantSplit/>
          <w:trHeight w:val="423"/>
          <w:tblHeader/>
          <w:jc w:val="center"/>
        </w:trPr>
        <w:tc>
          <w:tcPr>
            <w:tcW w:w="4117" w:type="dxa"/>
            <w:shd w:val="clear" w:color="auto" w:fill="002060"/>
            <w:noWrap/>
            <w:vAlign w:val="center"/>
          </w:tcPr>
          <w:p w14:paraId="5995A671" w14:textId="195DA1F2" w:rsidR="000C0F5C" w:rsidRPr="00122E4D" w:rsidRDefault="000C0F5C" w:rsidP="00122E4D">
            <w:pPr>
              <w:spacing w:after="0" w:line="240" w:lineRule="auto"/>
              <w:jc w:val="center"/>
              <w:rPr>
                <w:rFonts w:eastAsia="Times New Roman"/>
                <w:b/>
                <w:bCs/>
                <w:color w:val="FFFFFF"/>
                <w:spacing w:val="0"/>
                <w:lang w:val="es-DO"/>
              </w:rPr>
            </w:pPr>
            <w:r w:rsidRPr="00122E4D">
              <w:rPr>
                <w:rFonts w:eastAsia="Times New Roman"/>
                <w:b/>
                <w:bCs/>
                <w:color w:val="FFFFFF"/>
                <w:spacing w:val="0"/>
                <w:lang w:val="es-DO"/>
              </w:rPr>
              <w:t>Indicadores</w:t>
            </w:r>
          </w:p>
        </w:tc>
        <w:tc>
          <w:tcPr>
            <w:tcW w:w="2966" w:type="dxa"/>
            <w:shd w:val="clear" w:color="auto" w:fill="002060"/>
            <w:vAlign w:val="center"/>
          </w:tcPr>
          <w:p w14:paraId="5D1F1098" w14:textId="4290CA12" w:rsidR="000C0F5C" w:rsidRPr="00122E4D" w:rsidRDefault="000C0F5C" w:rsidP="00122E4D">
            <w:pPr>
              <w:spacing w:after="0" w:line="240" w:lineRule="auto"/>
              <w:jc w:val="center"/>
              <w:rPr>
                <w:rFonts w:eastAsia="Times New Roman"/>
                <w:b/>
                <w:bCs/>
                <w:color w:val="FFFFFF"/>
                <w:spacing w:val="0"/>
                <w:lang w:val="es-DO"/>
              </w:rPr>
            </w:pPr>
            <w:r w:rsidRPr="00122E4D">
              <w:rPr>
                <w:rFonts w:eastAsia="Times New Roman"/>
                <w:b/>
                <w:bCs/>
                <w:color w:val="FFFFFF"/>
                <w:spacing w:val="0"/>
                <w:lang w:val="es-DO"/>
              </w:rPr>
              <w:t xml:space="preserve">Porcentaje de </w:t>
            </w:r>
            <w:r>
              <w:rPr>
                <w:rFonts w:eastAsia="Times New Roman"/>
                <w:b/>
                <w:bCs/>
                <w:color w:val="FFFFFF"/>
                <w:spacing w:val="0"/>
                <w:lang w:val="es-DO"/>
              </w:rPr>
              <w:t>E</w:t>
            </w:r>
            <w:r w:rsidRPr="00122E4D">
              <w:rPr>
                <w:rFonts w:eastAsia="Times New Roman"/>
                <w:b/>
                <w:bCs/>
                <w:color w:val="FFFFFF"/>
                <w:spacing w:val="0"/>
                <w:lang w:val="es-DO"/>
              </w:rPr>
              <w:t>jecución</w:t>
            </w:r>
          </w:p>
        </w:tc>
      </w:tr>
      <w:tr w:rsidR="003D167E" w:rsidRPr="00FE4074" w14:paraId="2DF259E7" w14:textId="77777777" w:rsidTr="00116890">
        <w:trPr>
          <w:trHeight w:val="307"/>
          <w:jc w:val="center"/>
        </w:trPr>
        <w:tc>
          <w:tcPr>
            <w:tcW w:w="4117" w:type="dxa"/>
            <w:shd w:val="clear" w:color="auto" w:fill="auto"/>
            <w:noWrap/>
            <w:vAlign w:val="center"/>
          </w:tcPr>
          <w:p w14:paraId="39151E45" w14:textId="77777777" w:rsidR="003D167E" w:rsidRPr="00122E4D" w:rsidRDefault="003D167E" w:rsidP="00122E4D">
            <w:pPr>
              <w:spacing w:after="0" w:line="240" w:lineRule="auto"/>
              <w:rPr>
                <w:rFonts w:eastAsia="Times New Roman"/>
                <w:color w:val="404040"/>
                <w:spacing w:val="0"/>
                <w:lang w:val="es-DO"/>
              </w:rPr>
            </w:pPr>
            <w:r w:rsidRPr="00122E4D">
              <w:rPr>
                <w:rFonts w:eastAsia="Times New Roman"/>
                <w:color w:val="404040"/>
                <w:spacing w:val="0"/>
                <w:lang w:val="es-DO"/>
              </w:rPr>
              <w:t>Organización de la Función de RRHH</w:t>
            </w:r>
          </w:p>
        </w:tc>
        <w:tc>
          <w:tcPr>
            <w:tcW w:w="2966" w:type="dxa"/>
            <w:vAlign w:val="center"/>
          </w:tcPr>
          <w:p w14:paraId="7A371375" w14:textId="77777777" w:rsidR="003D167E" w:rsidRPr="00122E4D" w:rsidRDefault="003D167E" w:rsidP="00122E4D">
            <w:pPr>
              <w:spacing w:after="0" w:line="240" w:lineRule="auto"/>
              <w:jc w:val="center"/>
              <w:rPr>
                <w:rFonts w:eastAsia="Times New Roman"/>
                <w:color w:val="404040"/>
                <w:spacing w:val="0"/>
                <w:lang w:val="es-DO"/>
              </w:rPr>
            </w:pPr>
            <w:r w:rsidRPr="00122E4D">
              <w:rPr>
                <w:rFonts w:eastAsia="Times New Roman"/>
                <w:color w:val="404040"/>
                <w:spacing w:val="0"/>
                <w:lang w:val="es-DO"/>
              </w:rPr>
              <w:t>90%</w:t>
            </w:r>
          </w:p>
        </w:tc>
      </w:tr>
      <w:tr w:rsidR="003D167E" w:rsidRPr="00FE4074" w14:paraId="719EA721" w14:textId="77777777" w:rsidTr="00116890">
        <w:trPr>
          <w:trHeight w:val="307"/>
          <w:jc w:val="center"/>
        </w:trPr>
        <w:tc>
          <w:tcPr>
            <w:tcW w:w="4117" w:type="dxa"/>
            <w:shd w:val="clear" w:color="auto" w:fill="auto"/>
            <w:noWrap/>
            <w:vAlign w:val="center"/>
            <w:hideMark/>
          </w:tcPr>
          <w:p w14:paraId="456FCA0F" w14:textId="77777777" w:rsidR="003D167E" w:rsidRPr="00122E4D" w:rsidRDefault="003D167E" w:rsidP="00122E4D">
            <w:pPr>
              <w:spacing w:after="0" w:line="240" w:lineRule="auto"/>
              <w:rPr>
                <w:rFonts w:eastAsia="Times New Roman"/>
                <w:color w:val="404040"/>
                <w:spacing w:val="0"/>
                <w:lang w:val="es-DO"/>
              </w:rPr>
            </w:pPr>
            <w:r w:rsidRPr="00122E4D">
              <w:rPr>
                <w:rFonts w:eastAsia="Times New Roman"/>
                <w:color w:val="404040"/>
                <w:spacing w:val="0"/>
                <w:lang w:val="es-DO"/>
              </w:rPr>
              <w:t>Planificación de RRHH</w:t>
            </w:r>
          </w:p>
        </w:tc>
        <w:tc>
          <w:tcPr>
            <w:tcW w:w="2966" w:type="dxa"/>
            <w:vAlign w:val="center"/>
          </w:tcPr>
          <w:p w14:paraId="6CA784CD" w14:textId="77777777" w:rsidR="003D167E" w:rsidRPr="00122E4D" w:rsidRDefault="003D167E" w:rsidP="00122E4D">
            <w:pPr>
              <w:spacing w:after="0" w:line="240" w:lineRule="auto"/>
              <w:jc w:val="center"/>
              <w:rPr>
                <w:rFonts w:eastAsia="Times New Roman"/>
                <w:color w:val="404040"/>
                <w:spacing w:val="0"/>
                <w:lang w:val="es-DO"/>
              </w:rPr>
            </w:pPr>
            <w:r w:rsidRPr="00122E4D">
              <w:rPr>
                <w:rFonts w:eastAsia="Times New Roman"/>
                <w:color w:val="404040"/>
                <w:spacing w:val="0"/>
                <w:lang w:val="es-DO"/>
              </w:rPr>
              <w:t>100%</w:t>
            </w:r>
          </w:p>
        </w:tc>
      </w:tr>
      <w:tr w:rsidR="003D167E" w:rsidRPr="00FE4074" w14:paraId="6DFEDDCF" w14:textId="77777777" w:rsidTr="00116890">
        <w:trPr>
          <w:trHeight w:val="307"/>
          <w:jc w:val="center"/>
        </w:trPr>
        <w:tc>
          <w:tcPr>
            <w:tcW w:w="4117" w:type="dxa"/>
            <w:shd w:val="clear" w:color="auto" w:fill="auto"/>
            <w:noWrap/>
            <w:vAlign w:val="center"/>
            <w:hideMark/>
          </w:tcPr>
          <w:p w14:paraId="6E7E8429" w14:textId="77777777" w:rsidR="003D167E" w:rsidRPr="00122E4D" w:rsidRDefault="003D167E" w:rsidP="00122E4D">
            <w:pPr>
              <w:spacing w:after="0" w:line="240" w:lineRule="auto"/>
              <w:rPr>
                <w:rFonts w:eastAsia="Times New Roman"/>
                <w:color w:val="404040"/>
                <w:spacing w:val="0"/>
                <w:lang w:val="es-DO"/>
              </w:rPr>
            </w:pPr>
            <w:r w:rsidRPr="00122E4D">
              <w:rPr>
                <w:rFonts w:eastAsia="Times New Roman"/>
                <w:color w:val="404040"/>
                <w:spacing w:val="0"/>
                <w:lang w:val="es-DO"/>
              </w:rPr>
              <w:t xml:space="preserve">Gestión del empleo </w:t>
            </w:r>
          </w:p>
        </w:tc>
        <w:tc>
          <w:tcPr>
            <w:tcW w:w="2966" w:type="dxa"/>
            <w:vAlign w:val="center"/>
          </w:tcPr>
          <w:p w14:paraId="06A11DBF" w14:textId="77777777" w:rsidR="003D167E" w:rsidRPr="00122E4D" w:rsidRDefault="003D167E" w:rsidP="00122E4D">
            <w:pPr>
              <w:spacing w:after="0" w:line="240" w:lineRule="auto"/>
              <w:jc w:val="center"/>
              <w:rPr>
                <w:rFonts w:eastAsia="Times New Roman"/>
                <w:color w:val="404040"/>
                <w:spacing w:val="0"/>
                <w:lang w:val="es-DO"/>
              </w:rPr>
            </w:pPr>
            <w:r w:rsidRPr="00122E4D">
              <w:rPr>
                <w:rFonts w:eastAsia="Times New Roman"/>
                <w:color w:val="404040"/>
                <w:spacing w:val="0"/>
                <w:lang w:val="es-DO"/>
              </w:rPr>
              <w:t>50%</w:t>
            </w:r>
          </w:p>
        </w:tc>
      </w:tr>
      <w:tr w:rsidR="003D167E" w:rsidRPr="00FE4074" w14:paraId="00D35431" w14:textId="77777777" w:rsidTr="00116890">
        <w:trPr>
          <w:trHeight w:val="307"/>
          <w:jc w:val="center"/>
        </w:trPr>
        <w:tc>
          <w:tcPr>
            <w:tcW w:w="4117" w:type="dxa"/>
            <w:shd w:val="clear" w:color="auto" w:fill="auto"/>
            <w:noWrap/>
            <w:vAlign w:val="center"/>
            <w:hideMark/>
          </w:tcPr>
          <w:p w14:paraId="65903B98" w14:textId="77777777" w:rsidR="003D167E" w:rsidRPr="00122E4D" w:rsidRDefault="003D167E" w:rsidP="00122E4D">
            <w:pPr>
              <w:spacing w:after="0" w:line="240" w:lineRule="auto"/>
              <w:rPr>
                <w:rFonts w:eastAsia="Times New Roman"/>
                <w:color w:val="404040"/>
                <w:spacing w:val="0"/>
                <w:lang w:val="es-DO"/>
              </w:rPr>
            </w:pPr>
            <w:r w:rsidRPr="00122E4D">
              <w:rPr>
                <w:rFonts w:eastAsia="Times New Roman"/>
                <w:color w:val="404040"/>
                <w:spacing w:val="0"/>
                <w:lang w:val="es-DO"/>
              </w:rPr>
              <w:t>Gestión de la Compensación y Beneficios</w:t>
            </w:r>
          </w:p>
        </w:tc>
        <w:tc>
          <w:tcPr>
            <w:tcW w:w="2966" w:type="dxa"/>
            <w:vAlign w:val="center"/>
          </w:tcPr>
          <w:p w14:paraId="694B178C" w14:textId="77777777" w:rsidR="003D167E" w:rsidRPr="00122E4D" w:rsidRDefault="003D167E" w:rsidP="00122E4D">
            <w:pPr>
              <w:spacing w:after="0" w:line="240" w:lineRule="auto"/>
              <w:jc w:val="center"/>
              <w:rPr>
                <w:rFonts w:eastAsia="Times New Roman"/>
                <w:color w:val="404040"/>
                <w:spacing w:val="0"/>
                <w:lang w:val="es-DO"/>
              </w:rPr>
            </w:pPr>
            <w:r w:rsidRPr="00122E4D">
              <w:rPr>
                <w:rFonts w:eastAsia="Times New Roman"/>
                <w:color w:val="404040"/>
                <w:spacing w:val="0"/>
                <w:lang w:val="es-DO"/>
              </w:rPr>
              <w:t>80%</w:t>
            </w:r>
          </w:p>
        </w:tc>
      </w:tr>
      <w:tr w:rsidR="003D167E" w:rsidRPr="00FE4074" w14:paraId="5246A04F" w14:textId="77777777" w:rsidTr="00116890">
        <w:trPr>
          <w:trHeight w:val="307"/>
          <w:jc w:val="center"/>
        </w:trPr>
        <w:tc>
          <w:tcPr>
            <w:tcW w:w="4117" w:type="dxa"/>
            <w:shd w:val="clear" w:color="auto" w:fill="auto"/>
            <w:noWrap/>
            <w:vAlign w:val="center"/>
            <w:hideMark/>
          </w:tcPr>
          <w:p w14:paraId="465198B8" w14:textId="77777777" w:rsidR="003D167E" w:rsidRPr="00122E4D" w:rsidRDefault="003D167E" w:rsidP="00122E4D">
            <w:pPr>
              <w:spacing w:after="0" w:line="240" w:lineRule="auto"/>
              <w:rPr>
                <w:rFonts w:eastAsia="Times New Roman"/>
                <w:color w:val="404040"/>
                <w:spacing w:val="0"/>
                <w:lang w:val="es-DO"/>
              </w:rPr>
            </w:pPr>
            <w:r w:rsidRPr="00122E4D">
              <w:rPr>
                <w:rFonts w:eastAsia="Times New Roman"/>
                <w:color w:val="404040"/>
                <w:spacing w:val="0"/>
                <w:lang w:val="es-DO"/>
              </w:rPr>
              <w:t>Gestión del Rendimiento</w:t>
            </w:r>
          </w:p>
        </w:tc>
        <w:tc>
          <w:tcPr>
            <w:tcW w:w="2966" w:type="dxa"/>
            <w:vAlign w:val="center"/>
          </w:tcPr>
          <w:p w14:paraId="435C982C" w14:textId="77777777" w:rsidR="003D167E" w:rsidRPr="00122E4D" w:rsidRDefault="003D167E" w:rsidP="00122E4D">
            <w:pPr>
              <w:spacing w:after="0" w:line="240" w:lineRule="auto"/>
              <w:jc w:val="center"/>
              <w:rPr>
                <w:rFonts w:eastAsia="Times New Roman"/>
                <w:color w:val="404040"/>
                <w:spacing w:val="0"/>
                <w:lang w:val="es-DO"/>
              </w:rPr>
            </w:pPr>
            <w:r w:rsidRPr="00122E4D">
              <w:rPr>
                <w:rFonts w:eastAsia="Times New Roman"/>
                <w:color w:val="404040"/>
                <w:spacing w:val="0"/>
                <w:lang w:val="es-DO"/>
              </w:rPr>
              <w:t>98%</w:t>
            </w:r>
          </w:p>
        </w:tc>
      </w:tr>
      <w:tr w:rsidR="003D167E" w:rsidRPr="00FE4074" w14:paraId="60489B1E" w14:textId="77777777" w:rsidTr="00116890">
        <w:trPr>
          <w:trHeight w:val="307"/>
          <w:jc w:val="center"/>
        </w:trPr>
        <w:tc>
          <w:tcPr>
            <w:tcW w:w="4117" w:type="dxa"/>
            <w:shd w:val="clear" w:color="auto" w:fill="auto"/>
            <w:noWrap/>
            <w:vAlign w:val="center"/>
          </w:tcPr>
          <w:p w14:paraId="7A80C5BF" w14:textId="77777777" w:rsidR="003D167E" w:rsidRPr="00122E4D" w:rsidRDefault="003D167E" w:rsidP="00122E4D">
            <w:pPr>
              <w:spacing w:after="0" w:line="240" w:lineRule="auto"/>
              <w:rPr>
                <w:rFonts w:eastAsia="Times New Roman"/>
                <w:color w:val="404040"/>
                <w:spacing w:val="0"/>
                <w:lang w:val="es-DO"/>
              </w:rPr>
            </w:pPr>
            <w:r w:rsidRPr="00122E4D">
              <w:rPr>
                <w:rFonts w:eastAsia="Times New Roman"/>
                <w:color w:val="404040"/>
                <w:spacing w:val="0"/>
                <w:lang w:val="es-DO"/>
              </w:rPr>
              <w:t>Gestión del Desarrollo</w:t>
            </w:r>
          </w:p>
        </w:tc>
        <w:tc>
          <w:tcPr>
            <w:tcW w:w="2966" w:type="dxa"/>
            <w:vAlign w:val="center"/>
          </w:tcPr>
          <w:p w14:paraId="392F226E" w14:textId="77777777" w:rsidR="003D167E" w:rsidRPr="00122E4D" w:rsidRDefault="003D167E" w:rsidP="00122E4D">
            <w:pPr>
              <w:spacing w:after="0" w:line="240" w:lineRule="auto"/>
              <w:jc w:val="center"/>
              <w:rPr>
                <w:rFonts w:eastAsia="Times New Roman"/>
                <w:color w:val="404040"/>
                <w:spacing w:val="0"/>
                <w:lang w:val="es-DO"/>
              </w:rPr>
            </w:pPr>
            <w:r w:rsidRPr="00122E4D">
              <w:rPr>
                <w:rFonts w:eastAsia="Times New Roman"/>
                <w:color w:val="404040"/>
                <w:spacing w:val="0"/>
                <w:lang w:val="es-DO"/>
              </w:rPr>
              <w:t>93%</w:t>
            </w:r>
          </w:p>
        </w:tc>
      </w:tr>
      <w:tr w:rsidR="003D167E" w:rsidRPr="00FE4074" w14:paraId="6D1F1E37" w14:textId="77777777" w:rsidTr="00116890">
        <w:trPr>
          <w:trHeight w:val="389"/>
          <w:jc w:val="center"/>
        </w:trPr>
        <w:tc>
          <w:tcPr>
            <w:tcW w:w="4117" w:type="dxa"/>
            <w:shd w:val="clear" w:color="auto" w:fill="auto"/>
            <w:noWrap/>
            <w:vAlign w:val="center"/>
          </w:tcPr>
          <w:p w14:paraId="5C73C0D6" w14:textId="77777777" w:rsidR="003D167E" w:rsidRPr="00122E4D" w:rsidRDefault="003D167E" w:rsidP="00122E4D">
            <w:pPr>
              <w:spacing w:after="0" w:line="240" w:lineRule="auto"/>
              <w:rPr>
                <w:rFonts w:eastAsia="Times New Roman"/>
                <w:color w:val="404040"/>
                <w:spacing w:val="0"/>
                <w:lang w:val="es-DO"/>
              </w:rPr>
            </w:pPr>
            <w:r w:rsidRPr="00122E4D">
              <w:rPr>
                <w:rFonts w:eastAsia="Times New Roman"/>
                <w:color w:val="404040"/>
                <w:spacing w:val="0"/>
                <w:lang w:val="es-DO"/>
              </w:rPr>
              <w:t>Gestión de las Relaciones Laborales</w:t>
            </w:r>
          </w:p>
        </w:tc>
        <w:tc>
          <w:tcPr>
            <w:tcW w:w="2966" w:type="dxa"/>
            <w:vAlign w:val="center"/>
          </w:tcPr>
          <w:p w14:paraId="74A15AA3" w14:textId="5A630B9E" w:rsidR="003D167E" w:rsidRPr="00122E4D" w:rsidRDefault="003D167E" w:rsidP="00A71AA1">
            <w:pPr>
              <w:spacing w:after="0" w:line="240" w:lineRule="auto"/>
              <w:jc w:val="center"/>
              <w:rPr>
                <w:rFonts w:eastAsia="Times New Roman"/>
                <w:color w:val="404040"/>
                <w:spacing w:val="0"/>
                <w:lang w:val="es-DO"/>
              </w:rPr>
            </w:pPr>
            <w:r w:rsidRPr="00122E4D">
              <w:rPr>
                <w:rFonts w:eastAsia="Times New Roman"/>
                <w:color w:val="404040"/>
                <w:spacing w:val="0"/>
                <w:lang w:val="es-DO"/>
              </w:rPr>
              <w:t>100%</w:t>
            </w:r>
          </w:p>
        </w:tc>
      </w:tr>
    </w:tbl>
    <w:p w14:paraId="55E991AD" w14:textId="1F7131C7" w:rsidR="008E5B61" w:rsidRDefault="008E5B61" w:rsidP="008E5B61">
      <w:pPr>
        <w:spacing w:line="360" w:lineRule="auto"/>
        <w:rPr>
          <w:rFonts w:cstheme="minorBidi"/>
          <w:spacing w:val="0"/>
          <w:sz w:val="16"/>
          <w:szCs w:val="16"/>
          <w:lang w:val="es-DO"/>
        </w:rPr>
      </w:pPr>
      <w:r>
        <w:rPr>
          <w:rFonts w:cstheme="minorBidi"/>
          <w:spacing w:val="0"/>
          <w:sz w:val="16"/>
          <w:szCs w:val="16"/>
          <w:lang w:val="es-DO"/>
        </w:rPr>
        <w:t xml:space="preserve">          </w:t>
      </w:r>
      <w:r w:rsidRPr="00BE38F4">
        <w:rPr>
          <w:rFonts w:cstheme="minorBidi"/>
          <w:spacing w:val="0"/>
          <w:sz w:val="16"/>
          <w:szCs w:val="16"/>
          <w:lang w:val="es-DO"/>
        </w:rPr>
        <w:t>Tabla No.</w:t>
      </w:r>
      <w:r w:rsidR="00CA1E17">
        <w:rPr>
          <w:rFonts w:cstheme="minorBidi"/>
          <w:spacing w:val="0"/>
          <w:sz w:val="16"/>
          <w:szCs w:val="16"/>
          <w:lang w:val="es-DO"/>
        </w:rPr>
        <w:t>7</w:t>
      </w:r>
      <w:r w:rsidRPr="00BE38F4">
        <w:rPr>
          <w:rFonts w:cstheme="minorBidi"/>
          <w:spacing w:val="0"/>
          <w:sz w:val="16"/>
          <w:szCs w:val="16"/>
          <w:lang w:val="es-DO"/>
        </w:rPr>
        <w:t xml:space="preserve"> </w:t>
      </w:r>
      <w:r>
        <w:rPr>
          <w:rFonts w:cstheme="minorBidi"/>
          <w:spacing w:val="0"/>
          <w:sz w:val="16"/>
          <w:szCs w:val="16"/>
          <w:lang w:val="es-DO"/>
        </w:rPr>
        <w:t xml:space="preserve">Cumplimiento de los </w:t>
      </w:r>
      <w:r w:rsidR="00CA1E17">
        <w:rPr>
          <w:rFonts w:cstheme="minorBidi"/>
          <w:spacing w:val="0"/>
          <w:sz w:val="16"/>
          <w:szCs w:val="16"/>
          <w:lang w:val="es-DO"/>
        </w:rPr>
        <w:t>I</w:t>
      </w:r>
      <w:r>
        <w:rPr>
          <w:rFonts w:cstheme="minorBidi"/>
          <w:spacing w:val="0"/>
          <w:sz w:val="16"/>
          <w:szCs w:val="16"/>
          <w:lang w:val="es-DO"/>
        </w:rPr>
        <w:t>ndicadores del SISMAP</w:t>
      </w:r>
    </w:p>
    <w:p w14:paraId="265C55DF" w14:textId="77777777" w:rsidR="00656AEA" w:rsidRPr="00BE38F4" w:rsidRDefault="00656AEA" w:rsidP="008E5B61">
      <w:pPr>
        <w:spacing w:line="360" w:lineRule="auto"/>
        <w:rPr>
          <w:rFonts w:cstheme="minorBidi"/>
          <w:spacing w:val="0"/>
          <w:sz w:val="16"/>
          <w:szCs w:val="16"/>
          <w:lang w:val="es-DO"/>
        </w:rPr>
      </w:pPr>
    </w:p>
    <w:p w14:paraId="13A03A6C" w14:textId="77777777" w:rsidR="00F6138F" w:rsidRPr="002B3708" w:rsidRDefault="00F6138F" w:rsidP="00F6138F">
      <w:pPr>
        <w:autoSpaceDE w:val="0"/>
        <w:autoSpaceDN w:val="0"/>
        <w:adjustRightInd w:val="0"/>
        <w:spacing w:after="0" w:line="240" w:lineRule="auto"/>
        <w:ind w:left="360"/>
        <w:jc w:val="both"/>
        <w:rPr>
          <w:rFonts w:eastAsia="Calibri"/>
          <w:b/>
          <w:bCs/>
          <w:color w:val="767171" w:themeColor="background2" w:themeShade="80"/>
          <w:spacing w:val="0"/>
          <w:lang w:val="es-DO"/>
        </w:rPr>
      </w:pPr>
      <w:bookmarkStart w:id="53" w:name="_Hlk138424729"/>
      <w:r w:rsidRPr="002B3708">
        <w:rPr>
          <w:rFonts w:eastAsia="Calibri"/>
          <w:b/>
          <w:bCs/>
          <w:color w:val="767171" w:themeColor="background2" w:themeShade="80"/>
          <w:spacing w:val="0"/>
          <w:lang w:val="es-DO"/>
        </w:rPr>
        <w:lastRenderedPageBreak/>
        <w:t>Información sobre cantidad de hombres y mujeres por grupo ocupacional</w:t>
      </w:r>
    </w:p>
    <w:p w14:paraId="04EE081F" w14:textId="77777777" w:rsidR="00F6138F" w:rsidRPr="002B3708" w:rsidRDefault="00F6138F" w:rsidP="00F6138F">
      <w:pPr>
        <w:autoSpaceDE w:val="0"/>
        <w:autoSpaceDN w:val="0"/>
        <w:adjustRightInd w:val="0"/>
        <w:spacing w:after="0" w:line="240" w:lineRule="auto"/>
        <w:rPr>
          <w:color w:val="000000" w:themeColor="text1"/>
          <w:spacing w:val="0"/>
          <w:lang w:val="es-DO"/>
        </w:rPr>
      </w:pPr>
    </w:p>
    <w:p w14:paraId="29D6104C" w14:textId="2BEA7682" w:rsidR="00F6138F" w:rsidRPr="00745578" w:rsidRDefault="00F6138F" w:rsidP="00F6138F">
      <w:pPr>
        <w:autoSpaceDE w:val="0"/>
        <w:autoSpaceDN w:val="0"/>
        <w:adjustRightInd w:val="0"/>
        <w:spacing w:after="0" w:line="360" w:lineRule="auto"/>
        <w:jc w:val="both"/>
        <w:rPr>
          <w:color w:val="404040" w:themeColor="text1" w:themeTint="BF"/>
          <w:lang w:val="es-DO"/>
        </w:rPr>
      </w:pPr>
      <w:r w:rsidRPr="00F6138F">
        <w:rPr>
          <w:rFonts w:cstheme="minorBidi"/>
          <w:spacing w:val="0"/>
          <w:szCs w:val="18"/>
          <w:lang w:val="es-DO"/>
        </w:rPr>
        <w:t xml:space="preserve">Según nuestra nómina correspondiente a </w:t>
      </w:r>
      <w:r w:rsidR="00FA205A">
        <w:rPr>
          <w:rFonts w:cstheme="minorBidi"/>
          <w:spacing w:val="0"/>
          <w:szCs w:val="18"/>
          <w:lang w:val="es-DO"/>
        </w:rPr>
        <w:t>octubre</w:t>
      </w:r>
      <w:r w:rsidRPr="00F6138F">
        <w:rPr>
          <w:rFonts w:cstheme="minorBidi"/>
          <w:spacing w:val="0"/>
          <w:szCs w:val="18"/>
          <w:lang w:val="es-DO"/>
        </w:rPr>
        <w:t xml:space="preserve"> 2023, contamos con 19</w:t>
      </w:r>
      <w:r w:rsidR="00F22B22">
        <w:rPr>
          <w:rFonts w:cstheme="minorBidi"/>
          <w:spacing w:val="0"/>
          <w:szCs w:val="18"/>
          <w:lang w:val="es-DO"/>
        </w:rPr>
        <w:t>5</w:t>
      </w:r>
      <w:r w:rsidRPr="00F6138F">
        <w:rPr>
          <w:rFonts w:cstheme="minorBidi"/>
          <w:spacing w:val="0"/>
          <w:szCs w:val="18"/>
          <w:lang w:val="es-DO"/>
        </w:rPr>
        <w:t xml:space="preserve"> servidores</w:t>
      </w:r>
      <w:r>
        <w:rPr>
          <w:rFonts w:cstheme="minorBidi"/>
          <w:spacing w:val="0"/>
          <w:szCs w:val="18"/>
          <w:lang w:val="es-DO"/>
        </w:rPr>
        <w:t>, compuesta por</w:t>
      </w:r>
      <w:r w:rsidRPr="00F6138F">
        <w:rPr>
          <w:rFonts w:cstheme="minorBidi"/>
          <w:spacing w:val="0"/>
          <w:szCs w:val="18"/>
          <w:lang w:val="es-DO"/>
        </w:rPr>
        <w:t xml:space="preserve"> </w:t>
      </w:r>
      <w:r>
        <w:rPr>
          <w:rFonts w:cstheme="minorBidi"/>
          <w:spacing w:val="0"/>
          <w:szCs w:val="18"/>
          <w:lang w:val="es-DO"/>
        </w:rPr>
        <w:t xml:space="preserve">(1) </w:t>
      </w:r>
      <w:r w:rsidRPr="00F6138F">
        <w:rPr>
          <w:rFonts w:cstheme="minorBidi"/>
          <w:spacing w:val="0"/>
          <w:szCs w:val="18"/>
          <w:lang w:val="es-DO"/>
        </w:rPr>
        <w:t>un funcionario de libre nombramiento y remoción, cuatro (4) servidores de confianza y, los</w:t>
      </w:r>
      <w:r w:rsidRPr="00745578">
        <w:rPr>
          <w:color w:val="404040" w:themeColor="text1" w:themeTint="BF"/>
          <w:lang w:val="es-DO"/>
        </w:rPr>
        <w:t xml:space="preserve"> </w:t>
      </w:r>
      <w:r w:rsidRPr="00F6138F">
        <w:rPr>
          <w:rFonts w:cstheme="minorBidi"/>
          <w:spacing w:val="0"/>
          <w:szCs w:val="18"/>
          <w:lang w:val="es-DO"/>
        </w:rPr>
        <w:t>demás servidores se distribuyen según el sexo, en los cinco grupos ocupacionales de la siguiente manera:</w:t>
      </w:r>
      <w:r w:rsidRPr="00745578">
        <w:rPr>
          <w:color w:val="404040" w:themeColor="text1" w:themeTint="BF"/>
          <w:lang w:val="es-DO"/>
        </w:rPr>
        <w:t xml:space="preserve">  </w:t>
      </w:r>
    </w:p>
    <w:bookmarkEnd w:id="53"/>
    <w:p w14:paraId="5BB1F3ED" w14:textId="281B66F1" w:rsidR="00116890" w:rsidRDefault="00A60B2E" w:rsidP="00A60B2E">
      <w:pPr>
        <w:autoSpaceDE w:val="0"/>
        <w:autoSpaceDN w:val="0"/>
        <w:adjustRightInd w:val="0"/>
        <w:spacing w:after="0" w:line="360" w:lineRule="auto"/>
        <w:jc w:val="both"/>
        <w:rPr>
          <w:rFonts w:cstheme="minorBidi"/>
          <w:spacing w:val="0"/>
          <w:szCs w:val="18"/>
          <w:lang w:val="es-DO"/>
        </w:rPr>
      </w:pPr>
      <w:r w:rsidRPr="00A60B2E">
        <w:rPr>
          <w:rFonts w:cstheme="minorBidi"/>
          <w:spacing w:val="0"/>
          <w:szCs w:val="18"/>
          <w:lang w:val="es-DO"/>
        </w:rPr>
        <w:t>Es importante destacar que nuestra institución otorga igualdad de oportunidades tanto a mujeres y hombres. Esto se evidencia en la actualidad con un 57.</w:t>
      </w:r>
      <w:r w:rsidR="00F22B22">
        <w:rPr>
          <w:rFonts w:cstheme="minorBidi"/>
          <w:spacing w:val="0"/>
          <w:szCs w:val="18"/>
          <w:lang w:val="es-DO"/>
        </w:rPr>
        <w:t>22</w:t>
      </w:r>
      <w:r w:rsidRPr="00A60B2E">
        <w:rPr>
          <w:rFonts w:cstheme="minorBidi"/>
          <w:spacing w:val="0"/>
          <w:szCs w:val="18"/>
          <w:lang w:val="es-DO"/>
        </w:rPr>
        <w:t>% de colaboradoras y un 42.7</w:t>
      </w:r>
      <w:r w:rsidR="004D1307">
        <w:rPr>
          <w:rFonts w:cstheme="minorBidi"/>
          <w:spacing w:val="0"/>
          <w:szCs w:val="18"/>
          <w:lang w:val="es-DO"/>
        </w:rPr>
        <w:t>8</w:t>
      </w:r>
      <w:r w:rsidRPr="00A60B2E">
        <w:rPr>
          <w:rFonts w:cstheme="minorBidi"/>
          <w:spacing w:val="0"/>
          <w:szCs w:val="18"/>
          <w:lang w:val="es-DO"/>
        </w:rPr>
        <w:t>% de colaboradores.</w:t>
      </w:r>
    </w:p>
    <w:p w14:paraId="61857685" w14:textId="77777777" w:rsidR="002E2485" w:rsidRDefault="002E2485" w:rsidP="00A60B2E">
      <w:pPr>
        <w:autoSpaceDE w:val="0"/>
        <w:autoSpaceDN w:val="0"/>
        <w:adjustRightInd w:val="0"/>
        <w:spacing w:after="0" w:line="360" w:lineRule="auto"/>
        <w:jc w:val="both"/>
        <w:rPr>
          <w:rFonts w:cstheme="minorBidi"/>
          <w:spacing w:val="0"/>
          <w:szCs w:val="18"/>
          <w:lang w:val="es-DO"/>
        </w:rPr>
      </w:pPr>
    </w:p>
    <w:p w14:paraId="5A578FBF" w14:textId="7BA600DE" w:rsidR="00A60B2E" w:rsidRPr="005148D3" w:rsidRDefault="00A60B2E" w:rsidP="005148D3">
      <w:pPr>
        <w:spacing w:line="360" w:lineRule="auto"/>
        <w:ind w:left="360"/>
        <w:jc w:val="center"/>
        <w:rPr>
          <w:rFonts w:cstheme="minorBidi"/>
          <w:b/>
          <w:bCs/>
          <w:spacing w:val="0"/>
          <w:szCs w:val="18"/>
          <w:lang w:val="es-DO"/>
        </w:rPr>
      </w:pPr>
      <w:r w:rsidRPr="005148D3">
        <w:rPr>
          <w:rFonts w:cstheme="minorBidi"/>
          <w:b/>
          <w:bCs/>
          <w:spacing w:val="0"/>
          <w:szCs w:val="18"/>
          <w:lang w:val="es-DO"/>
        </w:rPr>
        <w:t xml:space="preserve">Distribución </w:t>
      </w:r>
      <w:r w:rsidR="00DD2E16">
        <w:rPr>
          <w:rFonts w:cstheme="minorBidi"/>
          <w:b/>
          <w:bCs/>
          <w:spacing w:val="0"/>
          <w:szCs w:val="18"/>
          <w:lang w:val="es-DO"/>
        </w:rPr>
        <w:t xml:space="preserve">por Sexo </w:t>
      </w:r>
      <w:r w:rsidRPr="005148D3">
        <w:rPr>
          <w:rFonts w:cstheme="minorBidi"/>
          <w:b/>
          <w:bCs/>
          <w:spacing w:val="0"/>
          <w:szCs w:val="18"/>
          <w:lang w:val="es-DO"/>
        </w:rPr>
        <w:t>Ocupacional</w:t>
      </w:r>
    </w:p>
    <w:tbl>
      <w:tblPr>
        <w:tblStyle w:val="Tablaconcuadrcula"/>
        <w:tblW w:w="807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954"/>
        <w:gridCol w:w="1537"/>
        <w:gridCol w:w="1912"/>
        <w:gridCol w:w="1440"/>
        <w:gridCol w:w="1232"/>
      </w:tblGrid>
      <w:tr w:rsidR="007C0DA2" w14:paraId="43D72BCB" w14:textId="77777777" w:rsidTr="007C0DA2">
        <w:trPr>
          <w:trHeight w:val="501"/>
        </w:trPr>
        <w:tc>
          <w:tcPr>
            <w:tcW w:w="8075" w:type="dxa"/>
            <w:gridSpan w:val="5"/>
            <w:shd w:val="clear" w:color="auto" w:fill="002060"/>
            <w:vAlign w:val="center"/>
          </w:tcPr>
          <w:p w14:paraId="165E89BF" w14:textId="43060098" w:rsidR="007C0DA2" w:rsidRPr="0074756E" w:rsidRDefault="007C0DA2" w:rsidP="007C0DA2">
            <w:pPr>
              <w:spacing w:after="160" w:line="360" w:lineRule="auto"/>
              <w:ind w:left="360"/>
              <w:jc w:val="center"/>
              <w:rPr>
                <w:rFonts w:ascii="Times New Roman" w:hAnsi="Times New Roman"/>
                <w:b/>
                <w:bCs/>
                <w:color w:val="FFFFFF" w:themeColor="background1"/>
                <w:lang w:val="es-DO"/>
              </w:rPr>
            </w:pPr>
            <w:r>
              <w:rPr>
                <w:rFonts w:ascii="Times New Roman" w:hAnsi="Times New Roman"/>
                <w:b/>
                <w:bCs/>
                <w:color w:val="FFFFFF" w:themeColor="background1"/>
                <w:lang w:val="es-DO"/>
              </w:rPr>
              <w:t>Departamento de Recursos Humanos</w:t>
            </w:r>
          </w:p>
        </w:tc>
      </w:tr>
      <w:tr w:rsidR="007C0DA2" w14:paraId="29DF7967" w14:textId="77777777" w:rsidTr="007C0DA2">
        <w:trPr>
          <w:trHeight w:val="523"/>
        </w:trPr>
        <w:tc>
          <w:tcPr>
            <w:tcW w:w="1954" w:type="dxa"/>
            <w:shd w:val="clear" w:color="auto" w:fill="002060"/>
            <w:vAlign w:val="center"/>
          </w:tcPr>
          <w:p w14:paraId="48C6E8DB" w14:textId="26DAC2F3" w:rsidR="007C0DA2" w:rsidRPr="0074756E" w:rsidRDefault="007C0DA2" w:rsidP="007C0DA2">
            <w:pPr>
              <w:ind w:left="360"/>
              <w:rPr>
                <w:b/>
                <w:bCs/>
                <w:color w:val="FFFFFF" w:themeColor="background1"/>
                <w:lang w:val="es-DO"/>
              </w:rPr>
            </w:pPr>
            <w:r w:rsidRPr="0074756E">
              <w:rPr>
                <w:rFonts w:ascii="Times New Roman" w:hAnsi="Times New Roman"/>
                <w:b/>
                <w:bCs/>
                <w:color w:val="FFFFFF" w:themeColor="background1"/>
                <w:lang w:val="es-DO"/>
              </w:rPr>
              <w:t>Grupo Ocupacional</w:t>
            </w:r>
          </w:p>
        </w:tc>
        <w:tc>
          <w:tcPr>
            <w:tcW w:w="1537" w:type="dxa"/>
            <w:shd w:val="clear" w:color="auto" w:fill="002060"/>
            <w:vAlign w:val="center"/>
          </w:tcPr>
          <w:p w14:paraId="11E00250" w14:textId="3175BA5F" w:rsidR="007C0DA2" w:rsidRPr="0074756E" w:rsidRDefault="007C0DA2" w:rsidP="007C0DA2">
            <w:pPr>
              <w:spacing w:line="360" w:lineRule="auto"/>
              <w:ind w:left="360"/>
              <w:rPr>
                <w:b/>
                <w:bCs/>
                <w:color w:val="FFFFFF" w:themeColor="background1"/>
                <w:lang w:val="es-DO"/>
              </w:rPr>
            </w:pPr>
            <w:r w:rsidRPr="0074756E">
              <w:rPr>
                <w:rFonts w:ascii="Times New Roman" w:hAnsi="Times New Roman"/>
                <w:b/>
                <w:bCs/>
                <w:color w:val="FFFFFF" w:themeColor="background1"/>
                <w:lang w:val="es-DO"/>
              </w:rPr>
              <w:t>Cantidad</w:t>
            </w:r>
          </w:p>
        </w:tc>
        <w:tc>
          <w:tcPr>
            <w:tcW w:w="1912" w:type="dxa"/>
            <w:shd w:val="clear" w:color="auto" w:fill="002060"/>
            <w:vAlign w:val="center"/>
          </w:tcPr>
          <w:p w14:paraId="59C567FD" w14:textId="0C7B9D0A" w:rsidR="007C0DA2" w:rsidRPr="0074756E" w:rsidRDefault="007C0DA2" w:rsidP="007C0DA2">
            <w:pPr>
              <w:spacing w:line="360" w:lineRule="auto"/>
              <w:ind w:left="360"/>
              <w:rPr>
                <w:b/>
                <w:bCs/>
                <w:color w:val="FFFFFF" w:themeColor="background1"/>
                <w:lang w:val="es-DO"/>
              </w:rPr>
            </w:pPr>
            <w:r w:rsidRPr="0074756E">
              <w:rPr>
                <w:rFonts w:ascii="Times New Roman" w:hAnsi="Times New Roman"/>
                <w:b/>
                <w:bCs/>
                <w:color w:val="FFFFFF" w:themeColor="background1"/>
                <w:lang w:val="es-DO"/>
              </w:rPr>
              <w:t>Hombres</w:t>
            </w:r>
          </w:p>
        </w:tc>
        <w:tc>
          <w:tcPr>
            <w:tcW w:w="1440" w:type="dxa"/>
            <w:shd w:val="clear" w:color="auto" w:fill="002060"/>
            <w:vAlign w:val="center"/>
          </w:tcPr>
          <w:p w14:paraId="05334635" w14:textId="7D4449E4" w:rsidR="007C0DA2" w:rsidRPr="0074756E" w:rsidRDefault="007C0DA2" w:rsidP="007C0DA2">
            <w:pPr>
              <w:spacing w:line="360" w:lineRule="auto"/>
              <w:ind w:left="360"/>
              <w:rPr>
                <w:b/>
                <w:bCs/>
                <w:color w:val="FFFFFF" w:themeColor="background1"/>
                <w:lang w:val="es-DO"/>
              </w:rPr>
            </w:pPr>
            <w:r w:rsidRPr="0074756E">
              <w:rPr>
                <w:rFonts w:ascii="Times New Roman" w:hAnsi="Times New Roman"/>
                <w:b/>
                <w:bCs/>
                <w:color w:val="FFFFFF" w:themeColor="background1"/>
                <w:lang w:val="es-DO"/>
              </w:rPr>
              <w:t>Mujeres</w:t>
            </w:r>
          </w:p>
        </w:tc>
        <w:tc>
          <w:tcPr>
            <w:tcW w:w="1232" w:type="dxa"/>
            <w:shd w:val="clear" w:color="auto" w:fill="002060"/>
            <w:vAlign w:val="center"/>
          </w:tcPr>
          <w:p w14:paraId="1B1904F2" w14:textId="3FD3B80C" w:rsidR="007C0DA2" w:rsidRPr="0074756E" w:rsidRDefault="007C0DA2" w:rsidP="007C0DA2">
            <w:pPr>
              <w:spacing w:line="360" w:lineRule="auto"/>
              <w:ind w:left="360"/>
              <w:rPr>
                <w:b/>
                <w:bCs/>
                <w:color w:val="FFFFFF" w:themeColor="background1"/>
                <w:lang w:val="es-DO"/>
              </w:rPr>
            </w:pPr>
            <w:r w:rsidRPr="0074756E">
              <w:rPr>
                <w:rFonts w:ascii="Times New Roman" w:hAnsi="Times New Roman"/>
                <w:b/>
                <w:bCs/>
                <w:color w:val="FFFFFF" w:themeColor="background1"/>
                <w:lang w:val="es-DO"/>
              </w:rPr>
              <w:t>%</w:t>
            </w:r>
          </w:p>
        </w:tc>
      </w:tr>
      <w:tr w:rsidR="007C0DA2" w:rsidRPr="00D62D7B" w14:paraId="749895E9" w14:textId="77777777" w:rsidTr="00175EDE">
        <w:trPr>
          <w:trHeight w:val="221"/>
        </w:trPr>
        <w:tc>
          <w:tcPr>
            <w:tcW w:w="1954" w:type="dxa"/>
            <w:vAlign w:val="bottom"/>
          </w:tcPr>
          <w:p w14:paraId="30B7E88F" w14:textId="5FB1F721" w:rsidR="007C0DA2" w:rsidRPr="0074756E" w:rsidRDefault="007C0DA2" w:rsidP="007C0DA2">
            <w:pPr>
              <w:autoSpaceDE w:val="0"/>
              <w:autoSpaceDN w:val="0"/>
              <w:adjustRightInd w:val="0"/>
              <w:spacing w:line="360" w:lineRule="auto"/>
              <w:jc w:val="both"/>
              <w:rPr>
                <w:rFonts w:ascii="Times New Roman" w:hAnsi="Times New Roman"/>
                <w:color w:val="767171"/>
                <w:lang w:val="es-DO"/>
              </w:rPr>
            </w:pPr>
            <w:r w:rsidRPr="0074756E">
              <w:rPr>
                <w:rFonts w:ascii="Times New Roman" w:hAnsi="Times New Roman"/>
                <w:color w:val="767171"/>
                <w:lang w:val="es-DO"/>
              </w:rPr>
              <w:t>I</w:t>
            </w:r>
          </w:p>
        </w:tc>
        <w:tc>
          <w:tcPr>
            <w:tcW w:w="1537" w:type="dxa"/>
            <w:vAlign w:val="bottom"/>
          </w:tcPr>
          <w:p w14:paraId="1A617950" w14:textId="496289F9" w:rsidR="007C0DA2" w:rsidRPr="0074756E" w:rsidRDefault="007C0DA2" w:rsidP="007C0DA2">
            <w:pPr>
              <w:autoSpaceDE w:val="0"/>
              <w:autoSpaceDN w:val="0"/>
              <w:adjustRightInd w:val="0"/>
              <w:spacing w:line="360" w:lineRule="auto"/>
              <w:jc w:val="center"/>
              <w:rPr>
                <w:rFonts w:ascii="Times New Roman" w:hAnsi="Times New Roman"/>
                <w:color w:val="767171"/>
                <w:lang w:val="es-DO"/>
              </w:rPr>
            </w:pPr>
            <w:r w:rsidRPr="0074756E">
              <w:rPr>
                <w:rFonts w:ascii="Times New Roman" w:hAnsi="Times New Roman"/>
                <w:color w:val="767171"/>
                <w:lang w:val="es-DO"/>
              </w:rPr>
              <w:t>37</w:t>
            </w:r>
          </w:p>
        </w:tc>
        <w:tc>
          <w:tcPr>
            <w:tcW w:w="1912" w:type="dxa"/>
            <w:vAlign w:val="bottom"/>
          </w:tcPr>
          <w:p w14:paraId="2877B0DB" w14:textId="6453FF41" w:rsidR="007C0DA2" w:rsidRPr="0074756E" w:rsidRDefault="007C0DA2" w:rsidP="007C0DA2">
            <w:pPr>
              <w:autoSpaceDE w:val="0"/>
              <w:autoSpaceDN w:val="0"/>
              <w:adjustRightInd w:val="0"/>
              <w:spacing w:line="360" w:lineRule="auto"/>
              <w:jc w:val="center"/>
              <w:rPr>
                <w:rFonts w:ascii="Times New Roman" w:hAnsi="Times New Roman"/>
                <w:color w:val="767171"/>
                <w:lang w:val="es-DO"/>
              </w:rPr>
            </w:pPr>
            <w:r w:rsidRPr="0074756E">
              <w:rPr>
                <w:rFonts w:ascii="Times New Roman" w:hAnsi="Times New Roman"/>
                <w:color w:val="767171"/>
                <w:lang w:val="es-DO"/>
              </w:rPr>
              <w:t>24</w:t>
            </w:r>
          </w:p>
        </w:tc>
        <w:tc>
          <w:tcPr>
            <w:tcW w:w="1440" w:type="dxa"/>
            <w:vAlign w:val="bottom"/>
          </w:tcPr>
          <w:p w14:paraId="12C87D48" w14:textId="05744CBD" w:rsidR="007C0DA2" w:rsidRPr="0074756E" w:rsidRDefault="007C0DA2" w:rsidP="007C0DA2">
            <w:pPr>
              <w:autoSpaceDE w:val="0"/>
              <w:autoSpaceDN w:val="0"/>
              <w:adjustRightInd w:val="0"/>
              <w:spacing w:line="360" w:lineRule="auto"/>
              <w:jc w:val="center"/>
              <w:rPr>
                <w:rFonts w:ascii="Times New Roman" w:hAnsi="Times New Roman"/>
                <w:color w:val="767171"/>
                <w:lang w:val="es-DO"/>
              </w:rPr>
            </w:pPr>
            <w:r w:rsidRPr="0074756E">
              <w:rPr>
                <w:rFonts w:ascii="Times New Roman" w:hAnsi="Times New Roman"/>
                <w:color w:val="767171"/>
                <w:lang w:val="es-DO"/>
              </w:rPr>
              <w:t>13</w:t>
            </w:r>
          </w:p>
        </w:tc>
        <w:tc>
          <w:tcPr>
            <w:tcW w:w="1232" w:type="dxa"/>
            <w:vAlign w:val="bottom"/>
          </w:tcPr>
          <w:p w14:paraId="307ADDB8" w14:textId="59B0A641" w:rsidR="007C0DA2" w:rsidRPr="0074756E" w:rsidRDefault="007C0DA2" w:rsidP="007C0DA2">
            <w:pPr>
              <w:autoSpaceDE w:val="0"/>
              <w:autoSpaceDN w:val="0"/>
              <w:adjustRightInd w:val="0"/>
              <w:spacing w:line="360" w:lineRule="auto"/>
              <w:jc w:val="center"/>
              <w:rPr>
                <w:rFonts w:ascii="Times New Roman" w:hAnsi="Times New Roman"/>
                <w:color w:val="767171"/>
                <w:lang w:val="es-DO"/>
              </w:rPr>
            </w:pPr>
            <w:r w:rsidRPr="0074756E">
              <w:rPr>
                <w:rFonts w:ascii="Times New Roman" w:hAnsi="Times New Roman"/>
                <w:color w:val="767171"/>
                <w:lang w:val="es-DO"/>
              </w:rPr>
              <w:t>19.07</w:t>
            </w:r>
          </w:p>
        </w:tc>
      </w:tr>
      <w:tr w:rsidR="007C0DA2" w:rsidRPr="00D62D7B" w14:paraId="09B6375E" w14:textId="77777777" w:rsidTr="00175EDE">
        <w:tc>
          <w:tcPr>
            <w:tcW w:w="1954" w:type="dxa"/>
            <w:vAlign w:val="bottom"/>
          </w:tcPr>
          <w:p w14:paraId="1CBC0315" w14:textId="68E70346" w:rsidR="007C0DA2" w:rsidRPr="0074756E" w:rsidRDefault="007C0DA2" w:rsidP="007C0DA2">
            <w:pPr>
              <w:autoSpaceDE w:val="0"/>
              <w:autoSpaceDN w:val="0"/>
              <w:adjustRightInd w:val="0"/>
              <w:spacing w:line="360" w:lineRule="auto"/>
              <w:jc w:val="both"/>
              <w:rPr>
                <w:rFonts w:ascii="Times New Roman" w:hAnsi="Times New Roman"/>
                <w:color w:val="767171"/>
                <w:lang w:val="es-DO"/>
              </w:rPr>
            </w:pPr>
            <w:r w:rsidRPr="0074756E">
              <w:rPr>
                <w:rFonts w:ascii="Times New Roman" w:hAnsi="Times New Roman"/>
                <w:color w:val="767171"/>
                <w:lang w:val="es-DO"/>
              </w:rPr>
              <w:t>II</w:t>
            </w:r>
          </w:p>
        </w:tc>
        <w:tc>
          <w:tcPr>
            <w:tcW w:w="1537" w:type="dxa"/>
            <w:vAlign w:val="bottom"/>
          </w:tcPr>
          <w:p w14:paraId="73CF04C8" w14:textId="01757158" w:rsidR="007C0DA2" w:rsidRPr="0074756E" w:rsidRDefault="007C0DA2" w:rsidP="007C0DA2">
            <w:pPr>
              <w:autoSpaceDE w:val="0"/>
              <w:autoSpaceDN w:val="0"/>
              <w:adjustRightInd w:val="0"/>
              <w:spacing w:line="360" w:lineRule="auto"/>
              <w:jc w:val="center"/>
              <w:rPr>
                <w:rFonts w:ascii="Times New Roman" w:hAnsi="Times New Roman"/>
                <w:color w:val="767171"/>
                <w:lang w:val="es-DO"/>
              </w:rPr>
            </w:pPr>
            <w:r w:rsidRPr="0074756E">
              <w:rPr>
                <w:rFonts w:ascii="Times New Roman" w:hAnsi="Times New Roman"/>
                <w:color w:val="767171"/>
                <w:lang w:val="es-DO"/>
              </w:rPr>
              <w:t>78</w:t>
            </w:r>
          </w:p>
        </w:tc>
        <w:tc>
          <w:tcPr>
            <w:tcW w:w="1912" w:type="dxa"/>
            <w:vAlign w:val="bottom"/>
          </w:tcPr>
          <w:p w14:paraId="67F769C9" w14:textId="1189F970" w:rsidR="007C0DA2" w:rsidRPr="0074756E" w:rsidRDefault="007C0DA2" w:rsidP="007C0DA2">
            <w:pPr>
              <w:autoSpaceDE w:val="0"/>
              <w:autoSpaceDN w:val="0"/>
              <w:adjustRightInd w:val="0"/>
              <w:spacing w:line="360" w:lineRule="auto"/>
              <w:jc w:val="center"/>
              <w:rPr>
                <w:rFonts w:ascii="Times New Roman" w:hAnsi="Times New Roman"/>
                <w:color w:val="767171"/>
                <w:lang w:val="es-DO"/>
              </w:rPr>
            </w:pPr>
            <w:r w:rsidRPr="0074756E">
              <w:rPr>
                <w:rFonts w:ascii="Times New Roman" w:hAnsi="Times New Roman"/>
                <w:color w:val="767171"/>
                <w:lang w:val="es-DO"/>
              </w:rPr>
              <w:t>28</w:t>
            </w:r>
          </w:p>
        </w:tc>
        <w:tc>
          <w:tcPr>
            <w:tcW w:w="1440" w:type="dxa"/>
            <w:vAlign w:val="bottom"/>
          </w:tcPr>
          <w:p w14:paraId="19A22B0C" w14:textId="75330791" w:rsidR="007C0DA2" w:rsidRPr="0074756E" w:rsidRDefault="007C0DA2" w:rsidP="007C0DA2">
            <w:pPr>
              <w:autoSpaceDE w:val="0"/>
              <w:autoSpaceDN w:val="0"/>
              <w:adjustRightInd w:val="0"/>
              <w:spacing w:line="360" w:lineRule="auto"/>
              <w:jc w:val="center"/>
              <w:rPr>
                <w:rFonts w:ascii="Times New Roman" w:hAnsi="Times New Roman"/>
                <w:color w:val="767171"/>
                <w:lang w:val="es-DO"/>
              </w:rPr>
            </w:pPr>
            <w:r w:rsidRPr="0074756E">
              <w:rPr>
                <w:rFonts w:ascii="Times New Roman" w:hAnsi="Times New Roman"/>
                <w:color w:val="767171"/>
                <w:lang w:val="es-DO"/>
              </w:rPr>
              <w:t>50</w:t>
            </w:r>
          </w:p>
        </w:tc>
        <w:tc>
          <w:tcPr>
            <w:tcW w:w="1232" w:type="dxa"/>
            <w:vAlign w:val="bottom"/>
          </w:tcPr>
          <w:p w14:paraId="7D5A3BD4" w14:textId="41B62EC3" w:rsidR="007C0DA2" w:rsidRPr="0074756E" w:rsidRDefault="007C0DA2" w:rsidP="007C0DA2">
            <w:pPr>
              <w:autoSpaceDE w:val="0"/>
              <w:autoSpaceDN w:val="0"/>
              <w:adjustRightInd w:val="0"/>
              <w:spacing w:line="360" w:lineRule="auto"/>
              <w:jc w:val="center"/>
              <w:rPr>
                <w:rFonts w:ascii="Times New Roman" w:hAnsi="Times New Roman"/>
                <w:color w:val="767171"/>
                <w:lang w:val="es-DO"/>
              </w:rPr>
            </w:pPr>
            <w:r w:rsidRPr="0074756E">
              <w:rPr>
                <w:rFonts w:ascii="Times New Roman" w:hAnsi="Times New Roman"/>
                <w:color w:val="767171"/>
                <w:lang w:val="es-DO"/>
              </w:rPr>
              <w:t>40.21</w:t>
            </w:r>
          </w:p>
        </w:tc>
      </w:tr>
      <w:tr w:rsidR="007C0DA2" w:rsidRPr="00D62D7B" w14:paraId="63F1821C" w14:textId="77777777" w:rsidTr="00175EDE">
        <w:tc>
          <w:tcPr>
            <w:tcW w:w="1954" w:type="dxa"/>
            <w:vAlign w:val="bottom"/>
          </w:tcPr>
          <w:p w14:paraId="2E76D4A9" w14:textId="052CD26C" w:rsidR="007C0DA2" w:rsidRPr="0074756E" w:rsidRDefault="007C0DA2" w:rsidP="007C0DA2">
            <w:pPr>
              <w:autoSpaceDE w:val="0"/>
              <w:autoSpaceDN w:val="0"/>
              <w:adjustRightInd w:val="0"/>
              <w:spacing w:line="360" w:lineRule="auto"/>
              <w:jc w:val="both"/>
              <w:rPr>
                <w:rFonts w:ascii="Times New Roman" w:hAnsi="Times New Roman"/>
                <w:color w:val="767171"/>
                <w:lang w:val="es-DO"/>
              </w:rPr>
            </w:pPr>
            <w:r w:rsidRPr="0074756E">
              <w:rPr>
                <w:rFonts w:ascii="Times New Roman" w:hAnsi="Times New Roman"/>
                <w:color w:val="767171"/>
                <w:lang w:val="es-DO"/>
              </w:rPr>
              <w:t>III</w:t>
            </w:r>
          </w:p>
        </w:tc>
        <w:tc>
          <w:tcPr>
            <w:tcW w:w="1537" w:type="dxa"/>
            <w:vAlign w:val="bottom"/>
          </w:tcPr>
          <w:p w14:paraId="1FC92420" w14:textId="23913C13" w:rsidR="007C0DA2" w:rsidRPr="0074756E" w:rsidRDefault="007C0DA2" w:rsidP="007C0DA2">
            <w:pPr>
              <w:autoSpaceDE w:val="0"/>
              <w:autoSpaceDN w:val="0"/>
              <w:adjustRightInd w:val="0"/>
              <w:spacing w:line="360" w:lineRule="auto"/>
              <w:jc w:val="center"/>
              <w:rPr>
                <w:rFonts w:ascii="Times New Roman" w:hAnsi="Times New Roman"/>
                <w:color w:val="767171"/>
                <w:lang w:val="es-DO"/>
              </w:rPr>
            </w:pPr>
            <w:r w:rsidRPr="0074756E">
              <w:rPr>
                <w:rFonts w:ascii="Times New Roman" w:hAnsi="Times New Roman"/>
                <w:color w:val="767171"/>
                <w:lang w:val="es-DO"/>
              </w:rPr>
              <w:t>26</w:t>
            </w:r>
          </w:p>
        </w:tc>
        <w:tc>
          <w:tcPr>
            <w:tcW w:w="1912" w:type="dxa"/>
            <w:vAlign w:val="bottom"/>
          </w:tcPr>
          <w:p w14:paraId="027B931B" w14:textId="15BA5948" w:rsidR="007C0DA2" w:rsidRPr="0074756E" w:rsidRDefault="007C0DA2" w:rsidP="007C0DA2">
            <w:pPr>
              <w:autoSpaceDE w:val="0"/>
              <w:autoSpaceDN w:val="0"/>
              <w:adjustRightInd w:val="0"/>
              <w:spacing w:line="360" w:lineRule="auto"/>
              <w:jc w:val="center"/>
              <w:rPr>
                <w:rFonts w:ascii="Times New Roman" w:hAnsi="Times New Roman"/>
                <w:color w:val="767171"/>
                <w:lang w:val="es-DO"/>
              </w:rPr>
            </w:pPr>
            <w:r w:rsidRPr="0074756E">
              <w:rPr>
                <w:rFonts w:ascii="Times New Roman" w:hAnsi="Times New Roman"/>
                <w:color w:val="767171"/>
                <w:lang w:val="es-DO"/>
              </w:rPr>
              <w:t>11</w:t>
            </w:r>
          </w:p>
        </w:tc>
        <w:tc>
          <w:tcPr>
            <w:tcW w:w="1440" w:type="dxa"/>
            <w:vAlign w:val="bottom"/>
          </w:tcPr>
          <w:p w14:paraId="59C71E1E" w14:textId="28FFD15C" w:rsidR="007C0DA2" w:rsidRPr="0074756E" w:rsidRDefault="007C0DA2" w:rsidP="007C0DA2">
            <w:pPr>
              <w:autoSpaceDE w:val="0"/>
              <w:autoSpaceDN w:val="0"/>
              <w:adjustRightInd w:val="0"/>
              <w:spacing w:line="360" w:lineRule="auto"/>
              <w:jc w:val="center"/>
              <w:rPr>
                <w:rFonts w:ascii="Times New Roman" w:hAnsi="Times New Roman"/>
                <w:color w:val="767171"/>
                <w:lang w:val="es-DO"/>
              </w:rPr>
            </w:pPr>
            <w:r w:rsidRPr="0074756E">
              <w:rPr>
                <w:rFonts w:ascii="Times New Roman" w:hAnsi="Times New Roman"/>
                <w:color w:val="767171"/>
                <w:lang w:val="es-DO"/>
              </w:rPr>
              <w:t>15</w:t>
            </w:r>
          </w:p>
        </w:tc>
        <w:tc>
          <w:tcPr>
            <w:tcW w:w="1232" w:type="dxa"/>
            <w:vAlign w:val="bottom"/>
          </w:tcPr>
          <w:p w14:paraId="46DB3E4A" w14:textId="790F84B8" w:rsidR="007C0DA2" w:rsidRPr="0074756E" w:rsidRDefault="007C0DA2" w:rsidP="007C0DA2">
            <w:pPr>
              <w:autoSpaceDE w:val="0"/>
              <w:autoSpaceDN w:val="0"/>
              <w:adjustRightInd w:val="0"/>
              <w:spacing w:line="360" w:lineRule="auto"/>
              <w:jc w:val="center"/>
              <w:rPr>
                <w:rFonts w:ascii="Times New Roman" w:hAnsi="Times New Roman"/>
                <w:color w:val="767171"/>
                <w:lang w:val="es-DO"/>
              </w:rPr>
            </w:pPr>
            <w:r w:rsidRPr="0074756E">
              <w:rPr>
                <w:rFonts w:ascii="Times New Roman" w:hAnsi="Times New Roman"/>
                <w:color w:val="767171"/>
                <w:lang w:val="es-DO"/>
              </w:rPr>
              <w:t>13.4</w:t>
            </w:r>
          </w:p>
        </w:tc>
      </w:tr>
      <w:tr w:rsidR="007C0DA2" w:rsidRPr="00D62D7B" w14:paraId="4D4D07CA" w14:textId="77777777" w:rsidTr="00175EDE">
        <w:tc>
          <w:tcPr>
            <w:tcW w:w="1954" w:type="dxa"/>
            <w:vAlign w:val="bottom"/>
          </w:tcPr>
          <w:p w14:paraId="43195539" w14:textId="63637FED" w:rsidR="007C0DA2" w:rsidRPr="0074756E" w:rsidRDefault="007C0DA2" w:rsidP="007C0DA2">
            <w:pPr>
              <w:autoSpaceDE w:val="0"/>
              <w:autoSpaceDN w:val="0"/>
              <w:adjustRightInd w:val="0"/>
              <w:spacing w:line="360" w:lineRule="auto"/>
              <w:jc w:val="both"/>
              <w:rPr>
                <w:rFonts w:ascii="Times New Roman" w:hAnsi="Times New Roman"/>
                <w:color w:val="767171"/>
                <w:lang w:val="es-DO"/>
              </w:rPr>
            </w:pPr>
            <w:r w:rsidRPr="0074756E">
              <w:rPr>
                <w:rFonts w:ascii="Times New Roman" w:hAnsi="Times New Roman"/>
                <w:color w:val="767171"/>
                <w:lang w:val="es-DO"/>
              </w:rPr>
              <w:t>IV</w:t>
            </w:r>
          </w:p>
        </w:tc>
        <w:tc>
          <w:tcPr>
            <w:tcW w:w="1537" w:type="dxa"/>
            <w:vAlign w:val="bottom"/>
          </w:tcPr>
          <w:p w14:paraId="3DE73882" w14:textId="7B2F9550" w:rsidR="007C0DA2" w:rsidRPr="0074756E" w:rsidRDefault="007C0DA2" w:rsidP="007C0DA2">
            <w:pPr>
              <w:autoSpaceDE w:val="0"/>
              <w:autoSpaceDN w:val="0"/>
              <w:adjustRightInd w:val="0"/>
              <w:spacing w:line="360" w:lineRule="auto"/>
              <w:jc w:val="center"/>
              <w:rPr>
                <w:rFonts w:ascii="Times New Roman" w:hAnsi="Times New Roman"/>
                <w:color w:val="767171"/>
                <w:lang w:val="es-DO"/>
              </w:rPr>
            </w:pPr>
            <w:r w:rsidRPr="0074756E">
              <w:rPr>
                <w:rFonts w:ascii="Times New Roman" w:hAnsi="Times New Roman"/>
                <w:color w:val="767171"/>
                <w:lang w:val="es-DO"/>
              </w:rPr>
              <w:t>19</w:t>
            </w:r>
          </w:p>
        </w:tc>
        <w:tc>
          <w:tcPr>
            <w:tcW w:w="1912" w:type="dxa"/>
            <w:vAlign w:val="bottom"/>
          </w:tcPr>
          <w:p w14:paraId="6A6FB408" w14:textId="6B8025AE" w:rsidR="007C0DA2" w:rsidRPr="0074756E" w:rsidRDefault="007C0DA2" w:rsidP="007C0DA2">
            <w:pPr>
              <w:autoSpaceDE w:val="0"/>
              <w:autoSpaceDN w:val="0"/>
              <w:adjustRightInd w:val="0"/>
              <w:spacing w:line="360" w:lineRule="auto"/>
              <w:jc w:val="center"/>
              <w:rPr>
                <w:rFonts w:ascii="Times New Roman" w:hAnsi="Times New Roman"/>
                <w:color w:val="767171"/>
                <w:lang w:val="es-DO"/>
              </w:rPr>
            </w:pPr>
            <w:r w:rsidRPr="0074756E">
              <w:rPr>
                <w:rFonts w:ascii="Times New Roman" w:hAnsi="Times New Roman"/>
                <w:color w:val="767171"/>
                <w:lang w:val="es-DO"/>
              </w:rPr>
              <w:t>4</w:t>
            </w:r>
          </w:p>
        </w:tc>
        <w:tc>
          <w:tcPr>
            <w:tcW w:w="1440" w:type="dxa"/>
            <w:vAlign w:val="bottom"/>
          </w:tcPr>
          <w:p w14:paraId="5A5A8AD2" w14:textId="2E327BB9" w:rsidR="007C0DA2" w:rsidRPr="0074756E" w:rsidRDefault="007C0DA2" w:rsidP="007C0DA2">
            <w:pPr>
              <w:autoSpaceDE w:val="0"/>
              <w:autoSpaceDN w:val="0"/>
              <w:adjustRightInd w:val="0"/>
              <w:spacing w:line="360" w:lineRule="auto"/>
              <w:jc w:val="center"/>
              <w:rPr>
                <w:rFonts w:ascii="Times New Roman" w:hAnsi="Times New Roman"/>
                <w:color w:val="767171"/>
                <w:lang w:val="es-DO"/>
              </w:rPr>
            </w:pPr>
            <w:r w:rsidRPr="0074756E">
              <w:rPr>
                <w:rFonts w:ascii="Times New Roman" w:hAnsi="Times New Roman"/>
                <w:color w:val="767171"/>
                <w:lang w:val="es-DO"/>
              </w:rPr>
              <w:t>15</w:t>
            </w:r>
          </w:p>
        </w:tc>
        <w:tc>
          <w:tcPr>
            <w:tcW w:w="1232" w:type="dxa"/>
            <w:vAlign w:val="bottom"/>
          </w:tcPr>
          <w:p w14:paraId="5E8C740D" w14:textId="61C13741" w:rsidR="007C0DA2" w:rsidRPr="0074756E" w:rsidRDefault="007C0DA2" w:rsidP="007C0DA2">
            <w:pPr>
              <w:autoSpaceDE w:val="0"/>
              <w:autoSpaceDN w:val="0"/>
              <w:adjustRightInd w:val="0"/>
              <w:spacing w:line="360" w:lineRule="auto"/>
              <w:jc w:val="center"/>
              <w:rPr>
                <w:rFonts w:ascii="Times New Roman" w:hAnsi="Times New Roman"/>
                <w:color w:val="767171"/>
                <w:lang w:val="es-DO"/>
              </w:rPr>
            </w:pPr>
            <w:r w:rsidRPr="0074756E">
              <w:rPr>
                <w:rFonts w:ascii="Times New Roman" w:hAnsi="Times New Roman"/>
                <w:color w:val="767171"/>
                <w:lang w:val="es-DO"/>
              </w:rPr>
              <w:t>9.79</w:t>
            </w:r>
          </w:p>
        </w:tc>
      </w:tr>
      <w:tr w:rsidR="007C0DA2" w:rsidRPr="00D62D7B" w14:paraId="01BF1611" w14:textId="77777777" w:rsidTr="00175EDE">
        <w:trPr>
          <w:trHeight w:val="55"/>
        </w:trPr>
        <w:tc>
          <w:tcPr>
            <w:tcW w:w="1954" w:type="dxa"/>
            <w:vAlign w:val="bottom"/>
          </w:tcPr>
          <w:p w14:paraId="1F30ADE5" w14:textId="4C71AAA7" w:rsidR="007C0DA2" w:rsidRPr="0074756E" w:rsidRDefault="007C0DA2" w:rsidP="007C0DA2">
            <w:pPr>
              <w:autoSpaceDE w:val="0"/>
              <w:autoSpaceDN w:val="0"/>
              <w:adjustRightInd w:val="0"/>
              <w:spacing w:line="360" w:lineRule="auto"/>
              <w:jc w:val="both"/>
              <w:rPr>
                <w:rFonts w:ascii="Times New Roman" w:hAnsi="Times New Roman"/>
                <w:color w:val="767171"/>
                <w:lang w:val="es-DO"/>
              </w:rPr>
            </w:pPr>
            <w:r w:rsidRPr="0074756E">
              <w:rPr>
                <w:rFonts w:ascii="Times New Roman" w:hAnsi="Times New Roman"/>
                <w:color w:val="767171"/>
                <w:lang w:val="es-DO"/>
              </w:rPr>
              <w:t>V</w:t>
            </w:r>
          </w:p>
        </w:tc>
        <w:tc>
          <w:tcPr>
            <w:tcW w:w="1537" w:type="dxa"/>
            <w:vAlign w:val="bottom"/>
          </w:tcPr>
          <w:p w14:paraId="298BF80B" w14:textId="3FACB40A" w:rsidR="007C0DA2" w:rsidRPr="0074756E" w:rsidRDefault="007C0DA2" w:rsidP="007C0DA2">
            <w:pPr>
              <w:autoSpaceDE w:val="0"/>
              <w:autoSpaceDN w:val="0"/>
              <w:adjustRightInd w:val="0"/>
              <w:spacing w:line="360" w:lineRule="auto"/>
              <w:jc w:val="center"/>
              <w:rPr>
                <w:rFonts w:ascii="Times New Roman" w:hAnsi="Times New Roman"/>
                <w:color w:val="767171"/>
                <w:lang w:val="es-DO"/>
              </w:rPr>
            </w:pPr>
            <w:r w:rsidRPr="0074756E">
              <w:rPr>
                <w:rFonts w:ascii="Times New Roman" w:hAnsi="Times New Roman"/>
                <w:color w:val="767171"/>
                <w:lang w:val="es-DO"/>
              </w:rPr>
              <w:t>34</w:t>
            </w:r>
          </w:p>
        </w:tc>
        <w:tc>
          <w:tcPr>
            <w:tcW w:w="1912" w:type="dxa"/>
            <w:vAlign w:val="bottom"/>
          </w:tcPr>
          <w:p w14:paraId="79B78D44" w14:textId="5F83C8A2" w:rsidR="007C0DA2" w:rsidRPr="0074756E" w:rsidRDefault="007C0DA2" w:rsidP="007C0DA2">
            <w:pPr>
              <w:autoSpaceDE w:val="0"/>
              <w:autoSpaceDN w:val="0"/>
              <w:adjustRightInd w:val="0"/>
              <w:spacing w:line="360" w:lineRule="auto"/>
              <w:jc w:val="center"/>
              <w:rPr>
                <w:rFonts w:ascii="Times New Roman" w:hAnsi="Times New Roman"/>
                <w:color w:val="767171"/>
                <w:lang w:val="es-DO"/>
              </w:rPr>
            </w:pPr>
            <w:r w:rsidRPr="0074756E">
              <w:rPr>
                <w:rFonts w:ascii="Times New Roman" w:hAnsi="Times New Roman"/>
                <w:color w:val="767171"/>
                <w:lang w:val="es-DO"/>
              </w:rPr>
              <w:t>16</w:t>
            </w:r>
          </w:p>
        </w:tc>
        <w:tc>
          <w:tcPr>
            <w:tcW w:w="1440" w:type="dxa"/>
            <w:vAlign w:val="bottom"/>
          </w:tcPr>
          <w:p w14:paraId="11B370A7" w14:textId="5DB4E95C" w:rsidR="007C0DA2" w:rsidRPr="0074756E" w:rsidRDefault="007C0DA2" w:rsidP="007C0DA2">
            <w:pPr>
              <w:autoSpaceDE w:val="0"/>
              <w:autoSpaceDN w:val="0"/>
              <w:adjustRightInd w:val="0"/>
              <w:spacing w:line="360" w:lineRule="auto"/>
              <w:jc w:val="center"/>
              <w:rPr>
                <w:rFonts w:ascii="Times New Roman" w:hAnsi="Times New Roman"/>
                <w:color w:val="767171"/>
                <w:lang w:val="es-DO"/>
              </w:rPr>
            </w:pPr>
            <w:r w:rsidRPr="0074756E">
              <w:rPr>
                <w:rFonts w:ascii="Times New Roman" w:hAnsi="Times New Roman"/>
                <w:color w:val="767171"/>
                <w:lang w:val="es-DO"/>
              </w:rPr>
              <w:t>18</w:t>
            </w:r>
          </w:p>
        </w:tc>
        <w:tc>
          <w:tcPr>
            <w:tcW w:w="1232" w:type="dxa"/>
            <w:vAlign w:val="bottom"/>
          </w:tcPr>
          <w:p w14:paraId="2BF56F64" w14:textId="00694797" w:rsidR="007C0DA2" w:rsidRPr="0074756E" w:rsidRDefault="007C0DA2" w:rsidP="007C0DA2">
            <w:pPr>
              <w:autoSpaceDE w:val="0"/>
              <w:autoSpaceDN w:val="0"/>
              <w:adjustRightInd w:val="0"/>
              <w:spacing w:line="360" w:lineRule="auto"/>
              <w:jc w:val="center"/>
              <w:rPr>
                <w:rFonts w:ascii="Times New Roman" w:hAnsi="Times New Roman"/>
                <w:color w:val="767171"/>
                <w:lang w:val="es-DO"/>
              </w:rPr>
            </w:pPr>
            <w:r w:rsidRPr="0074756E">
              <w:rPr>
                <w:rFonts w:ascii="Times New Roman" w:hAnsi="Times New Roman"/>
                <w:color w:val="767171"/>
                <w:lang w:val="es-DO"/>
              </w:rPr>
              <w:t>17.5</w:t>
            </w:r>
          </w:p>
        </w:tc>
      </w:tr>
      <w:tr w:rsidR="007C0DA2" w:rsidRPr="00D62D7B" w14:paraId="2B20C44F" w14:textId="77777777" w:rsidTr="007C0DA2">
        <w:trPr>
          <w:trHeight w:val="317"/>
        </w:trPr>
        <w:tc>
          <w:tcPr>
            <w:tcW w:w="1954" w:type="dxa"/>
            <w:shd w:val="clear" w:color="auto" w:fill="002060"/>
            <w:vAlign w:val="bottom"/>
          </w:tcPr>
          <w:p w14:paraId="1ABE2946" w14:textId="59BDA0EE" w:rsidR="007C0DA2" w:rsidRPr="0074756E" w:rsidRDefault="007C0DA2" w:rsidP="007C0DA2">
            <w:pPr>
              <w:autoSpaceDE w:val="0"/>
              <w:autoSpaceDN w:val="0"/>
              <w:adjustRightInd w:val="0"/>
              <w:spacing w:line="360" w:lineRule="auto"/>
              <w:jc w:val="both"/>
              <w:rPr>
                <w:rFonts w:ascii="Times New Roman" w:hAnsi="Times New Roman"/>
                <w:b/>
                <w:bCs/>
                <w:color w:val="FFFFFF" w:themeColor="background1"/>
                <w:lang w:val="es-DO"/>
              </w:rPr>
            </w:pPr>
            <w:r w:rsidRPr="0074756E">
              <w:rPr>
                <w:rFonts w:ascii="Times New Roman" w:hAnsi="Times New Roman"/>
                <w:b/>
                <w:bCs/>
                <w:color w:val="FFFFFF" w:themeColor="background1"/>
                <w:lang w:val="es-DO"/>
              </w:rPr>
              <w:t>Total</w:t>
            </w:r>
          </w:p>
        </w:tc>
        <w:tc>
          <w:tcPr>
            <w:tcW w:w="1537" w:type="dxa"/>
            <w:shd w:val="clear" w:color="auto" w:fill="002060"/>
            <w:vAlign w:val="bottom"/>
          </w:tcPr>
          <w:p w14:paraId="0C422486" w14:textId="537CF83D" w:rsidR="007C0DA2" w:rsidRPr="0074756E" w:rsidRDefault="007C0DA2" w:rsidP="007C0DA2">
            <w:pPr>
              <w:autoSpaceDE w:val="0"/>
              <w:autoSpaceDN w:val="0"/>
              <w:adjustRightInd w:val="0"/>
              <w:spacing w:line="360" w:lineRule="auto"/>
              <w:jc w:val="center"/>
              <w:rPr>
                <w:rFonts w:ascii="Times New Roman" w:hAnsi="Times New Roman"/>
                <w:b/>
                <w:bCs/>
                <w:color w:val="FFFFFF" w:themeColor="background1"/>
                <w:lang w:val="es-DO"/>
              </w:rPr>
            </w:pPr>
            <w:r w:rsidRPr="0074756E">
              <w:rPr>
                <w:rFonts w:ascii="Times New Roman" w:hAnsi="Times New Roman"/>
                <w:b/>
                <w:bCs/>
                <w:color w:val="FFFFFF" w:themeColor="background1"/>
                <w:lang w:val="es-DO"/>
              </w:rPr>
              <w:t>194</w:t>
            </w:r>
          </w:p>
        </w:tc>
        <w:tc>
          <w:tcPr>
            <w:tcW w:w="1912" w:type="dxa"/>
            <w:shd w:val="clear" w:color="auto" w:fill="002060"/>
            <w:vAlign w:val="bottom"/>
          </w:tcPr>
          <w:p w14:paraId="607FD4BC" w14:textId="5469AB87" w:rsidR="007C0DA2" w:rsidRPr="0074756E" w:rsidRDefault="007C0DA2" w:rsidP="007C0DA2">
            <w:pPr>
              <w:autoSpaceDE w:val="0"/>
              <w:autoSpaceDN w:val="0"/>
              <w:adjustRightInd w:val="0"/>
              <w:spacing w:line="360" w:lineRule="auto"/>
              <w:jc w:val="center"/>
              <w:rPr>
                <w:rFonts w:ascii="Times New Roman" w:hAnsi="Times New Roman"/>
                <w:b/>
                <w:bCs/>
                <w:color w:val="FFFFFF" w:themeColor="background1"/>
                <w:lang w:val="es-DO"/>
              </w:rPr>
            </w:pPr>
            <w:r w:rsidRPr="0074756E">
              <w:rPr>
                <w:rFonts w:ascii="Times New Roman" w:hAnsi="Times New Roman"/>
                <w:b/>
                <w:bCs/>
                <w:color w:val="FFFFFF" w:themeColor="background1"/>
                <w:lang w:val="es-DO"/>
              </w:rPr>
              <w:t>83</w:t>
            </w:r>
          </w:p>
        </w:tc>
        <w:tc>
          <w:tcPr>
            <w:tcW w:w="1440" w:type="dxa"/>
            <w:shd w:val="clear" w:color="auto" w:fill="002060"/>
            <w:vAlign w:val="bottom"/>
          </w:tcPr>
          <w:p w14:paraId="23112902" w14:textId="5350BCFB" w:rsidR="007C0DA2" w:rsidRPr="0074756E" w:rsidRDefault="007C0DA2" w:rsidP="007C0DA2">
            <w:pPr>
              <w:autoSpaceDE w:val="0"/>
              <w:autoSpaceDN w:val="0"/>
              <w:adjustRightInd w:val="0"/>
              <w:spacing w:line="360" w:lineRule="auto"/>
              <w:jc w:val="center"/>
              <w:rPr>
                <w:rFonts w:ascii="Times New Roman" w:hAnsi="Times New Roman"/>
                <w:b/>
                <w:bCs/>
                <w:color w:val="FFFFFF" w:themeColor="background1"/>
                <w:lang w:val="es-DO"/>
              </w:rPr>
            </w:pPr>
            <w:r w:rsidRPr="0074756E">
              <w:rPr>
                <w:rFonts w:ascii="Times New Roman" w:hAnsi="Times New Roman"/>
                <w:b/>
                <w:bCs/>
                <w:color w:val="FFFFFF" w:themeColor="background1"/>
                <w:lang w:val="es-DO"/>
              </w:rPr>
              <w:t>111</w:t>
            </w:r>
          </w:p>
        </w:tc>
        <w:tc>
          <w:tcPr>
            <w:tcW w:w="1232" w:type="dxa"/>
            <w:shd w:val="clear" w:color="auto" w:fill="002060"/>
            <w:vAlign w:val="bottom"/>
          </w:tcPr>
          <w:p w14:paraId="645EFD1A" w14:textId="442E1D30" w:rsidR="007C0DA2" w:rsidRPr="0074756E" w:rsidRDefault="007C0DA2" w:rsidP="007C0DA2">
            <w:pPr>
              <w:autoSpaceDE w:val="0"/>
              <w:autoSpaceDN w:val="0"/>
              <w:adjustRightInd w:val="0"/>
              <w:spacing w:line="360" w:lineRule="auto"/>
              <w:jc w:val="center"/>
              <w:rPr>
                <w:rFonts w:ascii="Times New Roman" w:hAnsi="Times New Roman"/>
                <w:b/>
                <w:bCs/>
                <w:color w:val="FFFFFF" w:themeColor="background1"/>
                <w:lang w:val="es-DO"/>
              </w:rPr>
            </w:pPr>
            <w:r w:rsidRPr="0074756E">
              <w:rPr>
                <w:rFonts w:ascii="Times New Roman" w:hAnsi="Times New Roman"/>
                <w:b/>
                <w:bCs/>
                <w:color w:val="FFFFFF" w:themeColor="background1"/>
                <w:lang w:val="es-DO"/>
              </w:rPr>
              <w:t>100</w:t>
            </w:r>
          </w:p>
        </w:tc>
      </w:tr>
      <w:tr w:rsidR="007C0DA2" w:rsidRPr="00D62D7B" w14:paraId="09E75C6D" w14:textId="77777777" w:rsidTr="004E37A8">
        <w:tc>
          <w:tcPr>
            <w:tcW w:w="3491" w:type="dxa"/>
            <w:gridSpan w:val="2"/>
            <w:shd w:val="clear" w:color="auto" w:fill="002060"/>
            <w:vAlign w:val="bottom"/>
          </w:tcPr>
          <w:p w14:paraId="749FA5F0" w14:textId="4930709B" w:rsidR="007C0DA2" w:rsidRPr="0074756E" w:rsidRDefault="007C0DA2" w:rsidP="007C0DA2">
            <w:pPr>
              <w:autoSpaceDE w:val="0"/>
              <w:autoSpaceDN w:val="0"/>
              <w:adjustRightInd w:val="0"/>
              <w:spacing w:line="360" w:lineRule="auto"/>
              <w:rPr>
                <w:rFonts w:ascii="Times New Roman" w:hAnsi="Times New Roman"/>
                <w:b/>
                <w:bCs/>
                <w:color w:val="FFFFFF" w:themeColor="background1"/>
                <w:lang w:val="es-DO"/>
              </w:rPr>
            </w:pPr>
            <w:r w:rsidRPr="0074756E">
              <w:rPr>
                <w:rFonts w:ascii="Times New Roman" w:hAnsi="Times New Roman"/>
                <w:b/>
                <w:bCs/>
                <w:color w:val="FFFFFF" w:themeColor="background1"/>
                <w:lang w:val="es-DO"/>
              </w:rPr>
              <w:t>% Sexo</w:t>
            </w:r>
          </w:p>
        </w:tc>
        <w:tc>
          <w:tcPr>
            <w:tcW w:w="1912" w:type="dxa"/>
            <w:shd w:val="clear" w:color="auto" w:fill="002060"/>
            <w:vAlign w:val="bottom"/>
          </w:tcPr>
          <w:p w14:paraId="2BADED30" w14:textId="3B4904F3" w:rsidR="007C0DA2" w:rsidRPr="0074756E" w:rsidRDefault="007C0DA2" w:rsidP="007C0DA2">
            <w:pPr>
              <w:autoSpaceDE w:val="0"/>
              <w:autoSpaceDN w:val="0"/>
              <w:adjustRightInd w:val="0"/>
              <w:spacing w:line="360" w:lineRule="auto"/>
              <w:jc w:val="center"/>
              <w:rPr>
                <w:rFonts w:ascii="Times New Roman" w:hAnsi="Times New Roman"/>
                <w:b/>
                <w:bCs/>
                <w:color w:val="FFFFFF" w:themeColor="background1"/>
                <w:lang w:val="es-DO"/>
              </w:rPr>
            </w:pPr>
            <w:r w:rsidRPr="0074756E">
              <w:rPr>
                <w:rFonts w:ascii="Times New Roman" w:hAnsi="Times New Roman"/>
                <w:b/>
                <w:bCs/>
                <w:color w:val="FFFFFF" w:themeColor="background1"/>
                <w:lang w:val="es-DO"/>
              </w:rPr>
              <w:t>42.78%</w:t>
            </w:r>
          </w:p>
        </w:tc>
        <w:tc>
          <w:tcPr>
            <w:tcW w:w="1440" w:type="dxa"/>
            <w:shd w:val="clear" w:color="auto" w:fill="002060"/>
            <w:vAlign w:val="bottom"/>
          </w:tcPr>
          <w:p w14:paraId="4A710DCC" w14:textId="335A6DF4" w:rsidR="007C0DA2" w:rsidRPr="0074756E" w:rsidRDefault="007C0DA2" w:rsidP="007C0DA2">
            <w:pPr>
              <w:autoSpaceDE w:val="0"/>
              <w:autoSpaceDN w:val="0"/>
              <w:adjustRightInd w:val="0"/>
              <w:spacing w:line="360" w:lineRule="auto"/>
              <w:jc w:val="center"/>
              <w:rPr>
                <w:rFonts w:ascii="Times New Roman" w:hAnsi="Times New Roman"/>
                <w:b/>
                <w:bCs/>
                <w:color w:val="FFFFFF" w:themeColor="background1"/>
                <w:lang w:val="es-DO"/>
              </w:rPr>
            </w:pPr>
            <w:r w:rsidRPr="0074756E">
              <w:rPr>
                <w:rFonts w:ascii="Times New Roman" w:hAnsi="Times New Roman"/>
                <w:b/>
                <w:bCs/>
                <w:color w:val="FFFFFF" w:themeColor="background1"/>
                <w:lang w:val="es-DO"/>
              </w:rPr>
              <w:t>57.22%</w:t>
            </w:r>
          </w:p>
        </w:tc>
        <w:tc>
          <w:tcPr>
            <w:tcW w:w="1232" w:type="dxa"/>
            <w:shd w:val="clear" w:color="auto" w:fill="002060"/>
            <w:vAlign w:val="bottom"/>
          </w:tcPr>
          <w:p w14:paraId="6E2B3043" w14:textId="77777777" w:rsidR="007C0DA2" w:rsidRPr="0074756E" w:rsidRDefault="007C0DA2" w:rsidP="007C0DA2">
            <w:pPr>
              <w:autoSpaceDE w:val="0"/>
              <w:autoSpaceDN w:val="0"/>
              <w:adjustRightInd w:val="0"/>
              <w:spacing w:line="360" w:lineRule="auto"/>
              <w:jc w:val="both"/>
              <w:rPr>
                <w:rFonts w:ascii="Times New Roman" w:hAnsi="Times New Roman"/>
                <w:b/>
                <w:bCs/>
                <w:color w:val="FFFFFF" w:themeColor="background1"/>
                <w:lang w:val="es-DO"/>
              </w:rPr>
            </w:pPr>
          </w:p>
        </w:tc>
      </w:tr>
    </w:tbl>
    <w:p w14:paraId="21CA8234" w14:textId="42112401" w:rsidR="00853189" w:rsidRPr="00BE38F4" w:rsidRDefault="00853189" w:rsidP="00853189">
      <w:pPr>
        <w:spacing w:line="360" w:lineRule="auto"/>
        <w:rPr>
          <w:rFonts w:cstheme="minorBidi"/>
          <w:spacing w:val="0"/>
          <w:sz w:val="16"/>
          <w:szCs w:val="16"/>
          <w:lang w:val="es-DO"/>
        </w:rPr>
      </w:pPr>
      <w:r w:rsidRPr="00BE38F4">
        <w:rPr>
          <w:rFonts w:cstheme="minorBidi"/>
          <w:spacing w:val="0"/>
          <w:sz w:val="16"/>
          <w:szCs w:val="16"/>
          <w:lang w:val="es-DO"/>
        </w:rPr>
        <w:t>Tabla No.</w:t>
      </w:r>
      <w:r w:rsidR="00800743">
        <w:rPr>
          <w:rFonts w:cstheme="minorBidi"/>
          <w:spacing w:val="0"/>
          <w:sz w:val="16"/>
          <w:szCs w:val="16"/>
          <w:lang w:val="es-DO"/>
        </w:rPr>
        <w:t>8</w:t>
      </w:r>
      <w:r w:rsidRPr="00BE38F4">
        <w:rPr>
          <w:rFonts w:cstheme="minorBidi"/>
          <w:spacing w:val="0"/>
          <w:sz w:val="16"/>
          <w:szCs w:val="16"/>
          <w:lang w:val="es-DO"/>
        </w:rPr>
        <w:t>. Distribución por Sexo</w:t>
      </w:r>
    </w:p>
    <w:p w14:paraId="1FF1D120" w14:textId="261052F9" w:rsidR="00A60B2E" w:rsidRPr="00A60B2E" w:rsidRDefault="00DD2E16" w:rsidP="00127D51">
      <w:pPr>
        <w:spacing w:line="360" w:lineRule="auto"/>
        <w:ind w:left="360"/>
        <w:jc w:val="center"/>
        <w:rPr>
          <w:rFonts w:cstheme="minorBidi"/>
          <w:spacing w:val="0"/>
          <w:sz w:val="18"/>
          <w:szCs w:val="18"/>
          <w:lang w:val="es-DO"/>
        </w:rPr>
      </w:pPr>
      <w:r w:rsidRPr="005148D3">
        <w:rPr>
          <w:rFonts w:cstheme="minorBidi"/>
          <w:b/>
          <w:bCs/>
          <w:spacing w:val="0"/>
          <w:szCs w:val="18"/>
          <w:lang w:val="es-DO"/>
        </w:rPr>
        <w:lastRenderedPageBreak/>
        <w:t xml:space="preserve">Distribución </w:t>
      </w:r>
      <w:r>
        <w:rPr>
          <w:rFonts w:cstheme="minorBidi"/>
          <w:b/>
          <w:bCs/>
          <w:spacing w:val="0"/>
          <w:szCs w:val="18"/>
          <w:lang w:val="es-DO"/>
        </w:rPr>
        <w:t xml:space="preserve">por </w:t>
      </w:r>
      <w:r w:rsidR="00127D51">
        <w:rPr>
          <w:rFonts w:cstheme="minorBidi"/>
          <w:b/>
          <w:bCs/>
          <w:spacing w:val="0"/>
          <w:szCs w:val="18"/>
          <w:lang w:val="es-DO"/>
        </w:rPr>
        <w:t>Grupo</w:t>
      </w:r>
      <w:r>
        <w:rPr>
          <w:rFonts w:cstheme="minorBidi"/>
          <w:b/>
          <w:bCs/>
          <w:spacing w:val="0"/>
          <w:szCs w:val="18"/>
          <w:lang w:val="es-DO"/>
        </w:rPr>
        <w:t xml:space="preserve"> </w:t>
      </w:r>
      <w:r w:rsidRPr="005148D3">
        <w:rPr>
          <w:rFonts w:cstheme="minorBidi"/>
          <w:b/>
          <w:bCs/>
          <w:spacing w:val="0"/>
          <w:szCs w:val="18"/>
          <w:lang w:val="es-DO"/>
        </w:rPr>
        <w:t>Ocupacional</w:t>
      </w:r>
      <w:r w:rsidR="00A60B2E">
        <w:rPr>
          <w:noProof/>
        </w:rPr>
        <w:drawing>
          <wp:inline distT="0" distB="0" distL="0" distR="0" wp14:anchorId="1918E8F3" wp14:editId="75E8EBDF">
            <wp:extent cx="4345969" cy="2568539"/>
            <wp:effectExtent l="0" t="0" r="16510" b="3810"/>
            <wp:docPr id="420034795" name="Gráfico 1">
              <a:extLst xmlns:a="http://schemas.openxmlformats.org/drawingml/2006/main">
                <a:ext uri="{FF2B5EF4-FFF2-40B4-BE49-F238E27FC236}">
                  <a16:creationId xmlns:a16="http://schemas.microsoft.com/office/drawing/2014/main" id="{D6798397-D0E1-6E58-47F6-F3DA7F1631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C563ED2" w14:textId="1E4F3437" w:rsidR="00A60B2E" w:rsidRDefault="00BE38F4" w:rsidP="005E3A7E">
      <w:pPr>
        <w:spacing w:line="360" w:lineRule="auto"/>
        <w:jc w:val="center"/>
        <w:rPr>
          <w:rFonts w:cstheme="minorBidi"/>
          <w:spacing w:val="0"/>
          <w:sz w:val="16"/>
          <w:szCs w:val="16"/>
          <w:lang w:val="es-DO"/>
        </w:rPr>
      </w:pPr>
      <w:r>
        <w:rPr>
          <w:rFonts w:cstheme="minorBidi"/>
          <w:spacing w:val="0"/>
          <w:sz w:val="16"/>
          <w:szCs w:val="16"/>
          <w:lang w:val="es-DO"/>
        </w:rPr>
        <w:t xml:space="preserve">Gráfico No. </w:t>
      </w:r>
      <w:r w:rsidR="00E95EBE">
        <w:rPr>
          <w:rFonts w:cstheme="minorBidi"/>
          <w:spacing w:val="0"/>
          <w:sz w:val="16"/>
          <w:szCs w:val="16"/>
          <w:lang w:val="es-DO"/>
        </w:rPr>
        <w:t>7</w:t>
      </w:r>
      <w:r>
        <w:rPr>
          <w:rFonts w:cstheme="minorBidi"/>
          <w:spacing w:val="0"/>
          <w:sz w:val="16"/>
          <w:szCs w:val="16"/>
          <w:lang w:val="es-DO"/>
        </w:rPr>
        <w:t xml:space="preserve"> Distribución por Grupo Ocupacional</w:t>
      </w:r>
    </w:p>
    <w:p w14:paraId="692EDB04" w14:textId="77777777" w:rsidR="00DC43DD" w:rsidRDefault="00DC43DD" w:rsidP="00A60B2E">
      <w:pPr>
        <w:spacing w:line="360" w:lineRule="auto"/>
        <w:jc w:val="both"/>
        <w:rPr>
          <w:rFonts w:cstheme="minorBidi"/>
          <w:spacing w:val="0"/>
          <w:sz w:val="16"/>
          <w:szCs w:val="16"/>
          <w:lang w:val="es-DO"/>
        </w:rPr>
      </w:pPr>
    </w:p>
    <w:p w14:paraId="5807D0EF" w14:textId="77777777" w:rsidR="00C514DC" w:rsidRDefault="00C514DC" w:rsidP="00A60B2E">
      <w:pPr>
        <w:spacing w:line="360" w:lineRule="auto"/>
        <w:jc w:val="both"/>
        <w:rPr>
          <w:rFonts w:cstheme="minorBidi"/>
          <w:spacing w:val="0"/>
          <w:sz w:val="16"/>
          <w:szCs w:val="16"/>
          <w:lang w:val="es-DO"/>
        </w:rPr>
      </w:pPr>
    </w:p>
    <w:p w14:paraId="0BE0047B" w14:textId="610EA88C" w:rsidR="002B3708" w:rsidRPr="00C514DC" w:rsidRDefault="006959AB" w:rsidP="005F4383">
      <w:pPr>
        <w:keepNext/>
        <w:keepLines/>
        <w:spacing w:line="360" w:lineRule="auto"/>
        <w:ind w:left="720"/>
        <w:jc w:val="center"/>
        <w:outlineLvl w:val="1"/>
        <w:rPr>
          <w:rFonts w:asciiTheme="minorHAnsi" w:hAnsiTheme="minorHAnsi" w:cstheme="minorBidi"/>
          <w:b/>
          <w:bCs/>
          <w:color w:val="auto"/>
          <w:spacing w:val="0"/>
          <w:sz w:val="22"/>
          <w:szCs w:val="22"/>
          <w:lang w:val="es-DO"/>
        </w:rPr>
      </w:pPr>
      <w:bookmarkStart w:id="54" w:name="_Toc91667327"/>
      <w:bookmarkStart w:id="55" w:name="_Toc153348350"/>
      <w:r>
        <w:rPr>
          <w:rFonts w:eastAsiaTheme="majorEastAsia"/>
          <w:b/>
          <w:bCs/>
          <w:color w:val="767171" w:themeColor="background2" w:themeShade="80"/>
          <w:spacing w:val="0"/>
          <w:lang w:val="es-DO"/>
        </w:rPr>
        <w:t>4</w:t>
      </w:r>
      <w:r w:rsidR="00811538">
        <w:rPr>
          <w:rFonts w:eastAsiaTheme="majorEastAsia"/>
          <w:b/>
          <w:bCs/>
          <w:color w:val="767171" w:themeColor="background2" w:themeShade="80"/>
          <w:spacing w:val="0"/>
          <w:lang w:val="es-DO"/>
        </w:rPr>
        <w:t xml:space="preserve">.3 </w:t>
      </w:r>
      <w:r w:rsidR="002B3708" w:rsidRPr="00C514DC">
        <w:rPr>
          <w:rFonts w:eastAsiaTheme="majorEastAsia"/>
          <w:b/>
          <w:bCs/>
          <w:color w:val="767171" w:themeColor="background2" w:themeShade="80"/>
          <w:spacing w:val="0"/>
          <w:lang w:val="es-DO"/>
        </w:rPr>
        <w:t>Desempeño de los Procesos Jurídicos</w:t>
      </w:r>
      <w:bookmarkEnd w:id="54"/>
      <w:bookmarkEnd w:id="55"/>
    </w:p>
    <w:p w14:paraId="0AFD4F56" w14:textId="5DB4790B" w:rsidR="00C514DC" w:rsidRDefault="00C514DC" w:rsidP="00C514DC">
      <w:pPr>
        <w:autoSpaceDE w:val="0"/>
        <w:autoSpaceDN w:val="0"/>
        <w:adjustRightInd w:val="0"/>
        <w:spacing w:after="0" w:line="360" w:lineRule="auto"/>
        <w:jc w:val="both"/>
        <w:rPr>
          <w:rFonts w:cstheme="minorBidi"/>
          <w:spacing w:val="0"/>
          <w:szCs w:val="18"/>
          <w:lang w:val="es-DO"/>
        </w:rPr>
      </w:pPr>
      <w:r>
        <w:rPr>
          <w:rFonts w:cstheme="minorBidi"/>
          <w:spacing w:val="0"/>
          <w:szCs w:val="18"/>
          <w:lang w:val="es-DO"/>
        </w:rPr>
        <w:t>Dentro de las funciones principales de este departamento están: o</w:t>
      </w:r>
      <w:r w:rsidRPr="00C514DC">
        <w:rPr>
          <w:rFonts w:cstheme="minorBidi"/>
          <w:spacing w:val="0"/>
          <w:szCs w:val="18"/>
          <w:lang w:val="es-DO"/>
        </w:rPr>
        <w:t>frecer asesoría a la máxima autoridad en los asuntos Administrativos, Civiles, Penales y Laborales que sean necesarias, así como a los distintos departamentos o áreas de la institución que la soliciten, con estricto cumplimiento a las normas y procedimientos establecidos.</w:t>
      </w:r>
    </w:p>
    <w:p w14:paraId="12D26435" w14:textId="77777777" w:rsidR="00353D37" w:rsidRPr="00C514DC" w:rsidRDefault="00353D37" w:rsidP="00C514DC">
      <w:pPr>
        <w:autoSpaceDE w:val="0"/>
        <w:autoSpaceDN w:val="0"/>
        <w:adjustRightInd w:val="0"/>
        <w:spacing w:after="0" w:line="360" w:lineRule="auto"/>
        <w:jc w:val="both"/>
        <w:rPr>
          <w:rFonts w:cstheme="minorBidi"/>
          <w:spacing w:val="0"/>
          <w:szCs w:val="18"/>
          <w:lang w:val="es-DO"/>
        </w:rPr>
      </w:pPr>
    </w:p>
    <w:p w14:paraId="0511B735" w14:textId="6F947488" w:rsidR="00C514DC" w:rsidRDefault="00C514DC" w:rsidP="00C514DC">
      <w:pPr>
        <w:autoSpaceDE w:val="0"/>
        <w:autoSpaceDN w:val="0"/>
        <w:adjustRightInd w:val="0"/>
        <w:spacing w:after="0" w:line="360" w:lineRule="auto"/>
        <w:jc w:val="both"/>
        <w:rPr>
          <w:rFonts w:cstheme="minorBidi"/>
          <w:spacing w:val="0"/>
          <w:szCs w:val="18"/>
          <w:lang w:val="es-DO"/>
        </w:rPr>
      </w:pPr>
      <w:r w:rsidRPr="00C514DC">
        <w:rPr>
          <w:rFonts w:cstheme="minorBidi"/>
          <w:spacing w:val="0"/>
          <w:szCs w:val="18"/>
          <w:lang w:val="es-DO"/>
        </w:rPr>
        <w:t>Ejecutar las tareas legales demandas por la Dirección General de la institución, dentro de las cuales se deben destacar la confección y trámites para su registro legal en la Contraloría General de la República de los contratos en la modalidad de comparación de precio y participar en las deliberaciones del Comité de Compra y Contrataciones de la Institución.</w:t>
      </w:r>
    </w:p>
    <w:p w14:paraId="3045D175" w14:textId="77777777" w:rsidR="00353D37" w:rsidRPr="00C514DC" w:rsidRDefault="00353D37" w:rsidP="00C514DC">
      <w:pPr>
        <w:autoSpaceDE w:val="0"/>
        <w:autoSpaceDN w:val="0"/>
        <w:adjustRightInd w:val="0"/>
        <w:spacing w:after="0" w:line="360" w:lineRule="auto"/>
        <w:jc w:val="both"/>
        <w:rPr>
          <w:rFonts w:cstheme="minorBidi"/>
          <w:spacing w:val="0"/>
          <w:szCs w:val="18"/>
          <w:lang w:val="es-DO"/>
        </w:rPr>
      </w:pPr>
    </w:p>
    <w:p w14:paraId="65347FC9" w14:textId="363CC43E" w:rsidR="00C514DC" w:rsidRDefault="00C514DC" w:rsidP="00C514DC">
      <w:pPr>
        <w:autoSpaceDE w:val="0"/>
        <w:autoSpaceDN w:val="0"/>
        <w:adjustRightInd w:val="0"/>
        <w:spacing w:after="0" w:line="360" w:lineRule="auto"/>
        <w:jc w:val="both"/>
        <w:rPr>
          <w:rFonts w:cstheme="minorBidi"/>
          <w:spacing w:val="0"/>
          <w:szCs w:val="18"/>
          <w:lang w:val="es-DO"/>
        </w:rPr>
      </w:pPr>
      <w:r w:rsidRPr="00C514DC">
        <w:rPr>
          <w:rFonts w:cstheme="minorBidi"/>
          <w:spacing w:val="0"/>
          <w:szCs w:val="18"/>
          <w:lang w:val="es-DO"/>
        </w:rPr>
        <w:t xml:space="preserve">La elaboración de los documentos legales como son: Resoluciones Administrativas, Decretos, Opiniones Legales, proyectos de leyes y así como la ejecución de los Acuerdos </w:t>
      </w:r>
      <w:r w:rsidR="00801D06">
        <w:rPr>
          <w:rFonts w:cstheme="minorBidi"/>
          <w:spacing w:val="0"/>
          <w:szCs w:val="18"/>
          <w:lang w:val="es-DO"/>
        </w:rPr>
        <w:lastRenderedPageBreak/>
        <w:t>I</w:t>
      </w:r>
      <w:r w:rsidRPr="00C514DC">
        <w:rPr>
          <w:rFonts w:cstheme="minorBidi"/>
          <w:spacing w:val="0"/>
          <w:szCs w:val="18"/>
          <w:lang w:val="es-DO"/>
        </w:rPr>
        <w:t>nterinstitucionales y de Colaboración; dándole cumplimiento a las disposiciones legales aplicables a la institución.</w:t>
      </w:r>
    </w:p>
    <w:p w14:paraId="597A2CE1" w14:textId="77777777" w:rsidR="00353D37" w:rsidRDefault="00353D37" w:rsidP="00C514DC">
      <w:pPr>
        <w:autoSpaceDE w:val="0"/>
        <w:autoSpaceDN w:val="0"/>
        <w:adjustRightInd w:val="0"/>
        <w:spacing w:after="0" w:line="360" w:lineRule="auto"/>
        <w:jc w:val="both"/>
        <w:rPr>
          <w:rFonts w:cstheme="minorBidi"/>
          <w:spacing w:val="0"/>
          <w:szCs w:val="18"/>
          <w:lang w:val="es-DO"/>
        </w:rPr>
      </w:pPr>
    </w:p>
    <w:p w14:paraId="266B9861" w14:textId="24B0E00A" w:rsidR="00C514DC" w:rsidRDefault="00C514DC" w:rsidP="00353D37">
      <w:pPr>
        <w:autoSpaceDE w:val="0"/>
        <w:autoSpaceDN w:val="0"/>
        <w:adjustRightInd w:val="0"/>
        <w:spacing w:after="0" w:line="360" w:lineRule="auto"/>
        <w:jc w:val="both"/>
        <w:rPr>
          <w:rFonts w:cstheme="minorBidi"/>
          <w:spacing w:val="0"/>
          <w:szCs w:val="18"/>
          <w:lang w:val="es-DO"/>
        </w:rPr>
      </w:pPr>
      <w:r w:rsidRPr="006F1FBB">
        <w:rPr>
          <w:rFonts w:cstheme="minorBidi"/>
          <w:spacing w:val="0"/>
          <w:szCs w:val="18"/>
          <w:lang w:val="es-DO"/>
        </w:rPr>
        <w:t xml:space="preserve">Durante </w:t>
      </w:r>
      <w:r w:rsidR="00D342AF" w:rsidRPr="006F1FBB">
        <w:rPr>
          <w:rFonts w:cstheme="minorBidi"/>
          <w:spacing w:val="0"/>
          <w:szCs w:val="18"/>
          <w:lang w:val="es-DO"/>
        </w:rPr>
        <w:t>el</w:t>
      </w:r>
      <w:r w:rsidRPr="006F1FBB">
        <w:rPr>
          <w:rFonts w:cstheme="minorBidi"/>
          <w:spacing w:val="0"/>
          <w:szCs w:val="18"/>
          <w:lang w:val="es-DO"/>
        </w:rPr>
        <w:t xml:space="preserve"> 2023, la dirección General l</w:t>
      </w:r>
      <w:r w:rsidR="005C2E8B" w:rsidRPr="006F1FBB">
        <w:rPr>
          <w:rFonts w:cstheme="minorBidi"/>
          <w:spacing w:val="0"/>
          <w:szCs w:val="18"/>
          <w:lang w:val="es-DO"/>
        </w:rPr>
        <w:t xml:space="preserve">ogró </w:t>
      </w:r>
      <w:r w:rsidRPr="006F1FBB">
        <w:rPr>
          <w:rFonts w:cstheme="minorBidi"/>
          <w:spacing w:val="0"/>
          <w:szCs w:val="18"/>
          <w:lang w:val="es-DO"/>
        </w:rPr>
        <w:t>elaborar y remitir al Poder Ejecutivo la Propuesta de Decreto,</w:t>
      </w:r>
      <w:r w:rsidR="005C2E8B" w:rsidRPr="006F1FBB">
        <w:rPr>
          <w:rFonts w:cstheme="minorBidi"/>
          <w:spacing w:val="0"/>
          <w:szCs w:val="18"/>
          <w:lang w:val="es-DO"/>
        </w:rPr>
        <w:t xml:space="preserve"> </w:t>
      </w:r>
      <w:r w:rsidRPr="006F1FBB">
        <w:rPr>
          <w:rFonts w:cstheme="minorBidi"/>
          <w:spacing w:val="0"/>
          <w:szCs w:val="18"/>
          <w:lang w:val="es-DO"/>
        </w:rPr>
        <w:t xml:space="preserve">en la </w:t>
      </w:r>
      <w:r w:rsidR="005C2E8B" w:rsidRPr="006F1FBB">
        <w:rPr>
          <w:rFonts w:cstheme="minorBidi"/>
          <w:spacing w:val="0"/>
          <w:szCs w:val="18"/>
          <w:lang w:val="es-DO"/>
        </w:rPr>
        <w:t xml:space="preserve">cual, se declara </w:t>
      </w:r>
      <w:r w:rsidR="005C2E8B" w:rsidRPr="006F1FBB">
        <w:rPr>
          <w:rFonts w:cstheme="minorBidi"/>
          <w:b/>
          <w:bCs/>
          <w:spacing w:val="0"/>
          <w:szCs w:val="18"/>
          <w:lang w:val="es-DO"/>
        </w:rPr>
        <w:t>riqueza</w:t>
      </w:r>
      <w:r w:rsidRPr="006F1FBB">
        <w:rPr>
          <w:rFonts w:cstheme="minorBidi"/>
          <w:b/>
          <w:bCs/>
          <w:spacing w:val="0"/>
          <w:szCs w:val="18"/>
          <w:lang w:val="es-DO"/>
        </w:rPr>
        <w:t xml:space="preserve"> histórica de la nación</w:t>
      </w:r>
      <w:r w:rsidRPr="006F1FBB">
        <w:rPr>
          <w:rFonts w:cstheme="minorBidi"/>
          <w:spacing w:val="0"/>
          <w:szCs w:val="18"/>
          <w:lang w:val="es-DO"/>
        </w:rPr>
        <w:t xml:space="preserve"> la biblioteca del </w:t>
      </w:r>
      <w:r w:rsidR="005C2E8B" w:rsidRPr="006F1FBB">
        <w:rPr>
          <w:rFonts w:cstheme="minorBidi"/>
          <w:b/>
          <w:bCs/>
          <w:spacing w:val="0"/>
          <w:szCs w:val="18"/>
          <w:lang w:val="es-DO"/>
        </w:rPr>
        <w:t>L</w:t>
      </w:r>
      <w:r w:rsidRPr="006F1FBB">
        <w:rPr>
          <w:rFonts w:cstheme="minorBidi"/>
          <w:b/>
          <w:bCs/>
          <w:spacing w:val="0"/>
          <w:szCs w:val="18"/>
          <w:lang w:val="es-DO"/>
        </w:rPr>
        <w:t xml:space="preserve">icenciado Emilio Rodríguez </w:t>
      </w:r>
      <w:proofErr w:type="spellStart"/>
      <w:r w:rsidRPr="006F1FBB">
        <w:rPr>
          <w:rFonts w:cstheme="minorBidi"/>
          <w:b/>
          <w:bCs/>
          <w:spacing w:val="0"/>
          <w:szCs w:val="18"/>
          <w:lang w:val="es-DO"/>
        </w:rPr>
        <w:t>Demorizi</w:t>
      </w:r>
      <w:proofErr w:type="spellEnd"/>
      <w:r w:rsidRPr="006F1FBB">
        <w:rPr>
          <w:rFonts w:cstheme="minorBidi"/>
          <w:b/>
          <w:bCs/>
          <w:spacing w:val="0"/>
          <w:szCs w:val="18"/>
          <w:lang w:val="es-DO"/>
        </w:rPr>
        <w:t>,</w:t>
      </w:r>
      <w:r w:rsidRPr="006F1FBB">
        <w:rPr>
          <w:rFonts w:cstheme="minorBidi"/>
          <w:spacing w:val="0"/>
          <w:szCs w:val="18"/>
          <w:lang w:val="es-DO"/>
        </w:rPr>
        <w:t xml:space="preserve"> que se encuentra resguardada en el Instituto Tecnológico de Santo Domingo (INTEC).</w:t>
      </w:r>
    </w:p>
    <w:p w14:paraId="2F1B5FF3" w14:textId="77777777" w:rsidR="00353D37" w:rsidRPr="006F1FBB" w:rsidRDefault="00353D37" w:rsidP="00353D37">
      <w:pPr>
        <w:autoSpaceDE w:val="0"/>
        <w:autoSpaceDN w:val="0"/>
        <w:adjustRightInd w:val="0"/>
        <w:spacing w:after="0" w:line="360" w:lineRule="auto"/>
        <w:jc w:val="both"/>
        <w:rPr>
          <w:rFonts w:cstheme="minorBidi"/>
          <w:spacing w:val="0"/>
          <w:szCs w:val="18"/>
          <w:lang w:val="es-DO"/>
        </w:rPr>
      </w:pPr>
    </w:p>
    <w:p w14:paraId="32570C6B" w14:textId="07436225" w:rsidR="00F6583E" w:rsidRDefault="005C2E8B" w:rsidP="00353D37">
      <w:pPr>
        <w:autoSpaceDE w:val="0"/>
        <w:autoSpaceDN w:val="0"/>
        <w:adjustRightInd w:val="0"/>
        <w:spacing w:after="0" w:line="360" w:lineRule="auto"/>
        <w:jc w:val="both"/>
        <w:rPr>
          <w:rFonts w:cstheme="minorBidi"/>
          <w:spacing w:val="0"/>
          <w:szCs w:val="18"/>
          <w:lang w:val="es-DO"/>
        </w:rPr>
      </w:pPr>
      <w:r w:rsidRPr="006F1FBB">
        <w:rPr>
          <w:rFonts w:cstheme="minorBidi"/>
          <w:spacing w:val="0"/>
          <w:szCs w:val="18"/>
          <w:lang w:val="es-DO"/>
        </w:rPr>
        <w:t>Otro de los logros importantes</w:t>
      </w:r>
      <w:r w:rsidR="00F6583E" w:rsidRPr="006F1FBB">
        <w:rPr>
          <w:rFonts w:cstheme="minorBidi"/>
          <w:spacing w:val="0"/>
          <w:szCs w:val="18"/>
          <w:lang w:val="es-DO"/>
        </w:rPr>
        <w:t>,</w:t>
      </w:r>
      <w:r w:rsidRPr="006F1FBB">
        <w:rPr>
          <w:rFonts w:cstheme="minorBidi"/>
          <w:spacing w:val="0"/>
          <w:szCs w:val="18"/>
          <w:lang w:val="es-DO"/>
        </w:rPr>
        <w:t xml:space="preserve"> fue la creación del Acuerdo de Confidencialidad y Seguridad </w:t>
      </w:r>
      <w:r w:rsidR="00F6583E" w:rsidRPr="006F1FBB">
        <w:rPr>
          <w:rFonts w:cstheme="minorBidi"/>
          <w:spacing w:val="0"/>
          <w:szCs w:val="18"/>
          <w:lang w:val="es-DO"/>
        </w:rPr>
        <w:t xml:space="preserve">de la Información, </w:t>
      </w:r>
      <w:r w:rsidR="00C514DC" w:rsidRPr="006F1FBB">
        <w:rPr>
          <w:rFonts w:cstheme="minorBidi"/>
          <w:spacing w:val="0"/>
          <w:szCs w:val="18"/>
          <w:lang w:val="es-DO"/>
        </w:rPr>
        <w:t>que sirv</w:t>
      </w:r>
      <w:r w:rsidR="00F6583E" w:rsidRPr="006F1FBB">
        <w:rPr>
          <w:rFonts w:cstheme="minorBidi"/>
          <w:spacing w:val="0"/>
          <w:szCs w:val="18"/>
          <w:lang w:val="es-DO"/>
        </w:rPr>
        <w:t xml:space="preserve">e </w:t>
      </w:r>
      <w:r w:rsidR="00C514DC" w:rsidRPr="006F1FBB">
        <w:rPr>
          <w:rFonts w:cstheme="minorBidi"/>
          <w:spacing w:val="0"/>
          <w:szCs w:val="18"/>
          <w:lang w:val="es-DO"/>
        </w:rPr>
        <w:t>de base para que doscientos un (20</w:t>
      </w:r>
      <w:r w:rsidR="00D342AF" w:rsidRPr="006F1FBB">
        <w:rPr>
          <w:rFonts w:cstheme="minorBidi"/>
          <w:spacing w:val="0"/>
          <w:szCs w:val="18"/>
          <w:lang w:val="es-DO"/>
        </w:rPr>
        <w:t>8</w:t>
      </w:r>
      <w:r w:rsidR="00C514DC" w:rsidRPr="006F1FBB">
        <w:rPr>
          <w:rFonts w:cstheme="minorBidi"/>
          <w:spacing w:val="0"/>
          <w:szCs w:val="18"/>
          <w:lang w:val="es-DO"/>
        </w:rPr>
        <w:t xml:space="preserve">) servidores públicos de esta institución </w:t>
      </w:r>
      <w:r w:rsidR="00F6583E" w:rsidRPr="006F1FBB">
        <w:rPr>
          <w:rFonts w:cstheme="minorBidi"/>
          <w:spacing w:val="0"/>
          <w:szCs w:val="18"/>
          <w:lang w:val="es-DO"/>
        </w:rPr>
        <w:t>se compromet</w:t>
      </w:r>
      <w:r w:rsidR="00B50490" w:rsidRPr="006F1FBB">
        <w:rPr>
          <w:rFonts w:cstheme="minorBidi"/>
          <w:spacing w:val="0"/>
          <w:szCs w:val="18"/>
          <w:lang w:val="es-DO"/>
        </w:rPr>
        <w:t>a</w:t>
      </w:r>
      <w:r w:rsidR="00F6583E" w:rsidRPr="006F1FBB">
        <w:rPr>
          <w:rFonts w:cstheme="minorBidi"/>
          <w:spacing w:val="0"/>
          <w:szCs w:val="18"/>
          <w:lang w:val="es-DO"/>
        </w:rPr>
        <w:t>n con el buen manejo, l</w:t>
      </w:r>
      <w:r w:rsidR="00C514DC" w:rsidRPr="006F1FBB">
        <w:rPr>
          <w:rFonts w:cstheme="minorBidi"/>
          <w:spacing w:val="0"/>
          <w:szCs w:val="18"/>
          <w:lang w:val="es-DO"/>
        </w:rPr>
        <w:t>a</w:t>
      </w:r>
      <w:r w:rsidR="00F6583E" w:rsidRPr="006F1FBB">
        <w:rPr>
          <w:rFonts w:cstheme="minorBidi"/>
          <w:spacing w:val="0"/>
          <w:szCs w:val="18"/>
          <w:lang w:val="es-DO"/>
        </w:rPr>
        <w:t xml:space="preserve"> discreción y la no divulgación de las </w:t>
      </w:r>
      <w:r w:rsidR="00C514DC" w:rsidRPr="006F1FBB">
        <w:rPr>
          <w:rFonts w:cstheme="minorBidi"/>
          <w:spacing w:val="0"/>
          <w:szCs w:val="18"/>
          <w:lang w:val="es-DO"/>
        </w:rPr>
        <w:t xml:space="preserve">informaciones </w:t>
      </w:r>
      <w:r w:rsidR="00F6583E" w:rsidRPr="006F1FBB">
        <w:rPr>
          <w:rFonts w:cstheme="minorBidi"/>
          <w:spacing w:val="0"/>
          <w:szCs w:val="18"/>
          <w:lang w:val="es-DO"/>
        </w:rPr>
        <w:t xml:space="preserve">de la institución y las consecuencias que conllevan la violación de </w:t>
      </w:r>
      <w:r w:rsidR="00B50490" w:rsidRPr="006F1FBB">
        <w:rPr>
          <w:rFonts w:cstheme="minorBidi"/>
          <w:spacing w:val="0"/>
          <w:szCs w:val="18"/>
          <w:lang w:val="es-DO"/>
        </w:rPr>
        <w:t>é</w:t>
      </w:r>
      <w:r w:rsidR="00F6583E" w:rsidRPr="006F1FBB">
        <w:rPr>
          <w:rFonts w:cstheme="minorBidi"/>
          <w:spacing w:val="0"/>
          <w:szCs w:val="18"/>
          <w:lang w:val="es-DO"/>
        </w:rPr>
        <w:t>stas.</w:t>
      </w:r>
      <w:r w:rsidR="00C514DC" w:rsidRPr="006F1FBB">
        <w:rPr>
          <w:rFonts w:cstheme="minorBidi"/>
          <w:spacing w:val="0"/>
          <w:szCs w:val="18"/>
          <w:lang w:val="es-DO"/>
        </w:rPr>
        <w:t xml:space="preserve"> </w:t>
      </w:r>
    </w:p>
    <w:p w14:paraId="5E340121" w14:textId="77777777" w:rsidR="00353D37" w:rsidRPr="006F1FBB" w:rsidRDefault="00353D37" w:rsidP="00353D37">
      <w:pPr>
        <w:autoSpaceDE w:val="0"/>
        <w:autoSpaceDN w:val="0"/>
        <w:adjustRightInd w:val="0"/>
        <w:spacing w:after="0" w:line="360" w:lineRule="auto"/>
        <w:jc w:val="both"/>
        <w:rPr>
          <w:rFonts w:eastAsia="Arial Narrow"/>
          <w:b/>
          <w:bCs/>
          <w:lang w:val="es-ES" w:eastAsia="es-ES" w:bidi="es-ES"/>
        </w:rPr>
      </w:pPr>
    </w:p>
    <w:p w14:paraId="30AFD558" w14:textId="0D2301AE" w:rsidR="00C514DC" w:rsidRDefault="00C514DC" w:rsidP="00353D37">
      <w:pPr>
        <w:tabs>
          <w:tab w:val="left" w:pos="3525"/>
        </w:tabs>
        <w:spacing w:line="360" w:lineRule="auto"/>
        <w:contextualSpacing/>
        <w:jc w:val="both"/>
        <w:rPr>
          <w:lang w:val="es-MX"/>
        </w:rPr>
      </w:pPr>
      <w:r w:rsidRPr="00133AD6">
        <w:rPr>
          <w:rFonts w:cstheme="minorBidi"/>
          <w:spacing w:val="0"/>
          <w:szCs w:val="18"/>
          <w:lang w:val="es-DO"/>
        </w:rPr>
        <w:t>Asimismo, destaca</w:t>
      </w:r>
      <w:r w:rsidR="00133AD6">
        <w:rPr>
          <w:rFonts w:cstheme="minorBidi"/>
          <w:spacing w:val="0"/>
          <w:szCs w:val="18"/>
          <w:lang w:val="es-DO"/>
        </w:rPr>
        <w:t>mos</w:t>
      </w:r>
      <w:r w:rsidRPr="00133AD6">
        <w:rPr>
          <w:rFonts w:cstheme="minorBidi"/>
          <w:spacing w:val="0"/>
          <w:szCs w:val="18"/>
          <w:lang w:val="es-DO"/>
        </w:rPr>
        <w:t xml:space="preserve"> que este </w:t>
      </w:r>
      <w:r w:rsidR="00133AD6">
        <w:rPr>
          <w:rFonts w:cstheme="minorBidi"/>
          <w:spacing w:val="0"/>
          <w:szCs w:val="18"/>
          <w:lang w:val="es-DO"/>
        </w:rPr>
        <w:t>D</w:t>
      </w:r>
      <w:r w:rsidRPr="00133AD6">
        <w:rPr>
          <w:rFonts w:cstheme="minorBidi"/>
          <w:spacing w:val="0"/>
          <w:szCs w:val="18"/>
          <w:lang w:val="es-DO"/>
        </w:rPr>
        <w:t xml:space="preserve">epartamento </w:t>
      </w:r>
      <w:r w:rsidR="00133AD6">
        <w:rPr>
          <w:rFonts w:cstheme="minorBidi"/>
          <w:spacing w:val="0"/>
          <w:szCs w:val="18"/>
          <w:lang w:val="es-DO"/>
        </w:rPr>
        <w:t>J</w:t>
      </w:r>
      <w:r w:rsidRPr="00133AD6">
        <w:rPr>
          <w:rFonts w:cstheme="minorBidi"/>
          <w:spacing w:val="0"/>
          <w:szCs w:val="18"/>
          <w:lang w:val="es-DO"/>
        </w:rPr>
        <w:t xml:space="preserve">urídico logró la aprobación </w:t>
      </w:r>
      <w:r w:rsidR="00D342AF">
        <w:rPr>
          <w:rFonts w:cstheme="minorBidi"/>
          <w:spacing w:val="0"/>
          <w:szCs w:val="18"/>
          <w:lang w:val="es-DO"/>
        </w:rPr>
        <w:t xml:space="preserve">para </w:t>
      </w:r>
      <w:r w:rsidRPr="00133AD6">
        <w:rPr>
          <w:rFonts w:cstheme="minorBidi"/>
          <w:spacing w:val="0"/>
          <w:szCs w:val="18"/>
          <w:lang w:val="es-DO"/>
        </w:rPr>
        <w:t xml:space="preserve">realizar </w:t>
      </w:r>
      <w:r w:rsidR="00133AD6">
        <w:rPr>
          <w:rFonts w:cstheme="minorBidi"/>
          <w:spacing w:val="0"/>
          <w:szCs w:val="18"/>
          <w:lang w:val="es-DO"/>
        </w:rPr>
        <w:t>la</w:t>
      </w:r>
      <w:r w:rsidRPr="00133AD6">
        <w:rPr>
          <w:rFonts w:cstheme="minorBidi"/>
          <w:spacing w:val="0"/>
          <w:szCs w:val="18"/>
          <w:lang w:val="es-DO"/>
        </w:rPr>
        <w:t xml:space="preserve"> negociación para un nuevo contrato con la empresa Tower and Sites </w:t>
      </w:r>
      <w:proofErr w:type="gramStart"/>
      <w:r w:rsidRPr="00133AD6">
        <w:rPr>
          <w:rFonts w:cstheme="minorBidi"/>
          <w:spacing w:val="0"/>
          <w:szCs w:val="18"/>
          <w:lang w:val="es-DO"/>
        </w:rPr>
        <w:t>Dominicana</w:t>
      </w:r>
      <w:proofErr w:type="gramEnd"/>
      <w:r w:rsidRPr="00133AD6">
        <w:rPr>
          <w:rFonts w:cstheme="minorBidi"/>
          <w:spacing w:val="0"/>
          <w:szCs w:val="18"/>
          <w:lang w:val="es-DO"/>
        </w:rPr>
        <w:t xml:space="preserve">, SAS. para el arrendamiento del espacio físico del edificio de la institución </w:t>
      </w:r>
      <w:r w:rsidR="00133AD6">
        <w:rPr>
          <w:rFonts w:cstheme="minorBidi"/>
          <w:spacing w:val="0"/>
          <w:szCs w:val="18"/>
          <w:lang w:val="es-DO"/>
        </w:rPr>
        <w:t>a fin de</w:t>
      </w:r>
      <w:r w:rsidRPr="00133AD6">
        <w:rPr>
          <w:rFonts w:cstheme="minorBidi"/>
          <w:spacing w:val="0"/>
          <w:szCs w:val="18"/>
          <w:lang w:val="es-DO"/>
        </w:rPr>
        <w:t xml:space="preserve"> continuar con las antenas que están colocadas </w:t>
      </w:r>
      <w:r w:rsidR="00133AD6">
        <w:rPr>
          <w:rFonts w:cstheme="minorBidi"/>
          <w:spacing w:val="0"/>
          <w:szCs w:val="18"/>
          <w:lang w:val="es-DO"/>
        </w:rPr>
        <w:t>desde hace</w:t>
      </w:r>
      <w:r w:rsidRPr="00133AD6">
        <w:rPr>
          <w:rFonts w:cstheme="minorBidi"/>
          <w:spacing w:val="0"/>
          <w:szCs w:val="18"/>
          <w:lang w:val="es-DO"/>
        </w:rPr>
        <w:t xml:space="preserve"> más de 10 años por </w:t>
      </w:r>
      <w:r w:rsidR="00801D06">
        <w:rPr>
          <w:rFonts w:cstheme="minorBidi"/>
          <w:spacing w:val="0"/>
          <w:szCs w:val="18"/>
          <w:lang w:val="es-DO"/>
        </w:rPr>
        <w:t xml:space="preserve">Telefónica </w:t>
      </w:r>
      <w:r w:rsidRPr="00133AD6">
        <w:rPr>
          <w:rFonts w:cstheme="minorBidi"/>
          <w:spacing w:val="0"/>
          <w:szCs w:val="18"/>
          <w:lang w:val="es-DO"/>
        </w:rPr>
        <w:t xml:space="preserve">CLARO, contrato que anteriormente fue firmado con la </w:t>
      </w:r>
      <w:r w:rsidR="00133AD6">
        <w:rPr>
          <w:rFonts w:cstheme="minorBidi"/>
          <w:spacing w:val="0"/>
          <w:szCs w:val="18"/>
          <w:lang w:val="es-DO"/>
        </w:rPr>
        <w:t>C</w:t>
      </w:r>
      <w:r w:rsidRPr="00133AD6">
        <w:rPr>
          <w:rFonts w:cstheme="minorBidi"/>
          <w:spacing w:val="0"/>
          <w:szCs w:val="18"/>
          <w:lang w:val="es-DO"/>
        </w:rPr>
        <w:t xml:space="preserve">ompañía Dominicana de </w:t>
      </w:r>
      <w:r w:rsidR="00133AD6">
        <w:rPr>
          <w:rFonts w:cstheme="minorBidi"/>
          <w:spacing w:val="0"/>
          <w:szCs w:val="18"/>
          <w:lang w:val="es-DO"/>
        </w:rPr>
        <w:t>T</w:t>
      </w:r>
      <w:r w:rsidRPr="00133AD6">
        <w:rPr>
          <w:rFonts w:cstheme="minorBidi"/>
          <w:spacing w:val="0"/>
          <w:szCs w:val="18"/>
          <w:lang w:val="es-DO"/>
        </w:rPr>
        <w:t xml:space="preserve">eléfonos </w:t>
      </w:r>
      <w:r w:rsidR="00133AD6">
        <w:rPr>
          <w:rFonts w:cstheme="minorBidi"/>
          <w:spacing w:val="0"/>
          <w:szCs w:val="18"/>
          <w:lang w:val="es-DO"/>
        </w:rPr>
        <w:t xml:space="preserve">CODETEL </w:t>
      </w:r>
      <w:r w:rsidRPr="00133AD6">
        <w:rPr>
          <w:rFonts w:cstheme="minorBidi"/>
          <w:spacing w:val="0"/>
          <w:szCs w:val="18"/>
          <w:lang w:val="es-DO"/>
        </w:rPr>
        <w:t xml:space="preserve">y el Ministerio de Cultura, logrando de esa manera que el pago de arrendamiento pase a la cuenta de esta </w:t>
      </w:r>
      <w:r w:rsidR="00133AD6">
        <w:rPr>
          <w:rFonts w:cstheme="minorBidi"/>
          <w:spacing w:val="0"/>
          <w:szCs w:val="18"/>
          <w:lang w:val="es-DO"/>
        </w:rPr>
        <w:t>B</w:t>
      </w:r>
      <w:r w:rsidRPr="00133AD6">
        <w:rPr>
          <w:rFonts w:cstheme="minorBidi"/>
          <w:spacing w:val="0"/>
          <w:szCs w:val="18"/>
          <w:lang w:val="es-DO"/>
        </w:rPr>
        <w:t xml:space="preserve">iblioteca </w:t>
      </w:r>
      <w:r w:rsidR="00133AD6">
        <w:rPr>
          <w:rFonts w:cstheme="minorBidi"/>
          <w:spacing w:val="0"/>
          <w:szCs w:val="18"/>
          <w:lang w:val="es-DO"/>
        </w:rPr>
        <w:t>N</w:t>
      </w:r>
      <w:r w:rsidRPr="00133AD6">
        <w:rPr>
          <w:rFonts w:cstheme="minorBidi"/>
          <w:spacing w:val="0"/>
          <w:szCs w:val="18"/>
          <w:lang w:val="es-DO"/>
        </w:rPr>
        <w:t>acional.</w:t>
      </w:r>
      <w:r w:rsidRPr="00A24005">
        <w:rPr>
          <w:lang w:val="es-MX"/>
        </w:rPr>
        <w:t xml:space="preserve"> </w:t>
      </w:r>
    </w:p>
    <w:p w14:paraId="6B6DC094" w14:textId="0C3A2A68" w:rsidR="00D342AF" w:rsidRDefault="00D342AF" w:rsidP="00353D37">
      <w:pPr>
        <w:tabs>
          <w:tab w:val="left" w:pos="3525"/>
        </w:tabs>
        <w:spacing w:line="360" w:lineRule="auto"/>
        <w:contextualSpacing/>
        <w:jc w:val="both"/>
        <w:rPr>
          <w:rFonts w:cstheme="minorBidi"/>
          <w:spacing w:val="0"/>
          <w:szCs w:val="18"/>
          <w:lang w:val="es-DO"/>
        </w:rPr>
      </w:pPr>
      <w:r w:rsidRPr="00D342AF">
        <w:rPr>
          <w:rFonts w:cstheme="minorBidi"/>
          <w:spacing w:val="0"/>
          <w:szCs w:val="18"/>
          <w:lang w:val="es-DO"/>
        </w:rPr>
        <w:t>Elaboración de un acuerdo de colaboración con la O</w:t>
      </w:r>
      <w:r w:rsidR="0044749D">
        <w:rPr>
          <w:rFonts w:cstheme="minorBidi"/>
          <w:spacing w:val="0"/>
          <w:szCs w:val="18"/>
          <w:lang w:val="es-DO"/>
        </w:rPr>
        <w:t>ficina Nacional de Derecho de Autor ONDA</w:t>
      </w:r>
      <w:r w:rsidRPr="00D342AF">
        <w:rPr>
          <w:rFonts w:cstheme="minorBidi"/>
          <w:spacing w:val="0"/>
          <w:szCs w:val="18"/>
          <w:lang w:val="es-DO"/>
        </w:rPr>
        <w:t>, con el propósito de gestionar los procesos relacionados al Depósito Legal, de la institución según lo establece los artículos 156 al 161 de la Ley 65-00 sobre Derecho de Autor.</w:t>
      </w:r>
    </w:p>
    <w:p w14:paraId="2B1116CD" w14:textId="77777777" w:rsidR="00353D37" w:rsidRDefault="00353D37" w:rsidP="00353D37">
      <w:pPr>
        <w:tabs>
          <w:tab w:val="left" w:pos="3525"/>
        </w:tabs>
        <w:spacing w:line="360" w:lineRule="auto"/>
        <w:contextualSpacing/>
        <w:jc w:val="both"/>
        <w:rPr>
          <w:rFonts w:cstheme="minorBidi"/>
          <w:spacing w:val="0"/>
          <w:szCs w:val="18"/>
          <w:lang w:val="es-DO"/>
        </w:rPr>
      </w:pPr>
    </w:p>
    <w:p w14:paraId="56E63C7B" w14:textId="14CA6447" w:rsidR="00D342AF" w:rsidRDefault="00D342AF" w:rsidP="00353D37">
      <w:pPr>
        <w:tabs>
          <w:tab w:val="left" w:pos="3525"/>
        </w:tabs>
        <w:spacing w:line="360" w:lineRule="auto"/>
        <w:contextualSpacing/>
        <w:jc w:val="both"/>
        <w:rPr>
          <w:rFonts w:cstheme="minorBidi"/>
          <w:spacing w:val="0"/>
          <w:szCs w:val="18"/>
          <w:lang w:val="es-DO"/>
        </w:rPr>
      </w:pPr>
      <w:r>
        <w:rPr>
          <w:rFonts w:cstheme="minorBidi"/>
          <w:spacing w:val="0"/>
          <w:szCs w:val="18"/>
          <w:lang w:val="es-DO"/>
        </w:rPr>
        <w:t xml:space="preserve">Elaboración de siete </w:t>
      </w:r>
      <w:r w:rsidR="00B57BF6">
        <w:rPr>
          <w:rFonts w:cstheme="minorBidi"/>
          <w:spacing w:val="0"/>
          <w:szCs w:val="18"/>
          <w:lang w:val="es-DO"/>
        </w:rPr>
        <w:t xml:space="preserve">(7) </w:t>
      </w:r>
      <w:r>
        <w:rPr>
          <w:rFonts w:cstheme="minorBidi"/>
          <w:spacing w:val="0"/>
          <w:szCs w:val="18"/>
          <w:lang w:val="es-DO"/>
        </w:rPr>
        <w:t>c</w:t>
      </w:r>
      <w:r w:rsidRPr="00D342AF">
        <w:rPr>
          <w:rFonts w:cstheme="minorBidi"/>
          <w:spacing w:val="0"/>
          <w:szCs w:val="18"/>
          <w:lang w:val="es-DO"/>
        </w:rPr>
        <w:t>ontrato</w:t>
      </w:r>
      <w:r>
        <w:rPr>
          <w:rFonts w:cstheme="minorBidi"/>
          <w:spacing w:val="0"/>
          <w:szCs w:val="18"/>
          <w:lang w:val="es-DO"/>
        </w:rPr>
        <w:t xml:space="preserve">s de servicios y mantenimiento, destacando la </w:t>
      </w:r>
      <w:r w:rsidRPr="00D342AF">
        <w:rPr>
          <w:rFonts w:cstheme="minorBidi"/>
          <w:spacing w:val="0"/>
          <w:szCs w:val="18"/>
          <w:lang w:val="es-DO"/>
        </w:rPr>
        <w:t xml:space="preserve">  </w:t>
      </w:r>
      <w:r w:rsidR="00DD4AFA">
        <w:rPr>
          <w:rFonts w:cstheme="minorBidi"/>
          <w:spacing w:val="0"/>
          <w:szCs w:val="18"/>
          <w:lang w:val="es-DO"/>
        </w:rPr>
        <w:t xml:space="preserve">contratación de la </w:t>
      </w:r>
      <w:r>
        <w:rPr>
          <w:rFonts w:cstheme="minorBidi"/>
          <w:spacing w:val="0"/>
          <w:szCs w:val="18"/>
          <w:lang w:val="es-DO"/>
        </w:rPr>
        <w:t>o</w:t>
      </w:r>
      <w:r w:rsidRPr="00D342AF">
        <w:rPr>
          <w:rFonts w:cstheme="minorBidi"/>
          <w:spacing w:val="0"/>
          <w:szCs w:val="18"/>
          <w:lang w:val="es-DO"/>
        </w:rPr>
        <w:t xml:space="preserve">bra para la </w:t>
      </w:r>
      <w:r>
        <w:rPr>
          <w:rFonts w:cstheme="minorBidi"/>
          <w:spacing w:val="0"/>
          <w:szCs w:val="18"/>
          <w:lang w:val="es-DO"/>
        </w:rPr>
        <w:t>r</w:t>
      </w:r>
      <w:r w:rsidRPr="00D342AF">
        <w:rPr>
          <w:rFonts w:cstheme="minorBidi"/>
          <w:spacing w:val="0"/>
          <w:szCs w:val="18"/>
          <w:lang w:val="es-DO"/>
        </w:rPr>
        <w:t>eparación e impermeabilización del techo del edificio de la institución</w:t>
      </w:r>
      <w:r>
        <w:rPr>
          <w:rFonts w:cstheme="minorBidi"/>
          <w:spacing w:val="0"/>
          <w:szCs w:val="18"/>
          <w:lang w:val="es-DO"/>
        </w:rPr>
        <w:t xml:space="preserve"> a iniciarse a comienzos del año 2024.</w:t>
      </w:r>
    </w:p>
    <w:p w14:paraId="49BCB92C" w14:textId="77777777" w:rsidR="00353D37" w:rsidRDefault="00353D37" w:rsidP="00353D37">
      <w:pPr>
        <w:tabs>
          <w:tab w:val="left" w:pos="3525"/>
        </w:tabs>
        <w:spacing w:line="360" w:lineRule="auto"/>
        <w:contextualSpacing/>
        <w:jc w:val="both"/>
        <w:rPr>
          <w:rFonts w:cstheme="minorBidi"/>
          <w:spacing w:val="0"/>
          <w:szCs w:val="18"/>
          <w:lang w:val="es-DO"/>
        </w:rPr>
      </w:pPr>
    </w:p>
    <w:p w14:paraId="03B200F7" w14:textId="6818B4FC" w:rsidR="00154A19" w:rsidRDefault="00D342AF" w:rsidP="00353D37">
      <w:pPr>
        <w:tabs>
          <w:tab w:val="left" w:pos="3525"/>
        </w:tabs>
        <w:spacing w:line="360" w:lineRule="auto"/>
        <w:contextualSpacing/>
        <w:jc w:val="both"/>
        <w:rPr>
          <w:rFonts w:cstheme="minorBidi"/>
          <w:spacing w:val="0"/>
          <w:szCs w:val="18"/>
          <w:lang w:val="es-DO"/>
        </w:rPr>
      </w:pPr>
      <w:r>
        <w:rPr>
          <w:rFonts w:cstheme="minorBidi"/>
          <w:spacing w:val="0"/>
          <w:szCs w:val="18"/>
          <w:lang w:val="es-DO"/>
        </w:rPr>
        <w:lastRenderedPageBreak/>
        <w:t xml:space="preserve">Solución al litigio presentado por uno de los oferentes </w:t>
      </w:r>
      <w:r w:rsidR="00DD4AFA">
        <w:rPr>
          <w:rFonts w:cstheme="minorBidi"/>
          <w:spacing w:val="0"/>
          <w:szCs w:val="18"/>
          <w:lang w:val="es-DO"/>
        </w:rPr>
        <w:t>sobre la impugnación</w:t>
      </w:r>
      <w:r>
        <w:rPr>
          <w:rFonts w:cstheme="minorBidi"/>
          <w:spacing w:val="0"/>
          <w:szCs w:val="18"/>
          <w:lang w:val="es-DO"/>
        </w:rPr>
        <w:t xml:space="preserve"> de la obr</w:t>
      </w:r>
      <w:r w:rsidR="00154A19">
        <w:rPr>
          <w:rFonts w:cstheme="minorBidi"/>
          <w:spacing w:val="0"/>
          <w:szCs w:val="18"/>
          <w:lang w:val="es-DO"/>
        </w:rPr>
        <w:t>a</w:t>
      </w:r>
      <w:r>
        <w:rPr>
          <w:rFonts w:cstheme="minorBidi"/>
          <w:spacing w:val="0"/>
          <w:szCs w:val="18"/>
          <w:lang w:val="es-DO"/>
        </w:rPr>
        <w:t xml:space="preserve"> de reparación en impermeabilización de techo de la institución</w:t>
      </w:r>
      <w:r w:rsidR="00154A19">
        <w:rPr>
          <w:rFonts w:cstheme="minorBidi"/>
          <w:spacing w:val="0"/>
          <w:szCs w:val="18"/>
          <w:lang w:val="es-DO"/>
        </w:rPr>
        <w:t xml:space="preserve">, donde </w:t>
      </w:r>
      <w:r w:rsidR="00154A19" w:rsidRPr="00154A19">
        <w:rPr>
          <w:rFonts w:cstheme="minorBidi"/>
          <w:spacing w:val="0"/>
          <w:szCs w:val="18"/>
          <w:lang w:val="es-DO"/>
        </w:rPr>
        <w:t xml:space="preserve">la Dirección de Compras y Contrataciones reconoció la decisión de </w:t>
      </w:r>
      <w:r w:rsidR="00154A19">
        <w:rPr>
          <w:rFonts w:cstheme="minorBidi"/>
          <w:spacing w:val="0"/>
          <w:szCs w:val="18"/>
          <w:lang w:val="es-DO"/>
        </w:rPr>
        <w:t>d</w:t>
      </w:r>
      <w:r w:rsidR="00154A19" w:rsidRPr="00154A19">
        <w:rPr>
          <w:rFonts w:cstheme="minorBidi"/>
          <w:spacing w:val="0"/>
          <w:szCs w:val="18"/>
          <w:lang w:val="es-DO"/>
        </w:rPr>
        <w:t>efensa</w:t>
      </w:r>
      <w:r w:rsidR="00DD4AFA">
        <w:rPr>
          <w:rFonts w:cstheme="minorBidi"/>
          <w:spacing w:val="0"/>
          <w:szCs w:val="18"/>
          <w:lang w:val="es-DO"/>
        </w:rPr>
        <w:t>,</w:t>
      </w:r>
      <w:r w:rsidR="00154A19" w:rsidRPr="00154A19">
        <w:rPr>
          <w:rFonts w:cstheme="minorBidi"/>
          <w:spacing w:val="0"/>
          <w:szCs w:val="18"/>
          <w:lang w:val="es-DO"/>
        </w:rPr>
        <w:t xml:space="preserve"> </w:t>
      </w:r>
      <w:r w:rsidR="00154A19">
        <w:rPr>
          <w:rFonts w:cstheme="minorBidi"/>
          <w:spacing w:val="0"/>
          <w:szCs w:val="18"/>
          <w:lang w:val="es-DO"/>
        </w:rPr>
        <w:t>e</w:t>
      </w:r>
      <w:r w:rsidR="00154A19" w:rsidRPr="00154A19">
        <w:rPr>
          <w:rFonts w:cstheme="minorBidi"/>
          <w:spacing w:val="0"/>
          <w:szCs w:val="18"/>
          <w:lang w:val="es-DO"/>
        </w:rPr>
        <w:t xml:space="preserve">scrito de la Biblioteca Nacional de la </w:t>
      </w:r>
      <w:r w:rsidR="00154A19">
        <w:rPr>
          <w:rFonts w:cstheme="minorBidi"/>
          <w:spacing w:val="0"/>
          <w:szCs w:val="18"/>
          <w:lang w:val="es-DO"/>
        </w:rPr>
        <w:t>m</w:t>
      </w:r>
      <w:r w:rsidR="00154A19" w:rsidRPr="00154A19">
        <w:rPr>
          <w:rFonts w:cstheme="minorBidi"/>
          <w:spacing w:val="0"/>
          <w:szCs w:val="18"/>
          <w:lang w:val="es-DO"/>
        </w:rPr>
        <w:t xml:space="preserve">edida </w:t>
      </w:r>
      <w:r w:rsidR="00154A19">
        <w:rPr>
          <w:rFonts w:cstheme="minorBidi"/>
          <w:spacing w:val="0"/>
          <w:szCs w:val="18"/>
          <w:lang w:val="es-DO"/>
        </w:rPr>
        <w:t>c</w:t>
      </w:r>
      <w:r w:rsidR="00154A19" w:rsidRPr="00154A19">
        <w:rPr>
          <w:rFonts w:cstheme="minorBidi"/>
          <w:spacing w:val="0"/>
          <w:szCs w:val="18"/>
          <w:lang w:val="es-DO"/>
        </w:rPr>
        <w:t xml:space="preserve">autelar declarando el </w:t>
      </w:r>
      <w:r w:rsidR="00154A19">
        <w:rPr>
          <w:rFonts w:cstheme="minorBidi"/>
          <w:spacing w:val="0"/>
          <w:szCs w:val="18"/>
          <w:lang w:val="es-DO"/>
        </w:rPr>
        <w:t>r</w:t>
      </w:r>
      <w:r w:rsidR="00154A19" w:rsidRPr="00154A19">
        <w:rPr>
          <w:rFonts w:cstheme="minorBidi"/>
          <w:spacing w:val="0"/>
          <w:szCs w:val="18"/>
          <w:lang w:val="es-DO"/>
        </w:rPr>
        <w:t xml:space="preserve">ecurso de </w:t>
      </w:r>
      <w:r w:rsidR="00154A19">
        <w:rPr>
          <w:rFonts w:cstheme="minorBidi"/>
          <w:spacing w:val="0"/>
          <w:szCs w:val="18"/>
          <w:lang w:val="es-DO"/>
        </w:rPr>
        <w:t>i</w:t>
      </w:r>
      <w:r w:rsidR="00154A19" w:rsidRPr="00154A19">
        <w:rPr>
          <w:rFonts w:cstheme="minorBidi"/>
          <w:spacing w:val="0"/>
          <w:szCs w:val="18"/>
          <w:lang w:val="es-DO"/>
        </w:rPr>
        <w:t xml:space="preserve">mpugnación y la </w:t>
      </w:r>
      <w:r w:rsidR="00154A19">
        <w:rPr>
          <w:rFonts w:cstheme="minorBidi"/>
          <w:spacing w:val="0"/>
          <w:szCs w:val="18"/>
          <w:lang w:val="es-DO"/>
        </w:rPr>
        <w:t>m</w:t>
      </w:r>
      <w:r w:rsidR="00154A19" w:rsidRPr="00154A19">
        <w:rPr>
          <w:rFonts w:cstheme="minorBidi"/>
          <w:spacing w:val="0"/>
          <w:szCs w:val="18"/>
          <w:lang w:val="es-DO"/>
        </w:rPr>
        <w:t xml:space="preserve">edida </w:t>
      </w:r>
      <w:r w:rsidR="00154A19">
        <w:rPr>
          <w:rFonts w:cstheme="minorBidi"/>
          <w:spacing w:val="0"/>
          <w:szCs w:val="18"/>
          <w:lang w:val="es-DO"/>
        </w:rPr>
        <w:t>c</w:t>
      </w:r>
      <w:r w:rsidR="00154A19" w:rsidRPr="00154A19">
        <w:rPr>
          <w:rFonts w:cstheme="minorBidi"/>
          <w:spacing w:val="0"/>
          <w:szCs w:val="18"/>
          <w:lang w:val="es-DO"/>
        </w:rPr>
        <w:t xml:space="preserve">autelar inadmisibles, favoreciendo a la Biblioteca Nacional para continuar con el procedimiento de contratación. </w:t>
      </w:r>
    </w:p>
    <w:p w14:paraId="6B86B331" w14:textId="77777777" w:rsidR="003F5C57" w:rsidRPr="00154A19" w:rsidRDefault="003F5C57" w:rsidP="00353D37">
      <w:pPr>
        <w:tabs>
          <w:tab w:val="left" w:pos="3525"/>
        </w:tabs>
        <w:spacing w:line="360" w:lineRule="auto"/>
        <w:contextualSpacing/>
        <w:jc w:val="both"/>
        <w:rPr>
          <w:rFonts w:cstheme="minorBidi"/>
          <w:spacing w:val="0"/>
          <w:szCs w:val="18"/>
          <w:lang w:val="es-DO"/>
        </w:rPr>
      </w:pPr>
    </w:p>
    <w:p w14:paraId="6498542D" w14:textId="77777777" w:rsidR="00C514DC" w:rsidRPr="00A24005" w:rsidRDefault="00C514DC" w:rsidP="00C514DC">
      <w:pPr>
        <w:tabs>
          <w:tab w:val="left" w:pos="3525"/>
        </w:tabs>
        <w:ind w:left="720"/>
        <w:contextualSpacing/>
        <w:jc w:val="both"/>
        <w:rPr>
          <w:rFonts w:eastAsia="Arial Narrow"/>
          <w:lang w:val="es-ES" w:eastAsia="es-ES" w:bidi="es-ES"/>
        </w:rPr>
      </w:pPr>
    </w:p>
    <w:p w14:paraId="634477F8" w14:textId="5D564F76" w:rsidR="002B3708" w:rsidRPr="002B3708" w:rsidRDefault="006959AB" w:rsidP="005F4383">
      <w:pPr>
        <w:keepNext/>
        <w:keepLines/>
        <w:spacing w:line="360" w:lineRule="auto"/>
        <w:ind w:left="720"/>
        <w:jc w:val="center"/>
        <w:outlineLvl w:val="1"/>
        <w:rPr>
          <w:rFonts w:eastAsiaTheme="majorEastAsia"/>
          <w:b/>
          <w:bCs/>
          <w:color w:val="767171" w:themeColor="background2" w:themeShade="80"/>
          <w:spacing w:val="0"/>
          <w:lang w:val="es-DO"/>
        </w:rPr>
      </w:pPr>
      <w:bookmarkStart w:id="56" w:name="_Toc91667328"/>
      <w:bookmarkStart w:id="57" w:name="_Toc153348351"/>
      <w:r>
        <w:rPr>
          <w:rFonts w:eastAsiaTheme="majorEastAsia"/>
          <w:b/>
          <w:bCs/>
          <w:color w:val="767171" w:themeColor="background2" w:themeShade="80"/>
          <w:spacing w:val="0"/>
          <w:lang w:val="es-DO"/>
        </w:rPr>
        <w:t>4</w:t>
      </w:r>
      <w:r w:rsidR="00811538">
        <w:rPr>
          <w:rFonts w:eastAsiaTheme="majorEastAsia"/>
          <w:b/>
          <w:bCs/>
          <w:color w:val="767171" w:themeColor="background2" w:themeShade="80"/>
          <w:spacing w:val="0"/>
          <w:lang w:val="es-DO"/>
        </w:rPr>
        <w:t xml:space="preserve">.4 </w:t>
      </w:r>
      <w:r w:rsidR="002B3708" w:rsidRPr="002B3708">
        <w:rPr>
          <w:rFonts w:eastAsiaTheme="majorEastAsia"/>
          <w:b/>
          <w:bCs/>
          <w:color w:val="767171" w:themeColor="background2" w:themeShade="80"/>
          <w:spacing w:val="0"/>
          <w:lang w:val="es-DO"/>
        </w:rPr>
        <w:t>Desempeño de la Tecnología</w:t>
      </w:r>
      <w:bookmarkEnd w:id="56"/>
      <w:bookmarkEnd w:id="57"/>
    </w:p>
    <w:p w14:paraId="54BB60A6" w14:textId="2344DAA5" w:rsidR="002B3708" w:rsidRPr="002B3708" w:rsidRDefault="002B3708" w:rsidP="002B3708">
      <w:pPr>
        <w:spacing w:line="360" w:lineRule="auto"/>
        <w:ind w:left="360"/>
        <w:jc w:val="both"/>
        <w:rPr>
          <w:rFonts w:cstheme="minorBidi"/>
          <w:spacing w:val="0"/>
          <w:szCs w:val="18"/>
          <w:lang w:val="es-DO"/>
        </w:rPr>
      </w:pPr>
      <w:r w:rsidRPr="003F14A4">
        <w:rPr>
          <w:rFonts w:cstheme="minorBidi"/>
          <w:spacing w:val="0"/>
          <w:szCs w:val="18"/>
          <w:lang w:val="es-DO"/>
        </w:rPr>
        <w:t xml:space="preserve">Desde el Departamento </w:t>
      </w:r>
      <w:r w:rsidRPr="002B3708">
        <w:rPr>
          <w:rFonts w:cstheme="minorBidi"/>
          <w:spacing w:val="0"/>
          <w:szCs w:val="18"/>
          <w:lang w:val="es-DO"/>
        </w:rPr>
        <w:t xml:space="preserve">Tecnología y Comunicación TIC, </w:t>
      </w:r>
      <w:r w:rsidR="00627EF4">
        <w:rPr>
          <w:rFonts w:cstheme="minorBidi"/>
          <w:spacing w:val="0"/>
          <w:szCs w:val="18"/>
          <w:lang w:val="es-DO"/>
        </w:rPr>
        <w:t xml:space="preserve">durante este </w:t>
      </w:r>
      <w:r w:rsidR="00D01B89">
        <w:rPr>
          <w:rFonts w:cstheme="minorBidi"/>
          <w:spacing w:val="0"/>
          <w:szCs w:val="18"/>
          <w:lang w:val="es-DO"/>
        </w:rPr>
        <w:t xml:space="preserve">año </w:t>
      </w:r>
      <w:r w:rsidR="00627EF4">
        <w:rPr>
          <w:rFonts w:cstheme="minorBidi"/>
          <w:spacing w:val="0"/>
          <w:szCs w:val="18"/>
          <w:lang w:val="es-DO"/>
        </w:rPr>
        <w:t xml:space="preserve">se ha </w:t>
      </w:r>
      <w:r w:rsidRPr="002B3708">
        <w:rPr>
          <w:rFonts w:cstheme="minorBidi"/>
          <w:spacing w:val="0"/>
          <w:szCs w:val="18"/>
          <w:lang w:val="es-DO"/>
        </w:rPr>
        <w:t>trabajado para salvaguardar la integridad, disponibilidad y confidencialidad de la información en sus diferentes estados, así como también para mantener en funcionamiento las diferentes plataformas utilizadas en la institución en todas las áreas y departamentos que conforman su estructura</w:t>
      </w:r>
      <w:r w:rsidR="00627EF4">
        <w:rPr>
          <w:rFonts w:cstheme="minorBidi"/>
          <w:spacing w:val="0"/>
          <w:szCs w:val="18"/>
          <w:lang w:val="es-DO"/>
        </w:rPr>
        <w:t xml:space="preserve"> logrando:</w:t>
      </w:r>
    </w:p>
    <w:p w14:paraId="3377AE4D" w14:textId="77777777" w:rsidR="002B3708" w:rsidRPr="002B3708" w:rsidRDefault="002B3708" w:rsidP="005C2E8B">
      <w:pPr>
        <w:numPr>
          <w:ilvl w:val="0"/>
          <w:numId w:val="12"/>
        </w:numPr>
        <w:spacing w:line="360" w:lineRule="auto"/>
        <w:contextualSpacing/>
        <w:jc w:val="both"/>
        <w:rPr>
          <w:rFonts w:eastAsia="Times New Roman"/>
          <w:spacing w:val="0"/>
          <w:lang w:val="es-DO" w:eastAsia="es-MX"/>
        </w:rPr>
      </w:pPr>
      <w:r w:rsidRPr="002B3708">
        <w:rPr>
          <w:rFonts w:eastAsia="Times New Roman"/>
          <w:spacing w:val="0"/>
          <w:lang w:val="es-DO" w:eastAsia="es-MX"/>
        </w:rPr>
        <w:t>Garantizar el Acceso a los servicios en línea ofrecidos por la institución.</w:t>
      </w:r>
    </w:p>
    <w:p w14:paraId="11668C54" w14:textId="4A535175" w:rsidR="002B3708" w:rsidRDefault="002B3708" w:rsidP="005C2E8B">
      <w:pPr>
        <w:numPr>
          <w:ilvl w:val="0"/>
          <w:numId w:val="12"/>
        </w:numPr>
        <w:spacing w:line="360" w:lineRule="auto"/>
        <w:contextualSpacing/>
        <w:jc w:val="both"/>
        <w:rPr>
          <w:rFonts w:eastAsia="Times New Roman"/>
          <w:spacing w:val="0"/>
          <w:lang w:val="es-DO" w:eastAsia="es-MX"/>
        </w:rPr>
      </w:pPr>
      <w:r w:rsidRPr="002B3708">
        <w:rPr>
          <w:rFonts w:eastAsia="Times New Roman"/>
          <w:spacing w:val="0"/>
          <w:lang w:val="es-DO" w:eastAsia="es-MX"/>
        </w:rPr>
        <w:t xml:space="preserve">Realización de respaldo de datos constante de los servicios en línea y la </w:t>
      </w:r>
      <w:r w:rsidR="00627EF4">
        <w:rPr>
          <w:rFonts w:eastAsia="Times New Roman"/>
          <w:spacing w:val="0"/>
          <w:lang w:val="es-DO" w:eastAsia="es-MX"/>
        </w:rPr>
        <w:t>a</w:t>
      </w:r>
      <w:r w:rsidRPr="002B3708">
        <w:rPr>
          <w:rFonts w:eastAsia="Times New Roman"/>
          <w:spacing w:val="0"/>
          <w:lang w:val="es-DO" w:eastAsia="es-MX"/>
        </w:rPr>
        <w:t xml:space="preserve">ctualización de los </w:t>
      </w:r>
      <w:r w:rsidRPr="00627EF4">
        <w:rPr>
          <w:rFonts w:eastAsia="Times New Roman"/>
          <w:spacing w:val="0"/>
          <w:sz w:val="22"/>
          <w:szCs w:val="22"/>
          <w:lang w:val="es-DO" w:eastAsia="es-MX"/>
        </w:rPr>
        <w:t>sistemas</w:t>
      </w:r>
      <w:r w:rsidRPr="002B3708">
        <w:rPr>
          <w:rFonts w:eastAsia="Times New Roman"/>
          <w:spacing w:val="0"/>
          <w:lang w:val="es-DO" w:eastAsia="es-MX"/>
        </w:rPr>
        <w:t xml:space="preserve"> que soportan los servicios.</w:t>
      </w:r>
    </w:p>
    <w:p w14:paraId="776C21B5" w14:textId="201EE035" w:rsidR="00627EF4" w:rsidRDefault="00627EF4" w:rsidP="005C2E8B">
      <w:pPr>
        <w:numPr>
          <w:ilvl w:val="0"/>
          <w:numId w:val="12"/>
        </w:numPr>
        <w:spacing w:line="360" w:lineRule="auto"/>
        <w:contextualSpacing/>
        <w:jc w:val="both"/>
        <w:rPr>
          <w:rFonts w:eastAsia="Times New Roman"/>
          <w:spacing w:val="0"/>
          <w:lang w:val="es-DO" w:eastAsia="es-MX"/>
        </w:rPr>
      </w:pPr>
      <w:r w:rsidRPr="00627EF4">
        <w:rPr>
          <w:rFonts w:eastAsia="Times New Roman"/>
          <w:spacing w:val="0"/>
          <w:lang w:val="es-DO" w:eastAsia="es-MX"/>
        </w:rPr>
        <w:t>Elaboración del manual de procedimientos de ciberseguridad.</w:t>
      </w:r>
    </w:p>
    <w:p w14:paraId="5B750933" w14:textId="2C061770" w:rsidR="00DF4720" w:rsidRDefault="00DF4720" w:rsidP="005C2E8B">
      <w:pPr>
        <w:numPr>
          <w:ilvl w:val="0"/>
          <w:numId w:val="12"/>
        </w:numPr>
        <w:spacing w:line="360" w:lineRule="auto"/>
        <w:contextualSpacing/>
        <w:jc w:val="both"/>
        <w:rPr>
          <w:rFonts w:eastAsia="Times New Roman"/>
          <w:spacing w:val="0"/>
          <w:lang w:val="es-DO" w:eastAsia="es-MX"/>
        </w:rPr>
      </w:pPr>
      <w:r w:rsidRPr="00DF4720">
        <w:rPr>
          <w:rFonts w:eastAsia="Times New Roman"/>
          <w:spacing w:val="0"/>
          <w:lang w:val="es-DO" w:eastAsia="es-MX"/>
        </w:rPr>
        <w:t>A fin de lograr la e</w:t>
      </w:r>
      <w:r w:rsidR="00627EF4" w:rsidRPr="00DF4720">
        <w:rPr>
          <w:rFonts w:eastAsia="Times New Roman"/>
          <w:spacing w:val="0"/>
          <w:lang w:val="es-DO" w:eastAsia="es-MX"/>
        </w:rPr>
        <w:t>standarización de las TIC y la obtención de las certificaciones NORTIC</w:t>
      </w:r>
      <w:r w:rsidRPr="00DF4720">
        <w:rPr>
          <w:rFonts w:eastAsia="Times New Roman"/>
          <w:spacing w:val="0"/>
          <w:lang w:val="es-DO" w:eastAsia="es-MX"/>
        </w:rPr>
        <w:t>,</w:t>
      </w:r>
      <w:r w:rsidR="00627EF4" w:rsidRPr="00DF4720">
        <w:rPr>
          <w:rFonts w:eastAsia="Times New Roman"/>
          <w:spacing w:val="0"/>
          <w:lang w:val="es-DO" w:eastAsia="es-MX"/>
        </w:rPr>
        <w:t xml:space="preserve"> se </w:t>
      </w:r>
      <w:r w:rsidRPr="00DF4720">
        <w:rPr>
          <w:rFonts w:eastAsia="Times New Roman"/>
          <w:spacing w:val="0"/>
          <w:lang w:val="es-DO" w:eastAsia="es-MX"/>
        </w:rPr>
        <w:t>sometió</w:t>
      </w:r>
      <w:r w:rsidR="00627EF4" w:rsidRPr="00DF4720">
        <w:rPr>
          <w:rFonts w:eastAsia="Times New Roman"/>
          <w:spacing w:val="0"/>
          <w:lang w:val="es-DO" w:eastAsia="es-MX"/>
        </w:rPr>
        <w:t xml:space="preserve"> a la OGTIC la </w:t>
      </w:r>
      <w:r w:rsidRPr="00DF4720">
        <w:rPr>
          <w:rFonts w:eastAsia="Times New Roman"/>
          <w:spacing w:val="0"/>
          <w:lang w:val="es-DO" w:eastAsia="es-MX"/>
        </w:rPr>
        <w:t>recertificación</w:t>
      </w:r>
      <w:r w:rsidR="00627EF4" w:rsidRPr="00DF4720">
        <w:rPr>
          <w:rFonts w:eastAsia="Times New Roman"/>
          <w:spacing w:val="0"/>
          <w:lang w:val="es-DO" w:eastAsia="es-MX"/>
        </w:rPr>
        <w:t xml:space="preserve"> de la NORTIC A3, así mismo se </w:t>
      </w:r>
      <w:r w:rsidRPr="00DF4720">
        <w:rPr>
          <w:rFonts w:eastAsia="Times New Roman"/>
          <w:spacing w:val="0"/>
          <w:lang w:val="es-DO" w:eastAsia="es-MX"/>
        </w:rPr>
        <w:t>sometió</w:t>
      </w:r>
      <w:r w:rsidR="00627EF4" w:rsidRPr="00DF4720">
        <w:rPr>
          <w:rFonts w:eastAsia="Times New Roman"/>
          <w:spacing w:val="0"/>
          <w:lang w:val="es-DO" w:eastAsia="es-MX"/>
        </w:rPr>
        <w:t xml:space="preserve"> en enero de este a</w:t>
      </w:r>
      <w:r w:rsidR="00D01B89">
        <w:rPr>
          <w:rFonts w:eastAsia="Times New Roman"/>
          <w:spacing w:val="0"/>
          <w:lang w:val="es-DO" w:eastAsia="es-MX"/>
        </w:rPr>
        <w:t>ñ</w:t>
      </w:r>
      <w:r w:rsidR="00627EF4" w:rsidRPr="00DF4720">
        <w:rPr>
          <w:rFonts w:eastAsia="Times New Roman"/>
          <w:spacing w:val="0"/>
          <w:lang w:val="es-DO" w:eastAsia="es-MX"/>
        </w:rPr>
        <w:t xml:space="preserve">o el acuerdo </w:t>
      </w:r>
      <w:r w:rsidRPr="00DF4720">
        <w:rPr>
          <w:rFonts w:eastAsia="Times New Roman"/>
          <w:spacing w:val="0"/>
          <w:lang w:val="es-DO" w:eastAsia="es-MX"/>
        </w:rPr>
        <w:t>interinstitucional</w:t>
      </w:r>
      <w:r w:rsidR="00627EF4" w:rsidRPr="00DF4720">
        <w:rPr>
          <w:rFonts w:eastAsia="Times New Roman"/>
          <w:spacing w:val="0"/>
          <w:lang w:val="es-DO" w:eastAsia="es-MX"/>
        </w:rPr>
        <w:t xml:space="preserve"> entre Biblioteca Nacional y Archivo General de la Nación con </w:t>
      </w:r>
      <w:r w:rsidRPr="00DF4720">
        <w:rPr>
          <w:rFonts w:eastAsia="Times New Roman"/>
          <w:spacing w:val="0"/>
          <w:lang w:val="es-DO" w:eastAsia="es-MX"/>
        </w:rPr>
        <w:t xml:space="preserve">el objetivo de </w:t>
      </w:r>
      <w:r w:rsidR="00627EF4" w:rsidRPr="00DF4720">
        <w:rPr>
          <w:rFonts w:eastAsia="Times New Roman"/>
          <w:spacing w:val="0"/>
          <w:lang w:val="es-DO" w:eastAsia="es-MX"/>
        </w:rPr>
        <w:t xml:space="preserve">que sirva como acuerdo de interoperabilidad NORTIC A4. </w:t>
      </w:r>
    </w:p>
    <w:p w14:paraId="76B34D0B" w14:textId="5A20B98D" w:rsidR="00C95397" w:rsidRPr="00C95397" w:rsidRDefault="00C95397" w:rsidP="00ED00B8">
      <w:pPr>
        <w:numPr>
          <w:ilvl w:val="0"/>
          <w:numId w:val="12"/>
        </w:numPr>
        <w:spacing w:line="360" w:lineRule="auto"/>
        <w:contextualSpacing/>
        <w:jc w:val="both"/>
        <w:rPr>
          <w:rFonts w:eastAsia="Times New Roman"/>
          <w:spacing w:val="0"/>
          <w:lang w:val="es-DO" w:eastAsia="es-MX"/>
        </w:rPr>
      </w:pPr>
      <w:r w:rsidRPr="00C95397">
        <w:rPr>
          <w:rFonts w:eastAsia="Times New Roman"/>
          <w:spacing w:val="0"/>
          <w:lang w:val="es-DO" w:eastAsia="es-MX"/>
        </w:rPr>
        <w:t>Diseño, desarrollo e implementación del primer Sistema de Gestión del Departamento de Desarrollo de Colecciones (SIGDC)</w:t>
      </w:r>
      <w:r>
        <w:rPr>
          <w:rFonts w:eastAsia="Times New Roman"/>
          <w:spacing w:val="0"/>
          <w:lang w:val="es-DO" w:eastAsia="es-MX"/>
        </w:rPr>
        <w:t>.</w:t>
      </w:r>
    </w:p>
    <w:p w14:paraId="26222984" w14:textId="0987B734" w:rsidR="002B3708" w:rsidRPr="002B3708" w:rsidRDefault="002B3708" w:rsidP="005C2E8B">
      <w:pPr>
        <w:numPr>
          <w:ilvl w:val="0"/>
          <w:numId w:val="12"/>
        </w:numPr>
        <w:spacing w:line="360" w:lineRule="auto"/>
        <w:contextualSpacing/>
        <w:jc w:val="both"/>
        <w:rPr>
          <w:rFonts w:eastAsia="Times New Roman"/>
          <w:spacing w:val="0"/>
          <w:lang w:val="es-DO" w:eastAsia="es-MX"/>
        </w:rPr>
      </w:pPr>
      <w:r w:rsidRPr="002B3708">
        <w:rPr>
          <w:rFonts w:eastAsia="Times New Roman"/>
          <w:spacing w:val="0"/>
          <w:lang w:val="es-DO" w:eastAsia="es-MX"/>
        </w:rPr>
        <w:t xml:space="preserve">Completado el </w:t>
      </w:r>
      <w:r w:rsidR="00DF4720">
        <w:rPr>
          <w:rFonts w:eastAsia="Times New Roman"/>
          <w:spacing w:val="0"/>
          <w:lang w:val="es-DO" w:eastAsia="es-MX"/>
        </w:rPr>
        <w:t>100</w:t>
      </w:r>
      <w:r w:rsidRPr="002B3708">
        <w:rPr>
          <w:rFonts w:eastAsia="Times New Roman"/>
          <w:spacing w:val="0"/>
          <w:lang w:val="es-DO" w:eastAsia="es-MX"/>
        </w:rPr>
        <w:t xml:space="preserve">% del desarrollo de un sistema para </w:t>
      </w:r>
      <w:r w:rsidR="00D01B89">
        <w:rPr>
          <w:rFonts w:eastAsia="Times New Roman"/>
          <w:spacing w:val="0"/>
          <w:lang w:val="es-DO" w:eastAsia="es-MX"/>
        </w:rPr>
        <w:t xml:space="preserve">el </w:t>
      </w:r>
      <w:r w:rsidR="0079487D">
        <w:rPr>
          <w:rFonts w:eastAsia="Times New Roman"/>
          <w:spacing w:val="0"/>
          <w:lang w:val="es-DO" w:eastAsia="es-MX"/>
        </w:rPr>
        <w:t>R</w:t>
      </w:r>
      <w:r w:rsidRPr="002B3708">
        <w:rPr>
          <w:rFonts w:eastAsia="Times New Roman"/>
          <w:spacing w:val="0"/>
          <w:lang w:val="es-DO" w:eastAsia="es-MX"/>
        </w:rPr>
        <w:t>egistro y Control de Adquisiciones.</w:t>
      </w:r>
    </w:p>
    <w:p w14:paraId="079F6CDF" w14:textId="0FDB9758" w:rsidR="002B3708" w:rsidRPr="002B3708" w:rsidRDefault="002B3708" w:rsidP="005C2E8B">
      <w:pPr>
        <w:numPr>
          <w:ilvl w:val="0"/>
          <w:numId w:val="12"/>
        </w:numPr>
        <w:spacing w:line="360" w:lineRule="auto"/>
        <w:contextualSpacing/>
        <w:jc w:val="both"/>
        <w:rPr>
          <w:rFonts w:eastAsia="Times New Roman"/>
          <w:spacing w:val="0"/>
          <w:lang w:val="es-DO" w:eastAsia="es-MX"/>
        </w:rPr>
      </w:pPr>
      <w:r w:rsidRPr="003C1791">
        <w:rPr>
          <w:rFonts w:eastAsia="Times New Roman"/>
          <w:spacing w:val="0"/>
          <w:lang w:val="es-DO" w:eastAsia="es-MX"/>
        </w:rPr>
        <w:lastRenderedPageBreak/>
        <w:t xml:space="preserve">Adquisición a manera de contrato del servicio de impresión y copias a fin de incrementar las capacidades tecnológicas y reducir los costos de operación, </w:t>
      </w:r>
      <w:r w:rsidR="00A657A3">
        <w:rPr>
          <w:rFonts w:eastAsia="Times New Roman"/>
          <w:spacing w:val="0"/>
          <w:lang w:val="es-DO" w:eastAsia="es-MX"/>
        </w:rPr>
        <w:t>con un presupuesto</w:t>
      </w:r>
      <w:r w:rsidRPr="003C1791">
        <w:rPr>
          <w:rFonts w:eastAsia="Times New Roman"/>
          <w:spacing w:val="0"/>
          <w:lang w:val="es-DO" w:eastAsia="es-MX"/>
        </w:rPr>
        <w:t xml:space="preserve"> de RD$</w:t>
      </w:r>
      <w:r w:rsidR="00000D10">
        <w:rPr>
          <w:rFonts w:eastAsia="Times New Roman"/>
          <w:spacing w:val="0"/>
          <w:lang w:val="es-DO" w:eastAsia="es-MX"/>
        </w:rPr>
        <w:t>354,000.00</w:t>
      </w:r>
      <w:r w:rsidRPr="002B3708">
        <w:rPr>
          <w:rFonts w:eastAsia="Times New Roman"/>
          <w:spacing w:val="0"/>
          <w:lang w:val="es-DO" w:eastAsia="es-MX"/>
        </w:rPr>
        <w:t>.</w:t>
      </w:r>
    </w:p>
    <w:p w14:paraId="79F0F125" w14:textId="763C9BEB" w:rsidR="00DC43DD" w:rsidRDefault="000C3FAB" w:rsidP="003F14A4">
      <w:pPr>
        <w:spacing w:line="360" w:lineRule="auto"/>
        <w:ind w:left="720"/>
        <w:contextualSpacing/>
        <w:jc w:val="both"/>
        <w:rPr>
          <w:rFonts w:eastAsia="Times New Roman"/>
          <w:spacing w:val="0"/>
          <w:lang w:val="es-DO" w:eastAsia="es-MX"/>
        </w:rPr>
      </w:pPr>
      <w:r w:rsidRPr="003F14A4">
        <w:rPr>
          <w:rFonts w:eastAsia="Times New Roman"/>
          <w:spacing w:val="0"/>
          <w:lang w:val="es-DO" w:eastAsia="es-MX"/>
        </w:rPr>
        <w:t>Durante este primer semestre,</w:t>
      </w:r>
      <w:r w:rsidR="002B3708" w:rsidRPr="003F14A4">
        <w:rPr>
          <w:rFonts w:eastAsia="Times New Roman"/>
          <w:spacing w:val="0"/>
          <w:lang w:val="es-DO" w:eastAsia="es-MX"/>
        </w:rPr>
        <w:t xml:space="preserve"> en </w:t>
      </w:r>
      <w:r w:rsidRPr="003F14A4">
        <w:rPr>
          <w:rFonts w:eastAsia="Times New Roman"/>
          <w:spacing w:val="0"/>
          <w:lang w:val="es-DO" w:eastAsia="es-MX"/>
        </w:rPr>
        <w:t xml:space="preserve">cuanto a </w:t>
      </w:r>
      <w:r w:rsidR="00C84F1E" w:rsidRPr="003F14A4">
        <w:rPr>
          <w:rFonts w:eastAsia="Times New Roman"/>
          <w:spacing w:val="0"/>
          <w:lang w:val="es-DO" w:eastAsia="es-MX"/>
        </w:rPr>
        <w:t>s</w:t>
      </w:r>
      <w:r w:rsidR="002B3708" w:rsidRPr="003F14A4">
        <w:rPr>
          <w:rFonts w:eastAsia="Times New Roman"/>
          <w:spacing w:val="0"/>
          <w:lang w:val="es-DO" w:eastAsia="es-MX"/>
        </w:rPr>
        <w:t xml:space="preserve">oporte o mesa de ayuda se recibieron </w:t>
      </w:r>
      <w:r w:rsidR="003F14A4">
        <w:rPr>
          <w:rFonts w:eastAsia="Times New Roman"/>
          <w:spacing w:val="0"/>
          <w:lang w:val="es-DO" w:eastAsia="es-MX"/>
        </w:rPr>
        <w:t>688</w:t>
      </w:r>
      <w:r w:rsidR="002B3708" w:rsidRPr="003F14A4">
        <w:rPr>
          <w:rFonts w:eastAsia="Times New Roman"/>
          <w:spacing w:val="0"/>
          <w:lang w:val="es-DO" w:eastAsia="es-MX"/>
        </w:rPr>
        <w:t xml:space="preserve"> solicitudes de las cuales el </w:t>
      </w:r>
      <w:r w:rsidR="003C1791" w:rsidRPr="003F14A4">
        <w:rPr>
          <w:rFonts w:eastAsia="Times New Roman"/>
          <w:spacing w:val="0"/>
          <w:lang w:val="es-DO" w:eastAsia="es-MX"/>
        </w:rPr>
        <w:t>50.</w:t>
      </w:r>
      <w:r w:rsidR="003F14A4">
        <w:rPr>
          <w:rFonts w:eastAsia="Times New Roman"/>
          <w:spacing w:val="0"/>
          <w:lang w:val="es-DO" w:eastAsia="es-MX"/>
        </w:rPr>
        <w:t>74</w:t>
      </w:r>
      <w:r w:rsidR="003C1791" w:rsidRPr="003F14A4">
        <w:rPr>
          <w:rFonts w:eastAsia="Times New Roman"/>
          <w:spacing w:val="0"/>
          <w:lang w:val="es-DO" w:eastAsia="es-MX"/>
        </w:rPr>
        <w:t>%</w:t>
      </w:r>
      <w:r w:rsidR="002B3708" w:rsidRPr="003F14A4">
        <w:rPr>
          <w:rFonts w:eastAsia="Times New Roman"/>
          <w:spacing w:val="0"/>
          <w:lang w:val="es-DO" w:eastAsia="es-MX"/>
        </w:rPr>
        <w:t xml:space="preserve"> han sido cerradas, el </w:t>
      </w:r>
      <w:r w:rsidR="003C1791" w:rsidRPr="003F14A4">
        <w:rPr>
          <w:rFonts w:eastAsia="Times New Roman"/>
          <w:spacing w:val="0"/>
          <w:lang w:val="es-DO" w:eastAsia="es-MX"/>
        </w:rPr>
        <w:t>4</w:t>
      </w:r>
      <w:r w:rsidR="003F14A4">
        <w:rPr>
          <w:rFonts w:eastAsia="Times New Roman"/>
          <w:spacing w:val="0"/>
          <w:lang w:val="es-DO" w:eastAsia="es-MX"/>
        </w:rPr>
        <w:t>8.19</w:t>
      </w:r>
      <w:r w:rsidR="002B3708" w:rsidRPr="003F14A4">
        <w:rPr>
          <w:rFonts w:eastAsia="Times New Roman"/>
          <w:spacing w:val="0"/>
          <w:lang w:val="es-DO" w:eastAsia="es-MX"/>
        </w:rPr>
        <w:t xml:space="preserve">% se encuentran en estatus </w:t>
      </w:r>
      <w:r w:rsidR="004B347A" w:rsidRPr="003F14A4">
        <w:rPr>
          <w:rFonts w:eastAsia="Times New Roman"/>
          <w:spacing w:val="0"/>
          <w:lang w:val="es-DO" w:eastAsia="es-MX"/>
        </w:rPr>
        <w:t>abiertas.</w:t>
      </w:r>
      <w:r w:rsidR="00DC43DD" w:rsidRPr="003F14A4">
        <w:rPr>
          <w:rFonts w:eastAsia="Times New Roman"/>
          <w:spacing w:val="0"/>
          <w:lang w:val="es-DO" w:eastAsia="es-MX"/>
        </w:rPr>
        <w:t xml:space="preserve"> </w:t>
      </w:r>
    </w:p>
    <w:p w14:paraId="1F27EA19" w14:textId="77777777" w:rsidR="003F14A4" w:rsidRPr="003F14A4" w:rsidRDefault="003F14A4" w:rsidP="003F14A4">
      <w:pPr>
        <w:spacing w:line="360" w:lineRule="auto"/>
        <w:ind w:left="720"/>
        <w:contextualSpacing/>
        <w:jc w:val="both"/>
        <w:rPr>
          <w:rFonts w:eastAsia="Times New Roman"/>
          <w:spacing w:val="0"/>
          <w:lang w:val="es-DO" w:eastAsia="es-MX"/>
        </w:rPr>
      </w:pPr>
    </w:p>
    <w:p w14:paraId="61CC654F" w14:textId="5B6587B6" w:rsidR="002B3708" w:rsidRPr="002B3708" w:rsidRDefault="00353D37" w:rsidP="00121377">
      <w:pPr>
        <w:spacing w:line="360" w:lineRule="auto"/>
        <w:ind w:left="360"/>
        <w:jc w:val="center"/>
        <w:rPr>
          <w:rFonts w:cstheme="minorBidi"/>
          <w:spacing w:val="0"/>
          <w:szCs w:val="18"/>
          <w:lang w:val="es-DO"/>
        </w:rPr>
      </w:pPr>
      <w:r>
        <w:rPr>
          <w:noProof/>
        </w:rPr>
        <w:drawing>
          <wp:inline distT="0" distB="0" distL="0" distR="0" wp14:anchorId="61142BB4" wp14:editId="76D3B91D">
            <wp:extent cx="4334400" cy="3074400"/>
            <wp:effectExtent l="0" t="0" r="9525" b="12065"/>
            <wp:docPr id="1008490209" name="Gráfico 1">
              <a:extLst xmlns:a="http://schemas.openxmlformats.org/drawingml/2006/main">
                <a:ext uri="{FF2B5EF4-FFF2-40B4-BE49-F238E27FC236}">
                  <a16:creationId xmlns:a16="http://schemas.microsoft.com/office/drawing/2014/main" id="{2809390B-D9DE-2E18-D546-EFD5F638F9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9576CA0" w14:textId="4B73124F" w:rsidR="002B3708" w:rsidRDefault="002B3708" w:rsidP="002B3708">
      <w:pPr>
        <w:tabs>
          <w:tab w:val="num" w:pos="720"/>
        </w:tabs>
        <w:spacing w:line="360" w:lineRule="auto"/>
        <w:ind w:left="360"/>
        <w:jc w:val="center"/>
        <w:rPr>
          <w:rFonts w:cstheme="minorBidi"/>
          <w:spacing w:val="0"/>
          <w:sz w:val="18"/>
          <w:szCs w:val="18"/>
          <w:lang w:val="es-DO"/>
        </w:rPr>
      </w:pPr>
      <w:r w:rsidRPr="002B3708">
        <w:rPr>
          <w:rFonts w:cstheme="minorBidi"/>
          <w:spacing w:val="0"/>
          <w:sz w:val="18"/>
          <w:szCs w:val="18"/>
          <w:lang w:val="es-DO"/>
        </w:rPr>
        <w:t>Gráfico No.</w:t>
      </w:r>
      <w:r w:rsidR="004879E0">
        <w:rPr>
          <w:rFonts w:cstheme="minorBidi"/>
          <w:spacing w:val="0"/>
          <w:sz w:val="18"/>
          <w:szCs w:val="18"/>
          <w:lang w:val="es-DO"/>
        </w:rPr>
        <w:t>8</w:t>
      </w:r>
      <w:r w:rsidRPr="002B3708">
        <w:rPr>
          <w:rFonts w:cstheme="minorBidi"/>
          <w:spacing w:val="0"/>
          <w:sz w:val="18"/>
          <w:szCs w:val="18"/>
          <w:lang w:val="es-DO"/>
        </w:rPr>
        <w:t xml:space="preserve"> Solicitudes atendidas TIC</w:t>
      </w:r>
    </w:p>
    <w:p w14:paraId="3262ADCD" w14:textId="15F480CF" w:rsidR="00202851" w:rsidRDefault="002B3708" w:rsidP="002B3708">
      <w:pPr>
        <w:tabs>
          <w:tab w:val="num" w:pos="720"/>
        </w:tabs>
        <w:spacing w:line="360" w:lineRule="auto"/>
        <w:ind w:left="360"/>
        <w:jc w:val="both"/>
        <w:rPr>
          <w:rFonts w:cstheme="minorBidi"/>
          <w:spacing w:val="0"/>
          <w:szCs w:val="18"/>
          <w:lang w:val="es-DO"/>
        </w:rPr>
      </w:pPr>
      <w:bookmarkStart w:id="58" w:name="_Toc58966306"/>
      <w:r w:rsidRPr="002B3708">
        <w:rPr>
          <w:rFonts w:cstheme="minorBidi"/>
          <w:spacing w:val="0"/>
          <w:szCs w:val="18"/>
          <w:lang w:val="es-DO"/>
        </w:rPr>
        <w:t>En el Índice de uso TIC e implementación Gobierno Electrónico</w:t>
      </w:r>
      <w:bookmarkEnd w:id="58"/>
      <w:r w:rsidRPr="002B3708">
        <w:rPr>
          <w:rFonts w:cstheme="minorBidi"/>
          <w:spacing w:val="0"/>
          <w:szCs w:val="18"/>
          <w:lang w:val="es-DO"/>
        </w:rPr>
        <w:t> (ITICGE</w:t>
      </w:r>
      <w:r w:rsidR="003C1791" w:rsidRPr="002B3708">
        <w:rPr>
          <w:rFonts w:cstheme="minorBidi"/>
          <w:spacing w:val="0"/>
          <w:szCs w:val="18"/>
          <w:lang w:val="es-DO"/>
        </w:rPr>
        <w:t>), la</w:t>
      </w:r>
      <w:r w:rsidRPr="002B3708">
        <w:rPr>
          <w:rFonts w:cstheme="minorBidi"/>
          <w:spacing w:val="0"/>
          <w:szCs w:val="18"/>
          <w:lang w:val="es-DO"/>
        </w:rPr>
        <w:t xml:space="preserve"> Institución alcanzó </w:t>
      </w:r>
      <w:bookmarkStart w:id="59" w:name="_Hlk532297366"/>
      <w:r w:rsidRPr="002B3708">
        <w:rPr>
          <w:rFonts w:cstheme="minorBidi"/>
          <w:spacing w:val="0"/>
          <w:szCs w:val="18"/>
          <w:lang w:val="es-DO"/>
        </w:rPr>
        <w:t xml:space="preserve">la posición </w:t>
      </w:r>
      <w:r w:rsidR="003F5C57">
        <w:rPr>
          <w:rFonts w:cstheme="minorBidi"/>
          <w:spacing w:val="0"/>
          <w:szCs w:val="18"/>
          <w:lang w:val="es-DO"/>
        </w:rPr>
        <w:t>97</w:t>
      </w:r>
      <w:r w:rsidRPr="002B3708">
        <w:rPr>
          <w:rFonts w:cstheme="minorBidi"/>
          <w:spacing w:val="0"/>
          <w:szCs w:val="18"/>
          <w:lang w:val="es-DO"/>
        </w:rPr>
        <w:t xml:space="preserve"> con una puntuación de </w:t>
      </w:r>
      <w:r w:rsidR="003F5C57">
        <w:rPr>
          <w:rFonts w:cstheme="minorBidi"/>
          <w:spacing w:val="0"/>
          <w:szCs w:val="18"/>
          <w:lang w:val="es-DO"/>
        </w:rPr>
        <w:t>67.64</w:t>
      </w:r>
      <w:r w:rsidRPr="002B3708">
        <w:rPr>
          <w:rFonts w:cstheme="minorBidi"/>
          <w:spacing w:val="0"/>
          <w:szCs w:val="18"/>
          <w:lang w:val="es-DO"/>
        </w:rPr>
        <w:t xml:space="preserve">%. </w:t>
      </w:r>
    </w:p>
    <w:p w14:paraId="70B2CCC0" w14:textId="36EAF55B" w:rsidR="002B3708" w:rsidRDefault="002B3708" w:rsidP="003F5C57">
      <w:pPr>
        <w:tabs>
          <w:tab w:val="num" w:pos="720"/>
        </w:tabs>
        <w:spacing w:line="360" w:lineRule="auto"/>
        <w:ind w:left="360"/>
        <w:jc w:val="both"/>
        <w:rPr>
          <w:rFonts w:ascii="Calibri" w:eastAsia="Times New Roman" w:hAnsi="Calibri" w:cs="Calibri"/>
          <w:color w:val="000000"/>
          <w:spacing w:val="0"/>
          <w:sz w:val="22"/>
          <w:szCs w:val="22"/>
          <w:lang w:val="es-DO" w:eastAsia="es-MX"/>
        </w:rPr>
      </w:pPr>
      <w:r w:rsidRPr="002B3708">
        <w:rPr>
          <w:rFonts w:cstheme="minorBidi"/>
          <w:spacing w:val="0"/>
          <w:szCs w:val="18"/>
          <w:lang w:val="es-DO"/>
        </w:rPr>
        <w:t>Esta reducción se debe a los cambios en el Departamento de Comunicaciones, ya que es el área responsable de una de las certificaciones NORTIC E1 que rige las redes sociales.</w:t>
      </w:r>
      <w:bookmarkEnd w:id="59"/>
    </w:p>
    <w:p w14:paraId="5E8E7451" w14:textId="3AB7A828" w:rsidR="002B3708" w:rsidRDefault="002B3708" w:rsidP="002B3708">
      <w:pPr>
        <w:tabs>
          <w:tab w:val="num" w:pos="720"/>
        </w:tabs>
        <w:spacing w:line="360" w:lineRule="auto"/>
        <w:ind w:left="360"/>
        <w:jc w:val="both"/>
        <w:rPr>
          <w:rFonts w:cstheme="minorBidi"/>
          <w:spacing w:val="0"/>
          <w:szCs w:val="18"/>
          <w:lang w:val="es-DO"/>
        </w:rPr>
      </w:pPr>
      <w:r w:rsidRPr="002B3708">
        <w:rPr>
          <w:rFonts w:cstheme="minorBidi"/>
          <w:spacing w:val="0"/>
          <w:szCs w:val="18"/>
          <w:lang w:val="es-DO"/>
        </w:rPr>
        <w:t>La mayor parte de los puntos restantes corresponden en su mayoría a certificaciones NORTIC E1 y A4, las cuales están siendo trabajadas, la</w:t>
      </w:r>
      <w:r w:rsidR="00E71EA1">
        <w:rPr>
          <w:rFonts w:cstheme="minorBidi"/>
          <w:spacing w:val="0"/>
          <w:szCs w:val="18"/>
          <w:lang w:val="es-DO"/>
        </w:rPr>
        <w:t xml:space="preserve"> NORTIC</w:t>
      </w:r>
      <w:r w:rsidRPr="002B3708">
        <w:rPr>
          <w:rFonts w:cstheme="minorBidi"/>
          <w:spacing w:val="0"/>
          <w:szCs w:val="18"/>
          <w:lang w:val="es-DO"/>
        </w:rPr>
        <w:t xml:space="preserve"> E1 está en el plan de ejecución por departamento de comunicaciones </w:t>
      </w:r>
      <w:r w:rsidRPr="002B3708">
        <w:rPr>
          <w:rFonts w:cstheme="minorBidi"/>
          <w:spacing w:val="0"/>
          <w:szCs w:val="18"/>
          <w:lang w:val="es-DO"/>
        </w:rPr>
        <w:lastRenderedPageBreak/>
        <w:t>para el próximo, y la NORTIC A4, está a la espera de la firma del acuerdo entre la Biblioteca Nacional y el Archivo General de la Nación. </w:t>
      </w:r>
    </w:p>
    <w:p w14:paraId="42B150CE" w14:textId="77777777" w:rsidR="003F5C57" w:rsidRPr="002B3708" w:rsidRDefault="003F5C57" w:rsidP="002B3708">
      <w:pPr>
        <w:tabs>
          <w:tab w:val="num" w:pos="720"/>
        </w:tabs>
        <w:spacing w:line="360" w:lineRule="auto"/>
        <w:ind w:left="360"/>
        <w:jc w:val="both"/>
        <w:rPr>
          <w:rFonts w:cstheme="minorBidi"/>
          <w:spacing w:val="0"/>
          <w:szCs w:val="18"/>
          <w:lang w:val="es-DO"/>
        </w:rPr>
      </w:pPr>
    </w:p>
    <w:p w14:paraId="33527544" w14:textId="62CFB31A" w:rsidR="002B3708" w:rsidRPr="002B3708" w:rsidRDefault="002B3708" w:rsidP="002B3708">
      <w:pPr>
        <w:spacing w:line="330" w:lineRule="atLeast"/>
        <w:jc w:val="center"/>
        <w:rPr>
          <w:rFonts w:eastAsia="Times New Roman"/>
          <w:b/>
          <w:bCs/>
          <w:spacing w:val="0"/>
          <w:lang w:val="es-DO" w:eastAsia="es-MX"/>
        </w:rPr>
      </w:pPr>
      <w:r w:rsidRPr="002B3708">
        <w:rPr>
          <w:rFonts w:eastAsia="Times New Roman"/>
          <w:b/>
          <w:bCs/>
          <w:spacing w:val="0"/>
          <w:lang w:val="es-DO" w:eastAsia="es-MX"/>
        </w:rPr>
        <w:t xml:space="preserve">Proyectos TIC planificados para el próximo </w:t>
      </w:r>
      <w:r w:rsidR="00DD3837">
        <w:rPr>
          <w:rFonts w:eastAsia="Times New Roman"/>
          <w:b/>
          <w:bCs/>
          <w:spacing w:val="0"/>
          <w:lang w:val="es-DO" w:eastAsia="es-MX"/>
        </w:rPr>
        <w:t>año</w:t>
      </w:r>
      <w:r w:rsidRPr="002B3708">
        <w:rPr>
          <w:rFonts w:eastAsia="Times New Roman"/>
          <w:b/>
          <w:bCs/>
          <w:spacing w:val="0"/>
          <w:lang w:val="es-DO" w:eastAsia="es-MX"/>
        </w:rPr>
        <w:t>:</w:t>
      </w:r>
    </w:p>
    <w:p w14:paraId="5BEE20CB" w14:textId="616C3062" w:rsidR="00DF4720" w:rsidRDefault="00DF4720" w:rsidP="0074756E">
      <w:pPr>
        <w:tabs>
          <w:tab w:val="num" w:pos="720"/>
        </w:tabs>
        <w:spacing w:line="360" w:lineRule="auto"/>
        <w:jc w:val="both"/>
        <w:rPr>
          <w:rFonts w:cstheme="minorBidi"/>
          <w:spacing w:val="0"/>
          <w:szCs w:val="18"/>
          <w:lang w:val="es-DO"/>
        </w:rPr>
      </w:pPr>
      <w:r w:rsidRPr="00DF4720">
        <w:rPr>
          <w:rFonts w:cstheme="minorBidi"/>
          <w:spacing w:val="0"/>
          <w:szCs w:val="18"/>
          <w:lang w:val="es-DO"/>
        </w:rPr>
        <w:t>Completar la renovación de la infraestructura tecnológica</w:t>
      </w:r>
      <w:r w:rsidR="00DD3837">
        <w:rPr>
          <w:rFonts w:cstheme="minorBidi"/>
          <w:spacing w:val="0"/>
          <w:szCs w:val="18"/>
          <w:lang w:val="es-DO"/>
        </w:rPr>
        <w:t xml:space="preserve"> mediante la adquisición de equipos</w:t>
      </w:r>
      <w:r w:rsidR="00777068">
        <w:rPr>
          <w:rFonts w:cstheme="minorBidi"/>
          <w:spacing w:val="0"/>
          <w:szCs w:val="18"/>
          <w:lang w:val="es-DO"/>
        </w:rPr>
        <w:t xml:space="preserve"> tecnológicos.</w:t>
      </w:r>
    </w:p>
    <w:p w14:paraId="441A5164" w14:textId="767E12BE" w:rsidR="00F736A2" w:rsidRDefault="00DD3837" w:rsidP="00F736A2">
      <w:pPr>
        <w:tabs>
          <w:tab w:val="num" w:pos="720"/>
        </w:tabs>
        <w:spacing w:line="360" w:lineRule="auto"/>
        <w:jc w:val="both"/>
        <w:rPr>
          <w:rFonts w:cstheme="minorBidi"/>
          <w:spacing w:val="0"/>
          <w:szCs w:val="18"/>
          <w:lang w:val="es-DO"/>
        </w:rPr>
      </w:pPr>
      <w:r w:rsidRPr="00DD3837">
        <w:rPr>
          <w:rFonts w:cstheme="minorBidi"/>
          <w:spacing w:val="0"/>
          <w:szCs w:val="18"/>
          <w:lang w:val="es-DO"/>
        </w:rPr>
        <w:t>Actualización de la</w:t>
      </w:r>
      <w:r w:rsidR="0023357F">
        <w:rPr>
          <w:rFonts w:cstheme="minorBidi"/>
          <w:spacing w:val="0"/>
          <w:szCs w:val="18"/>
          <w:lang w:val="es-DO"/>
        </w:rPr>
        <w:t xml:space="preserve"> Biblioteca del Patrimonio Bibliográfico Dominicano, </w:t>
      </w:r>
      <w:r w:rsidR="00777068">
        <w:rPr>
          <w:rFonts w:cstheme="minorBidi"/>
          <w:spacing w:val="0"/>
          <w:szCs w:val="18"/>
          <w:lang w:val="es-DO"/>
        </w:rPr>
        <w:t>i</w:t>
      </w:r>
      <w:r w:rsidRPr="00DD3837">
        <w:rPr>
          <w:rFonts w:cstheme="minorBidi"/>
          <w:spacing w:val="0"/>
          <w:szCs w:val="18"/>
          <w:lang w:val="es-DO"/>
        </w:rPr>
        <w:t xml:space="preserve">mplementación de </w:t>
      </w:r>
      <w:proofErr w:type="spellStart"/>
      <w:r w:rsidRPr="00DD3837">
        <w:rPr>
          <w:rFonts w:cstheme="minorBidi"/>
          <w:spacing w:val="0"/>
          <w:szCs w:val="18"/>
          <w:lang w:val="es-DO"/>
        </w:rPr>
        <w:t>Dspace</w:t>
      </w:r>
      <w:proofErr w:type="spellEnd"/>
      <w:r w:rsidR="0023357F">
        <w:rPr>
          <w:rFonts w:cstheme="minorBidi"/>
          <w:spacing w:val="0"/>
          <w:szCs w:val="18"/>
          <w:lang w:val="es-DO"/>
        </w:rPr>
        <w:t xml:space="preserve">, </w:t>
      </w:r>
      <w:r w:rsidR="00F736A2">
        <w:rPr>
          <w:rFonts w:cstheme="minorBidi"/>
          <w:spacing w:val="0"/>
          <w:szCs w:val="18"/>
          <w:lang w:val="es-DO"/>
        </w:rPr>
        <w:t xml:space="preserve">actualización </w:t>
      </w:r>
      <w:r w:rsidR="00F736A2" w:rsidRPr="00F736A2">
        <w:rPr>
          <w:rFonts w:cstheme="minorBidi"/>
          <w:spacing w:val="0"/>
          <w:szCs w:val="18"/>
          <w:lang w:val="es-DO"/>
        </w:rPr>
        <w:t xml:space="preserve">del Sistema de Gestión Bibliotecaria </w:t>
      </w:r>
      <w:proofErr w:type="spellStart"/>
      <w:r w:rsidRPr="00DD3837">
        <w:rPr>
          <w:rFonts w:cstheme="minorBidi"/>
          <w:spacing w:val="0"/>
          <w:szCs w:val="18"/>
          <w:lang w:val="es-DO"/>
        </w:rPr>
        <w:t>Koha</w:t>
      </w:r>
      <w:proofErr w:type="spellEnd"/>
      <w:r w:rsidRPr="00DD3837">
        <w:rPr>
          <w:rFonts w:cstheme="minorBidi"/>
          <w:spacing w:val="0"/>
          <w:szCs w:val="18"/>
          <w:lang w:val="es-DO"/>
        </w:rPr>
        <w:t xml:space="preserve"> para </w:t>
      </w:r>
      <w:r w:rsidR="00F736A2">
        <w:rPr>
          <w:rFonts w:cstheme="minorBidi"/>
          <w:spacing w:val="0"/>
          <w:szCs w:val="18"/>
          <w:lang w:val="es-DO"/>
        </w:rPr>
        <w:t xml:space="preserve">el Departamento de Servicios a Personas con Discapacidad, </w:t>
      </w:r>
      <w:r w:rsidR="00F736A2" w:rsidRPr="00DD3837">
        <w:rPr>
          <w:rFonts w:cstheme="minorBidi"/>
          <w:spacing w:val="0"/>
          <w:szCs w:val="18"/>
          <w:lang w:val="es-DO"/>
        </w:rPr>
        <w:t>DISEPEDI</w:t>
      </w:r>
      <w:r w:rsidR="00F736A2">
        <w:rPr>
          <w:rFonts w:cstheme="minorBidi"/>
          <w:spacing w:val="0"/>
          <w:szCs w:val="18"/>
          <w:lang w:val="es-DO"/>
        </w:rPr>
        <w:t xml:space="preserve">, </w:t>
      </w:r>
      <w:r w:rsidR="00F736A2" w:rsidRPr="00DD3837">
        <w:rPr>
          <w:rFonts w:cstheme="minorBidi"/>
          <w:spacing w:val="0"/>
          <w:szCs w:val="18"/>
          <w:lang w:val="es-DO"/>
        </w:rPr>
        <w:t>este</w:t>
      </w:r>
      <w:r w:rsidRPr="00DD3837">
        <w:rPr>
          <w:rFonts w:cstheme="minorBidi"/>
          <w:spacing w:val="0"/>
          <w:szCs w:val="18"/>
          <w:lang w:val="es-DO"/>
        </w:rPr>
        <w:t xml:space="preserve"> proyecto alcanz</w:t>
      </w:r>
      <w:r w:rsidR="00F736A2">
        <w:rPr>
          <w:rFonts w:cstheme="minorBidi"/>
          <w:spacing w:val="0"/>
          <w:szCs w:val="18"/>
          <w:lang w:val="es-DO"/>
        </w:rPr>
        <w:t>ó</w:t>
      </w:r>
      <w:r w:rsidRPr="00DD3837">
        <w:rPr>
          <w:rFonts w:cstheme="minorBidi"/>
          <w:spacing w:val="0"/>
          <w:szCs w:val="18"/>
          <w:lang w:val="es-DO"/>
        </w:rPr>
        <w:t xml:space="preserve"> un </w:t>
      </w:r>
      <w:r w:rsidR="00F736A2">
        <w:rPr>
          <w:rFonts w:cstheme="minorBidi"/>
          <w:spacing w:val="0"/>
          <w:szCs w:val="18"/>
          <w:lang w:val="es-DO"/>
        </w:rPr>
        <w:t xml:space="preserve">nivel de ejecución de un </w:t>
      </w:r>
      <w:r w:rsidRPr="00DD3837">
        <w:rPr>
          <w:rFonts w:cstheme="minorBidi"/>
          <w:spacing w:val="0"/>
          <w:szCs w:val="18"/>
          <w:lang w:val="es-DO"/>
        </w:rPr>
        <w:t>50%</w:t>
      </w:r>
      <w:r w:rsidR="00F736A2">
        <w:rPr>
          <w:rFonts w:cstheme="minorBidi"/>
          <w:spacing w:val="0"/>
          <w:szCs w:val="18"/>
          <w:lang w:val="es-DO"/>
        </w:rPr>
        <w:t xml:space="preserve"> y para su continuidad y cierre obtuvimos la aprobación de un </w:t>
      </w:r>
      <w:r w:rsidR="0023357F">
        <w:rPr>
          <w:rFonts w:cstheme="minorBidi"/>
          <w:spacing w:val="0"/>
          <w:szCs w:val="18"/>
          <w:lang w:val="es-DO"/>
        </w:rPr>
        <w:t xml:space="preserve">acuerdo </w:t>
      </w:r>
      <w:r w:rsidR="00F736A2">
        <w:rPr>
          <w:rFonts w:cstheme="minorBidi"/>
          <w:spacing w:val="0"/>
          <w:szCs w:val="18"/>
          <w:lang w:val="es-DO"/>
        </w:rPr>
        <w:t xml:space="preserve">en el cual </w:t>
      </w:r>
      <w:r w:rsidR="00F736A2" w:rsidRPr="00F736A2">
        <w:rPr>
          <w:rFonts w:cstheme="minorBidi"/>
          <w:spacing w:val="0"/>
          <w:szCs w:val="18"/>
          <w:lang w:val="es-DO"/>
        </w:rPr>
        <w:t>La Asociación de Estados Iberoamericanos para el Desarrollo de las Bibliotecas Nacionales de Iberoamérica</w:t>
      </w:r>
      <w:r w:rsidR="00F736A2">
        <w:rPr>
          <w:rFonts w:cstheme="minorBidi"/>
          <w:spacing w:val="0"/>
          <w:szCs w:val="18"/>
          <w:lang w:val="es-DO"/>
        </w:rPr>
        <w:t>, ABINIA nos donará un presupuesto de diez mil dólares USD$10,000.00.</w:t>
      </w:r>
    </w:p>
    <w:p w14:paraId="6B6DD1B6" w14:textId="77777777" w:rsidR="0071543D" w:rsidRDefault="0071543D" w:rsidP="00F736A2">
      <w:pPr>
        <w:tabs>
          <w:tab w:val="num" w:pos="720"/>
        </w:tabs>
        <w:spacing w:line="360" w:lineRule="auto"/>
        <w:jc w:val="both"/>
        <w:rPr>
          <w:rFonts w:cstheme="minorBidi"/>
          <w:spacing w:val="0"/>
          <w:szCs w:val="18"/>
          <w:lang w:val="es-DO"/>
        </w:rPr>
      </w:pPr>
    </w:p>
    <w:p w14:paraId="5A6AF1BF" w14:textId="71B6E734" w:rsidR="00465A28" w:rsidRPr="002B3708" w:rsidRDefault="006959AB" w:rsidP="005F4383">
      <w:pPr>
        <w:keepNext/>
        <w:keepLines/>
        <w:spacing w:line="360" w:lineRule="auto"/>
        <w:ind w:left="720"/>
        <w:jc w:val="center"/>
        <w:outlineLvl w:val="1"/>
        <w:rPr>
          <w:rFonts w:eastAsiaTheme="majorEastAsia"/>
          <w:b/>
          <w:bCs/>
          <w:color w:val="767171" w:themeColor="background2" w:themeShade="80"/>
          <w:spacing w:val="0"/>
          <w:lang w:val="es-DO"/>
        </w:rPr>
      </w:pPr>
      <w:bookmarkStart w:id="60" w:name="_Toc153348352"/>
      <w:r>
        <w:rPr>
          <w:rFonts w:cstheme="minorBidi"/>
          <w:b/>
          <w:bCs/>
          <w:spacing w:val="0"/>
          <w:szCs w:val="18"/>
          <w:lang w:val="es-DO"/>
        </w:rPr>
        <w:t>4</w:t>
      </w:r>
      <w:r w:rsidR="00811538" w:rsidRPr="005F4383">
        <w:rPr>
          <w:rFonts w:cstheme="minorBidi"/>
          <w:b/>
          <w:bCs/>
          <w:spacing w:val="0"/>
          <w:szCs w:val="18"/>
          <w:lang w:val="es-DO"/>
        </w:rPr>
        <w:t>.5</w:t>
      </w:r>
      <w:r w:rsidR="00811538">
        <w:rPr>
          <w:rFonts w:cstheme="minorBidi"/>
          <w:spacing w:val="0"/>
          <w:szCs w:val="18"/>
          <w:lang w:val="es-DO"/>
        </w:rPr>
        <w:t xml:space="preserve"> </w:t>
      </w:r>
      <w:bookmarkStart w:id="61" w:name="_Toc91667329"/>
      <w:r w:rsidR="00465A28" w:rsidRPr="002B3708">
        <w:rPr>
          <w:rFonts w:eastAsiaTheme="majorEastAsia"/>
          <w:b/>
          <w:bCs/>
          <w:color w:val="767171" w:themeColor="background2" w:themeShade="80"/>
          <w:spacing w:val="0"/>
          <w:lang w:val="es-DO"/>
        </w:rPr>
        <w:t>Desempeño del Sistema de Planificación y Desarrollo Institucional</w:t>
      </w:r>
      <w:bookmarkEnd w:id="61"/>
      <w:bookmarkEnd w:id="60"/>
    </w:p>
    <w:p w14:paraId="53C91D61" w14:textId="77777777" w:rsidR="00465A28" w:rsidRPr="002B3708" w:rsidRDefault="00465A28" w:rsidP="00465A28">
      <w:pPr>
        <w:spacing w:line="360" w:lineRule="auto"/>
        <w:jc w:val="both"/>
        <w:rPr>
          <w:rFonts w:cstheme="minorBidi"/>
          <w:spacing w:val="0"/>
          <w:szCs w:val="18"/>
          <w:lang w:val="es-DO"/>
        </w:rPr>
      </w:pPr>
      <w:r w:rsidRPr="002B3708">
        <w:rPr>
          <w:rFonts w:cstheme="minorBidi"/>
          <w:spacing w:val="0"/>
          <w:szCs w:val="18"/>
          <w:lang w:val="es-DO"/>
        </w:rPr>
        <w:t xml:space="preserve">El </w:t>
      </w:r>
      <w:r>
        <w:rPr>
          <w:rFonts w:cstheme="minorBidi"/>
          <w:spacing w:val="0"/>
          <w:szCs w:val="18"/>
          <w:lang w:val="es-DO"/>
        </w:rPr>
        <w:t>D</w:t>
      </w:r>
      <w:r w:rsidRPr="002B3708">
        <w:rPr>
          <w:rFonts w:cstheme="minorBidi"/>
          <w:spacing w:val="0"/>
          <w:szCs w:val="18"/>
          <w:lang w:val="es-DO"/>
        </w:rPr>
        <w:t xml:space="preserve">epartamento de Planificación y </w:t>
      </w:r>
      <w:r>
        <w:rPr>
          <w:rFonts w:cstheme="minorBidi"/>
          <w:spacing w:val="0"/>
          <w:szCs w:val="18"/>
          <w:lang w:val="es-DO"/>
        </w:rPr>
        <w:t>D</w:t>
      </w:r>
      <w:r w:rsidRPr="002B3708">
        <w:rPr>
          <w:rFonts w:cstheme="minorBidi"/>
          <w:spacing w:val="0"/>
          <w:szCs w:val="18"/>
          <w:lang w:val="es-DO"/>
        </w:rPr>
        <w:t>esarrollo ha cumplido con cada una de las tareas de cara al compromiso sostenido con nuestras instituciones rectoras, como son:</w:t>
      </w:r>
    </w:p>
    <w:p w14:paraId="23E2EDEE" w14:textId="77777777" w:rsidR="00AB4BD9" w:rsidRDefault="00465A28" w:rsidP="00102AEB">
      <w:pPr>
        <w:numPr>
          <w:ilvl w:val="0"/>
          <w:numId w:val="13"/>
        </w:numPr>
        <w:spacing w:line="360" w:lineRule="auto"/>
        <w:jc w:val="both"/>
        <w:rPr>
          <w:rFonts w:cstheme="minorBidi"/>
          <w:spacing w:val="0"/>
          <w:szCs w:val="18"/>
          <w:lang w:val="es-DO"/>
        </w:rPr>
      </w:pPr>
      <w:r w:rsidRPr="00AB4BD9">
        <w:rPr>
          <w:rFonts w:cstheme="minorBidi"/>
          <w:spacing w:val="0"/>
          <w:szCs w:val="18"/>
          <w:lang w:val="es-DO"/>
        </w:rPr>
        <w:t>Elaboración de Plan Operativo Anual, POA.</w:t>
      </w:r>
    </w:p>
    <w:p w14:paraId="6A8712A0" w14:textId="63A04E60" w:rsidR="00465A28" w:rsidRPr="00AB4BD9" w:rsidRDefault="00465A28" w:rsidP="00102AEB">
      <w:pPr>
        <w:numPr>
          <w:ilvl w:val="0"/>
          <w:numId w:val="13"/>
        </w:numPr>
        <w:spacing w:line="360" w:lineRule="auto"/>
        <w:jc w:val="both"/>
        <w:rPr>
          <w:rFonts w:cstheme="minorBidi"/>
          <w:spacing w:val="0"/>
          <w:szCs w:val="18"/>
          <w:lang w:val="es-DO"/>
        </w:rPr>
      </w:pPr>
      <w:r w:rsidRPr="00AB4BD9">
        <w:rPr>
          <w:rFonts w:cstheme="minorBidi"/>
          <w:spacing w:val="0"/>
          <w:szCs w:val="18"/>
          <w:lang w:val="es-DO"/>
        </w:rPr>
        <w:t>Seguimiento trimestral a la Planificación Operativa y elaboración de</w:t>
      </w:r>
      <w:r w:rsidR="00A8016F">
        <w:rPr>
          <w:rFonts w:cstheme="minorBidi"/>
          <w:spacing w:val="0"/>
          <w:szCs w:val="18"/>
          <w:lang w:val="es-DO"/>
        </w:rPr>
        <w:t xml:space="preserve"> </w:t>
      </w:r>
      <w:r w:rsidRPr="00AB4BD9">
        <w:rPr>
          <w:rFonts w:cstheme="minorBidi"/>
          <w:spacing w:val="0"/>
          <w:szCs w:val="18"/>
          <w:lang w:val="es-DO"/>
        </w:rPr>
        <w:t>l</w:t>
      </w:r>
      <w:r w:rsidR="00A8016F">
        <w:rPr>
          <w:rFonts w:cstheme="minorBidi"/>
          <w:spacing w:val="0"/>
          <w:szCs w:val="18"/>
          <w:lang w:val="es-DO"/>
        </w:rPr>
        <w:t xml:space="preserve">os </w:t>
      </w:r>
      <w:r w:rsidRPr="00AB4BD9">
        <w:rPr>
          <w:rFonts w:cstheme="minorBidi"/>
          <w:spacing w:val="0"/>
          <w:szCs w:val="18"/>
          <w:lang w:val="es-DO"/>
        </w:rPr>
        <w:t>informe</w:t>
      </w:r>
      <w:r w:rsidR="00A8016F">
        <w:rPr>
          <w:rFonts w:cstheme="minorBidi"/>
          <w:spacing w:val="0"/>
          <w:szCs w:val="18"/>
          <w:lang w:val="es-DO"/>
        </w:rPr>
        <w:t>s</w:t>
      </w:r>
      <w:r w:rsidRPr="00AB4BD9">
        <w:rPr>
          <w:rFonts w:cstheme="minorBidi"/>
          <w:spacing w:val="0"/>
          <w:szCs w:val="18"/>
          <w:lang w:val="es-DO"/>
        </w:rPr>
        <w:t xml:space="preserve"> de avance de</w:t>
      </w:r>
      <w:r w:rsidR="00A8016F">
        <w:rPr>
          <w:rFonts w:cstheme="minorBidi"/>
          <w:spacing w:val="0"/>
          <w:szCs w:val="18"/>
          <w:lang w:val="es-DO"/>
        </w:rPr>
        <w:t>l</w:t>
      </w:r>
      <w:r w:rsidRPr="00AB4BD9">
        <w:rPr>
          <w:rFonts w:cstheme="minorBidi"/>
          <w:spacing w:val="0"/>
          <w:szCs w:val="18"/>
          <w:lang w:val="es-DO"/>
        </w:rPr>
        <w:t xml:space="preserve"> POA</w:t>
      </w:r>
      <w:r w:rsidR="00A8016F">
        <w:rPr>
          <w:rFonts w:cstheme="minorBidi"/>
          <w:spacing w:val="0"/>
          <w:szCs w:val="18"/>
          <w:lang w:val="es-DO"/>
        </w:rPr>
        <w:t xml:space="preserve"> </w:t>
      </w:r>
      <w:r w:rsidR="00532DC5">
        <w:rPr>
          <w:rFonts w:cstheme="minorBidi"/>
          <w:spacing w:val="0"/>
          <w:szCs w:val="18"/>
          <w:lang w:val="es-DO"/>
        </w:rPr>
        <w:t xml:space="preserve">con un nivel de </w:t>
      </w:r>
      <w:r w:rsidR="00A9183F">
        <w:rPr>
          <w:rFonts w:cstheme="minorBidi"/>
          <w:spacing w:val="0"/>
          <w:szCs w:val="18"/>
          <w:lang w:val="es-DO"/>
        </w:rPr>
        <w:t xml:space="preserve">ejecución </w:t>
      </w:r>
      <w:r w:rsidR="00532DC5">
        <w:rPr>
          <w:rFonts w:cstheme="minorBidi"/>
          <w:spacing w:val="0"/>
          <w:szCs w:val="18"/>
          <w:lang w:val="es-DO"/>
        </w:rPr>
        <w:t xml:space="preserve">de un 73.33% </w:t>
      </w:r>
      <w:r w:rsidR="00A8016F">
        <w:rPr>
          <w:rFonts w:cstheme="minorBidi"/>
          <w:spacing w:val="0"/>
          <w:szCs w:val="18"/>
          <w:lang w:val="es-DO"/>
        </w:rPr>
        <w:t>hasta septiembre 2023</w:t>
      </w:r>
      <w:r w:rsidR="00AE1805">
        <w:rPr>
          <w:rFonts w:cstheme="minorBidi"/>
          <w:spacing w:val="0"/>
          <w:szCs w:val="18"/>
          <w:lang w:val="es-DO"/>
        </w:rPr>
        <w:t>.</w:t>
      </w:r>
    </w:p>
    <w:p w14:paraId="5AE27963" w14:textId="2E6B5C0A" w:rsidR="00465A28" w:rsidRPr="00857FE5" w:rsidRDefault="00465A28" w:rsidP="0071022A">
      <w:pPr>
        <w:numPr>
          <w:ilvl w:val="0"/>
          <w:numId w:val="13"/>
        </w:numPr>
        <w:spacing w:line="360" w:lineRule="auto"/>
        <w:jc w:val="both"/>
        <w:rPr>
          <w:rFonts w:cstheme="minorBidi"/>
          <w:spacing w:val="0"/>
          <w:szCs w:val="18"/>
          <w:lang w:val="es-DO"/>
        </w:rPr>
      </w:pPr>
      <w:r w:rsidRPr="00857FE5">
        <w:rPr>
          <w:rFonts w:cstheme="minorBidi"/>
          <w:spacing w:val="0"/>
          <w:szCs w:val="18"/>
          <w:lang w:val="es-DO"/>
        </w:rPr>
        <w:t>Cumplimiento a la Dirección General de Presupuesto, DIGEPRES con la programación y actualización en el SIGEF de la ejecución física de nuestros productos presupuestarios</w:t>
      </w:r>
      <w:r w:rsidR="00AE1805" w:rsidRPr="00857FE5">
        <w:rPr>
          <w:rFonts w:cstheme="minorBidi"/>
          <w:spacing w:val="0"/>
          <w:szCs w:val="18"/>
          <w:lang w:val="es-DO"/>
        </w:rPr>
        <w:t xml:space="preserve">, donde el Indicador de la Gestión Presupuestaria IGP presenta una valoración de un 79% de acuerdo con el último informe del mes de septiembre del 2023. </w:t>
      </w:r>
    </w:p>
    <w:p w14:paraId="327030F8" w14:textId="120C447A" w:rsidR="00465A28" w:rsidRPr="002B3708" w:rsidRDefault="00465A28" w:rsidP="005C2E8B">
      <w:pPr>
        <w:numPr>
          <w:ilvl w:val="0"/>
          <w:numId w:val="13"/>
        </w:numPr>
        <w:spacing w:line="360" w:lineRule="auto"/>
        <w:jc w:val="both"/>
        <w:rPr>
          <w:rFonts w:cstheme="minorBidi"/>
          <w:spacing w:val="0"/>
          <w:szCs w:val="18"/>
          <w:lang w:val="es-DO"/>
        </w:rPr>
      </w:pPr>
      <w:r w:rsidRPr="00465A28">
        <w:rPr>
          <w:rFonts w:cstheme="minorBidi"/>
          <w:spacing w:val="0"/>
          <w:szCs w:val="18"/>
          <w:lang w:val="es-DO"/>
        </w:rPr>
        <w:lastRenderedPageBreak/>
        <w:t>Seguimiento al Plan de Compras y Contrataciones, PACC 2023</w:t>
      </w:r>
      <w:r w:rsidR="0094486B">
        <w:rPr>
          <w:rFonts w:cstheme="minorBidi"/>
          <w:spacing w:val="0"/>
          <w:szCs w:val="18"/>
          <w:lang w:val="es-DO"/>
        </w:rPr>
        <w:t xml:space="preserve"> con 67 procesos registrados</w:t>
      </w:r>
      <w:r w:rsidR="00D27C7F">
        <w:rPr>
          <w:rFonts w:cstheme="minorBidi"/>
          <w:spacing w:val="0"/>
          <w:szCs w:val="18"/>
          <w:lang w:val="es-DO"/>
        </w:rPr>
        <w:t xml:space="preserve">, </w:t>
      </w:r>
      <w:r w:rsidR="0094486B">
        <w:rPr>
          <w:rFonts w:cstheme="minorBidi"/>
          <w:spacing w:val="0"/>
          <w:szCs w:val="18"/>
          <w:lang w:val="es-DO"/>
        </w:rPr>
        <w:t xml:space="preserve">los cuales se han ejecutado en un </w:t>
      </w:r>
      <w:r w:rsidR="00D27C7F">
        <w:rPr>
          <w:rFonts w:cstheme="minorBidi"/>
          <w:spacing w:val="0"/>
          <w:szCs w:val="18"/>
          <w:lang w:val="es-DO"/>
        </w:rPr>
        <w:t>90%.</w:t>
      </w:r>
    </w:p>
    <w:p w14:paraId="49551546" w14:textId="687A3BF5" w:rsidR="00D04278" w:rsidRPr="006311BB" w:rsidRDefault="00D04278" w:rsidP="006311BB">
      <w:pPr>
        <w:numPr>
          <w:ilvl w:val="0"/>
          <w:numId w:val="13"/>
        </w:numPr>
        <w:spacing w:line="360" w:lineRule="auto"/>
        <w:jc w:val="both"/>
        <w:rPr>
          <w:rFonts w:cstheme="minorBidi"/>
          <w:spacing w:val="0"/>
          <w:szCs w:val="18"/>
          <w:lang w:val="es-DO"/>
        </w:rPr>
      </w:pPr>
      <w:r w:rsidRPr="006311BB">
        <w:rPr>
          <w:rFonts w:cstheme="minorBidi"/>
          <w:spacing w:val="0"/>
          <w:szCs w:val="18"/>
          <w:lang w:val="es-DO"/>
        </w:rPr>
        <w:t>En cuanto al c</w:t>
      </w:r>
      <w:r w:rsidR="00013202" w:rsidRPr="006311BB">
        <w:rPr>
          <w:rFonts w:cstheme="minorBidi"/>
          <w:spacing w:val="0"/>
          <w:szCs w:val="18"/>
          <w:lang w:val="es-DO"/>
        </w:rPr>
        <w:t>umplimiento de la Carta Compromiso al Ciudadano</w:t>
      </w:r>
      <w:r w:rsidRPr="006311BB">
        <w:rPr>
          <w:rFonts w:cstheme="minorBidi"/>
          <w:spacing w:val="0"/>
          <w:szCs w:val="18"/>
          <w:lang w:val="es-DO"/>
        </w:rPr>
        <w:t xml:space="preserve">, nos encontramos en la etapa de preaprobación de los servicios que fueron comprometidos en beneficio de nuestro grupo de interés externo. </w:t>
      </w:r>
    </w:p>
    <w:p w14:paraId="30976CBD" w14:textId="3AF01E3B" w:rsidR="00013202" w:rsidRPr="006311BB" w:rsidRDefault="00013202" w:rsidP="006311BB">
      <w:pPr>
        <w:numPr>
          <w:ilvl w:val="0"/>
          <w:numId w:val="13"/>
        </w:numPr>
        <w:spacing w:line="360" w:lineRule="auto"/>
        <w:jc w:val="both"/>
        <w:rPr>
          <w:rFonts w:cstheme="minorBidi"/>
          <w:spacing w:val="0"/>
          <w:szCs w:val="18"/>
          <w:lang w:val="es-DO"/>
        </w:rPr>
      </w:pPr>
      <w:r w:rsidRPr="006311BB">
        <w:rPr>
          <w:rFonts w:cstheme="minorBidi"/>
          <w:spacing w:val="0"/>
          <w:szCs w:val="18"/>
          <w:lang w:val="es-DO"/>
        </w:rPr>
        <w:t>El Buzón de Quejas y Sugerencias físico, obtuvo una excelente valoración a la fecha de ser evaluada nuestra Carta Compromiso al Ciudadano, en la cual se evidenció cumplimiento al tiempo de respuesta de 15 días laborables a las quejas y/o y sugerencias recibidas</w:t>
      </w:r>
      <w:r w:rsidR="006311BB" w:rsidRPr="006311BB">
        <w:rPr>
          <w:rFonts w:cstheme="minorBidi"/>
          <w:spacing w:val="0"/>
          <w:szCs w:val="18"/>
          <w:lang w:val="es-DO"/>
        </w:rPr>
        <w:t>.</w:t>
      </w:r>
      <w:r w:rsidRPr="006311BB">
        <w:rPr>
          <w:rFonts w:cstheme="minorBidi"/>
          <w:spacing w:val="0"/>
          <w:szCs w:val="18"/>
          <w:lang w:val="es-DO"/>
        </w:rPr>
        <w:t xml:space="preserve"> </w:t>
      </w:r>
    </w:p>
    <w:p w14:paraId="43F3864D" w14:textId="4E2791FC" w:rsidR="00013202" w:rsidRPr="006311BB" w:rsidRDefault="00013202" w:rsidP="005C2E8B">
      <w:pPr>
        <w:numPr>
          <w:ilvl w:val="0"/>
          <w:numId w:val="13"/>
        </w:numPr>
        <w:spacing w:line="360" w:lineRule="auto"/>
        <w:jc w:val="both"/>
        <w:rPr>
          <w:rFonts w:cstheme="minorBidi"/>
          <w:spacing w:val="0"/>
          <w:szCs w:val="18"/>
          <w:lang w:val="es-DO"/>
        </w:rPr>
      </w:pPr>
      <w:r w:rsidRPr="006311BB">
        <w:rPr>
          <w:rFonts w:cstheme="minorBidi"/>
          <w:spacing w:val="0"/>
          <w:szCs w:val="18"/>
          <w:lang w:val="es-DO"/>
        </w:rPr>
        <w:t xml:space="preserve">Elaboración y socialización de la Encuesta Nacional de Satisfacción de los Servicios al Ciudadano, en la cual la BNBHU ha obtenido un índice de satisfacción general de un </w:t>
      </w:r>
      <w:r w:rsidR="00EF06C5">
        <w:rPr>
          <w:rFonts w:cstheme="minorBidi"/>
          <w:spacing w:val="0"/>
          <w:szCs w:val="18"/>
          <w:lang w:val="es-DO"/>
        </w:rPr>
        <w:t>9</w:t>
      </w:r>
      <w:r w:rsidR="00A10F1F">
        <w:rPr>
          <w:rFonts w:cstheme="minorBidi"/>
          <w:spacing w:val="0"/>
          <w:szCs w:val="18"/>
          <w:lang w:val="es-DO"/>
        </w:rPr>
        <w:t>4</w:t>
      </w:r>
      <w:r w:rsidRPr="006311BB">
        <w:rPr>
          <w:rFonts w:cstheme="minorBidi"/>
          <w:spacing w:val="0"/>
          <w:szCs w:val="18"/>
          <w:lang w:val="es-DO"/>
        </w:rPr>
        <w:t xml:space="preserve">%, </w:t>
      </w:r>
      <w:r w:rsidR="000D2358">
        <w:rPr>
          <w:rFonts w:cstheme="minorBidi"/>
          <w:spacing w:val="0"/>
          <w:szCs w:val="18"/>
          <w:lang w:val="es-DO"/>
        </w:rPr>
        <w:t>en</w:t>
      </w:r>
      <w:r w:rsidRPr="006311BB">
        <w:rPr>
          <w:rFonts w:cstheme="minorBidi"/>
          <w:spacing w:val="0"/>
          <w:szCs w:val="18"/>
          <w:lang w:val="es-DO"/>
        </w:rPr>
        <w:t xml:space="preserve"> los servicios presenciales y virtuales.</w:t>
      </w:r>
    </w:p>
    <w:tbl>
      <w:tblPr>
        <w:tblStyle w:val="Tablaconcuadrcula"/>
        <w:tblW w:w="7920" w:type="dxa"/>
        <w:tblInd w:w="177" w:type="dxa"/>
        <w:tblLook w:val="04A0" w:firstRow="1" w:lastRow="0" w:firstColumn="1" w:lastColumn="0" w:noHBand="0" w:noVBand="1"/>
      </w:tblPr>
      <w:tblGrid>
        <w:gridCol w:w="5205"/>
        <w:gridCol w:w="1365"/>
        <w:gridCol w:w="1350"/>
      </w:tblGrid>
      <w:tr w:rsidR="00712FE4" w:rsidRPr="00DD084B" w14:paraId="29A0A4DD" w14:textId="77777777" w:rsidTr="0050505C">
        <w:trPr>
          <w:cantSplit/>
          <w:trHeight w:val="416"/>
          <w:tblHeader/>
        </w:trPr>
        <w:tc>
          <w:tcPr>
            <w:tcW w:w="7920" w:type="dxa"/>
            <w:gridSpan w:val="3"/>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1F3864"/>
          </w:tcPr>
          <w:p w14:paraId="747AE499" w14:textId="77777777" w:rsidR="00712FE4" w:rsidRPr="00712FE4" w:rsidRDefault="00712FE4" w:rsidP="00712FE4">
            <w:pPr>
              <w:jc w:val="center"/>
              <w:rPr>
                <w:rFonts w:ascii="Times New Roman" w:eastAsia="Calibri" w:hAnsi="Times New Roman" w:cs="Times New Roman"/>
                <w:b/>
                <w:bCs/>
                <w:lang w:val="es-MX"/>
              </w:rPr>
            </w:pPr>
            <w:r w:rsidRPr="00712FE4">
              <w:rPr>
                <w:rFonts w:ascii="Times New Roman" w:eastAsia="Calibri" w:hAnsi="Times New Roman" w:cs="Times New Roman"/>
                <w:b/>
                <w:bCs/>
                <w:lang w:val="es-MX"/>
              </w:rPr>
              <w:t>Departamento de Planificación y Desarrollo</w:t>
            </w:r>
          </w:p>
        </w:tc>
      </w:tr>
      <w:tr w:rsidR="00712FE4" w:rsidRPr="00DD084B" w14:paraId="6FEC4EC3" w14:textId="77777777" w:rsidTr="0050505C">
        <w:trPr>
          <w:cantSplit/>
          <w:tblHeader/>
        </w:trPr>
        <w:tc>
          <w:tcPr>
            <w:tcW w:w="7920" w:type="dxa"/>
            <w:gridSpan w:val="3"/>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1F3864"/>
          </w:tcPr>
          <w:p w14:paraId="12E17FB0" w14:textId="77777777" w:rsidR="00712FE4" w:rsidRPr="00712FE4" w:rsidRDefault="00712FE4" w:rsidP="00712FE4">
            <w:pPr>
              <w:jc w:val="center"/>
              <w:rPr>
                <w:rFonts w:ascii="Times New Roman" w:eastAsia="Calibri" w:hAnsi="Times New Roman" w:cs="Times New Roman"/>
                <w:b/>
                <w:bCs/>
                <w:color w:val="FFFFFF"/>
                <w:lang w:val="es-MX"/>
              </w:rPr>
            </w:pPr>
            <w:r w:rsidRPr="00712FE4">
              <w:rPr>
                <w:rFonts w:ascii="Times New Roman" w:eastAsia="Calibri" w:hAnsi="Times New Roman" w:cs="Times New Roman"/>
                <w:b/>
                <w:bCs/>
                <w:color w:val="FFFFFF"/>
                <w:lang w:val="es-MX"/>
              </w:rPr>
              <w:t>Sistema de Monitoreo de Administración Pública</w:t>
            </w:r>
          </w:p>
        </w:tc>
      </w:tr>
      <w:tr w:rsidR="00712FE4" w:rsidRPr="00712FE4" w14:paraId="0B25422B" w14:textId="77777777" w:rsidTr="0050505C">
        <w:trPr>
          <w:cantSplit/>
          <w:trHeight w:val="562"/>
          <w:tblHeader/>
        </w:trPr>
        <w:tc>
          <w:tcPr>
            <w:tcW w:w="520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1F3864"/>
            <w:vAlign w:val="center"/>
          </w:tcPr>
          <w:p w14:paraId="57968826" w14:textId="77777777" w:rsidR="00712FE4" w:rsidRPr="00712FE4" w:rsidRDefault="00712FE4" w:rsidP="00712FE4">
            <w:pPr>
              <w:rPr>
                <w:rFonts w:ascii="Times New Roman" w:eastAsia="Calibri" w:hAnsi="Times New Roman" w:cs="Times New Roman"/>
                <w:b/>
                <w:bCs/>
                <w:lang w:val="es-MX"/>
              </w:rPr>
            </w:pPr>
            <w:r w:rsidRPr="00712FE4">
              <w:rPr>
                <w:rFonts w:ascii="Times New Roman" w:eastAsia="Calibri" w:hAnsi="Times New Roman" w:cs="Times New Roman"/>
                <w:b/>
                <w:bCs/>
                <w:lang w:val="es-MX"/>
              </w:rPr>
              <w:t>Indicadores</w:t>
            </w:r>
          </w:p>
        </w:tc>
        <w:tc>
          <w:tcPr>
            <w:tcW w:w="136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1F3864"/>
            <w:vAlign w:val="center"/>
          </w:tcPr>
          <w:p w14:paraId="118FCD72" w14:textId="6938114C" w:rsidR="00712FE4" w:rsidRPr="00712FE4" w:rsidRDefault="0050505C" w:rsidP="0050505C">
            <w:pPr>
              <w:jc w:val="center"/>
              <w:rPr>
                <w:rFonts w:ascii="Times New Roman" w:eastAsia="Calibri" w:hAnsi="Times New Roman" w:cs="Times New Roman"/>
                <w:b/>
                <w:bCs/>
                <w:lang w:val="es-MX"/>
              </w:rPr>
            </w:pPr>
            <w:r>
              <w:rPr>
                <w:rFonts w:ascii="Times New Roman" w:eastAsia="Calibri" w:hAnsi="Times New Roman" w:cs="Times New Roman"/>
                <w:b/>
                <w:bCs/>
                <w:lang w:val="es-MX"/>
              </w:rPr>
              <w:t xml:space="preserve">Meta </w:t>
            </w:r>
            <w:r w:rsidR="00712FE4" w:rsidRPr="00712FE4">
              <w:rPr>
                <w:rFonts w:ascii="Times New Roman" w:eastAsia="Calibri" w:hAnsi="Times New Roman" w:cs="Times New Roman"/>
                <w:b/>
                <w:bCs/>
                <w:lang w:val="es-MX"/>
              </w:rPr>
              <w:t>%</w:t>
            </w:r>
          </w:p>
        </w:tc>
        <w:tc>
          <w:tcPr>
            <w:tcW w:w="135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1F3864"/>
            <w:vAlign w:val="center"/>
          </w:tcPr>
          <w:p w14:paraId="462B6DEF" w14:textId="4DC73FE6" w:rsidR="00712FE4" w:rsidRPr="00712FE4" w:rsidRDefault="00712FE4" w:rsidP="0050505C">
            <w:pPr>
              <w:jc w:val="center"/>
              <w:rPr>
                <w:rFonts w:ascii="Times New Roman" w:eastAsia="Calibri" w:hAnsi="Times New Roman" w:cs="Times New Roman"/>
                <w:b/>
                <w:bCs/>
                <w:lang w:val="es-MX"/>
              </w:rPr>
            </w:pPr>
            <w:r w:rsidRPr="00712FE4">
              <w:rPr>
                <w:rFonts w:ascii="Times New Roman" w:eastAsia="Calibri" w:hAnsi="Times New Roman" w:cs="Times New Roman"/>
                <w:b/>
                <w:bCs/>
                <w:lang w:val="es-MX"/>
              </w:rPr>
              <w:t>Logrado</w:t>
            </w:r>
            <w:r w:rsidR="0050505C">
              <w:rPr>
                <w:rFonts w:ascii="Times New Roman" w:eastAsia="Calibri" w:hAnsi="Times New Roman" w:cs="Times New Roman"/>
                <w:b/>
                <w:bCs/>
                <w:lang w:val="es-MX"/>
              </w:rPr>
              <w:t xml:space="preserve"> </w:t>
            </w:r>
            <w:r w:rsidRPr="00712FE4">
              <w:rPr>
                <w:rFonts w:ascii="Times New Roman" w:eastAsia="Calibri" w:hAnsi="Times New Roman" w:cs="Times New Roman"/>
                <w:b/>
                <w:bCs/>
                <w:lang w:val="es-MX"/>
              </w:rPr>
              <w:t>%</w:t>
            </w:r>
          </w:p>
        </w:tc>
      </w:tr>
      <w:tr w:rsidR="00712FE4" w:rsidRPr="00712FE4" w14:paraId="6DA91F1B" w14:textId="77777777" w:rsidTr="0050505C">
        <w:tc>
          <w:tcPr>
            <w:tcW w:w="520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2F682504" w14:textId="77777777" w:rsidR="00712FE4" w:rsidRPr="00712FE4" w:rsidRDefault="00712FE4" w:rsidP="00712FE4">
            <w:pP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01.Gestión de la Calidad.</w:t>
            </w:r>
          </w:p>
        </w:tc>
        <w:tc>
          <w:tcPr>
            <w:tcW w:w="136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4960E989" w14:textId="77777777" w:rsidR="00712FE4" w:rsidRPr="00712FE4" w:rsidRDefault="00712FE4" w:rsidP="00861CDD">
            <w:pPr>
              <w:jc w:val="cente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100</w:t>
            </w:r>
          </w:p>
        </w:tc>
        <w:tc>
          <w:tcPr>
            <w:tcW w:w="135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25EC19DE" w14:textId="77777777" w:rsidR="00712FE4" w:rsidRPr="00712FE4" w:rsidRDefault="00712FE4" w:rsidP="00861CDD">
            <w:pPr>
              <w:jc w:val="cente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100</w:t>
            </w:r>
          </w:p>
        </w:tc>
      </w:tr>
      <w:tr w:rsidR="00712FE4" w:rsidRPr="00712FE4" w14:paraId="72F6A229" w14:textId="77777777" w:rsidTr="0050505C">
        <w:tc>
          <w:tcPr>
            <w:tcW w:w="520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0C1B3743" w14:textId="77777777" w:rsidR="00712FE4" w:rsidRPr="00712FE4" w:rsidRDefault="00712FE4" w:rsidP="00712FE4">
            <w:pP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01.1 Autoevaluación CAF.</w:t>
            </w:r>
          </w:p>
        </w:tc>
        <w:tc>
          <w:tcPr>
            <w:tcW w:w="136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0B23C0E9" w14:textId="77777777" w:rsidR="00712FE4" w:rsidRPr="00712FE4" w:rsidRDefault="00712FE4" w:rsidP="00861CDD">
            <w:pPr>
              <w:jc w:val="cente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100</w:t>
            </w:r>
          </w:p>
        </w:tc>
        <w:tc>
          <w:tcPr>
            <w:tcW w:w="135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75AC6DA1" w14:textId="77777777" w:rsidR="00712FE4" w:rsidRPr="00712FE4" w:rsidRDefault="00712FE4" w:rsidP="00861CDD">
            <w:pPr>
              <w:jc w:val="cente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100</w:t>
            </w:r>
          </w:p>
        </w:tc>
      </w:tr>
      <w:tr w:rsidR="00712FE4" w:rsidRPr="00712FE4" w14:paraId="37658F61" w14:textId="77777777" w:rsidTr="0050505C">
        <w:tc>
          <w:tcPr>
            <w:tcW w:w="520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7AB7F5A7" w14:textId="77777777" w:rsidR="00712FE4" w:rsidRPr="00712FE4" w:rsidRDefault="00712FE4" w:rsidP="00712FE4">
            <w:pP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01.2 Plan de Mejora Modelo CAF.</w:t>
            </w:r>
          </w:p>
        </w:tc>
        <w:tc>
          <w:tcPr>
            <w:tcW w:w="136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7E58041F" w14:textId="77777777" w:rsidR="00712FE4" w:rsidRPr="00712FE4" w:rsidRDefault="00712FE4" w:rsidP="00861CDD">
            <w:pPr>
              <w:jc w:val="cente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100</w:t>
            </w:r>
          </w:p>
        </w:tc>
        <w:tc>
          <w:tcPr>
            <w:tcW w:w="135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11A30E3A" w14:textId="6D06D7BB" w:rsidR="00712FE4" w:rsidRPr="00712FE4" w:rsidRDefault="00C842CE" w:rsidP="00861CDD">
            <w:pPr>
              <w:jc w:val="center"/>
              <w:rPr>
                <w:rFonts w:ascii="Times New Roman" w:eastAsia="Calibri" w:hAnsi="Times New Roman" w:cs="Times New Roman"/>
                <w:color w:val="767171"/>
                <w:lang w:val="es-MX"/>
              </w:rPr>
            </w:pPr>
            <w:r>
              <w:rPr>
                <w:rFonts w:ascii="Times New Roman" w:eastAsia="Calibri" w:hAnsi="Times New Roman" w:cs="Times New Roman"/>
                <w:color w:val="767171"/>
                <w:lang w:val="es-MX"/>
              </w:rPr>
              <w:t>80</w:t>
            </w:r>
          </w:p>
        </w:tc>
      </w:tr>
      <w:tr w:rsidR="00712FE4" w:rsidRPr="00712FE4" w14:paraId="18A58F94" w14:textId="77777777" w:rsidTr="0050505C">
        <w:tc>
          <w:tcPr>
            <w:tcW w:w="520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4E3A3A94" w14:textId="77777777" w:rsidR="00712FE4" w:rsidRPr="00712FE4" w:rsidRDefault="00712FE4" w:rsidP="00712FE4">
            <w:pP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01.3 Estandarización de Procesos.</w:t>
            </w:r>
          </w:p>
        </w:tc>
        <w:tc>
          <w:tcPr>
            <w:tcW w:w="136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2AE61E67" w14:textId="77777777" w:rsidR="00712FE4" w:rsidRPr="00712FE4" w:rsidRDefault="00712FE4" w:rsidP="00861CDD">
            <w:pPr>
              <w:jc w:val="cente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100</w:t>
            </w:r>
          </w:p>
        </w:tc>
        <w:tc>
          <w:tcPr>
            <w:tcW w:w="135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592918B4" w14:textId="77777777" w:rsidR="00712FE4" w:rsidRPr="00712FE4" w:rsidRDefault="00712FE4" w:rsidP="00861CDD">
            <w:pPr>
              <w:jc w:val="cente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100</w:t>
            </w:r>
          </w:p>
        </w:tc>
      </w:tr>
      <w:tr w:rsidR="00712FE4" w:rsidRPr="00712FE4" w14:paraId="67D0826A" w14:textId="77777777" w:rsidTr="0050505C">
        <w:tc>
          <w:tcPr>
            <w:tcW w:w="520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2281E09B" w14:textId="77777777" w:rsidR="00712FE4" w:rsidRPr="005E3A7E" w:rsidRDefault="00712FE4" w:rsidP="00712FE4">
            <w:pPr>
              <w:rPr>
                <w:rFonts w:ascii="Times New Roman" w:eastAsia="Calibri" w:hAnsi="Times New Roman" w:cs="Times New Roman"/>
                <w:color w:val="7030A0"/>
                <w:lang w:val="es-MX"/>
              </w:rPr>
            </w:pPr>
            <w:r w:rsidRPr="005E3A7E">
              <w:rPr>
                <w:rFonts w:ascii="Times New Roman" w:eastAsia="Calibri" w:hAnsi="Times New Roman" w:cs="Times New Roman"/>
                <w:color w:val="767171"/>
                <w:lang w:val="es-MX"/>
              </w:rPr>
              <w:t>01.4 Carta Compromiso.</w:t>
            </w:r>
          </w:p>
        </w:tc>
        <w:tc>
          <w:tcPr>
            <w:tcW w:w="136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6B926ADB" w14:textId="77777777" w:rsidR="00712FE4" w:rsidRPr="00001C74" w:rsidRDefault="00712FE4" w:rsidP="00001C74">
            <w:pPr>
              <w:jc w:val="center"/>
              <w:rPr>
                <w:rFonts w:ascii="Times New Roman" w:eastAsia="Calibri" w:hAnsi="Times New Roman" w:cs="Times New Roman"/>
                <w:color w:val="767171"/>
                <w:lang w:val="es-MX"/>
              </w:rPr>
            </w:pPr>
            <w:r w:rsidRPr="00001C74">
              <w:rPr>
                <w:rFonts w:ascii="Times New Roman" w:eastAsia="Calibri" w:hAnsi="Times New Roman" w:cs="Times New Roman"/>
                <w:color w:val="767171"/>
                <w:lang w:val="es-MX"/>
              </w:rPr>
              <w:t>100</w:t>
            </w:r>
          </w:p>
        </w:tc>
        <w:tc>
          <w:tcPr>
            <w:tcW w:w="135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6B1A3783" w14:textId="1EDA7A31" w:rsidR="00712FE4" w:rsidRPr="00001C74" w:rsidRDefault="00C842CE" w:rsidP="00001C74">
            <w:pPr>
              <w:jc w:val="center"/>
              <w:rPr>
                <w:rFonts w:ascii="Times New Roman" w:eastAsia="Calibri" w:hAnsi="Times New Roman" w:cs="Times New Roman"/>
                <w:color w:val="767171"/>
                <w:lang w:val="es-MX"/>
              </w:rPr>
            </w:pPr>
            <w:r>
              <w:rPr>
                <w:rFonts w:ascii="Times New Roman" w:eastAsia="Calibri" w:hAnsi="Times New Roman" w:cs="Times New Roman"/>
                <w:color w:val="767171"/>
                <w:lang w:val="es-MX"/>
              </w:rPr>
              <w:t>0</w:t>
            </w:r>
          </w:p>
        </w:tc>
      </w:tr>
      <w:tr w:rsidR="00712FE4" w:rsidRPr="00712FE4" w14:paraId="3DBE2BBF" w14:textId="77777777" w:rsidTr="0050505C">
        <w:tc>
          <w:tcPr>
            <w:tcW w:w="520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45281704" w14:textId="798DBFDE" w:rsidR="00712FE4" w:rsidRPr="00712FE4" w:rsidRDefault="00712FE4" w:rsidP="00712FE4">
            <w:pP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 xml:space="preserve">01.5 Transparencia en las informaciones de servicios y </w:t>
            </w:r>
            <w:r w:rsidR="00AE1805">
              <w:rPr>
                <w:rFonts w:ascii="Times New Roman" w:eastAsia="Calibri" w:hAnsi="Times New Roman" w:cs="Times New Roman"/>
                <w:color w:val="767171"/>
                <w:lang w:val="es-MX"/>
              </w:rPr>
              <w:t xml:space="preserve">   </w:t>
            </w:r>
            <w:r w:rsidRPr="00712FE4">
              <w:rPr>
                <w:rFonts w:ascii="Times New Roman" w:eastAsia="Calibri" w:hAnsi="Times New Roman" w:cs="Times New Roman"/>
                <w:color w:val="767171"/>
                <w:lang w:val="es-MX"/>
              </w:rPr>
              <w:t>funcionarios.</w:t>
            </w:r>
          </w:p>
        </w:tc>
        <w:tc>
          <w:tcPr>
            <w:tcW w:w="136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2E07CD9F" w14:textId="77777777" w:rsidR="00712FE4" w:rsidRPr="00712FE4" w:rsidRDefault="00712FE4" w:rsidP="00861CDD">
            <w:pPr>
              <w:jc w:val="cente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100</w:t>
            </w:r>
          </w:p>
        </w:tc>
        <w:tc>
          <w:tcPr>
            <w:tcW w:w="135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7C680614" w14:textId="77777777" w:rsidR="00712FE4" w:rsidRPr="00712FE4" w:rsidRDefault="00712FE4" w:rsidP="00861CDD">
            <w:pPr>
              <w:jc w:val="cente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100</w:t>
            </w:r>
          </w:p>
        </w:tc>
      </w:tr>
      <w:tr w:rsidR="00712FE4" w:rsidRPr="00712FE4" w14:paraId="1F6F5C2F" w14:textId="77777777" w:rsidTr="0050505C">
        <w:tc>
          <w:tcPr>
            <w:tcW w:w="520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43A1093D" w14:textId="77777777" w:rsidR="00712FE4" w:rsidRPr="00712FE4" w:rsidRDefault="00712FE4" w:rsidP="00712FE4">
            <w:pP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01.6 Monitoreo de Calidad de los Servicios.</w:t>
            </w:r>
          </w:p>
        </w:tc>
        <w:tc>
          <w:tcPr>
            <w:tcW w:w="136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13EC549C" w14:textId="77777777" w:rsidR="00712FE4" w:rsidRPr="00712FE4" w:rsidRDefault="00712FE4" w:rsidP="00861CDD">
            <w:pPr>
              <w:jc w:val="cente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100</w:t>
            </w:r>
          </w:p>
        </w:tc>
        <w:tc>
          <w:tcPr>
            <w:tcW w:w="135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6C76AA47" w14:textId="77777777" w:rsidR="00712FE4" w:rsidRPr="00712FE4" w:rsidRDefault="00712FE4" w:rsidP="00861CDD">
            <w:pPr>
              <w:jc w:val="cente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100</w:t>
            </w:r>
          </w:p>
        </w:tc>
      </w:tr>
      <w:tr w:rsidR="00712FE4" w:rsidRPr="00712FE4" w14:paraId="5F61F78B" w14:textId="77777777" w:rsidTr="0050505C">
        <w:tc>
          <w:tcPr>
            <w:tcW w:w="520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0E302A41" w14:textId="77777777" w:rsidR="00712FE4" w:rsidRPr="00A06F4D" w:rsidRDefault="00712FE4" w:rsidP="00A06F4D">
            <w:pPr>
              <w:rPr>
                <w:rFonts w:ascii="Times New Roman" w:eastAsia="Calibri" w:hAnsi="Times New Roman" w:cs="Times New Roman"/>
                <w:color w:val="767171"/>
                <w:lang w:val="es-MX"/>
              </w:rPr>
            </w:pPr>
            <w:r w:rsidRPr="00A06F4D">
              <w:rPr>
                <w:rFonts w:ascii="Times New Roman" w:eastAsia="Calibri" w:hAnsi="Times New Roman" w:cs="Times New Roman"/>
                <w:color w:val="767171"/>
                <w:lang w:val="es-MX"/>
              </w:rPr>
              <w:t>01.7 Índice de Satisfacción Ciudadana.</w:t>
            </w:r>
          </w:p>
        </w:tc>
        <w:tc>
          <w:tcPr>
            <w:tcW w:w="136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68D1B569" w14:textId="77777777" w:rsidR="00712FE4" w:rsidRPr="00A06F4D" w:rsidRDefault="00712FE4" w:rsidP="00A06F4D">
            <w:pPr>
              <w:jc w:val="center"/>
              <w:rPr>
                <w:rFonts w:ascii="Times New Roman" w:eastAsia="Calibri" w:hAnsi="Times New Roman" w:cs="Times New Roman"/>
                <w:color w:val="767171"/>
                <w:lang w:val="es-MX"/>
              </w:rPr>
            </w:pPr>
            <w:r w:rsidRPr="00A06F4D">
              <w:rPr>
                <w:rFonts w:ascii="Times New Roman" w:eastAsia="Calibri" w:hAnsi="Times New Roman" w:cs="Times New Roman"/>
                <w:color w:val="767171"/>
                <w:lang w:val="es-MX"/>
              </w:rPr>
              <w:t>100</w:t>
            </w:r>
          </w:p>
        </w:tc>
        <w:tc>
          <w:tcPr>
            <w:tcW w:w="135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50296704" w14:textId="18B175AE" w:rsidR="00712FE4" w:rsidRPr="00A06F4D" w:rsidRDefault="00CE2B5A" w:rsidP="00A06F4D">
            <w:pPr>
              <w:jc w:val="center"/>
              <w:rPr>
                <w:rFonts w:ascii="Times New Roman" w:eastAsia="Calibri" w:hAnsi="Times New Roman" w:cs="Times New Roman"/>
                <w:color w:val="767171"/>
                <w:lang w:val="es-MX"/>
              </w:rPr>
            </w:pPr>
            <w:r>
              <w:rPr>
                <w:rFonts w:ascii="Times New Roman" w:eastAsia="Calibri" w:hAnsi="Times New Roman" w:cs="Times New Roman"/>
                <w:color w:val="767171"/>
                <w:lang w:val="es-MX"/>
              </w:rPr>
              <w:t>94</w:t>
            </w:r>
          </w:p>
        </w:tc>
      </w:tr>
      <w:tr w:rsidR="00712FE4" w:rsidRPr="00712FE4" w14:paraId="10467A5C" w14:textId="77777777" w:rsidTr="0050505C">
        <w:tc>
          <w:tcPr>
            <w:tcW w:w="520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4C626956" w14:textId="0166F1B2" w:rsidR="00712FE4" w:rsidRPr="00712FE4" w:rsidRDefault="00712FE4" w:rsidP="00712FE4">
            <w:pP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04. Estructura Organizativa</w:t>
            </w:r>
            <w:r w:rsidR="006A651B">
              <w:rPr>
                <w:rFonts w:ascii="Times New Roman" w:eastAsia="Calibri" w:hAnsi="Times New Roman" w:cs="Times New Roman"/>
                <w:color w:val="767171"/>
                <w:lang w:val="es-MX"/>
              </w:rPr>
              <w:t>.</w:t>
            </w:r>
          </w:p>
        </w:tc>
        <w:tc>
          <w:tcPr>
            <w:tcW w:w="136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766FD9E9" w14:textId="77777777" w:rsidR="00712FE4" w:rsidRPr="00712FE4" w:rsidRDefault="00712FE4" w:rsidP="00861CDD">
            <w:pPr>
              <w:jc w:val="cente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100</w:t>
            </w:r>
          </w:p>
        </w:tc>
        <w:tc>
          <w:tcPr>
            <w:tcW w:w="135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3C07BF66" w14:textId="77777777" w:rsidR="00712FE4" w:rsidRPr="00712FE4" w:rsidRDefault="00712FE4" w:rsidP="00861CDD">
            <w:pPr>
              <w:jc w:val="cente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100</w:t>
            </w:r>
          </w:p>
        </w:tc>
      </w:tr>
      <w:tr w:rsidR="00712FE4" w:rsidRPr="00712FE4" w14:paraId="742812B3" w14:textId="77777777" w:rsidTr="0050505C">
        <w:tc>
          <w:tcPr>
            <w:tcW w:w="520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7AD0C7C7" w14:textId="77777777" w:rsidR="00712FE4" w:rsidRPr="00712FE4" w:rsidRDefault="00712FE4" w:rsidP="00712FE4">
            <w:pP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04.2 Manual de Organización y Funciones.</w:t>
            </w:r>
          </w:p>
        </w:tc>
        <w:tc>
          <w:tcPr>
            <w:tcW w:w="136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368D0B83" w14:textId="77777777" w:rsidR="00712FE4" w:rsidRPr="00712FE4" w:rsidRDefault="00712FE4" w:rsidP="00861CDD">
            <w:pPr>
              <w:jc w:val="cente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100</w:t>
            </w:r>
          </w:p>
        </w:tc>
        <w:tc>
          <w:tcPr>
            <w:tcW w:w="135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5BFF81EC" w14:textId="77777777" w:rsidR="00712FE4" w:rsidRPr="00712FE4" w:rsidRDefault="00712FE4" w:rsidP="00861CDD">
            <w:pPr>
              <w:jc w:val="cente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100</w:t>
            </w:r>
          </w:p>
        </w:tc>
      </w:tr>
      <w:tr w:rsidR="00712FE4" w:rsidRPr="005E42A2" w14:paraId="01C5A161" w14:textId="77777777" w:rsidTr="0050505C">
        <w:trPr>
          <w:trHeight w:val="301"/>
        </w:trPr>
        <w:tc>
          <w:tcPr>
            <w:tcW w:w="520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1F3864"/>
          </w:tcPr>
          <w:p w14:paraId="4062404F" w14:textId="77777777" w:rsidR="00712FE4" w:rsidRPr="00082C12" w:rsidRDefault="00712FE4" w:rsidP="00712FE4">
            <w:pPr>
              <w:rPr>
                <w:rFonts w:ascii="Times New Roman" w:eastAsia="Calibri" w:hAnsi="Times New Roman" w:cs="Times New Roman"/>
                <w:b/>
                <w:bCs/>
                <w:color w:val="FFFFFF"/>
                <w:lang w:val="es-MX"/>
              </w:rPr>
            </w:pPr>
            <w:r w:rsidRPr="00082C12">
              <w:rPr>
                <w:rFonts w:ascii="Times New Roman" w:eastAsia="Calibri" w:hAnsi="Times New Roman" w:cs="Times New Roman"/>
                <w:b/>
                <w:bCs/>
                <w:color w:val="FFFFFF"/>
                <w:lang w:val="es-MX"/>
              </w:rPr>
              <w:t>Total</w:t>
            </w:r>
          </w:p>
        </w:tc>
        <w:tc>
          <w:tcPr>
            <w:tcW w:w="136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1F3864"/>
          </w:tcPr>
          <w:p w14:paraId="1449E41A" w14:textId="77777777" w:rsidR="00712FE4" w:rsidRPr="00082C12" w:rsidRDefault="00712FE4" w:rsidP="00861CDD">
            <w:pPr>
              <w:jc w:val="center"/>
              <w:rPr>
                <w:rFonts w:ascii="Times New Roman" w:eastAsia="Calibri" w:hAnsi="Times New Roman" w:cs="Times New Roman"/>
                <w:b/>
                <w:bCs/>
                <w:color w:val="FFFFFF"/>
                <w:lang w:val="es-MX"/>
              </w:rPr>
            </w:pPr>
            <w:r w:rsidRPr="00082C12">
              <w:rPr>
                <w:rFonts w:ascii="Times New Roman" w:eastAsia="Calibri" w:hAnsi="Times New Roman" w:cs="Times New Roman"/>
                <w:b/>
                <w:bCs/>
                <w:color w:val="FFFFFF"/>
                <w:lang w:val="es-MX"/>
              </w:rPr>
              <w:t>100</w:t>
            </w:r>
          </w:p>
        </w:tc>
        <w:tc>
          <w:tcPr>
            <w:tcW w:w="135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1F3864"/>
          </w:tcPr>
          <w:p w14:paraId="71C08545" w14:textId="62F15933" w:rsidR="00712FE4" w:rsidRPr="00082C12" w:rsidRDefault="00E25FA3" w:rsidP="00861CDD">
            <w:pPr>
              <w:jc w:val="center"/>
              <w:rPr>
                <w:rFonts w:ascii="Times New Roman" w:eastAsia="Calibri" w:hAnsi="Times New Roman" w:cs="Times New Roman"/>
                <w:b/>
                <w:bCs/>
                <w:color w:val="FFFFFF"/>
                <w:lang w:val="es-MX"/>
              </w:rPr>
            </w:pPr>
            <w:r>
              <w:rPr>
                <w:rFonts w:ascii="Times New Roman" w:eastAsia="Calibri" w:hAnsi="Times New Roman" w:cs="Times New Roman"/>
                <w:b/>
                <w:bCs/>
                <w:color w:val="FFFFFF"/>
                <w:lang w:val="es-MX"/>
              </w:rPr>
              <w:t>87.40</w:t>
            </w:r>
          </w:p>
        </w:tc>
      </w:tr>
    </w:tbl>
    <w:p w14:paraId="7DA034E5" w14:textId="202D3A22" w:rsidR="00EF4B51" w:rsidRPr="005E42A2" w:rsidRDefault="001E563D" w:rsidP="005E42A2">
      <w:pPr>
        <w:spacing w:line="360" w:lineRule="auto"/>
        <w:jc w:val="both"/>
        <w:rPr>
          <w:rFonts w:cstheme="minorBidi"/>
          <w:spacing w:val="0"/>
          <w:sz w:val="16"/>
          <w:szCs w:val="16"/>
          <w:lang w:val="es-DO"/>
        </w:rPr>
      </w:pPr>
      <w:r>
        <w:rPr>
          <w:rFonts w:cstheme="minorBidi"/>
          <w:spacing w:val="0"/>
          <w:sz w:val="16"/>
          <w:szCs w:val="16"/>
          <w:lang w:val="es-DO"/>
        </w:rPr>
        <w:t xml:space="preserve">    </w:t>
      </w:r>
      <w:r w:rsidR="005E42A2">
        <w:rPr>
          <w:rFonts w:cstheme="minorBidi"/>
          <w:spacing w:val="0"/>
          <w:sz w:val="16"/>
          <w:szCs w:val="16"/>
          <w:lang w:val="es-DO"/>
        </w:rPr>
        <w:t>T</w:t>
      </w:r>
      <w:r w:rsidR="005E42A2" w:rsidRPr="005E42A2">
        <w:rPr>
          <w:rFonts w:cstheme="minorBidi"/>
          <w:spacing w:val="0"/>
          <w:sz w:val="16"/>
          <w:szCs w:val="16"/>
          <w:lang w:val="es-DO"/>
        </w:rPr>
        <w:t>abla No</w:t>
      </w:r>
      <w:r w:rsidR="009D30A6">
        <w:rPr>
          <w:rFonts w:cstheme="minorBidi"/>
          <w:spacing w:val="0"/>
          <w:sz w:val="16"/>
          <w:szCs w:val="16"/>
          <w:lang w:val="es-DO"/>
        </w:rPr>
        <w:t>.</w:t>
      </w:r>
      <w:r w:rsidR="008D000F">
        <w:rPr>
          <w:rFonts w:cstheme="minorBidi"/>
          <w:spacing w:val="0"/>
          <w:sz w:val="16"/>
          <w:szCs w:val="16"/>
          <w:lang w:val="es-DO"/>
        </w:rPr>
        <w:t>9</w:t>
      </w:r>
      <w:r w:rsidR="005E42A2" w:rsidRPr="005E42A2">
        <w:rPr>
          <w:rFonts w:cstheme="minorBidi"/>
          <w:spacing w:val="0"/>
          <w:sz w:val="16"/>
          <w:szCs w:val="16"/>
          <w:lang w:val="es-DO"/>
        </w:rPr>
        <w:t xml:space="preserve"> Puntuación del SI</w:t>
      </w:r>
      <w:r w:rsidR="0082400B">
        <w:rPr>
          <w:rFonts w:cstheme="minorBidi"/>
          <w:spacing w:val="0"/>
          <w:sz w:val="16"/>
          <w:szCs w:val="16"/>
          <w:lang w:val="es-DO"/>
        </w:rPr>
        <w:t>S</w:t>
      </w:r>
      <w:r w:rsidR="005E42A2" w:rsidRPr="005E42A2">
        <w:rPr>
          <w:rFonts w:cstheme="minorBidi"/>
          <w:spacing w:val="0"/>
          <w:sz w:val="16"/>
          <w:szCs w:val="16"/>
          <w:lang w:val="es-DO"/>
        </w:rPr>
        <w:t xml:space="preserve">MAP. </w:t>
      </w:r>
    </w:p>
    <w:p w14:paraId="31A96C04" w14:textId="0BEDA39F" w:rsidR="002D2194" w:rsidRDefault="00465A28" w:rsidP="004B6EDE">
      <w:pPr>
        <w:keepNext/>
        <w:keepLines/>
        <w:numPr>
          <w:ilvl w:val="0"/>
          <w:numId w:val="13"/>
        </w:numPr>
        <w:spacing w:line="360" w:lineRule="auto"/>
        <w:jc w:val="both"/>
        <w:rPr>
          <w:rFonts w:eastAsiaTheme="majorEastAsia" w:cstheme="majorBidi"/>
          <w:spacing w:val="0"/>
          <w:szCs w:val="18"/>
          <w:lang w:val="es-DO" w:eastAsia="es-DO"/>
        </w:rPr>
      </w:pPr>
      <w:r w:rsidRPr="002D2194">
        <w:rPr>
          <w:rFonts w:eastAsiaTheme="majorEastAsia" w:cstheme="majorBidi"/>
          <w:spacing w:val="0"/>
          <w:szCs w:val="18"/>
          <w:lang w:val="es-DO" w:eastAsia="es-DO"/>
        </w:rPr>
        <w:lastRenderedPageBreak/>
        <w:t xml:space="preserve">Sobre la implementación de las </w:t>
      </w:r>
      <w:r w:rsidRPr="002D2194">
        <w:rPr>
          <w:rFonts w:eastAsiaTheme="majorEastAsia" w:cstheme="majorBidi"/>
          <w:b/>
          <w:bCs/>
          <w:spacing w:val="0"/>
          <w:szCs w:val="18"/>
          <w:lang w:val="es-DO" w:eastAsia="es-DO"/>
        </w:rPr>
        <w:t>Normas Básicas de Control Interno</w:t>
      </w:r>
      <w:r w:rsidR="00C842CE">
        <w:rPr>
          <w:rFonts w:eastAsiaTheme="majorEastAsia" w:cstheme="majorBidi"/>
          <w:spacing w:val="0"/>
          <w:szCs w:val="18"/>
          <w:lang w:val="es-DO" w:eastAsia="es-DO"/>
        </w:rPr>
        <w:t xml:space="preserve"> NOBACI, </w:t>
      </w:r>
      <w:r w:rsidR="002D2194">
        <w:rPr>
          <w:rFonts w:eastAsiaTheme="majorEastAsia" w:cstheme="majorBidi"/>
          <w:spacing w:val="0"/>
          <w:szCs w:val="18"/>
          <w:lang w:val="es-DO" w:eastAsia="es-DO"/>
        </w:rPr>
        <w:t>a la fecha nos encontramos inmersos en los primeros pasos de la implementación con la realización de reuniones de presentación y concientización de las normas a todos los colaboradores de la institución.</w:t>
      </w:r>
    </w:p>
    <w:p w14:paraId="13A96F1D" w14:textId="77777777" w:rsidR="002D2194" w:rsidRDefault="002D2194" w:rsidP="002D2194">
      <w:pPr>
        <w:keepNext/>
        <w:keepLines/>
        <w:spacing w:line="360" w:lineRule="auto"/>
        <w:ind w:left="720"/>
        <w:jc w:val="both"/>
        <w:rPr>
          <w:rFonts w:eastAsiaTheme="majorEastAsia" w:cstheme="majorBidi"/>
          <w:spacing w:val="0"/>
          <w:szCs w:val="18"/>
          <w:lang w:val="es-DO" w:eastAsia="es-DO"/>
        </w:rPr>
      </w:pPr>
    </w:p>
    <w:p w14:paraId="0E7768F0" w14:textId="3222E5AD" w:rsidR="002B3708" w:rsidRPr="002B3708" w:rsidRDefault="006959AB" w:rsidP="00FF7FC1">
      <w:pPr>
        <w:keepNext/>
        <w:keepLines/>
        <w:spacing w:line="360" w:lineRule="auto"/>
        <w:ind w:left="720"/>
        <w:jc w:val="center"/>
        <w:outlineLvl w:val="1"/>
        <w:rPr>
          <w:rFonts w:eastAsiaTheme="majorEastAsia"/>
          <w:b/>
          <w:bCs/>
          <w:color w:val="767171" w:themeColor="background2" w:themeShade="80"/>
          <w:spacing w:val="0"/>
          <w:lang w:val="es-DO"/>
        </w:rPr>
      </w:pPr>
      <w:bookmarkStart w:id="62" w:name="_Toc91667330"/>
      <w:bookmarkStart w:id="63" w:name="_Toc153348353"/>
      <w:r>
        <w:rPr>
          <w:rFonts w:eastAsiaTheme="majorEastAsia"/>
          <w:b/>
          <w:bCs/>
          <w:color w:val="767171" w:themeColor="background2" w:themeShade="80"/>
          <w:spacing w:val="0"/>
          <w:lang w:val="es-DO"/>
        </w:rPr>
        <w:t>4</w:t>
      </w:r>
      <w:r w:rsidR="00811538">
        <w:rPr>
          <w:rFonts w:eastAsiaTheme="majorEastAsia"/>
          <w:b/>
          <w:bCs/>
          <w:color w:val="767171" w:themeColor="background2" w:themeShade="80"/>
          <w:spacing w:val="0"/>
          <w:lang w:val="es-DO"/>
        </w:rPr>
        <w:t xml:space="preserve">.6 </w:t>
      </w:r>
      <w:r w:rsidR="002B3708" w:rsidRPr="002B3708">
        <w:rPr>
          <w:rFonts w:eastAsiaTheme="majorEastAsia"/>
          <w:b/>
          <w:bCs/>
          <w:color w:val="767171" w:themeColor="background2" w:themeShade="80"/>
          <w:spacing w:val="0"/>
          <w:lang w:val="es-DO"/>
        </w:rPr>
        <w:t>Desempeño del Área de Comunicaciones</w:t>
      </w:r>
      <w:bookmarkEnd w:id="62"/>
      <w:bookmarkEnd w:id="63"/>
    </w:p>
    <w:p w14:paraId="50A9F4A7" w14:textId="59377B55" w:rsidR="002B3708" w:rsidRPr="002B3708" w:rsidRDefault="002B3708" w:rsidP="002B3708">
      <w:pPr>
        <w:spacing w:line="360" w:lineRule="auto"/>
        <w:ind w:left="360"/>
        <w:jc w:val="both"/>
        <w:rPr>
          <w:rFonts w:cstheme="minorBidi"/>
          <w:spacing w:val="0"/>
          <w:szCs w:val="18"/>
          <w:lang w:val="es-DO"/>
        </w:rPr>
      </w:pPr>
      <w:r w:rsidRPr="00CC2695">
        <w:rPr>
          <w:rFonts w:cstheme="minorBidi"/>
          <w:spacing w:val="0"/>
          <w:szCs w:val="18"/>
          <w:lang w:val="es-DO"/>
        </w:rPr>
        <w:t xml:space="preserve">El Departamento de </w:t>
      </w:r>
      <w:r w:rsidRPr="004C6FB2">
        <w:rPr>
          <w:rFonts w:cstheme="minorBidi"/>
          <w:spacing w:val="0"/>
          <w:szCs w:val="18"/>
          <w:lang w:val="es-DO"/>
        </w:rPr>
        <w:t>Co</w:t>
      </w:r>
      <w:r w:rsidRPr="002B3708">
        <w:rPr>
          <w:rFonts w:cstheme="minorBidi"/>
          <w:spacing w:val="0"/>
          <w:szCs w:val="18"/>
          <w:lang w:val="es-DO"/>
        </w:rPr>
        <w:t>municación BNPHU, es una instancia de apoyo que proyecta el quehacer institucional y su impacto en el mundo cultural, a través de los medios de comunicación, escrita y digital.</w:t>
      </w:r>
    </w:p>
    <w:p w14:paraId="231B91B2" w14:textId="71C5BC40" w:rsidR="002B3708" w:rsidRPr="002B3708" w:rsidRDefault="002B3708" w:rsidP="002B3708">
      <w:pPr>
        <w:spacing w:line="360" w:lineRule="auto"/>
        <w:ind w:left="360"/>
        <w:jc w:val="both"/>
        <w:rPr>
          <w:rFonts w:cstheme="minorBidi"/>
          <w:spacing w:val="0"/>
          <w:szCs w:val="18"/>
          <w:lang w:val="es-DO"/>
        </w:rPr>
      </w:pPr>
      <w:r w:rsidRPr="002B3708">
        <w:rPr>
          <w:rFonts w:cstheme="minorBidi"/>
          <w:spacing w:val="0"/>
          <w:szCs w:val="18"/>
          <w:lang w:val="es-DO"/>
        </w:rPr>
        <w:t xml:space="preserve">Da cobertura y difusión a todas las actividades realizadas por la institución. </w:t>
      </w:r>
      <w:r w:rsidR="00260F85">
        <w:rPr>
          <w:rFonts w:cstheme="minorBidi"/>
          <w:spacing w:val="0"/>
          <w:szCs w:val="18"/>
          <w:lang w:val="es-DO"/>
        </w:rPr>
        <w:t>Publicaciones, divulgación</w:t>
      </w:r>
      <w:r w:rsidR="00CC2695">
        <w:rPr>
          <w:rFonts w:cstheme="minorBidi"/>
          <w:spacing w:val="0"/>
          <w:szCs w:val="18"/>
          <w:lang w:val="es-DO"/>
        </w:rPr>
        <w:t xml:space="preserve"> de</w:t>
      </w:r>
      <w:r w:rsidRPr="002B3708">
        <w:rPr>
          <w:rFonts w:cstheme="minorBidi"/>
          <w:spacing w:val="0"/>
          <w:szCs w:val="18"/>
          <w:lang w:val="es-DO"/>
        </w:rPr>
        <w:t xml:space="preserve"> notas de prensa, fotografías; videos y boletines, además, lleva el itinerario con la participación del director en reportajes, entrevistas y coloquios, programándolos en los medios de mayor audiencia siempre de acuerdo con un plan de comunicación, con relevancia en prensa tradicional y digital. </w:t>
      </w:r>
    </w:p>
    <w:p w14:paraId="73B12A22" w14:textId="03CF4F58" w:rsidR="002B3708" w:rsidRPr="002B3708" w:rsidRDefault="002B3708" w:rsidP="002B3708">
      <w:pPr>
        <w:spacing w:line="360" w:lineRule="auto"/>
        <w:ind w:left="360"/>
        <w:jc w:val="both"/>
        <w:rPr>
          <w:rFonts w:cstheme="minorBidi"/>
          <w:spacing w:val="0"/>
          <w:szCs w:val="18"/>
          <w:lang w:val="es-DO"/>
        </w:rPr>
      </w:pPr>
      <w:r w:rsidRPr="002B3708">
        <w:rPr>
          <w:rFonts w:cstheme="minorBidi"/>
          <w:spacing w:val="0"/>
          <w:szCs w:val="18"/>
          <w:lang w:val="es-DO"/>
        </w:rPr>
        <w:t xml:space="preserve">El portal de la BNPHU es el medio inmediato para compartir los productos de comunicación con el mundo. </w:t>
      </w:r>
    </w:p>
    <w:p w14:paraId="21C3600D" w14:textId="54814A3D" w:rsidR="00B313A0" w:rsidRDefault="002B3708" w:rsidP="00B313A0">
      <w:pPr>
        <w:spacing w:line="360" w:lineRule="auto"/>
        <w:ind w:left="360"/>
        <w:jc w:val="both"/>
        <w:rPr>
          <w:rFonts w:cstheme="minorBidi"/>
          <w:spacing w:val="0"/>
          <w:szCs w:val="18"/>
          <w:lang w:val="es-DO"/>
        </w:rPr>
      </w:pPr>
      <w:r w:rsidRPr="002B3708">
        <w:rPr>
          <w:rFonts w:cstheme="minorBidi"/>
          <w:spacing w:val="0"/>
          <w:szCs w:val="18"/>
          <w:lang w:val="es-DO"/>
        </w:rPr>
        <w:t>Hoy, la cobertura multimediática logra cada vez mayor alcance, de manera complementaria</w:t>
      </w:r>
      <w:r w:rsidR="00FF58D7">
        <w:rPr>
          <w:rFonts w:cstheme="minorBidi"/>
          <w:spacing w:val="0"/>
          <w:szCs w:val="18"/>
          <w:lang w:val="es-DO"/>
        </w:rPr>
        <w:t>, c</w:t>
      </w:r>
      <w:r w:rsidRPr="002B3708">
        <w:rPr>
          <w:rFonts w:cstheme="minorBidi"/>
          <w:spacing w:val="0"/>
          <w:szCs w:val="18"/>
          <w:lang w:val="es-DO"/>
        </w:rPr>
        <w:t>ada acción cultural es grabada y difundida simultáneamente</w:t>
      </w:r>
      <w:r w:rsidR="00FF58D7">
        <w:rPr>
          <w:rFonts w:cstheme="minorBidi"/>
          <w:spacing w:val="0"/>
          <w:szCs w:val="18"/>
          <w:lang w:val="es-DO"/>
        </w:rPr>
        <w:t xml:space="preserve"> </w:t>
      </w:r>
      <w:r w:rsidR="003C4F7C">
        <w:rPr>
          <w:rFonts w:cstheme="minorBidi"/>
          <w:spacing w:val="0"/>
          <w:szCs w:val="18"/>
          <w:lang w:val="es-DO"/>
        </w:rPr>
        <w:t>y durante</w:t>
      </w:r>
      <w:r w:rsidR="00FF58D7">
        <w:rPr>
          <w:rFonts w:cstheme="minorBidi"/>
          <w:spacing w:val="0"/>
          <w:szCs w:val="18"/>
          <w:lang w:val="es-DO"/>
        </w:rPr>
        <w:t xml:space="preserve"> el 2023 se transmitieron l</w:t>
      </w:r>
      <w:r w:rsidR="00ED7683">
        <w:rPr>
          <w:rFonts w:cstheme="minorBidi"/>
          <w:spacing w:val="0"/>
          <w:szCs w:val="18"/>
          <w:lang w:val="es-DO"/>
        </w:rPr>
        <w:t xml:space="preserve">os eventos </w:t>
      </w:r>
      <w:r w:rsidR="00FF58D7">
        <w:rPr>
          <w:rFonts w:cstheme="minorBidi"/>
          <w:spacing w:val="0"/>
          <w:szCs w:val="18"/>
          <w:lang w:val="es-DO"/>
        </w:rPr>
        <w:t>más destacados</w:t>
      </w:r>
      <w:r w:rsidR="00ED7683">
        <w:rPr>
          <w:rFonts w:cstheme="minorBidi"/>
          <w:spacing w:val="0"/>
          <w:szCs w:val="18"/>
          <w:lang w:val="es-DO"/>
        </w:rPr>
        <w:t xml:space="preserve">: </w:t>
      </w:r>
      <w:r w:rsidR="00017D93" w:rsidRPr="00017D93">
        <w:rPr>
          <w:rFonts w:cstheme="minorBidi"/>
          <w:spacing w:val="0"/>
          <w:szCs w:val="18"/>
          <w:lang w:val="es-DO"/>
        </w:rPr>
        <w:t xml:space="preserve">El </w:t>
      </w:r>
      <w:r w:rsidR="00B313A0" w:rsidRPr="00017D93">
        <w:rPr>
          <w:rFonts w:cstheme="minorBidi"/>
          <w:spacing w:val="0"/>
          <w:szCs w:val="18"/>
          <w:lang w:val="es-DO"/>
        </w:rPr>
        <w:t>Premio Biblioteca</w:t>
      </w:r>
      <w:r w:rsidR="00017D93" w:rsidRPr="00017D93">
        <w:rPr>
          <w:rFonts w:cstheme="minorBidi"/>
          <w:spacing w:val="0"/>
          <w:szCs w:val="18"/>
          <w:lang w:val="es-DO"/>
        </w:rPr>
        <w:t xml:space="preserve"> Nacional de Literatura </w:t>
      </w:r>
      <w:r w:rsidR="00B313A0" w:rsidRPr="00017D93">
        <w:rPr>
          <w:rFonts w:cstheme="minorBidi"/>
          <w:spacing w:val="0"/>
          <w:szCs w:val="18"/>
          <w:lang w:val="es-DO"/>
        </w:rPr>
        <w:t>Infantil, Premio</w:t>
      </w:r>
      <w:r w:rsidR="00017D93" w:rsidRPr="00017D93">
        <w:rPr>
          <w:rFonts w:cstheme="minorBidi"/>
          <w:spacing w:val="0"/>
          <w:szCs w:val="18"/>
          <w:lang w:val="es-DO"/>
        </w:rPr>
        <w:t xml:space="preserve"> de Décimas Espinelas y Concurso de Lectura para Estudiantes Universitarios.</w:t>
      </w:r>
      <w:r w:rsidR="00B313A0">
        <w:rPr>
          <w:rFonts w:cstheme="minorBidi"/>
          <w:spacing w:val="0"/>
          <w:szCs w:val="18"/>
          <w:lang w:val="es-DO"/>
        </w:rPr>
        <w:t xml:space="preserve"> </w:t>
      </w:r>
    </w:p>
    <w:p w14:paraId="620B551A" w14:textId="3432F3E5" w:rsidR="00B313A0" w:rsidRDefault="00B313A0" w:rsidP="00B313A0">
      <w:pPr>
        <w:spacing w:line="360" w:lineRule="auto"/>
        <w:ind w:left="360"/>
        <w:jc w:val="both"/>
        <w:rPr>
          <w:rFonts w:cstheme="minorBidi"/>
          <w:spacing w:val="0"/>
          <w:szCs w:val="18"/>
          <w:lang w:val="es-DO"/>
        </w:rPr>
      </w:pPr>
      <w:r w:rsidRPr="00ED7683">
        <w:rPr>
          <w:rFonts w:cstheme="minorBidi"/>
          <w:spacing w:val="0"/>
          <w:szCs w:val="18"/>
          <w:lang w:val="es-DO"/>
        </w:rPr>
        <w:t xml:space="preserve">Colaboración con el Ministerio de Cultura en el relanzamiento y posterior otorgamiento </w:t>
      </w:r>
      <w:r>
        <w:rPr>
          <w:rFonts w:cstheme="minorBidi"/>
          <w:spacing w:val="0"/>
          <w:szCs w:val="18"/>
          <w:lang w:val="es-DO"/>
        </w:rPr>
        <w:t xml:space="preserve">del </w:t>
      </w:r>
      <w:r w:rsidRPr="00ED7683">
        <w:rPr>
          <w:rFonts w:cstheme="minorBidi"/>
          <w:spacing w:val="0"/>
          <w:szCs w:val="18"/>
          <w:lang w:val="es-DO"/>
        </w:rPr>
        <w:t>Premio Internacional Pedro Henríquez Ureña</w:t>
      </w:r>
      <w:r>
        <w:rPr>
          <w:rFonts w:cstheme="minorBidi"/>
          <w:spacing w:val="0"/>
          <w:szCs w:val="18"/>
          <w:lang w:val="es-DO"/>
        </w:rPr>
        <w:t xml:space="preserve"> a la Poeta y Novelista </w:t>
      </w:r>
      <w:r w:rsidRPr="00ED7683">
        <w:rPr>
          <w:rFonts w:cstheme="minorBidi"/>
          <w:spacing w:val="0"/>
          <w:szCs w:val="18"/>
          <w:lang w:val="es-DO"/>
        </w:rPr>
        <w:t xml:space="preserve">Gioconda </w:t>
      </w:r>
      <w:proofErr w:type="spellStart"/>
      <w:r w:rsidRPr="00ED7683">
        <w:rPr>
          <w:rFonts w:cstheme="minorBidi"/>
          <w:spacing w:val="0"/>
          <w:szCs w:val="18"/>
          <w:lang w:val="es-DO"/>
        </w:rPr>
        <w:t>Beli</w:t>
      </w:r>
      <w:proofErr w:type="spellEnd"/>
      <w:r w:rsidRPr="00ED7683">
        <w:rPr>
          <w:rFonts w:cstheme="minorBidi"/>
          <w:spacing w:val="0"/>
          <w:szCs w:val="18"/>
          <w:lang w:val="es-DO"/>
        </w:rPr>
        <w:t xml:space="preserve"> y a</w:t>
      </w:r>
      <w:r>
        <w:rPr>
          <w:rFonts w:cstheme="minorBidi"/>
          <w:spacing w:val="0"/>
          <w:szCs w:val="18"/>
          <w:lang w:val="es-DO"/>
        </w:rPr>
        <w:t xml:space="preserve">l Escritor y Periodista </w:t>
      </w:r>
      <w:r w:rsidRPr="00ED7683">
        <w:rPr>
          <w:rFonts w:cstheme="minorBidi"/>
          <w:spacing w:val="0"/>
          <w:szCs w:val="18"/>
          <w:lang w:val="es-DO"/>
        </w:rPr>
        <w:t>Sergio Ramírez</w:t>
      </w:r>
      <w:r>
        <w:rPr>
          <w:rFonts w:cstheme="minorBidi"/>
          <w:spacing w:val="0"/>
          <w:szCs w:val="18"/>
          <w:lang w:val="es-DO"/>
        </w:rPr>
        <w:t xml:space="preserve"> ambos de nacionalidad nicaragüense.</w:t>
      </w:r>
    </w:p>
    <w:p w14:paraId="075183C8" w14:textId="77777777" w:rsidR="008A4969" w:rsidRPr="00ED7683" w:rsidRDefault="008A4969" w:rsidP="00B313A0">
      <w:pPr>
        <w:spacing w:line="360" w:lineRule="auto"/>
        <w:ind w:left="360"/>
        <w:jc w:val="both"/>
        <w:rPr>
          <w:rFonts w:cstheme="minorBidi"/>
          <w:spacing w:val="0"/>
          <w:szCs w:val="18"/>
          <w:lang w:val="es-DO"/>
        </w:rPr>
      </w:pPr>
    </w:p>
    <w:p w14:paraId="17E85D52" w14:textId="5DBBA9F0" w:rsidR="00017D93" w:rsidRDefault="00017D93" w:rsidP="00017D93">
      <w:pPr>
        <w:spacing w:line="360" w:lineRule="auto"/>
        <w:ind w:left="360"/>
        <w:jc w:val="both"/>
        <w:rPr>
          <w:rFonts w:cstheme="minorBidi"/>
          <w:spacing w:val="0"/>
          <w:szCs w:val="18"/>
          <w:lang w:val="es-DO"/>
        </w:rPr>
      </w:pPr>
      <w:r w:rsidRPr="00017D93">
        <w:rPr>
          <w:rFonts w:cstheme="minorBidi"/>
          <w:spacing w:val="0"/>
          <w:szCs w:val="18"/>
          <w:lang w:val="es-DO"/>
        </w:rPr>
        <w:lastRenderedPageBreak/>
        <w:t>Promoción y fortalecimiento de las actividades que se realiza</w:t>
      </w:r>
      <w:r w:rsidR="00B313A0">
        <w:rPr>
          <w:rFonts w:cstheme="minorBidi"/>
          <w:spacing w:val="0"/>
          <w:szCs w:val="18"/>
          <w:lang w:val="es-DO"/>
        </w:rPr>
        <w:t>n</w:t>
      </w:r>
      <w:r w:rsidRPr="00017D93">
        <w:rPr>
          <w:rFonts w:cstheme="minorBidi"/>
          <w:spacing w:val="0"/>
          <w:szCs w:val="18"/>
          <w:lang w:val="es-DO"/>
        </w:rPr>
        <w:t xml:space="preserve"> en la Biblioteca Nacional, entre las cuales se encuentran: </w:t>
      </w:r>
      <w:r>
        <w:rPr>
          <w:rFonts w:cstheme="minorBidi"/>
          <w:spacing w:val="0"/>
          <w:szCs w:val="18"/>
          <w:lang w:val="es-DO"/>
        </w:rPr>
        <w:t>la p</w:t>
      </w:r>
      <w:r w:rsidRPr="00017D93">
        <w:rPr>
          <w:rFonts w:cstheme="minorBidi"/>
          <w:spacing w:val="0"/>
          <w:szCs w:val="18"/>
          <w:lang w:val="es-DO"/>
        </w:rPr>
        <w:t xml:space="preserve">romoción de </w:t>
      </w:r>
      <w:r>
        <w:rPr>
          <w:rFonts w:cstheme="minorBidi"/>
          <w:spacing w:val="0"/>
          <w:szCs w:val="18"/>
          <w:lang w:val="es-DO"/>
        </w:rPr>
        <w:t xml:space="preserve">un </w:t>
      </w:r>
      <w:r w:rsidRPr="00017D93">
        <w:rPr>
          <w:rFonts w:cstheme="minorBidi"/>
          <w:spacing w:val="0"/>
          <w:szCs w:val="18"/>
          <w:lang w:val="es-DO"/>
        </w:rPr>
        <w:t xml:space="preserve">acuerdo, internacional con la Fundación Biblioteca Nacional Río de Janeiro, Brasil, y dos acuerdos nacionales </w:t>
      </w:r>
      <w:r>
        <w:rPr>
          <w:rFonts w:cstheme="minorBidi"/>
          <w:spacing w:val="0"/>
          <w:szCs w:val="18"/>
          <w:lang w:val="es-DO"/>
        </w:rPr>
        <w:t>uno con</w:t>
      </w:r>
      <w:r w:rsidRPr="00017D93">
        <w:rPr>
          <w:rFonts w:cstheme="minorBidi"/>
          <w:spacing w:val="0"/>
          <w:szCs w:val="18"/>
          <w:lang w:val="es-DO"/>
        </w:rPr>
        <w:t xml:space="preserve"> La Oficina Nacional de Derecho de Autor y Ministerio de Educación Superior</w:t>
      </w:r>
      <w:r w:rsidR="00ED7683">
        <w:rPr>
          <w:rFonts w:cstheme="minorBidi"/>
          <w:spacing w:val="0"/>
          <w:szCs w:val="18"/>
          <w:lang w:val="es-DO"/>
        </w:rPr>
        <w:t xml:space="preserve"> Ciencia y Tecnología.</w:t>
      </w:r>
    </w:p>
    <w:p w14:paraId="4438BD5E" w14:textId="72974B53" w:rsidR="004C15E0" w:rsidRDefault="002B3708" w:rsidP="004C15E0">
      <w:pPr>
        <w:spacing w:line="360" w:lineRule="auto"/>
        <w:ind w:left="360"/>
        <w:jc w:val="both"/>
        <w:rPr>
          <w:rFonts w:cstheme="minorBidi"/>
          <w:spacing w:val="0"/>
          <w:szCs w:val="18"/>
          <w:lang w:val="es-DO"/>
        </w:rPr>
      </w:pPr>
      <w:r w:rsidRPr="002B3708">
        <w:rPr>
          <w:rFonts w:cstheme="minorBidi"/>
          <w:spacing w:val="0"/>
          <w:szCs w:val="18"/>
          <w:lang w:val="es-DO"/>
        </w:rPr>
        <w:t>Para facilitar su comprensión, presentamos una tabla que detalla los productos departamentales que mejor han contribuido con la proyección pública de la BNPHU</w:t>
      </w:r>
      <w:r w:rsidR="00DB4865">
        <w:rPr>
          <w:rFonts w:cstheme="minorBidi"/>
          <w:spacing w:val="0"/>
          <w:szCs w:val="18"/>
          <w:lang w:val="es-DO"/>
        </w:rPr>
        <w:t xml:space="preserve"> durante el </w:t>
      </w:r>
      <w:r w:rsidR="00C94C84">
        <w:rPr>
          <w:rFonts w:cstheme="minorBidi"/>
          <w:spacing w:val="0"/>
          <w:szCs w:val="18"/>
          <w:lang w:val="es-DO"/>
        </w:rPr>
        <w:t xml:space="preserve">año </w:t>
      </w:r>
      <w:r w:rsidR="00DB4865">
        <w:rPr>
          <w:rFonts w:cstheme="minorBidi"/>
          <w:spacing w:val="0"/>
          <w:szCs w:val="18"/>
          <w:lang w:val="es-DO"/>
        </w:rPr>
        <w:t>2023</w:t>
      </w:r>
      <w:r w:rsidRPr="002B3708">
        <w:rPr>
          <w:rFonts w:cstheme="minorBidi"/>
          <w:spacing w:val="0"/>
          <w:szCs w:val="18"/>
          <w:lang w:val="es-DO"/>
        </w:rPr>
        <w:t>.</w:t>
      </w:r>
    </w:p>
    <w:tbl>
      <w:tblPr>
        <w:tblStyle w:val="Tablaconcuadrcula"/>
        <w:tblW w:w="9168" w:type="dxa"/>
        <w:tblInd w:w="-36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tblBorders>
        <w:tblLook w:val="04A0" w:firstRow="1" w:lastRow="0" w:firstColumn="1" w:lastColumn="0" w:noHBand="0" w:noVBand="1"/>
      </w:tblPr>
      <w:tblGrid>
        <w:gridCol w:w="1763"/>
        <w:gridCol w:w="5722"/>
        <w:gridCol w:w="1683"/>
      </w:tblGrid>
      <w:tr w:rsidR="004C15E0" w:rsidRPr="00DD084B" w14:paraId="6B9EE72A" w14:textId="77777777" w:rsidTr="008F07A1">
        <w:trPr>
          <w:cantSplit/>
          <w:tblHeader/>
        </w:trPr>
        <w:tc>
          <w:tcPr>
            <w:tcW w:w="9168" w:type="dxa"/>
            <w:gridSpan w:val="3"/>
            <w:tcBorders>
              <w:bottom w:val="single" w:sz="4" w:space="0" w:color="AEAAAA" w:themeColor="background2" w:themeShade="BF"/>
            </w:tcBorders>
            <w:shd w:val="clear" w:color="auto" w:fill="1F3864" w:themeFill="accent1" w:themeFillShade="80"/>
          </w:tcPr>
          <w:p w14:paraId="5FC0BA59" w14:textId="77777777" w:rsidR="008B1A46" w:rsidRDefault="004C15E0" w:rsidP="004C15E0">
            <w:pPr>
              <w:jc w:val="center"/>
              <w:rPr>
                <w:rFonts w:ascii="Times New Roman" w:eastAsia="Calibri" w:hAnsi="Times New Roman" w:cs="Times New Roman"/>
                <w:b/>
                <w:bCs/>
                <w:color w:val="FFFFFF" w:themeColor="background1"/>
                <w:sz w:val="24"/>
                <w:szCs w:val="24"/>
                <w:lang w:val="es-DO"/>
              </w:rPr>
            </w:pPr>
            <w:bookmarkStart w:id="64" w:name="_Hlk138665011"/>
            <w:r w:rsidRPr="004C15E0">
              <w:rPr>
                <w:rFonts w:ascii="Times New Roman" w:eastAsia="Calibri" w:hAnsi="Times New Roman" w:cs="Times New Roman"/>
                <w:b/>
                <w:bCs/>
                <w:color w:val="FFFFFF" w:themeColor="background1"/>
                <w:sz w:val="24"/>
                <w:szCs w:val="24"/>
                <w:lang w:val="es-DO"/>
              </w:rPr>
              <w:t>Departamento de Comunicaciones</w:t>
            </w:r>
            <w:r w:rsidR="008B1A46" w:rsidRPr="004C15E0">
              <w:rPr>
                <w:rFonts w:ascii="Times New Roman" w:eastAsia="Calibri" w:hAnsi="Times New Roman" w:cs="Times New Roman"/>
                <w:b/>
                <w:bCs/>
                <w:color w:val="FFFFFF" w:themeColor="background1"/>
                <w:sz w:val="24"/>
                <w:szCs w:val="24"/>
                <w:lang w:val="es-DO"/>
              </w:rPr>
              <w:t xml:space="preserve"> </w:t>
            </w:r>
          </w:p>
          <w:p w14:paraId="4FC5A02E" w14:textId="53EDAADD" w:rsidR="004C15E0" w:rsidRPr="004C15E0" w:rsidRDefault="008B1A46" w:rsidP="004C15E0">
            <w:pPr>
              <w:jc w:val="center"/>
              <w:rPr>
                <w:rFonts w:ascii="Times New Roman" w:hAnsi="Times New Roman" w:cs="Times New Roman"/>
                <w:color w:val="FFFFFF" w:themeColor="background1"/>
                <w:sz w:val="24"/>
                <w:szCs w:val="24"/>
                <w:lang w:val="es-DO"/>
              </w:rPr>
            </w:pPr>
            <w:r w:rsidRPr="004C15E0">
              <w:rPr>
                <w:rFonts w:ascii="Times New Roman" w:eastAsia="Calibri" w:hAnsi="Times New Roman" w:cs="Times New Roman"/>
                <w:b/>
                <w:bCs/>
                <w:color w:val="FFFFFF" w:themeColor="background1"/>
                <w:sz w:val="24"/>
                <w:szCs w:val="24"/>
                <w:lang w:val="es-DO"/>
              </w:rPr>
              <w:t xml:space="preserve">Logros y Acciones </w:t>
            </w:r>
            <w:r>
              <w:rPr>
                <w:rFonts w:ascii="Times New Roman" w:eastAsia="Calibri" w:hAnsi="Times New Roman" w:cs="Times New Roman"/>
                <w:b/>
                <w:bCs/>
                <w:color w:val="FFFFFF" w:themeColor="background1"/>
                <w:sz w:val="24"/>
                <w:szCs w:val="24"/>
                <w:lang w:val="es-DO"/>
              </w:rPr>
              <w:t>2023</w:t>
            </w:r>
          </w:p>
        </w:tc>
      </w:tr>
      <w:tr w:rsidR="00706E89" w:rsidRPr="004C15E0" w14:paraId="0F5D7D26" w14:textId="77777777" w:rsidTr="008F07A1">
        <w:trPr>
          <w:cantSplit/>
          <w:tblHeader/>
        </w:trPr>
        <w:tc>
          <w:tcPr>
            <w:tcW w:w="1763" w:type="dxa"/>
            <w:tcBorders>
              <w:right w:val="single" w:sz="4" w:space="0" w:color="AEAAAA" w:themeColor="background2" w:themeShade="BF"/>
            </w:tcBorders>
            <w:shd w:val="clear" w:color="auto" w:fill="1F3864" w:themeFill="accent1" w:themeFillShade="80"/>
          </w:tcPr>
          <w:p w14:paraId="13A7A38C" w14:textId="77777777" w:rsidR="004C15E0" w:rsidRPr="004C15E0" w:rsidRDefault="004C15E0" w:rsidP="004C15E0">
            <w:pPr>
              <w:rPr>
                <w:rFonts w:ascii="Times New Roman" w:hAnsi="Times New Roman" w:cs="Times New Roman"/>
                <w:color w:val="FFFFFF" w:themeColor="background1"/>
                <w:sz w:val="24"/>
                <w:szCs w:val="24"/>
                <w:lang w:val="es-DO"/>
              </w:rPr>
            </w:pPr>
            <w:r w:rsidRPr="004C15E0">
              <w:rPr>
                <w:rFonts w:ascii="Times New Roman" w:eastAsia="Calibri" w:hAnsi="Times New Roman" w:cs="Times New Roman"/>
                <w:b/>
                <w:bCs/>
                <w:color w:val="FFFFFF" w:themeColor="background1"/>
                <w:sz w:val="24"/>
                <w:szCs w:val="24"/>
                <w:lang w:val="es-DO"/>
              </w:rPr>
              <w:t>Producto Departamental</w:t>
            </w:r>
          </w:p>
        </w:tc>
        <w:tc>
          <w:tcPr>
            <w:tcW w:w="5722" w:type="dxa"/>
            <w:tcBorders>
              <w:left w:val="single" w:sz="4" w:space="0" w:color="AEAAAA" w:themeColor="background2" w:themeShade="BF"/>
              <w:right w:val="single" w:sz="4" w:space="0" w:color="AEAAAA" w:themeColor="background2" w:themeShade="BF"/>
            </w:tcBorders>
            <w:shd w:val="clear" w:color="auto" w:fill="1F3864" w:themeFill="accent1" w:themeFillShade="80"/>
          </w:tcPr>
          <w:p w14:paraId="2139E423" w14:textId="72BDDD08" w:rsidR="004C15E0" w:rsidRPr="004C15E0" w:rsidRDefault="004C15E0" w:rsidP="004C15E0">
            <w:pPr>
              <w:jc w:val="center"/>
              <w:rPr>
                <w:rFonts w:ascii="Times New Roman" w:hAnsi="Times New Roman" w:cs="Times New Roman"/>
                <w:color w:val="FFFFFF" w:themeColor="background1"/>
                <w:sz w:val="24"/>
                <w:szCs w:val="24"/>
                <w:lang w:val="es-DO"/>
              </w:rPr>
            </w:pPr>
            <w:r w:rsidRPr="004C15E0">
              <w:rPr>
                <w:rFonts w:ascii="Times New Roman" w:eastAsia="Calibri" w:hAnsi="Times New Roman" w:cs="Times New Roman"/>
                <w:b/>
                <w:bCs/>
                <w:color w:val="FFFFFF" w:themeColor="background1"/>
                <w:sz w:val="24"/>
                <w:szCs w:val="24"/>
                <w:lang w:val="es-DO"/>
              </w:rPr>
              <w:t>Resultados</w:t>
            </w:r>
          </w:p>
        </w:tc>
        <w:tc>
          <w:tcPr>
            <w:tcW w:w="1683" w:type="dxa"/>
            <w:tcBorders>
              <w:left w:val="single" w:sz="4" w:space="0" w:color="AEAAAA" w:themeColor="background2" w:themeShade="BF"/>
            </w:tcBorders>
            <w:shd w:val="clear" w:color="auto" w:fill="1F3864" w:themeFill="accent1" w:themeFillShade="80"/>
          </w:tcPr>
          <w:p w14:paraId="44F1E7FC" w14:textId="77777777" w:rsidR="004C15E0" w:rsidRPr="004C15E0" w:rsidRDefault="004C15E0" w:rsidP="004C15E0">
            <w:pPr>
              <w:jc w:val="center"/>
              <w:rPr>
                <w:color w:val="FFFFFF" w:themeColor="background1"/>
                <w:lang w:val="es-DO"/>
              </w:rPr>
            </w:pPr>
            <w:r w:rsidRPr="00733A3D">
              <w:rPr>
                <w:rFonts w:ascii="Times New Roman" w:eastAsia="Calibri" w:hAnsi="Times New Roman" w:cs="Times New Roman"/>
                <w:b/>
                <w:bCs/>
                <w:color w:val="FFFFFF" w:themeColor="background1"/>
                <w:sz w:val="24"/>
                <w:szCs w:val="24"/>
                <w:lang w:val="es-DO"/>
              </w:rPr>
              <w:t>Impacto</w:t>
            </w:r>
          </w:p>
        </w:tc>
      </w:tr>
      <w:tr w:rsidR="00706E89" w:rsidRPr="00B313A0" w14:paraId="6402BCE8" w14:textId="77777777" w:rsidTr="008F07A1">
        <w:tc>
          <w:tcPr>
            <w:tcW w:w="1763" w:type="dxa"/>
            <w:tcBorders>
              <w:right w:val="single" w:sz="4" w:space="0" w:color="AEAAAA" w:themeColor="background2" w:themeShade="BF"/>
            </w:tcBorders>
          </w:tcPr>
          <w:p w14:paraId="1096E30A" w14:textId="77777777" w:rsidR="004C15E0" w:rsidRPr="00FA2A95" w:rsidRDefault="004C15E0" w:rsidP="004C15E0">
            <w:pPr>
              <w:jc w:val="both"/>
              <w:rPr>
                <w:rFonts w:ascii="Times New Roman" w:hAnsi="Times New Roman" w:cs="Times New Roman"/>
                <w:color w:val="767171" w:themeColor="background2" w:themeShade="80"/>
                <w:sz w:val="24"/>
                <w:szCs w:val="24"/>
              </w:rPr>
            </w:pPr>
            <w:r w:rsidRPr="00FA2A95">
              <w:rPr>
                <w:rFonts w:ascii="Times New Roman" w:hAnsi="Times New Roman" w:cs="Times New Roman"/>
                <w:color w:val="767171" w:themeColor="background2" w:themeShade="80"/>
                <w:sz w:val="24"/>
                <w:szCs w:val="24"/>
              </w:rPr>
              <w:t xml:space="preserve">Redes </w:t>
            </w:r>
            <w:proofErr w:type="spellStart"/>
            <w:r w:rsidRPr="00FA2A95">
              <w:rPr>
                <w:rFonts w:ascii="Times New Roman" w:hAnsi="Times New Roman" w:cs="Times New Roman"/>
                <w:color w:val="767171" w:themeColor="background2" w:themeShade="80"/>
                <w:sz w:val="24"/>
                <w:szCs w:val="24"/>
              </w:rPr>
              <w:t>Sociales</w:t>
            </w:r>
            <w:proofErr w:type="spellEnd"/>
            <w:r w:rsidRPr="00FA2A95">
              <w:rPr>
                <w:rFonts w:ascii="Times New Roman" w:hAnsi="Times New Roman" w:cs="Times New Roman"/>
                <w:color w:val="767171" w:themeColor="background2" w:themeShade="80"/>
                <w:sz w:val="24"/>
                <w:szCs w:val="24"/>
              </w:rPr>
              <w:t>:</w:t>
            </w:r>
          </w:p>
          <w:p w14:paraId="0790AE02" w14:textId="77777777" w:rsidR="004C15E0" w:rsidRPr="00FA2A95" w:rsidRDefault="004C15E0" w:rsidP="004C15E0">
            <w:pPr>
              <w:jc w:val="both"/>
              <w:rPr>
                <w:rFonts w:ascii="Times New Roman" w:hAnsi="Times New Roman" w:cs="Times New Roman"/>
                <w:color w:val="767171" w:themeColor="background2" w:themeShade="80"/>
                <w:sz w:val="24"/>
                <w:szCs w:val="24"/>
              </w:rPr>
            </w:pPr>
            <w:r w:rsidRPr="00FA2A95">
              <w:rPr>
                <w:rFonts w:ascii="Times New Roman" w:hAnsi="Times New Roman" w:cs="Times New Roman"/>
                <w:color w:val="767171" w:themeColor="background2" w:themeShade="80"/>
                <w:sz w:val="24"/>
                <w:szCs w:val="24"/>
              </w:rPr>
              <w:t>Facebook</w:t>
            </w:r>
          </w:p>
          <w:p w14:paraId="54703F1E" w14:textId="77777777" w:rsidR="004C15E0" w:rsidRPr="00FA2A95" w:rsidRDefault="004C15E0" w:rsidP="004C15E0">
            <w:pPr>
              <w:jc w:val="both"/>
              <w:rPr>
                <w:rFonts w:ascii="Times New Roman" w:hAnsi="Times New Roman" w:cs="Times New Roman"/>
                <w:color w:val="767171" w:themeColor="background2" w:themeShade="80"/>
                <w:sz w:val="24"/>
                <w:szCs w:val="24"/>
              </w:rPr>
            </w:pPr>
            <w:r w:rsidRPr="00FA2A95">
              <w:rPr>
                <w:rFonts w:ascii="Times New Roman" w:hAnsi="Times New Roman" w:cs="Times New Roman"/>
                <w:color w:val="767171" w:themeColor="background2" w:themeShade="80"/>
                <w:sz w:val="24"/>
                <w:szCs w:val="24"/>
              </w:rPr>
              <w:t>YouTube</w:t>
            </w:r>
          </w:p>
          <w:p w14:paraId="71324B2C" w14:textId="0350B563" w:rsidR="004C15E0" w:rsidRPr="004C15E0" w:rsidRDefault="00FA2A95" w:rsidP="004C15E0">
            <w:pPr>
              <w:jc w:val="both"/>
              <w:rPr>
                <w:rFonts w:ascii="Times New Roman" w:hAnsi="Times New Roman" w:cs="Times New Roman"/>
                <w:color w:val="767171" w:themeColor="background2" w:themeShade="80"/>
                <w:sz w:val="24"/>
                <w:szCs w:val="24"/>
              </w:rPr>
            </w:pPr>
            <w:r w:rsidRPr="00FA2A95">
              <w:rPr>
                <w:rFonts w:ascii="Times New Roman" w:hAnsi="Times New Roman" w:cs="Times New Roman"/>
                <w:color w:val="767171" w:themeColor="background2" w:themeShade="80"/>
                <w:sz w:val="24"/>
                <w:szCs w:val="24"/>
              </w:rPr>
              <w:t>Twitter Instagram</w:t>
            </w:r>
          </w:p>
        </w:tc>
        <w:tc>
          <w:tcPr>
            <w:tcW w:w="5722" w:type="dxa"/>
            <w:tcBorders>
              <w:left w:val="single" w:sz="4" w:space="0" w:color="AEAAAA" w:themeColor="background2" w:themeShade="BF"/>
              <w:right w:val="single" w:sz="4" w:space="0" w:color="AEAAAA" w:themeColor="background2" w:themeShade="BF"/>
            </w:tcBorders>
          </w:tcPr>
          <w:p w14:paraId="317AB8B1" w14:textId="77777777" w:rsidR="004C15E0" w:rsidRPr="004C15E0" w:rsidRDefault="004C15E0" w:rsidP="005C2E8B">
            <w:pPr>
              <w:numPr>
                <w:ilvl w:val="0"/>
                <w:numId w:val="14"/>
              </w:numPr>
              <w:contextualSpacing/>
              <w:rPr>
                <w:rFonts w:ascii="Times New Roman" w:hAnsi="Times New Roman" w:cs="Times New Roman"/>
                <w:color w:val="767171" w:themeColor="background2" w:themeShade="80"/>
                <w:sz w:val="24"/>
                <w:szCs w:val="24"/>
                <w:lang w:val="es-DO"/>
              </w:rPr>
            </w:pPr>
            <w:r w:rsidRPr="004C15E0">
              <w:rPr>
                <w:rFonts w:ascii="Times New Roman" w:hAnsi="Times New Roman" w:cs="Times New Roman"/>
                <w:b/>
                <w:bCs/>
                <w:color w:val="767171" w:themeColor="background2" w:themeShade="80"/>
                <w:sz w:val="24"/>
                <w:szCs w:val="24"/>
                <w:lang w:val="es-DO"/>
              </w:rPr>
              <w:t xml:space="preserve">Facebook </w:t>
            </w:r>
            <w:r w:rsidRPr="004C15E0">
              <w:rPr>
                <w:rFonts w:ascii="Times New Roman" w:hAnsi="Times New Roman" w:cs="Times New Roman"/>
                <w:color w:val="767171" w:themeColor="background2" w:themeShade="80"/>
                <w:sz w:val="24"/>
                <w:szCs w:val="24"/>
                <w:lang w:val="es-DO"/>
              </w:rPr>
              <w:br/>
              <w:t xml:space="preserve">Esta red social, </w:t>
            </w:r>
            <w:hyperlink r:id="rId27" w:history="1">
              <w:r w:rsidRPr="004C15E0">
                <w:rPr>
                  <w:rFonts w:ascii="Times New Roman" w:hAnsi="Times New Roman" w:cs="Times New Roman"/>
                  <w:color w:val="767171" w:themeColor="background2" w:themeShade="80"/>
                  <w:sz w:val="24"/>
                  <w:szCs w:val="24"/>
                  <w:lang w:val="es-DO"/>
                </w:rPr>
                <w:t>https://www.facebook.com/bnphurd</w:t>
              </w:r>
            </w:hyperlink>
            <w:r w:rsidRPr="004C15E0">
              <w:rPr>
                <w:rFonts w:ascii="Times New Roman" w:hAnsi="Times New Roman" w:cs="Times New Roman"/>
                <w:color w:val="767171" w:themeColor="background2" w:themeShade="80"/>
                <w:sz w:val="24"/>
                <w:szCs w:val="24"/>
                <w:lang w:val="es-DO"/>
              </w:rPr>
              <w:t xml:space="preserve"> visibilizó la activa y sistemática agenda cultural de la institución como promotora del libro, la lectura, los escritores y los temas de interés nacional, a través de conferencias, charlas, paneles y talleres. </w:t>
            </w:r>
          </w:p>
          <w:p w14:paraId="4C0C32BF" w14:textId="77777777" w:rsidR="004C15E0" w:rsidRDefault="004C15E0" w:rsidP="004C15E0">
            <w:pPr>
              <w:ind w:left="360"/>
              <w:contextualSpacing/>
              <w:rPr>
                <w:rFonts w:ascii="Times New Roman" w:hAnsi="Times New Roman" w:cs="Times New Roman"/>
                <w:color w:val="767171" w:themeColor="background2" w:themeShade="80"/>
                <w:sz w:val="24"/>
                <w:szCs w:val="24"/>
                <w:lang w:val="es-DO"/>
              </w:rPr>
            </w:pPr>
            <w:r w:rsidRPr="004C15E0">
              <w:rPr>
                <w:rFonts w:ascii="Times New Roman" w:hAnsi="Times New Roman" w:cs="Times New Roman"/>
                <w:color w:val="767171" w:themeColor="background2" w:themeShade="80"/>
                <w:sz w:val="24"/>
                <w:szCs w:val="24"/>
                <w:lang w:val="es-DO"/>
              </w:rPr>
              <w:t>Este material digital representa una crónica importante, ya que registra la memoria institucional que es material de consulta y referencia para investigadores del quehacer cultural nacional.</w:t>
            </w:r>
          </w:p>
          <w:p w14:paraId="532D3F09" w14:textId="45CDC93B" w:rsidR="00646CD2" w:rsidRPr="004C15E0" w:rsidRDefault="00646CD2" w:rsidP="004C15E0">
            <w:pPr>
              <w:ind w:left="360"/>
              <w:contextualSpacing/>
              <w:rPr>
                <w:rFonts w:ascii="Times New Roman" w:hAnsi="Times New Roman" w:cs="Times New Roman"/>
                <w:color w:val="767171" w:themeColor="background2" w:themeShade="80"/>
                <w:sz w:val="24"/>
                <w:szCs w:val="24"/>
                <w:lang w:val="es-DO"/>
              </w:rPr>
            </w:pPr>
            <w:r>
              <w:rPr>
                <w:rFonts w:ascii="Times New Roman" w:hAnsi="Times New Roman" w:cs="Times New Roman"/>
                <w:color w:val="767171" w:themeColor="background2" w:themeShade="80"/>
                <w:sz w:val="24"/>
                <w:szCs w:val="24"/>
                <w:lang w:val="es-DO"/>
              </w:rPr>
              <w:t>Para el presente año se realizaron 242 publicaciones y 103 coberturas en vivo en esta red social.</w:t>
            </w:r>
          </w:p>
          <w:p w14:paraId="23ED6D04" w14:textId="28495C23" w:rsidR="004C15E0" w:rsidRPr="00515A35" w:rsidRDefault="004C15E0" w:rsidP="005C2E8B">
            <w:pPr>
              <w:numPr>
                <w:ilvl w:val="0"/>
                <w:numId w:val="15"/>
              </w:numPr>
              <w:contextualSpacing/>
              <w:jc w:val="both"/>
              <w:rPr>
                <w:rFonts w:ascii="Times New Roman" w:hAnsi="Times New Roman" w:cs="Times New Roman"/>
                <w:color w:val="767171" w:themeColor="background2" w:themeShade="80"/>
                <w:sz w:val="24"/>
                <w:szCs w:val="24"/>
                <w:lang w:val="es-DO"/>
              </w:rPr>
            </w:pPr>
            <w:r w:rsidRPr="00515A35">
              <w:rPr>
                <w:rFonts w:ascii="Times New Roman" w:hAnsi="Times New Roman" w:cs="Times New Roman"/>
                <w:color w:val="767171" w:themeColor="background2" w:themeShade="80"/>
                <w:sz w:val="24"/>
                <w:szCs w:val="24"/>
                <w:lang w:val="es-DO"/>
              </w:rPr>
              <w:t>Transmisión en vivo de conferencias y charlas, con moderación</w:t>
            </w:r>
            <w:r w:rsidR="00515A35" w:rsidRPr="00515A35">
              <w:rPr>
                <w:rFonts w:ascii="Times New Roman" w:hAnsi="Times New Roman" w:cs="Times New Roman"/>
                <w:color w:val="767171" w:themeColor="background2" w:themeShade="80"/>
                <w:sz w:val="24"/>
                <w:szCs w:val="24"/>
                <w:lang w:val="es-DO"/>
              </w:rPr>
              <w:t xml:space="preserve"> </w:t>
            </w:r>
            <w:r w:rsidRPr="00515A35">
              <w:rPr>
                <w:rFonts w:ascii="Times New Roman" w:hAnsi="Times New Roman" w:cs="Times New Roman"/>
                <w:color w:val="767171" w:themeColor="background2" w:themeShade="80"/>
                <w:sz w:val="24"/>
                <w:szCs w:val="24"/>
                <w:lang w:val="es-DO"/>
              </w:rPr>
              <w:t>de sesión de preguntas conferencistas/público virtual.</w:t>
            </w:r>
          </w:p>
          <w:p w14:paraId="70597AD1" w14:textId="77777777" w:rsidR="005856EF" w:rsidRDefault="004C15E0" w:rsidP="005C2E8B">
            <w:pPr>
              <w:numPr>
                <w:ilvl w:val="0"/>
                <w:numId w:val="15"/>
              </w:numPr>
              <w:contextualSpacing/>
              <w:jc w:val="both"/>
              <w:rPr>
                <w:rFonts w:ascii="Times New Roman" w:hAnsi="Times New Roman" w:cs="Times New Roman"/>
                <w:color w:val="767171" w:themeColor="background2" w:themeShade="80"/>
                <w:sz w:val="24"/>
                <w:szCs w:val="24"/>
                <w:lang w:val="es-DO"/>
              </w:rPr>
            </w:pPr>
            <w:r w:rsidRPr="005856EF">
              <w:rPr>
                <w:rFonts w:ascii="Times New Roman" w:hAnsi="Times New Roman" w:cs="Times New Roman"/>
                <w:color w:val="767171" w:themeColor="background2" w:themeShade="80"/>
                <w:sz w:val="24"/>
                <w:szCs w:val="24"/>
                <w:lang w:val="es-DO"/>
              </w:rPr>
              <w:t>Los natalicios de los escritores dominicanos más importantes</w:t>
            </w:r>
            <w:r w:rsidR="00515A35" w:rsidRPr="005856EF">
              <w:rPr>
                <w:rFonts w:ascii="Times New Roman" w:hAnsi="Times New Roman" w:cs="Times New Roman"/>
                <w:color w:val="767171" w:themeColor="background2" w:themeShade="80"/>
                <w:sz w:val="24"/>
                <w:szCs w:val="24"/>
                <w:lang w:val="es-DO"/>
              </w:rPr>
              <w:t xml:space="preserve"> </w:t>
            </w:r>
            <w:r w:rsidRPr="005856EF">
              <w:rPr>
                <w:rFonts w:ascii="Times New Roman" w:hAnsi="Times New Roman" w:cs="Times New Roman"/>
                <w:color w:val="767171" w:themeColor="background2" w:themeShade="80"/>
                <w:sz w:val="24"/>
                <w:szCs w:val="24"/>
                <w:lang w:val="es-DO"/>
              </w:rPr>
              <w:t xml:space="preserve">han sido publicados por esta red, con la finalidad de mantener vivas sus memorias en la cultural dominicana. </w:t>
            </w:r>
          </w:p>
          <w:p w14:paraId="437FB8A4" w14:textId="667891F7" w:rsidR="004C15E0" w:rsidRPr="005856EF" w:rsidRDefault="004C15E0" w:rsidP="005856EF">
            <w:pPr>
              <w:ind w:left="720"/>
              <w:contextualSpacing/>
              <w:jc w:val="both"/>
              <w:rPr>
                <w:rFonts w:ascii="Times New Roman" w:hAnsi="Times New Roman" w:cs="Times New Roman"/>
                <w:color w:val="767171" w:themeColor="background2" w:themeShade="80"/>
                <w:sz w:val="24"/>
                <w:szCs w:val="24"/>
                <w:lang w:val="es-DO"/>
              </w:rPr>
            </w:pPr>
            <w:r w:rsidRPr="005856EF">
              <w:rPr>
                <w:rFonts w:ascii="Times New Roman" w:hAnsi="Times New Roman" w:cs="Times New Roman"/>
                <w:color w:val="767171" w:themeColor="background2" w:themeShade="80"/>
                <w:sz w:val="24"/>
                <w:szCs w:val="24"/>
                <w:lang w:val="es-DO"/>
              </w:rPr>
              <w:t xml:space="preserve">En estas publicaciones se comparten datos relevantes de sus vidas </w:t>
            </w:r>
          </w:p>
          <w:p w14:paraId="15DB41E6" w14:textId="77777777" w:rsidR="004C15E0" w:rsidRPr="004C15E0" w:rsidRDefault="004C15E0" w:rsidP="00515A35">
            <w:pPr>
              <w:ind w:left="720"/>
              <w:contextualSpacing/>
              <w:jc w:val="both"/>
              <w:rPr>
                <w:rFonts w:ascii="Times New Roman" w:hAnsi="Times New Roman" w:cs="Times New Roman"/>
                <w:color w:val="767171" w:themeColor="background2" w:themeShade="80"/>
                <w:sz w:val="24"/>
                <w:szCs w:val="24"/>
                <w:lang w:val="es-DO"/>
              </w:rPr>
            </w:pPr>
            <w:r w:rsidRPr="004C15E0">
              <w:rPr>
                <w:rFonts w:ascii="Times New Roman" w:hAnsi="Times New Roman" w:cs="Times New Roman"/>
                <w:color w:val="767171" w:themeColor="background2" w:themeShade="80"/>
                <w:sz w:val="24"/>
                <w:szCs w:val="24"/>
                <w:lang w:val="es-DO"/>
              </w:rPr>
              <w:t xml:space="preserve">y obras. </w:t>
            </w:r>
          </w:p>
          <w:p w14:paraId="177BD1A0" w14:textId="77777777" w:rsidR="004C15E0" w:rsidRPr="004C15E0" w:rsidRDefault="004C15E0" w:rsidP="005C2E8B">
            <w:pPr>
              <w:numPr>
                <w:ilvl w:val="0"/>
                <w:numId w:val="15"/>
              </w:numPr>
              <w:contextualSpacing/>
              <w:rPr>
                <w:rFonts w:ascii="Times New Roman" w:hAnsi="Times New Roman" w:cs="Times New Roman"/>
                <w:color w:val="767171" w:themeColor="background2" w:themeShade="80"/>
                <w:sz w:val="24"/>
                <w:szCs w:val="24"/>
                <w:lang w:val="es-DO"/>
              </w:rPr>
            </w:pPr>
            <w:r w:rsidRPr="004C15E0">
              <w:rPr>
                <w:rFonts w:ascii="Times New Roman" w:hAnsi="Times New Roman" w:cs="Times New Roman"/>
                <w:color w:val="767171" w:themeColor="background2" w:themeShade="80"/>
                <w:sz w:val="24"/>
                <w:szCs w:val="24"/>
                <w:lang w:val="es-DO"/>
              </w:rPr>
              <w:t>Transmisión en vivo de la participación del director general en programas de radio y televisión.</w:t>
            </w:r>
          </w:p>
          <w:p w14:paraId="04259C07" w14:textId="77777777" w:rsidR="004C15E0" w:rsidRPr="004C15E0" w:rsidRDefault="004C15E0" w:rsidP="005C2E8B">
            <w:pPr>
              <w:numPr>
                <w:ilvl w:val="0"/>
                <w:numId w:val="15"/>
              </w:numPr>
              <w:contextualSpacing/>
              <w:rPr>
                <w:rFonts w:ascii="Times New Roman" w:hAnsi="Times New Roman" w:cs="Times New Roman"/>
                <w:color w:val="767171" w:themeColor="background2" w:themeShade="80"/>
                <w:sz w:val="24"/>
                <w:szCs w:val="24"/>
                <w:lang w:val="es-DO"/>
              </w:rPr>
            </w:pPr>
            <w:r w:rsidRPr="004C15E0">
              <w:rPr>
                <w:rFonts w:ascii="Times New Roman" w:hAnsi="Times New Roman" w:cs="Times New Roman"/>
                <w:color w:val="767171" w:themeColor="background2" w:themeShade="80"/>
                <w:sz w:val="24"/>
                <w:szCs w:val="24"/>
                <w:lang w:val="es-DO"/>
              </w:rPr>
              <w:t xml:space="preserve">Publicaciones fotográficas de todas las actividades culturales realizadas en las salas Aída </w:t>
            </w:r>
            <w:r w:rsidRPr="004C15E0">
              <w:rPr>
                <w:rFonts w:ascii="Times New Roman" w:hAnsi="Times New Roman" w:cs="Times New Roman"/>
                <w:color w:val="767171" w:themeColor="background2" w:themeShade="80"/>
                <w:sz w:val="24"/>
                <w:szCs w:val="24"/>
                <w:lang w:val="es-DO"/>
              </w:rPr>
              <w:lastRenderedPageBreak/>
              <w:t xml:space="preserve">Cartagena, Carmen Natalia, y en el Auditorio Juan Bosch.  </w:t>
            </w:r>
          </w:p>
          <w:p w14:paraId="31DF7529" w14:textId="77777777" w:rsidR="004C15E0" w:rsidRPr="004C15E0" w:rsidRDefault="004C15E0" w:rsidP="005C2E8B">
            <w:pPr>
              <w:numPr>
                <w:ilvl w:val="0"/>
                <w:numId w:val="15"/>
              </w:numPr>
              <w:contextualSpacing/>
              <w:rPr>
                <w:rFonts w:ascii="Times New Roman" w:hAnsi="Times New Roman" w:cs="Times New Roman"/>
                <w:color w:val="767171" w:themeColor="background2" w:themeShade="80"/>
                <w:sz w:val="24"/>
                <w:szCs w:val="24"/>
                <w:lang w:val="es-DO"/>
              </w:rPr>
            </w:pPr>
            <w:r w:rsidRPr="004C15E0">
              <w:rPr>
                <w:rFonts w:ascii="Times New Roman" w:hAnsi="Times New Roman" w:cs="Times New Roman"/>
                <w:color w:val="767171" w:themeColor="background2" w:themeShade="80"/>
                <w:sz w:val="24"/>
                <w:szCs w:val="24"/>
                <w:lang w:val="es-DO"/>
              </w:rPr>
              <w:t>Publicaciones fotográficas de todas las visitas recibidas por el director general en su despacho (escritores, académicos y personalidades del mundo diplomático).</w:t>
            </w:r>
          </w:p>
          <w:p w14:paraId="649E7DB5" w14:textId="77777777" w:rsidR="004C15E0" w:rsidRDefault="004C15E0" w:rsidP="005C2E8B">
            <w:pPr>
              <w:numPr>
                <w:ilvl w:val="0"/>
                <w:numId w:val="15"/>
              </w:numPr>
              <w:contextualSpacing/>
              <w:rPr>
                <w:rFonts w:ascii="Times New Roman" w:hAnsi="Times New Roman" w:cs="Times New Roman"/>
                <w:color w:val="767171" w:themeColor="background2" w:themeShade="80"/>
                <w:sz w:val="24"/>
                <w:szCs w:val="24"/>
                <w:lang w:val="es-DO"/>
              </w:rPr>
            </w:pPr>
            <w:r w:rsidRPr="004C15E0">
              <w:rPr>
                <w:rFonts w:ascii="Times New Roman" w:hAnsi="Times New Roman" w:cs="Times New Roman"/>
                <w:color w:val="767171" w:themeColor="background2" w:themeShade="80"/>
                <w:sz w:val="24"/>
                <w:szCs w:val="24"/>
                <w:lang w:val="es-DO"/>
              </w:rPr>
              <w:t>Publicaciones fotográficas de todas las donaciones de libros y otros recursos de información recibidas por el director general en su despacho.</w:t>
            </w:r>
          </w:p>
          <w:p w14:paraId="6DF9BADD" w14:textId="77777777" w:rsidR="00E362C4" w:rsidRDefault="00E362C4" w:rsidP="00E362C4">
            <w:pPr>
              <w:ind w:left="720"/>
              <w:contextualSpacing/>
              <w:rPr>
                <w:rFonts w:ascii="Times New Roman" w:hAnsi="Times New Roman" w:cs="Times New Roman"/>
                <w:color w:val="767171" w:themeColor="background2" w:themeShade="80"/>
                <w:sz w:val="24"/>
                <w:szCs w:val="24"/>
                <w:lang w:val="es-DO"/>
              </w:rPr>
            </w:pPr>
          </w:p>
          <w:p w14:paraId="326B7870" w14:textId="2D64E125" w:rsidR="004C15E0" w:rsidRDefault="004C15E0" w:rsidP="005C2E8B">
            <w:pPr>
              <w:numPr>
                <w:ilvl w:val="0"/>
                <w:numId w:val="14"/>
              </w:numPr>
              <w:contextualSpacing/>
              <w:rPr>
                <w:rFonts w:ascii="Times New Roman" w:hAnsi="Times New Roman" w:cs="Times New Roman"/>
                <w:color w:val="767171" w:themeColor="background2" w:themeShade="80"/>
                <w:sz w:val="24"/>
                <w:szCs w:val="24"/>
                <w:lang w:val="es-DO"/>
              </w:rPr>
            </w:pPr>
            <w:r w:rsidRPr="004C15E0">
              <w:rPr>
                <w:rFonts w:ascii="Times New Roman" w:hAnsi="Times New Roman" w:cs="Times New Roman"/>
                <w:b/>
                <w:bCs/>
                <w:color w:val="767171" w:themeColor="background2" w:themeShade="80"/>
                <w:sz w:val="24"/>
                <w:szCs w:val="24"/>
                <w:lang w:val="es-DO"/>
              </w:rPr>
              <w:t xml:space="preserve">El canal de YouTube </w:t>
            </w:r>
            <w:hyperlink r:id="rId28" w:history="1">
              <w:r w:rsidR="00E362C4" w:rsidRPr="00E362C4">
                <w:rPr>
                  <w:rFonts w:ascii="Times New Roman" w:hAnsi="Times New Roman" w:cs="Times New Roman"/>
                  <w:color w:val="767171" w:themeColor="background2" w:themeShade="80"/>
                  <w:sz w:val="24"/>
                  <w:szCs w:val="24"/>
                  <w:lang w:val="es-DO"/>
                </w:rPr>
                <w:t>https://www.youtube.com/c/BibliotecaNacionalPedro Henriquez Ureña</w:t>
              </w:r>
            </w:hyperlink>
            <w:r w:rsidRPr="004C15E0">
              <w:rPr>
                <w:rFonts w:ascii="Times New Roman" w:hAnsi="Times New Roman" w:cs="Times New Roman"/>
                <w:color w:val="767171" w:themeColor="background2" w:themeShade="80"/>
                <w:sz w:val="24"/>
                <w:szCs w:val="24"/>
                <w:lang w:val="es-DO"/>
              </w:rPr>
              <w:t xml:space="preserve">, </w:t>
            </w:r>
            <w:r w:rsidR="00E362C4">
              <w:rPr>
                <w:rFonts w:ascii="Times New Roman" w:hAnsi="Times New Roman" w:cs="Times New Roman"/>
                <w:color w:val="767171" w:themeColor="background2" w:themeShade="80"/>
                <w:sz w:val="24"/>
                <w:szCs w:val="24"/>
                <w:lang w:val="es-DO"/>
              </w:rPr>
              <w:t xml:space="preserve">se registraron </w:t>
            </w:r>
            <w:r w:rsidRPr="004C15E0">
              <w:rPr>
                <w:rFonts w:ascii="Times New Roman" w:hAnsi="Times New Roman" w:cs="Times New Roman"/>
                <w:color w:val="767171" w:themeColor="background2" w:themeShade="80"/>
                <w:sz w:val="24"/>
                <w:szCs w:val="24"/>
                <w:lang w:val="es-DO"/>
              </w:rPr>
              <w:t>los videos de todas las actividades realizadas por la BNPHU durante e</w:t>
            </w:r>
            <w:r w:rsidR="00515A35">
              <w:rPr>
                <w:rFonts w:ascii="Times New Roman" w:hAnsi="Times New Roman" w:cs="Times New Roman"/>
                <w:color w:val="767171" w:themeColor="background2" w:themeShade="80"/>
                <w:sz w:val="24"/>
                <w:szCs w:val="24"/>
                <w:lang w:val="es-DO"/>
              </w:rPr>
              <w:t>l 2023</w:t>
            </w:r>
            <w:r w:rsidRPr="004C15E0">
              <w:rPr>
                <w:rFonts w:ascii="Times New Roman" w:hAnsi="Times New Roman" w:cs="Times New Roman"/>
                <w:color w:val="767171" w:themeColor="background2" w:themeShade="80"/>
                <w:sz w:val="24"/>
                <w:szCs w:val="24"/>
                <w:lang w:val="es-DO"/>
              </w:rPr>
              <w:t xml:space="preserve"> (Conferencias, charlas y talleres</w:t>
            </w:r>
            <w:r w:rsidR="00E362C4">
              <w:rPr>
                <w:rFonts w:ascii="Times New Roman" w:hAnsi="Times New Roman" w:cs="Times New Roman"/>
                <w:color w:val="767171" w:themeColor="background2" w:themeShade="80"/>
                <w:sz w:val="24"/>
                <w:szCs w:val="24"/>
                <w:lang w:val="es-DO"/>
              </w:rPr>
              <w:t>, entrega de premios</w:t>
            </w:r>
            <w:r w:rsidR="00C94C84">
              <w:rPr>
                <w:rFonts w:ascii="Times New Roman" w:hAnsi="Times New Roman" w:cs="Times New Roman"/>
                <w:color w:val="767171" w:themeColor="background2" w:themeShade="80"/>
                <w:sz w:val="24"/>
                <w:szCs w:val="24"/>
                <w:lang w:val="es-DO"/>
              </w:rPr>
              <w:t xml:space="preserve"> literarios</w:t>
            </w:r>
            <w:r w:rsidRPr="004C15E0">
              <w:rPr>
                <w:rFonts w:ascii="Times New Roman" w:hAnsi="Times New Roman" w:cs="Times New Roman"/>
                <w:color w:val="767171" w:themeColor="background2" w:themeShade="80"/>
                <w:sz w:val="24"/>
                <w:szCs w:val="24"/>
                <w:lang w:val="es-DO"/>
              </w:rPr>
              <w:t>). Este material digital es una crónica importante, ya que registra la memoria institucional que es material de consulta y referencia para investigadores del quehacer cultural nacional.</w:t>
            </w:r>
          </w:p>
          <w:p w14:paraId="5FF824CC" w14:textId="77777777" w:rsidR="004C15E0" w:rsidRDefault="004C15E0" w:rsidP="004C15E0">
            <w:pPr>
              <w:ind w:left="360"/>
              <w:contextualSpacing/>
              <w:jc w:val="both"/>
              <w:rPr>
                <w:rFonts w:ascii="Times New Roman" w:hAnsi="Times New Roman" w:cs="Times New Roman"/>
                <w:color w:val="767171" w:themeColor="background2" w:themeShade="80"/>
                <w:sz w:val="24"/>
                <w:szCs w:val="24"/>
                <w:lang w:val="es-DO"/>
              </w:rPr>
            </w:pPr>
          </w:p>
          <w:p w14:paraId="720634C1" w14:textId="77777777" w:rsidR="008F07A1" w:rsidRDefault="008F07A1" w:rsidP="004C15E0">
            <w:pPr>
              <w:ind w:left="360"/>
              <w:contextualSpacing/>
              <w:jc w:val="both"/>
              <w:rPr>
                <w:rFonts w:ascii="Times New Roman" w:hAnsi="Times New Roman" w:cs="Times New Roman"/>
                <w:color w:val="767171" w:themeColor="background2" w:themeShade="80"/>
                <w:sz w:val="24"/>
                <w:szCs w:val="24"/>
                <w:lang w:val="es-DO"/>
              </w:rPr>
            </w:pPr>
          </w:p>
          <w:p w14:paraId="33D824FB" w14:textId="48FECF7C" w:rsidR="00D643B7" w:rsidRDefault="004C15E0" w:rsidP="003E2259">
            <w:pPr>
              <w:numPr>
                <w:ilvl w:val="0"/>
                <w:numId w:val="14"/>
              </w:numPr>
              <w:contextualSpacing/>
              <w:rPr>
                <w:rFonts w:ascii="Times New Roman" w:hAnsi="Times New Roman" w:cs="Times New Roman"/>
                <w:color w:val="767171" w:themeColor="background2" w:themeShade="80"/>
                <w:sz w:val="24"/>
                <w:szCs w:val="24"/>
                <w:lang w:val="es-DO"/>
              </w:rPr>
            </w:pPr>
            <w:r w:rsidRPr="00C94C84">
              <w:rPr>
                <w:rFonts w:ascii="Times New Roman" w:hAnsi="Times New Roman" w:cs="Times New Roman"/>
                <w:b/>
                <w:bCs/>
                <w:color w:val="767171" w:themeColor="background2" w:themeShade="80"/>
                <w:sz w:val="24"/>
                <w:szCs w:val="24"/>
                <w:lang w:val="es-DO"/>
              </w:rPr>
              <w:t>Twitter</w:t>
            </w:r>
            <w:r w:rsidRPr="00C94C84">
              <w:rPr>
                <w:rFonts w:ascii="Times New Roman" w:hAnsi="Times New Roman" w:cs="Times New Roman"/>
                <w:color w:val="767171" w:themeColor="background2" w:themeShade="80"/>
                <w:sz w:val="24"/>
                <w:szCs w:val="24"/>
                <w:lang w:val="es-DO"/>
              </w:rPr>
              <w:br/>
              <w:t xml:space="preserve">A través de esta red social </w:t>
            </w:r>
            <w:hyperlink r:id="rId29" w:history="1">
              <w:r w:rsidRPr="00C94C84">
                <w:rPr>
                  <w:rFonts w:ascii="Times New Roman" w:hAnsi="Times New Roman" w:cs="Times New Roman"/>
                  <w:color w:val="767171" w:themeColor="background2" w:themeShade="80"/>
                  <w:sz w:val="24"/>
                  <w:szCs w:val="24"/>
                  <w:lang w:val="es-DO"/>
                </w:rPr>
                <w:t>https://twitter.com/bnphurd</w:t>
              </w:r>
            </w:hyperlink>
            <w:r w:rsidRPr="00C94C84">
              <w:rPr>
                <w:rFonts w:ascii="Times New Roman" w:hAnsi="Times New Roman" w:cs="Times New Roman"/>
                <w:color w:val="767171" w:themeColor="background2" w:themeShade="80"/>
                <w:sz w:val="24"/>
                <w:szCs w:val="24"/>
                <w:lang w:val="es-DO"/>
              </w:rPr>
              <w:t>, con 5</w:t>
            </w:r>
            <w:r w:rsidR="00C94C84" w:rsidRPr="00C94C84">
              <w:rPr>
                <w:rFonts w:ascii="Times New Roman" w:hAnsi="Times New Roman" w:cs="Times New Roman"/>
                <w:color w:val="767171" w:themeColor="background2" w:themeShade="80"/>
                <w:sz w:val="24"/>
                <w:szCs w:val="24"/>
                <w:lang w:val="es-DO"/>
              </w:rPr>
              <w:t>91</w:t>
            </w:r>
            <w:r w:rsidRPr="00C94C84">
              <w:rPr>
                <w:rFonts w:ascii="Times New Roman" w:hAnsi="Times New Roman" w:cs="Times New Roman"/>
                <w:color w:val="767171" w:themeColor="background2" w:themeShade="80"/>
                <w:sz w:val="24"/>
                <w:szCs w:val="24"/>
                <w:lang w:val="es-DO"/>
              </w:rPr>
              <w:t xml:space="preserve"> seguidores fueron publicadas noticias relevantes de la actividad cultural institucional, además de otras noticias del ámbito cultural nacional que merecían promocionarse. </w:t>
            </w:r>
          </w:p>
          <w:p w14:paraId="1E75405A" w14:textId="77777777" w:rsidR="00C94C84" w:rsidRDefault="00C94C84" w:rsidP="00C94C84">
            <w:pPr>
              <w:pStyle w:val="Prrafodelista"/>
              <w:rPr>
                <w:rFonts w:ascii="Times New Roman" w:hAnsi="Times New Roman" w:cs="Times New Roman"/>
                <w:color w:val="767171" w:themeColor="background2" w:themeShade="80"/>
                <w:sz w:val="24"/>
                <w:szCs w:val="24"/>
                <w:lang w:val="es-DO"/>
              </w:rPr>
            </w:pPr>
          </w:p>
          <w:p w14:paraId="7891FD6E" w14:textId="77777777" w:rsidR="004C15E0" w:rsidRPr="004C15E0" w:rsidRDefault="004C15E0" w:rsidP="005C2E8B">
            <w:pPr>
              <w:numPr>
                <w:ilvl w:val="0"/>
                <w:numId w:val="14"/>
              </w:numPr>
              <w:contextualSpacing/>
              <w:rPr>
                <w:rFonts w:ascii="Times New Roman" w:hAnsi="Times New Roman" w:cs="Times New Roman"/>
                <w:color w:val="767171" w:themeColor="background2" w:themeShade="80"/>
                <w:sz w:val="24"/>
                <w:szCs w:val="24"/>
                <w:lang w:val="es-DO"/>
              </w:rPr>
            </w:pPr>
            <w:r w:rsidRPr="004C15E0">
              <w:rPr>
                <w:rFonts w:ascii="Times New Roman" w:hAnsi="Times New Roman" w:cs="Times New Roman"/>
                <w:b/>
                <w:bCs/>
                <w:color w:val="767171" w:themeColor="background2" w:themeShade="80"/>
                <w:sz w:val="24"/>
                <w:szCs w:val="24"/>
                <w:lang w:val="es-DO"/>
              </w:rPr>
              <w:t>Instagram</w:t>
            </w:r>
            <w:r w:rsidRPr="004C15E0">
              <w:rPr>
                <w:rFonts w:ascii="Times New Roman" w:hAnsi="Times New Roman" w:cs="Times New Roman"/>
                <w:color w:val="767171" w:themeColor="background2" w:themeShade="80"/>
                <w:sz w:val="24"/>
                <w:szCs w:val="24"/>
                <w:lang w:val="es-DO"/>
              </w:rPr>
              <w:br/>
              <w:t xml:space="preserve">A través de esta red social </w:t>
            </w:r>
            <w:hyperlink r:id="rId30" w:history="1">
              <w:r w:rsidRPr="004C15E0">
                <w:rPr>
                  <w:rFonts w:ascii="Times New Roman" w:hAnsi="Times New Roman" w:cs="Times New Roman"/>
                  <w:color w:val="767171" w:themeColor="background2" w:themeShade="80"/>
                  <w:sz w:val="24"/>
                  <w:szCs w:val="24"/>
                  <w:lang w:val="es-DO"/>
                </w:rPr>
                <w:t>https://www.instagram.com/BNPHURD</w:t>
              </w:r>
            </w:hyperlink>
            <w:r w:rsidRPr="004C15E0">
              <w:rPr>
                <w:rFonts w:ascii="Times New Roman" w:hAnsi="Times New Roman" w:cs="Times New Roman"/>
                <w:color w:val="767171" w:themeColor="background2" w:themeShade="80"/>
                <w:sz w:val="24"/>
                <w:szCs w:val="24"/>
                <w:lang w:val="es-DO"/>
              </w:rPr>
              <w:t>,</w:t>
            </w:r>
          </w:p>
          <w:p w14:paraId="3E5DEF91" w14:textId="77777777" w:rsidR="004C15E0" w:rsidRDefault="004C15E0" w:rsidP="004C15E0">
            <w:pPr>
              <w:ind w:left="360"/>
              <w:rPr>
                <w:rFonts w:ascii="Times New Roman" w:hAnsi="Times New Roman" w:cs="Times New Roman"/>
                <w:color w:val="767171" w:themeColor="background2" w:themeShade="80"/>
                <w:sz w:val="24"/>
                <w:szCs w:val="24"/>
                <w:lang w:val="es-DO"/>
              </w:rPr>
            </w:pPr>
            <w:r w:rsidRPr="004C15E0">
              <w:rPr>
                <w:rFonts w:ascii="Times New Roman" w:hAnsi="Times New Roman" w:cs="Times New Roman"/>
                <w:color w:val="767171" w:themeColor="background2" w:themeShade="80"/>
                <w:sz w:val="24"/>
                <w:szCs w:val="24"/>
                <w:lang w:val="es-DO"/>
              </w:rPr>
              <w:t>fueron publicadas noticias relevantes de las actividades culturales institucional, además de otras noticias del ámbito cultural nacional que merecían promocionarse</w:t>
            </w:r>
            <w:r w:rsidR="00646CD2">
              <w:rPr>
                <w:rFonts w:ascii="Times New Roman" w:hAnsi="Times New Roman" w:cs="Times New Roman"/>
                <w:color w:val="767171" w:themeColor="background2" w:themeShade="80"/>
                <w:sz w:val="24"/>
                <w:szCs w:val="24"/>
                <w:lang w:val="es-DO"/>
              </w:rPr>
              <w:t xml:space="preserve"> para un total de 242 publicaciones.</w:t>
            </w:r>
          </w:p>
          <w:p w14:paraId="789D8359" w14:textId="77777777" w:rsidR="008A4969" w:rsidRDefault="008A4969" w:rsidP="004C15E0">
            <w:pPr>
              <w:ind w:left="360"/>
              <w:rPr>
                <w:rFonts w:ascii="Times New Roman" w:hAnsi="Times New Roman" w:cs="Times New Roman"/>
                <w:color w:val="767171" w:themeColor="background2" w:themeShade="80"/>
                <w:sz w:val="24"/>
                <w:szCs w:val="24"/>
                <w:lang w:val="es-DO"/>
              </w:rPr>
            </w:pPr>
          </w:p>
          <w:p w14:paraId="166677B1" w14:textId="77777777" w:rsidR="008A4969" w:rsidRDefault="008A4969" w:rsidP="004C15E0">
            <w:pPr>
              <w:ind w:left="360"/>
              <w:rPr>
                <w:rFonts w:ascii="Times New Roman" w:hAnsi="Times New Roman" w:cs="Times New Roman"/>
                <w:color w:val="767171" w:themeColor="background2" w:themeShade="80"/>
                <w:sz w:val="24"/>
                <w:szCs w:val="24"/>
                <w:lang w:val="es-DO"/>
              </w:rPr>
            </w:pPr>
          </w:p>
          <w:p w14:paraId="52DDC90E" w14:textId="77777777" w:rsidR="008A4969" w:rsidRDefault="008A4969" w:rsidP="004C15E0">
            <w:pPr>
              <w:ind w:left="360"/>
              <w:rPr>
                <w:rFonts w:ascii="Times New Roman" w:hAnsi="Times New Roman" w:cs="Times New Roman"/>
                <w:color w:val="767171" w:themeColor="background2" w:themeShade="80"/>
                <w:sz w:val="24"/>
                <w:szCs w:val="24"/>
                <w:lang w:val="es-DO"/>
              </w:rPr>
            </w:pPr>
          </w:p>
          <w:p w14:paraId="13B46EE8" w14:textId="1F2299A6" w:rsidR="009E3528" w:rsidRPr="004C15E0" w:rsidRDefault="009E3528" w:rsidP="004C15E0">
            <w:pPr>
              <w:ind w:left="360"/>
              <w:rPr>
                <w:rFonts w:ascii="Times New Roman" w:hAnsi="Times New Roman" w:cs="Times New Roman"/>
                <w:color w:val="767171" w:themeColor="background2" w:themeShade="80"/>
                <w:sz w:val="24"/>
                <w:szCs w:val="24"/>
                <w:lang w:val="es-DO"/>
              </w:rPr>
            </w:pPr>
          </w:p>
        </w:tc>
        <w:tc>
          <w:tcPr>
            <w:tcW w:w="1683" w:type="dxa"/>
            <w:tcBorders>
              <w:left w:val="single" w:sz="4" w:space="0" w:color="AEAAAA" w:themeColor="background2" w:themeShade="BF"/>
            </w:tcBorders>
          </w:tcPr>
          <w:p w14:paraId="4942A282" w14:textId="4D4EC11E" w:rsidR="004C15E0" w:rsidRPr="00FA2A95" w:rsidRDefault="004C15E0" w:rsidP="0010030D">
            <w:pPr>
              <w:contextualSpacing/>
              <w:rPr>
                <w:rFonts w:ascii="Times New Roman" w:hAnsi="Times New Roman" w:cs="Times New Roman"/>
                <w:color w:val="767171" w:themeColor="background2" w:themeShade="80"/>
                <w:sz w:val="24"/>
                <w:szCs w:val="24"/>
                <w:lang w:val="es-DO"/>
              </w:rPr>
            </w:pPr>
            <w:r w:rsidRPr="00FA2A95">
              <w:rPr>
                <w:rFonts w:ascii="Times New Roman" w:hAnsi="Times New Roman" w:cs="Times New Roman"/>
                <w:color w:val="767171" w:themeColor="background2" w:themeShade="80"/>
                <w:sz w:val="24"/>
                <w:szCs w:val="24"/>
                <w:lang w:val="es-DO"/>
              </w:rPr>
              <w:lastRenderedPageBreak/>
              <w:t xml:space="preserve">Facebook: </w:t>
            </w:r>
            <w:r w:rsidR="0008773F" w:rsidRPr="00FA2A95">
              <w:rPr>
                <w:rFonts w:ascii="Times New Roman" w:hAnsi="Times New Roman" w:cs="Times New Roman"/>
                <w:color w:val="767171" w:themeColor="background2" w:themeShade="80"/>
                <w:sz w:val="24"/>
                <w:szCs w:val="24"/>
                <w:lang w:val="es-DO"/>
              </w:rPr>
              <w:t>2,300</w:t>
            </w:r>
            <w:r w:rsidR="004C6FB2" w:rsidRPr="00FA2A95">
              <w:rPr>
                <w:rFonts w:ascii="Times New Roman" w:hAnsi="Times New Roman" w:cs="Times New Roman"/>
                <w:color w:val="767171" w:themeColor="background2" w:themeShade="80"/>
                <w:sz w:val="24"/>
                <w:szCs w:val="24"/>
                <w:lang w:val="es-DO"/>
              </w:rPr>
              <w:t xml:space="preserve"> </w:t>
            </w:r>
            <w:r w:rsidR="00FA2A95">
              <w:rPr>
                <w:rFonts w:ascii="Times New Roman" w:hAnsi="Times New Roman" w:cs="Times New Roman"/>
                <w:color w:val="767171" w:themeColor="background2" w:themeShade="80"/>
                <w:sz w:val="24"/>
                <w:szCs w:val="24"/>
                <w:lang w:val="es-DO"/>
              </w:rPr>
              <w:t>s</w:t>
            </w:r>
            <w:r w:rsidRPr="00FA2A95">
              <w:rPr>
                <w:rFonts w:ascii="Times New Roman" w:hAnsi="Times New Roman" w:cs="Times New Roman"/>
                <w:color w:val="767171" w:themeColor="background2" w:themeShade="80"/>
                <w:sz w:val="24"/>
                <w:szCs w:val="24"/>
                <w:lang w:val="es-DO"/>
              </w:rPr>
              <w:t>eguidores</w:t>
            </w:r>
          </w:p>
          <w:p w14:paraId="1C6129AC" w14:textId="77777777" w:rsidR="004C15E0" w:rsidRPr="004C15E0" w:rsidRDefault="004C15E0" w:rsidP="004C15E0">
            <w:pPr>
              <w:ind w:left="360"/>
              <w:jc w:val="both"/>
              <w:rPr>
                <w:rFonts w:ascii="Times New Roman" w:hAnsi="Times New Roman" w:cs="Times New Roman"/>
                <w:color w:val="767171" w:themeColor="background2" w:themeShade="80"/>
                <w:sz w:val="24"/>
                <w:szCs w:val="24"/>
                <w:lang w:val="es-DO"/>
              </w:rPr>
            </w:pPr>
          </w:p>
          <w:p w14:paraId="56887A28" w14:textId="77777777" w:rsidR="004C15E0" w:rsidRPr="004C15E0" w:rsidRDefault="004C15E0" w:rsidP="004C15E0">
            <w:pPr>
              <w:ind w:left="360"/>
              <w:jc w:val="both"/>
              <w:rPr>
                <w:rFonts w:ascii="Times New Roman" w:hAnsi="Times New Roman" w:cs="Times New Roman"/>
                <w:color w:val="767171" w:themeColor="background2" w:themeShade="80"/>
                <w:sz w:val="24"/>
                <w:szCs w:val="24"/>
                <w:lang w:val="es-DO"/>
              </w:rPr>
            </w:pPr>
          </w:p>
          <w:p w14:paraId="4CC34618" w14:textId="77777777" w:rsidR="004C15E0" w:rsidRPr="004C15E0" w:rsidRDefault="004C15E0" w:rsidP="004C15E0">
            <w:pPr>
              <w:ind w:left="360"/>
              <w:jc w:val="both"/>
              <w:rPr>
                <w:rFonts w:ascii="Times New Roman" w:hAnsi="Times New Roman" w:cs="Times New Roman"/>
                <w:color w:val="767171" w:themeColor="background2" w:themeShade="80"/>
                <w:sz w:val="24"/>
                <w:szCs w:val="24"/>
                <w:lang w:val="es-DO"/>
              </w:rPr>
            </w:pPr>
          </w:p>
          <w:p w14:paraId="7A64E054" w14:textId="77777777" w:rsidR="004C15E0" w:rsidRPr="004C15E0" w:rsidRDefault="004C15E0" w:rsidP="004C15E0">
            <w:pPr>
              <w:ind w:left="360"/>
              <w:jc w:val="both"/>
              <w:rPr>
                <w:rFonts w:ascii="Times New Roman" w:hAnsi="Times New Roman" w:cs="Times New Roman"/>
                <w:color w:val="767171" w:themeColor="background2" w:themeShade="80"/>
                <w:sz w:val="24"/>
                <w:szCs w:val="24"/>
                <w:lang w:val="es-DO"/>
              </w:rPr>
            </w:pPr>
          </w:p>
          <w:p w14:paraId="0AFF0003" w14:textId="77777777" w:rsidR="004C15E0" w:rsidRPr="004C15E0" w:rsidRDefault="004C15E0" w:rsidP="004C15E0">
            <w:pPr>
              <w:ind w:left="360"/>
              <w:jc w:val="both"/>
              <w:rPr>
                <w:rFonts w:ascii="Times New Roman" w:hAnsi="Times New Roman" w:cs="Times New Roman"/>
                <w:color w:val="767171" w:themeColor="background2" w:themeShade="80"/>
                <w:sz w:val="24"/>
                <w:szCs w:val="24"/>
                <w:lang w:val="es-DO"/>
              </w:rPr>
            </w:pPr>
          </w:p>
          <w:p w14:paraId="73B0328D" w14:textId="77777777" w:rsidR="004C15E0" w:rsidRPr="004C15E0" w:rsidRDefault="004C15E0" w:rsidP="004C15E0">
            <w:pPr>
              <w:ind w:left="360"/>
              <w:jc w:val="both"/>
              <w:rPr>
                <w:rFonts w:ascii="Times New Roman" w:hAnsi="Times New Roman" w:cs="Times New Roman"/>
                <w:color w:val="767171" w:themeColor="background2" w:themeShade="80"/>
                <w:sz w:val="24"/>
                <w:szCs w:val="24"/>
                <w:lang w:val="es-DO"/>
              </w:rPr>
            </w:pPr>
          </w:p>
          <w:p w14:paraId="499045A8" w14:textId="77777777" w:rsidR="004C15E0" w:rsidRPr="004C15E0" w:rsidRDefault="004C15E0" w:rsidP="004C15E0">
            <w:pPr>
              <w:ind w:left="360"/>
              <w:jc w:val="both"/>
              <w:rPr>
                <w:rFonts w:ascii="Times New Roman" w:hAnsi="Times New Roman" w:cs="Times New Roman"/>
                <w:color w:val="767171" w:themeColor="background2" w:themeShade="80"/>
                <w:sz w:val="24"/>
                <w:szCs w:val="24"/>
                <w:lang w:val="es-DO"/>
              </w:rPr>
            </w:pPr>
          </w:p>
          <w:p w14:paraId="3ECD1061" w14:textId="77777777" w:rsidR="004C15E0" w:rsidRPr="004C15E0" w:rsidRDefault="004C15E0" w:rsidP="004C15E0">
            <w:pPr>
              <w:ind w:left="360"/>
              <w:jc w:val="both"/>
              <w:rPr>
                <w:rFonts w:ascii="Times New Roman" w:hAnsi="Times New Roman" w:cs="Times New Roman"/>
                <w:color w:val="767171" w:themeColor="background2" w:themeShade="80"/>
                <w:sz w:val="24"/>
                <w:szCs w:val="24"/>
                <w:lang w:val="es-DO"/>
              </w:rPr>
            </w:pPr>
          </w:p>
          <w:p w14:paraId="5BFA249D" w14:textId="77777777" w:rsidR="004C15E0" w:rsidRPr="004C15E0" w:rsidRDefault="004C15E0" w:rsidP="004C15E0">
            <w:pPr>
              <w:ind w:left="360"/>
              <w:jc w:val="both"/>
              <w:rPr>
                <w:rFonts w:ascii="Times New Roman" w:hAnsi="Times New Roman" w:cs="Times New Roman"/>
                <w:color w:val="767171" w:themeColor="background2" w:themeShade="80"/>
                <w:sz w:val="24"/>
                <w:szCs w:val="24"/>
                <w:lang w:val="es-DO"/>
              </w:rPr>
            </w:pPr>
          </w:p>
          <w:p w14:paraId="265B90E6" w14:textId="77777777" w:rsidR="004C15E0" w:rsidRPr="004C15E0" w:rsidRDefault="004C15E0" w:rsidP="004C15E0">
            <w:pPr>
              <w:ind w:left="360"/>
              <w:jc w:val="both"/>
              <w:rPr>
                <w:rFonts w:ascii="Times New Roman" w:hAnsi="Times New Roman" w:cs="Times New Roman"/>
                <w:color w:val="767171" w:themeColor="background2" w:themeShade="80"/>
                <w:sz w:val="24"/>
                <w:szCs w:val="24"/>
                <w:lang w:val="es-DO"/>
              </w:rPr>
            </w:pPr>
          </w:p>
          <w:p w14:paraId="21D296AE" w14:textId="77777777" w:rsidR="004C15E0" w:rsidRPr="004C15E0" w:rsidRDefault="004C15E0" w:rsidP="004C15E0">
            <w:pPr>
              <w:ind w:left="360"/>
              <w:jc w:val="both"/>
              <w:rPr>
                <w:rFonts w:ascii="Times New Roman" w:hAnsi="Times New Roman" w:cs="Times New Roman"/>
                <w:color w:val="767171" w:themeColor="background2" w:themeShade="80"/>
                <w:sz w:val="24"/>
                <w:szCs w:val="24"/>
                <w:lang w:val="es-DO"/>
              </w:rPr>
            </w:pPr>
          </w:p>
          <w:p w14:paraId="26EB63DC" w14:textId="77777777" w:rsidR="004C15E0" w:rsidRPr="004C15E0" w:rsidRDefault="004C15E0" w:rsidP="004C15E0">
            <w:pPr>
              <w:ind w:left="360"/>
              <w:jc w:val="both"/>
              <w:rPr>
                <w:rFonts w:ascii="Times New Roman" w:hAnsi="Times New Roman" w:cs="Times New Roman"/>
                <w:color w:val="767171" w:themeColor="background2" w:themeShade="80"/>
                <w:sz w:val="24"/>
                <w:szCs w:val="24"/>
                <w:lang w:val="es-DO"/>
              </w:rPr>
            </w:pPr>
          </w:p>
          <w:p w14:paraId="2F62AFD0" w14:textId="77777777" w:rsidR="004C15E0" w:rsidRPr="004C15E0" w:rsidRDefault="004C15E0" w:rsidP="004C15E0">
            <w:pPr>
              <w:ind w:left="360"/>
              <w:jc w:val="both"/>
              <w:rPr>
                <w:rFonts w:ascii="Times New Roman" w:hAnsi="Times New Roman" w:cs="Times New Roman"/>
                <w:color w:val="767171" w:themeColor="background2" w:themeShade="80"/>
                <w:sz w:val="24"/>
                <w:szCs w:val="24"/>
                <w:lang w:val="es-DO"/>
              </w:rPr>
            </w:pPr>
          </w:p>
          <w:p w14:paraId="77FF7D93" w14:textId="77777777" w:rsidR="004C15E0" w:rsidRPr="004C15E0" w:rsidRDefault="004C15E0" w:rsidP="004C15E0">
            <w:pPr>
              <w:ind w:left="360"/>
              <w:jc w:val="both"/>
              <w:rPr>
                <w:rFonts w:ascii="Times New Roman" w:hAnsi="Times New Roman" w:cs="Times New Roman"/>
                <w:color w:val="767171" w:themeColor="background2" w:themeShade="80"/>
                <w:sz w:val="24"/>
                <w:szCs w:val="24"/>
                <w:lang w:val="es-DO"/>
              </w:rPr>
            </w:pPr>
          </w:p>
          <w:p w14:paraId="1F816764" w14:textId="77777777" w:rsidR="004C15E0" w:rsidRPr="004C15E0" w:rsidRDefault="004C15E0" w:rsidP="004C15E0">
            <w:pPr>
              <w:ind w:left="360"/>
              <w:jc w:val="both"/>
              <w:rPr>
                <w:rFonts w:ascii="Times New Roman" w:hAnsi="Times New Roman" w:cs="Times New Roman"/>
                <w:color w:val="767171" w:themeColor="background2" w:themeShade="80"/>
                <w:sz w:val="24"/>
                <w:szCs w:val="24"/>
                <w:lang w:val="es-DO"/>
              </w:rPr>
            </w:pPr>
          </w:p>
          <w:p w14:paraId="42682BE3" w14:textId="77777777" w:rsidR="004C15E0" w:rsidRPr="004C15E0" w:rsidRDefault="004C15E0" w:rsidP="004C15E0">
            <w:pPr>
              <w:ind w:left="360"/>
              <w:jc w:val="both"/>
              <w:rPr>
                <w:rFonts w:ascii="Times New Roman" w:hAnsi="Times New Roman" w:cs="Times New Roman"/>
                <w:color w:val="767171" w:themeColor="background2" w:themeShade="80"/>
                <w:sz w:val="24"/>
                <w:szCs w:val="24"/>
                <w:lang w:val="es-DO"/>
              </w:rPr>
            </w:pPr>
          </w:p>
          <w:p w14:paraId="31688506" w14:textId="77777777" w:rsidR="004C15E0" w:rsidRPr="004C15E0" w:rsidRDefault="004C15E0" w:rsidP="004C15E0">
            <w:pPr>
              <w:ind w:left="360"/>
              <w:jc w:val="both"/>
              <w:rPr>
                <w:rFonts w:ascii="Times New Roman" w:hAnsi="Times New Roman" w:cs="Times New Roman"/>
                <w:color w:val="767171" w:themeColor="background2" w:themeShade="80"/>
                <w:sz w:val="24"/>
                <w:szCs w:val="24"/>
                <w:lang w:val="es-DO"/>
              </w:rPr>
            </w:pPr>
          </w:p>
          <w:p w14:paraId="11C3FDB1" w14:textId="77777777" w:rsidR="004C15E0" w:rsidRPr="004C15E0" w:rsidRDefault="004C15E0" w:rsidP="004C15E0">
            <w:pPr>
              <w:ind w:left="360"/>
              <w:jc w:val="both"/>
              <w:rPr>
                <w:rFonts w:ascii="Times New Roman" w:hAnsi="Times New Roman" w:cs="Times New Roman"/>
                <w:color w:val="767171" w:themeColor="background2" w:themeShade="80"/>
                <w:sz w:val="24"/>
                <w:szCs w:val="24"/>
                <w:lang w:val="es-DO"/>
              </w:rPr>
            </w:pPr>
          </w:p>
          <w:p w14:paraId="26E81FDB" w14:textId="77777777" w:rsidR="004C15E0" w:rsidRPr="004C15E0" w:rsidRDefault="004C15E0" w:rsidP="004C15E0">
            <w:pPr>
              <w:ind w:left="360"/>
              <w:jc w:val="both"/>
              <w:rPr>
                <w:rFonts w:ascii="Times New Roman" w:hAnsi="Times New Roman" w:cs="Times New Roman"/>
                <w:color w:val="767171" w:themeColor="background2" w:themeShade="80"/>
                <w:sz w:val="24"/>
                <w:szCs w:val="24"/>
                <w:lang w:val="es-DO"/>
              </w:rPr>
            </w:pPr>
          </w:p>
          <w:p w14:paraId="321AE302" w14:textId="77777777" w:rsidR="004C15E0" w:rsidRPr="004C15E0" w:rsidRDefault="004C15E0" w:rsidP="004C15E0">
            <w:pPr>
              <w:ind w:left="360"/>
              <w:jc w:val="both"/>
              <w:rPr>
                <w:rFonts w:ascii="Times New Roman" w:hAnsi="Times New Roman" w:cs="Times New Roman"/>
                <w:color w:val="767171" w:themeColor="background2" w:themeShade="80"/>
                <w:sz w:val="24"/>
                <w:szCs w:val="24"/>
                <w:lang w:val="es-DO"/>
              </w:rPr>
            </w:pPr>
          </w:p>
          <w:p w14:paraId="4C83A462" w14:textId="77777777" w:rsidR="004C15E0" w:rsidRPr="004C15E0" w:rsidRDefault="004C15E0" w:rsidP="004C15E0">
            <w:pPr>
              <w:ind w:left="360"/>
              <w:jc w:val="both"/>
              <w:rPr>
                <w:rFonts w:ascii="Times New Roman" w:hAnsi="Times New Roman" w:cs="Times New Roman"/>
                <w:color w:val="767171" w:themeColor="background2" w:themeShade="80"/>
                <w:sz w:val="24"/>
                <w:szCs w:val="24"/>
                <w:lang w:val="es-DO"/>
              </w:rPr>
            </w:pPr>
          </w:p>
          <w:p w14:paraId="71462994" w14:textId="77777777" w:rsidR="004C15E0" w:rsidRPr="004C15E0" w:rsidRDefault="004C15E0" w:rsidP="004C15E0">
            <w:pPr>
              <w:ind w:left="360"/>
              <w:jc w:val="both"/>
              <w:rPr>
                <w:rFonts w:ascii="Times New Roman" w:hAnsi="Times New Roman" w:cs="Times New Roman"/>
                <w:color w:val="767171" w:themeColor="background2" w:themeShade="80"/>
                <w:sz w:val="24"/>
                <w:szCs w:val="24"/>
                <w:lang w:val="es-DO"/>
              </w:rPr>
            </w:pPr>
          </w:p>
          <w:p w14:paraId="2BB5F4C6" w14:textId="77777777" w:rsidR="004C15E0" w:rsidRPr="004C15E0" w:rsidRDefault="004C15E0" w:rsidP="004C15E0">
            <w:pPr>
              <w:ind w:left="360"/>
              <w:jc w:val="both"/>
              <w:rPr>
                <w:rFonts w:ascii="Times New Roman" w:hAnsi="Times New Roman" w:cs="Times New Roman"/>
                <w:color w:val="767171" w:themeColor="background2" w:themeShade="80"/>
                <w:sz w:val="24"/>
                <w:szCs w:val="24"/>
                <w:lang w:val="es-DO"/>
              </w:rPr>
            </w:pPr>
          </w:p>
          <w:p w14:paraId="7E7C19E1" w14:textId="77777777" w:rsidR="004C15E0" w:rsidRPr="004C15E0" w:rsidRDefault="004C15E0" w:rsidP="004C15E0">
            <w:pPr>
              <w:ind w:left="360"/>
              <w:jc w:val="both"/>
              <w:rPr>
                <w:rFonts w:ascii="Times New Roman" w:hAnsi="Times New Roman" w:cs="Times New Roman"/>
                <w:color w:val="767171" w:themeColor="background2" w:themeShade="80"/>
                <w:sz w:val="24"/>
                <w:szCs w:val="24"/>
                <w:lang w:val="es-DO"/>
              </w:rPr>
            </w:pPr>
          </w:p>
          <w:p w14:paraId="79F9D7A7" w14:textId="77777777" w:rsidR="004C15E0" w:rsidRPr="004C15E0" w:rsidRDefault="004C15E0" w:rsidP="004C15E0">
            <w:pPr>
              <w:ind w:left="360"/>
              <w:jc w:val="both"/>
              <w:rPr>
                <w:rFonts w:ascii="Times New Roman" w:hAnsi="Times New Roman" w:cs="Times New Roman"/>
                <w:color w:val="767171" w:themeColor="background2" w:themeShade="80"/>
                <w:sz w:val="24"/>
                <w:szCs w:val="24"/>
                <w:lang w:val="es-DO"/>
              </w:rPr>
            </w:pPr>
          </w:p>
          <w:p w14:paraId="00D318E2" w14:textId="77777777" w:rsidR="004C15E0" w:rsidRPr="004C15E0" w:rsidRDefault="004C15E0" w:rsidP="004C15E0">
            <w:pPr>
              <w:ind w:left="360"/>
              <w:jc w:val="both"/>
              <w:rPr>
                <w:rFonts w:ascii="Times New Roman" w:hAnsi="Times New Roman" w:cs="Times New Roman"/>
                <w:color w:val="767171" w:themeColor="background2" w:themeShade="80"/>
                <w:sz w:val="24"/>
                <w:szCs w:val="24"/>
                <w:lang w:val="es-DO"/>
              </w:rPr>
            </w:pPr>
          </w:p>
          <w:p w14:paraId="53474F7F" w14:textId="77777777" w:rsidR="0010030D" w:rsidRDefault="0010030D" w:rsidP="0010030D">
            <w:pPr>
              <w:contextualSpacing/>
              <w:rPr>
                <w:rFonts w:ascii="Times New Roman" w:hAnsi="Times New Roman" w:cs="Times New Roman"/>
                <w:color w:val="767171" w:themeColor="background2" w:themeShade="80"/>
                <w:lang w:val="es-DO"/>
              </w:rPr>
            </w:pPr>
          </w:p>
          <w:p w14:paraId="2E935D6B" w14:textId="77777777" w:rsidR="0010030D" w:rsidRDefault="0010030D" w:rsidP="0010030D">
            <w:pPr>
              <w:contextualSpacing/>
              <w:rPr>
                <w:rFonts w:ascii="Times New Roman" w:hAnsi="Times New Roman" w:cs="Times New Roman"/>
                <w:color w:val="767171" w:themeColor="background2" w:themeShade="80"/>
                <w:lang w:val="es-DO"/>
              </w:rPr>
            </w:pPr>
          </w:p>
          <w:p w14:paraId="7DEE3E07" w14:textId="77777777" w:rsidR="0010030D" w:rsidRDefault="0010030D" w:rsidP="0010030D">
            <w:pPr>
              <w:contextualSpacing/>
              <w:rPr>
                <w:rFonts w:ascii="Times New Roman" w:hAnsi="Times New Roman" w:cs="Times New Roman"/>
                <w:color w:val="767171" w:themeColor="background2" w:themeShade="80"/>
                <w:lang w:val="es-DO"/>
              </w:rPr>
            </w:pPr>
          </w:p>
          <w:p w14:paraId="0AE63AE1" w14:textId="77777777" w:rsidR="0010030D" w:rsidRDefault="0010030D" w:rsidP="0010030D">
            <w:pPr>
              <w:contextualSpacing/>
              <w:rPr>
                <w:rFonts w:ascii="Times New Roman" w:hAnsi="Times New Roman" w:cs="Times New Roman"/>
                <w:color w:val="767171" w:themeColor="background2" w:themeShade="80"/>
                <w:lang w:val="es-DO"/>
              </w:rPr>
            </w:pPr>
          </w:p>
          <w:p w14:paraId="2C275BA1" w14:textId="77777777" w:rsidR="0010030D" w:rsidRDefault="0010030D" w:rsidP="0010030D">
            <w:pPr>
              <w:contextualSpacing/>
              <w:rPr>
                <w:rFonts w:ascii="Times New Roman" w:hAnsi="Times New Roman" w:cs="Times New Roman"/>
                <w:color w:val="767171" w:themeColor="background2" w:themeShade="80"/>
                <w:lang w:val="es-DO"/>
              </w:rPr>
            </w:pPr>
          </w:p>
          <w:p w14:paraId="0F9D7104" w14:textId="77777777" w:rsidR="0010030D" w:rsidRDefault="0010030D" w:rsidP="0010030D">
            <w:pPr>
              <w:contextualSpacing/>
              <w:rPr>
                <w:rFonts w:ascii="Times New Roman" w:hAnsi="Times New Roman" w:cs="Times New Roman"/>
                <w:color w:val="767171" w:themeColor="background2" w:themeShade="80"/>
                <w:lang w:val="es-DO"/>
              </w:rPr>
            </w:pPr>
          </w:p>
          <w:p w14:paraId="34E221F2" w14:textId="77777777" w:rsidR="0010030D" w:rsidRDefault="0010030D" w:rsidP="0010030D">
            <w:pPr>
              <w:contextualSpacing/>
              <w:rPr>
                <w:rFonts w:ascii="Times New Roman" w:hAnsi="Times New Roman" w:cs="Times New Roman"/>
                <w:color w:val="767171" w:themeColor="background2" w:themeShade="80"/>
                <w:lang w:val="es-DO"/>
              </w:rPr>
            </w:pPr>
          </w:p>
          <w:p w14:paraId="48310481" w14:textId="77777777" w:rsidR="0010030D" w:rsidRDefault="0010030D" w:rsidP="0010030D">
            <w:pPr>
              <w:contextualSpacing/>
              <w:rPr>
                <w:rFonts w:ascii="Times New Roman" w:hAnsi="Times New Roman" w:cs="Times New Roman"/>
                <w:color w:val="767171" w:themeColor="background2" w:themeShade="80"/>
                <w:lang w:val="es-DO"/>
              </w:rPr>
            </w:pPr>
          </w:p>
          <w:p w14:paraId="3BB89CBD" w14:textId="77777777" w:rsidR="004C6FB2" w:rsidRDefault="004C6FB2" w:rsidP="0010030D">
            <w:pPr>
              <w:contextualSpacing/>
              <w:rPr>
                <w:rFonts w:ascii="Times New Roman" w:hAnsi="Times New Roman" w:cs="Times New Roman"/>
                <w:color w:val="767171" w:themeColor="background2" w:themeShade="80"/>
                <w:lang w:val="es-DO"/>
              </w:rPr>
            </w:pPr>
          </w:p>
          <w:p w14:paraId="4D4473EF" w14:textId="77777777" w:rsidR="00E362C4" w:rsidRDefault="00E362C4" w:rsidP="0010030D">
            <w:pPr>
              <w:contextualSpacing/>
              <w:rPr>
                <w:rFonts w:ascii="Times New Roman" w:hAnsi="Times New Roman" w:cs="Times New Roman"/>
                <w:color w:val="767171" w:themeColor="background2" w:themeShade="80"/>
                <w:sz w:val="20"/>
                <w:szCs w:val="20"/>
                <w:lang w:val="es-DO"/>
              </w:rPr>
            </w:pPr>
          </w:p>
          <w:p w14:paraId="36844F1E" w14:textId="77777777" w:rsidR="00E362C4" w:rsidRDefault="00E362C4" w:rsidP="0010030D">
            <w:pPr>
              <w:contextualSpacing/>
              <w:rPr>
                <w:rFonts w:ascii="Times New Roman" w:hAnsi="Times New Roman" w:cs="Times New Roman"/>
                <w:color w:val="767171" w:themeColor="background2" w:themeShade="80"/>
                <w:sz w:val="20"/>
                <w:szCs w:val="20"/>
                <w:lang w:val="es-DO"/>
              </w:rPr>
            </w:pPr>
          </w:p>
          <w:p w14:paraId="3D6E4947" w14:textId="505E5A13" w:rsidR="004C15E0" w:rsidRPr="00FA2A95" w:rsidRDefault="004C15E0" w:rsidP="0010030D">
            <w:pPr>
              <w:contextualSpacing/>
              <w:rPr>
                <w:rFonts w:ascii="Times New Roman" w:hAnsi="Times New Roman" w:cs="Times New Roman"/>
                <w:color w:val="767171" w:themeColor="background2" w:themeShade="80"/>
                <w:sz w:val="24"/>
                <w:szCs w:val="24"/>
                <w:lang w:val="es-DO"/>
              </w:rPr>
            </w:pPr>
            <w:r w:rsidRPr="00FA2A95">
              <w:rPr>
                <w:rFonts w:ascii="Times New Roman" w:hAnsi="Times New Roman" w:cs="Times New Roman"/>
                <w:color w:val="767171" w:themeColor="background2" w:themeShade="80"/>
                <w:sz w:val="24"/>
                <w:szCs w:val="24"/>
                <w:lang w:val="es-DO"/>
              </w:rPr>
              <w:t xml:space="preserve">YouTube: </w:t>
            </w:r>
            <w:r w:rsidR="00E362C4" w:rsidRPr="00FA2A95">
              <w:rPr>
                <w:rFonts w:ascii="Times New Roman" w:hAnsi="Times New Roman" w:cs="Times New Roman"/>
                <w:color w:val="767171" w:themeColor="background2" w:themeShade="80"/>
                <w:sz w:val="24"/>
                <w:szCs w:val="24"/>
                <w:lang w:val="es-DO"/>
              </w:rPr>
              <w:t>778</w:t>
            </w:r>
            <w:r w:rsidRPr="00FA2A95">
              <w:rPr>
                <w:rFonts w:ascii="Times New Roman" w:hAnsi="Times New Roman" w:cs="Times New Roman"/>
                <w:color w:val="767171" w:themeColor="background2" w:themeShade="80"/>
                <w:sz w:val="24"/>
                <w:szCs w:val="24"/>
                <w:lang w:val="es-DO"/>
              </w:rPr>
              <w:t xml:space="preserve"> </w:t>
            </w:r>
            <w:r w:rsidR="0020648E" w:rsidRPr="00FA2A95">
              <w:rPr>
                <w:rFonts w:ascii="Times New Roman" w:hAnsi="Times New Roman" w:cs="Times New Roman"/>
                <w:color w:val="767171" w:themeColor="background2" w:themeShade="80"/>
                <w:sz w:val="24"/>
                <w:szCs w:val="24"/>
                <w:lang w:val="es-DO"/>
              </w:rPr>
              <w:t>s</w:t>
            </w:r>
            <w:r w:rsidRPr="00FA2A95">
              <w:rPr>
                <w:rFonts w:ascii="Times New Roman" w:hAnsi="Times New Roman" w:cs="Times New Roman"/>
                <w:color w:val="767171" w:themeColor="background2" w:themeShade="80"/>
                <w:sz w:val="24"/>
                <w:szCs w:val="24"/>
                <w:lang w:val="es-DO"/>
              </w:rPr>
              <w:t>uscriptores</w:t>
            </w:r>
          </w:p>
          <w:p w14:paraId="4AFE04F5" w14:textId="77777777" w:rsidR="004C15E0" w:rsidRPr="00FA2A95" w:rsidRDefault="004C15E0" w:rsidP="004C15E0">
            <w:pPr>
              <w:ind w:left="360"/>
              <w:jc w:val="both"/>
              <w:rPr>
                <w:rFonts w:ascii="Times New Roman" w:hAnsi="Times New Roman" w:cs="Times New Roman"/>
                <w:color w:val="767171" w:themeColor="background2" w:themeShade="80"/>
                <w:sz w:val="24"/>
                <w:szCs w:val="24"/>
                <w:lang w:val="es-DO"/>
              </w:rPr>
            </w:pPr>
          </w:p>
          <w:p w14:paraId="0E10F9FB" w14:textId="77777777" w:rsidR="004C15E0" w:rsidRPr="00FA2A95" w:rsidRDefault="004C15E0" w:rsidP="004C15E0">
            <w:pPr>
              <w:ind w:left="360"/>
              <w:jc w:val="both"/>
              <w:rPr>
                <w:rFonts w:ascii="Times New Roman" w:hAnsi="Times New Roman" w:cs="Times New Roman"/>
                <w:color w:val="767171" w:themeColor="background2" w:themeShade="80"/>
                <w:sz w:val="24"/>
                <w:szCs w:val="24"/>
                <w:lang w:val="es-DO"/>
              </w:rPr>
            </w:pPr>
          </w:p>
          <w:p w14:paraId="3C52D6E5" w14:textId="77777777" w:rsidR="004C15E0" w:rsidRPr="00FA2A95" w:rsidRDefault="004C15E0" w:rsidP="004C15E0">
            <w:pPr>
              <w:ind w:left="360"/>
              <w:jc w:val="both"/>
              <w:rPr>
                <w:rFonts w:ascii="Times New Roman" w:hAnsi="Times New Roman" w:cs="Times New Roman"/>
                <w:color w:val="767171" w:themeColor="background2" w:themeShade="80"/>
                <w:sz w:val="24"/>
                <w:szCs w:val="24"/>
                <w:lang w:val="es-DO"/>
              </w:rPr>
            </w:pPr>
          </w:p>
          <w:p w14:paraId="510AD852" w14:textId="77777777" w:rsidR="004C15E0" w:rsidRPr="00FA2A95" w:rsidRDefault="004C15E0" w:rsidP="004C15E0">
            <w:pPr>
              <w:ind w:left="360"/>
              <w:jc w:val="both"/>
              <w:rPr>
                <w:rFonts w:ascii="Times New Roman" w:hAnsi="Times New Roman" w:cs="Times New Roman"/>
                <w:color w:val="767171" w:themeColor="background2" w:themeShade="80"/>
                <w:sz w:val="24"/>
                <w:szCs w:val="24"/>
                <w:lang w:val="es-DO"/>
              </w:rPr>
            </w:pPr>
          </w:p>
          <w:p w14:paraId="2819A66B" w14:textId="77777777" w:rsidR="004C15E0" w:rsidRPr="00FA2A95" w:rsidRDefault="004C15E0" w:rsidP="004C15E0">
            <w:pPr>
              <w:ind w:left="360"/>
              <w:jc w:val="both"/>
              <w:rPr>
                <w:rFonts w:ascii="Times New Roman" w:hAnsi="Times New Roman" w:cs="Times New Roman"/>
                <w:color w:val="767171" w:themeColor="background2" w:themeShade="80"/>
                <w:sz w:val="24"/>
                <w:szCs w:val="24"/>
                <w:lang w:val="es-DO"/>
              </w:rPr>
            </w:pPr>
          </w:p>
          <w:p w14:paraId="0C10B194" w14:textId="77777777" w:rsidR="0010030D" w:rsidRPr="00FA2A95" w:rsidRDefault="0010030D" w:rsidP="004C15E0">
            <w:pPr>
              <w:contextualSpacing/>
              <w:jc w:val="both"/>
              <w:rPr>
                <w:rFonts w:ascii="Times New Roman" w:hAnsi="Times New Roman" w:cs="Times New Roman"/>
                <w:color w:val="767171" w:themeColor="background2" w:themeShade="80"/>
                <w:sz w:val="24"/>
                <w:szCs w:val="24"/>
                <w:lang w:val="es-DO"/>
              </w:rPr>
            </w:pPr>
          </w:p>
          <w:p w14:paraId="7EE172D7" w14:textId="77777777" w:rsidR="0010030D" w:rsidRDefault="0010030D" w:rsidP="004C15E0">
            <w:pPr>
              <w:contextualSpacing/>
              <w:jc w:val="both"/>
              <w:rPr>
                <w:rFonts w:ascii="Times New Roman" w:hAnsi="Times New Roman" w:cs="Times New Roman"/>
                <w:color w:val="767171" w:themeColor="background2" w:themeShade="80"/>
                <w:sz w:val="24"/>
                <w:szCs w:val="24"/>
                <w:lang w:val="es-DO"/>
              </w:rPr>
            </w:pPr>
          </w:p>
          <w:p w14:paraId="731004A8" w14:textId="77777777" w:rsidR="00B313A0" w:rsidRDefault="00B313A0" w:rsidP="004C15E0">
            <w:pPr>
              <w:contextualSpacing/>
              <w:jc w:val="both"/>
              <w:rPr>
                <w:rFonts w:ascii="Times New Roman" w:hAnsi="Times New Roman" w:cs="Times New Roman"/>
                <w:color w:val="767171" w:themeColor="background2" w:themeShade="80"/>
                <w:sz w:val="24"/>
                <w:szCs w:val="24"/>
                <w:lang w:val="es-DO"/>
              </w:rPr>
            </w:pPr>
          </w:p>
          <w:p w14:paraId="7B122E89" w14:textId="1F765D9E" w:rsidR="004C15E0" w:rsidRPr="00FA2A95" w:rsidRDefault="004C15E0" w:rsidP="00FA2A95">
            <w:pPr>
              <w:contextualSpacing/>
              <w:rPr>
                <w:rFonts w:ascii="Times New Roman" w:hAnsi="Times New Roman" w:cs="Times New Roman"/>
                <w:color w:val="767171" w:themeColor="background2" w:themeShade="80"/>
                <w:sz w:val="24"/>
                <w:szCs w:val="24"/>
                <w:lang w:val="es-DO"/>
              </w:rPr>
            </w:pPr>
            <w:r w:rsidRPr="00FA2A95">
              <w:rPr>
                <w:rFonts w:ascii="Times New Roman" w:hAnsi="Times New Roman" w:cs="Times New Roman"/>
                <w:color w:val="767171" w:themeColor="background2" w:themeShade="80"/>
                <w:sz w:val="24"/>
                <w:szCs w:val="24"/>
                <w:lang w:val="es-DO"/>
              </w:rPr>
              <w:t>Twitter:</w:t>
            </w:r>
            <w:r w:rsidR="00FA2A95" w:rsidRPr="00FA2A95">
              <w:rPr>
                <w:rFonts w:ascii="Times New Roman" w:hAnsi="Times New Roman" w:cs="Times New Roman"/>
                <w:color w:val="767171" w:themeColor="background2" w:themeShade="80"/>
                <w:sz w:val="24"/>
                <w:szCs w:val="24"/>
                <w:lang w:val="es-DO"/>
              </w:rPr>
              <w:t xml:space="preserve"> </w:t>
            </w:r>
            <w:r w:rsidRPr="00FA2A95">
              <w:rPr>
                <w:rFonts w:ascii="Times New Roman" w:hAnsi="Times New Roman" w:cs="Times New Roman"/>
                <w:color w:val="767171" w:themeColor="background2" w:themeShade="80"/>
                <w:sz w:val="24"/>
                <w:szCs w:val="24"/>
                <w:lang w:val="es-DO"/>
              </w:rPr>
              <w:t>5</w:t>
            </w:r>
            <w:r w:rsidR="00E362C4" w:rsidRPr="00FA2A95">
              <w:rPr>
                <w:rFonts w:ascii="Times New Roman" w:hAnsi="Times New Roman" w:cs="Times New Roman"/>
                <w:color w:val="767171" w:themeColor="background2" w:themeShade="80"/>
                <w:sz w:val="24"/>
                <w:szCs w:val="24"/>
                <w:lang w:val="es-DO"/>
              </w:rPr>
              <w:t>91</w:t>
            </w:r>
            <w:r w:rsidRPr="00FA2A95">
              <w:rPr>
                <w:rFonts w:ascii="Times New Roman" w:hAnsi="Times New Roman" w:cs="Times New Roman"/>
                <w:color w:val="767171" w:themeColor="background2" w:themeShade="80"/>
                <w:sz w:val="24"/>
                <w:szCs w:val="24"/>
                <w:lang w:val="es-DO"/>
              </w:rPr>
              <w:t xml:space="preserve"> seguidores</w:t>
            </w:r>
          </w:p>
          <w:p w14:paraId="03902B8B" w14:textId="77777777" w:rsidR="004C15E0" w:rsidRDefault="004C15E0" w:rsidP="004C15E0">
            <w:pPr>
              <w:ind w:left="360"/>
              <w:jc w:val="both"/>
              <w:rPr>
                <w:rFonts w:ascii="Times New Roman" w:hAnsi="Times New Roman" w:cs="Times New Roman"/>
                <w:color w:val="767171" w:themeColor="background2" w:themeShade="80"/>
                <w:sz w:val="24"/>
                <w:szCs w:val="24"/>
                <w:lang w:val="es-DO"/>
              </w:rPr>
            </w:pPr>
          </w:p>
          <w:p w14:paraId="452CF635" w14:textId="77777777" w:rsidR="00B313A0" w:rsidRDefault="00B313A0" w:rsidP="004C15E0">
            <w:pPr>
              <w:ind w:left="360"/>
              <w:jc w:val="both"/>
              <w:rPr>
                <w:rFonts w:ascii="Times New Roman" w:hAnsi="Times New Roman" w:cs="Times New Roman"/>
                <w:color w:val="767171" w:themeColor="background2" w:themeShade="80"/>
                <w:sz w:val="24"/>
                <w:szCs w:val="24"/>
                <w:lang w:val="es-DO"/>
              </w:rPr>
            </w:pPr>
          </w:p>
          <w:p w14:paraId="12EAB80F" w14:textId="77777777" w:rsidR="00B313A0" w:rsidRDefault="00B313A0" w:rsidP="004C15E0">
            <w:pPr>
              <w:ind w:left="360"/>
              <w:jc w:val="both"/>
              <w:rPr>
                <w:rFonts w:ascii="Times New Roman" w:hAnsi="Times New Roman" w:cs="Times New Roman"/>
                <w:color w:val="767171" w:themeColor="background2" w:themeShade="80"/>
                <w:sz w:val="24"/>
                <w:szCs w:val="24"/>
                <w:lang w:val="es-DO"/>
              </w:rPr>
            </w:pPr>
          </w:p>
          <w:p w14:paraId="14BDCB7D" w14:textId="77777777" w:rsidR="00B313A0" w:rsidRDefault="00B313A0" w:rsidP="004C15E0">
            <w:pPr>
              <w:ind w:left="360"/>
              <w:jc w:val="both"/>
              <w:rPr>
                <w:rFonts w:ascii="Times New Roman" w:hAnsi="Times New Roman" w:cs="Times New Roman"/>
                <w:color w:val="767171" w:themeColor="background2" w:themeShade="80"/>
                <w:sz w:val="24"/>
                <w:szCs w:val="24"/>
                <w:lang w:val="es-DO"/>
              </w:rPr>
            </w:pPr>
          </w:p>
          <w:p w14:paraId="7B921D7D" w14:textId="77777777" w:rsidR="00B313A0" w:rsidRDefault="00B313A0" w:rsidP="004C15E0">
            <w:pPr>
              <w:ind w:left="360"/>
              <w:jc w:val="both"/>
              <w:rPr>
                <w:rFonts w:ascii="Times New Roman" w:hAnsi="Times New Roman" w:cs="Times New Roman"/>
                <w:color w:val="767171" w:themeColor="background2" w:themeShade="80"/>
                <w:sz w:val="24"/>
                <w:szCs w:val="24"/>
                <w:lang w:val="es-DO"/>
              </w:rPr>
            </w:pPr>
          </w:p>
          <w:p w14:paraId="6DE3BBD1" w14:textId="77777777" w:rsidR="008A4969" w:rsidRDefault="008A4969" w:rsidP="004C15E0">
            <w:pPr>
              <w:ind w:left="360"/>
              <w:jc w:val="both"/>
              <w:rPr>
                <w:rFonts w:ascii="Times New Roman" w:hAnsi="Times New Roman" w:cs="Times New Roman"/>
                <w:color w:val="767171" w:themeColor="background2" w:themeShade="80"/>
                <w:sz w:val="24"/>
                <w:szCs w:val="24"/>
                <w:lang w:val="es-DO"/>
              </w:rPr>
            </w:pPr>
          </w:p>
          <w:p w14:paraId="330DB2AD" w14:textId="77777777" w:rsidR="00B313A0" w:rsidRPr="00FA2A95" w:rsidRDefault="00B313A0" w:rsidP="004C15E0">
            <w:pPr>
              <w:ind w:left="360"/>
              <w:jc w:val="both"/>
              <w:rPr>
                <w:rFonts w:ascii="Times New Roman" w:hAnsi="Times New Roman" w:cs="Times New Roman"/>
                <w:color w:val="767171" w:themeColor="background2" w:themeShade="80"/>
                <w:sz w:val="24"/>
                <w:szCs w:val="24"/>
                <w:lang w:val="es-DO"/>
              </w:rPr>
            </w:pPr>
          </w:p>
          <w:p w14:paraId="1B95517A" w14:textId="18104452" w:rsidR="004C15E0" w:rsidRPr="00B313A0" w:rsidRDefault="004C15E0" w:rsidP="00B313A0">
            <w:pPr>
              <w:contextualSpacing/>
              <w:jc w:val="both"/>
              <w:rPr>
                <w:rFonts w:ascii="Times New Roman" w:hAnsi="Times New Roman" w:cs="Times New Roman"/>
                <w:color w:val="767171" w:themeColor="background2" w:themeShade="80"/>
                <w:sz w:val="24"/>
                <w:szCs w:val="24"/>
                <w:lang w:val="es-DO"/>
              </w:rPr>
            </w:pPr>
            <w:r w:rsidRPr="00B313A0">
              <w:rPr>
                <w:rFonts w:ascii="Times New Roman" w:hAnsi="Times New Roman" w:cs="Times New Roman"/>
                <w:color w:val="767171" w:themeColor="background2" w:themeShade="80"/>
                <w:sz w:val="24"/>
                <w:szCs w:val="24"/>
                <w:lang w:val="es-DO"/>
              </w:rPr>
              <w:t xml:space="preserve">Instagram: </w:t>
            </w:r>
            <w:r w:rsidR="00E362C4" w:rsidRPr="00B313A0">
              <w:rPr>
                <w:rFonts w:ascii="Times New Roman" w:hAnsi="Times New Roman" w:cs="Times New Roman"/>
                <w:color w:val="767171" w:themeColor="background2" w:themeShade="80"/>
                <w:sz w:val="24"/>
                <w:szCs w:val="24"/>
                <w:lang w:val="es-DO"/>
              </w:rPr>
              <w:t>4,55</w:t>
            </w:r>
            <w:r w:rsidR="0008773F" w:rsidRPr="00B313A0">
              <w:rPr>
                <w:rFonts w:ascii="Times New Roman" w:hAnsi="Times New Roman" w:cs="Times New Roman"/>
                <w:color w:val="767171" w:themeColor="background2" w:themeShade="80"/>
                <w:sz w:val="24"/>
                <w:szCs w:val="24"/>
                <w:lang w:val="es-DO"/>
              </w:rPr>
              <w:t>5</w:t>
            </w:r>
            <w:r w:rsidRPr="00B313A0">
              <w:rPr>
                <w:rFonts w:ascii="Times New Roman" w:hAnsi="Times New Roman" w:cs="Times New Roman"/>
                <w:color w:val="767171" w:themeColor="background2" w:themeShade="80"/>
                <w:sz w:val="24"/>
                <w:szCs w:val="24"/>
                <w:lang w:val="es-DO"/>
              </w:rPr>
              <w:t xml:space="preserve"> </w:t>
            </w:r>
            <w:r w:rsidR="00066B38" w:rsidRPr="00B313A0">
              <w:rPr>
                <w:rFonts w:ascii="Times New Roman" w:hAnsi="Times New Roman" w:cs="Times New Roman"/>
                <w:color w:val="767171" w:themeColor="background2" w:themeShade="80"/>
                <w:sz w:val="24"/>
                <w:szCs w:val="24"/>
                <w:lang w:val="es-DO"/>
              </w:rPr>
              <w:t>s</w:t>
            </w:r>
            <w:r w:rsidRPr="00B313A0">
              <w:rPr>
                <w:rFonts w:ascii="Times New Roman" w:hAnsi="Times New Roman" w:cs="Times New Roman"/>
                <w:color w:val="767171" w:themeColor="background2" w:themeShade="80"/>
                <w:sz w:val="24"/>
                <w:szCs w:val="24"/>
                <w:lang w:val="es-DO"/>
              </w:rPr>
              <w:t>eguidores</w:t>
            </w:r>
          </w:p>
          <w:p w14:paraId="4A63716A" w14:textId="77777777" w:rsidR="004C15E0" w:rsidRPr="004C15E0" w:rsidRDefault="004C15E0" w:rsidP="004C15E0">
            <w:pPr>
              <w:ind w:left="360"/>
              <w:jc w:val="both"/>
              <w:rPr>
                <w:rFonts w:ascii="Times New Roman" w:hAnsi="Times New Roman" w:cs="Times New Roman"/>
                <w:color w:val="767171" w:themeColor="background2" w:themeShade="80"/>
                <w:sz w:val="24"/>
                <w:szCs w:val="24"/>
                <w:lang w:val="es-DO"/>
              </w:rPr>
            </w:pPr>
          </w:p>
        </w:tc>
      </w:tr>
      <w:tr w:rsidR="00706E89" w:rsidRPr="00DD084B" w14:paraId="55125556" w14:textId="77777777" w:rsidTr="008F07A1">
        <w:tc>
          <w:tcPr>
            <w:tcW w:w="1763" w:type="dxa"/>
            <w:tcBorders>
              <w:right w:val="single" w:sz="4" w:space="0" w:color="AEAAAA" w:themeColor="background2" w:themeShade="BF"/>
            </w:tcBorders>
          </w:tcPr>
          <w:p w14:paraId="7FB8CC83" w14:textId="77777777" w:rsidR="00C218F0" w:rsidRPr="00F42BA8" w:rsidRDefault="00C218F0" w:rsidP="00733A3D">
            <w:pPr>
              <w:rPr>
                <w:rFonts w:ascii="Times New Roman" w:hAnsi="Times New Roman" w:cs="Times New Roman"/>
                <w:color w:val="767171" w:themeColor="background2" w:themeShade="80"/>
                <w:sz w:val="21"/>
                <w:szCs w:val="21"/>
                <w:lang w:val="es-DO"/>
              </w:rPr>
            </w:pPr>
          </w:p>
          <w:p w14:paraId="58160279" w14:textId="01CBBA5A" w:rsidR="004C15E0" w:rsidRPr="00B313A0" w:rsidRDefault="004C15E0" w:rsidP="00733A3D">
            <w:pPr>
              <w:rPr>
                <w:rFonts w:ascii="Times New Roman" w:hAnsi="Times New Roman" w:cs="Times New Roman"/>
                <w:color w:val="767171" w:themeColor="background2" w:themeShade="80"/>
                <w:sz w:val="24"/>
                <w:szCs w:val="24"/>
                <w:lang w:val="es-DO"/>
              </w:rPr>
            </w:pPr>
            <w:r w:rsidRPr="00B313A0">
              <w:rPr>
                <w:rFonts w:ascii="Times New Roman" w:hAnsi="Times New Roman" w:cs="Times New Roman"/>
                <w:color w:val="767171" w:themeColor="background2" w:themeShade="80"/>
                <w:sz w:val="24"/>
                <w:szCs w:val="24"/>
                <w:lang w:val="es-DO"/>
              </w:rPr>
              <w:t xml:space="preserve">Boletín  </w:t>
            </w:r>
          </w:p>
          <w:p w14:paraId="5F69AEE7" w14:textId="77777777" w:rsidR="004C15E0" w:rsidRPr="00B313A0" w:rsidRDefault="004C15E0" w:rsidP="00733A3D">
            <w:pPr>
              <w:rPr>
                <w:rFonts w:ascii="Times New Roman" w:hAnsi="Times New Roman" w:cs="Times New Roman"/>
                <w:color w:val="767171" w:themeColor="background2" w:themeShade="80"/>
                <w:sz w:val="24"/>
                <w:szCs w:val="24"/>
                <w:lang w:val="es-DO"/>
              </w:rPr>
            </w:pPr>
            <w:r w:rsidRPr="00B313A0">
              <w:rPr>
                <w:rFonts w:ascii="Times New Roman" w:hAnsi="Times New Roman" w:cs="Times New Roman"/>
                <w:color w:val="767171" w:themeColor="background2" w:themeShade="80"/>
                <w:sz w:val="24"/>
                <w:szCs w:val="24"/>
                <w:lang w:val="es-DO"/>
              </w:rPr>
              <w:t xml:space="preserve">Biblioteca </w:t>
            </w:r>
          </w:p>
          <w:p w14:paraId="7467B0AD" w14:textId="77777777" w:rsidR="004C15E0" w:rsidRPr="00B313A0" w:rsidRDefault="004C15E0" w:rsidP="00733A3D">
            <w:pPr>
              <w:rPr>
                <w:rFonts w:ascii="Times New Roman" w:hAnsi="Times New Roman" w:cs="Times New Roman"/>
                <w:color w:val="767171" w:themeColor="background2" w:themeShade="80"/>
                <w:sz w:val="24"/>
                <w:szCs w:val="24"/>
                <w:lang w:val="es-DO"/>
              </w:rPr>
            </w:pPr>
            <w:r w:rsidRPr="00B313A0">
              <w:rPr>
                <w:rFonts w:ascii="Times New Roman" w:hAnsi="Times New Roman" w:cs="Times New Roman"/>
                <w:color w:val="767171" w:themeColor="background2" w:themeShade="80"/>
                <w:sz w:val="24"/>
                <w:szCs w:val="24"/>
                <w:lang w:val="es-DO"/>
              </w:rPr>
              <w:t>en Marcha</w:t>
            </w:r>
          </w:p>
          <w:p w14:paraId="48F1D81B" w14:textId="77777777" w:rsidR="004C15E0" w:rsidRPr="00F42BA8" w:rsidRDefault="004C15E0" w:rsidP="00733A3D">
            <w:pPr>
              <w:rPr>
                <w:rFonts w:ascii="Times New Roman" w:hAnsi="Times New Roman" w:cs="Times New Roman"/>
                <w:color w:val="767171" w:themeColor="background2" w:themeShade="80"/>
                <w:sz w:val="21"/>
                <w:szCs w:val="21"/>
                <w:lang w:val="es-DO"/>
              </w:rPr>
            </w:pPr>
          </w:p>
          <w:p w14:paraId="00FC5602" w14:textId="77777777" w:rsidR="004C15E0" w:rsidRPr="00F42BA8" w:rsidRDefault="004C15E0" w:rsidP="00733A3D">
            <w:pPr>
              <w:ind w:left="360"/>
              <w:rPr>
                <w:rFonts w:ascii="Times New Roman" w:hAnsi="Times New Roman" w:cs="Times New Roman"/>
                <w:color w:val="767171" w:themeColor="background2" w:themeShade="80"/>
                <w:sz w:val="21"/>
                <w:szCs w:val="21"/>
                <w:lang w:val="es-DO"/>
              </w:rPr>
            </w:pPr>
          </w:p>
          <w:p w14:paraId="6B7C482A" w14:textId="77777777" w:rsidR="004C15E0" w:rsidRPr="00F42BA8" w:rsidRDefault="004C15E0" w:rsidP="00733A3D">
            <w:pPr>
              <w:ind w:left="360"/>
              <w:rPr>
                <w:rFonts w:ascii="Times New Roman" w:hAnsi="Times New Roman" w:cs="Times New Roman"/>
                <w:color w:val="767171" w:themeColor="background2" w:themeShade="80"/>
                <w:sz w:val="21"/>
                <w:szCs w:val="21"/>
                <w:lang w:val="es-DO"/>
              </w:rPr>
            </w:pPr>
          </w:p>
          <w:p w14:paraId="19E9715E" w14:textId="77777777" w:rsidR="004C15E0" w:rsidRPr="00F42BA8" w:rsidRDefault="004C15E0" w:rsidP="00733A3D">
            <w:pPr>
              <w:ind w:left="360"/>
              <w:rPr>
                <w:rFonts w:ascii="Times New Roman" w:hAnsi="Times New Roman" w:cs="Times New Roman"/>
                <w:color w:val="767171" w:themeColor="background2" w:themeShade="80"/>
                <w:sz w:val="21"/>
                <w:szCs w:val="21"/>
                <w:lang w:val="es-DO"/>
              </w:rPr>
            </w:pPr>
          </w:p>
          <w:p w14:paraId="2BAED6C7" w14:textId="77777777" w:rsidR="004C15E0" w:rsidRPr="00F42BA8" w:rsidRDefault="004C15E0" w:rsidP="00733A3D">
            <w:pPr>
              <w:ind w:left="360"/>
              <w:rPr>
                <w:rFonts w:ascii="Times New Roman" w:hAnsi="Times New Roman" w:cs="Times New Roman"/>
                <w:color w:val="767171" w:themeColor="background2" w:themeShade="80"/>
                <w:sz w:val="21"/>
                <w:szCs w:val="21"/>
                <w:lang w:val="es-DO"/>
              </w:rPr>
            </w:pPr>
          </w:p>
          <w:p w14:paraId="6D724989" w14:textId="77777777" w:rsidR="004C15E0" w:rsidRPr="00F42BA8" w:rsidRDefault="004C15E0" w:rsidP="00733A3D">
            <w:pPr>
              <w:ind w:left="360"/>
              <w:rPr>
                <w:rFonts w:ascii="Times New Roman" w:hAnsi="Times New Roman" w:cs="Times New Roman"/>
                <w:color w:val="767171" w:themeColor="background2" w:themeShade="80"/>
                <w:sz w:val="21"/>
                <w:szCs w:val="21"/>
                <w:lang w:val="es-DO"/>
              </w:rPr>
            </w:pPr>
          </w:p>
          <w:p w14:paraId="547C0447" w14:textId="77777777" w:rsidR="004C15E0" w:rsidRPr="00F42BA8" w:rsidRDefault="004C15E0" w:rsidP="00733A3D">
            <w:pPr>
              <w:ind w:left="360"/>
              <w:rPr>
                <w:rFonts w:ascii="Times New Roman" w:hAnsi="Times New Roman" w:cs="Times New Roman"/>
                <w:color w:val="767171" w:themeColor="background2" w:themeShade="80"/>
                <w:sz w:val="21"/>
                <w:szCs w:val="21"/>
                <w:lang w:val="es-DO"/>
              </w:rPr>
            </w:pPr>
          </w:p>
          <w:p w14:paraId="256AC4AF" w14:textId="77777777" w:rsidR="00D643B7" w:rsidRPr="00F42BA8" w:rsidRDefault="00D643B7" w:rsidP="00733A3D">
            <w:pPr>
              <w:ind w:left="360"/>
              <w:rPr>
                <w:rFonts w:ascii="Times New Roman" w:hAnsi="Times New Roman" w:cs="Times New Roman"/>
                <w:color w:val="767171" w:themeColor="background2" w:themeShade="80"/>
                <w:sz w:val="21"/>
                <w:szCs w:val="21"/>
                <w:lang w:val="es-DO"/>
              </w:rPr>
            </w:pPr>
          </w:p>
          <w:p w14:paraId="779ED30B" w14:textId="77777777" w:rsidR="00C218F0" w:rsidRPr="00F42BA8" w:rsidRDefault="00C218F0" w:rsidP="00733A3D">
            <w:pPr>
              <w:ind w:left="360"/>
              <w:rPr>
                <w:rFonts w:ascii="Times New Roman" w:hAnsi="Times New Roman" w:cs="Times New Roman"/>
                <w:color w:val="767171" w:themeColor="background2" w:themeShade="80"/>
                <w:sz w:val="21"/>
                <w:szCs w:val="21"/>
                <w:lang w:val="es-DO"/>
              </w:rPr>
            </w:pPr>
          </w:p>
          <w:p w14:paraId="35F2D5CC" w14:textId="77777777" w:rsidR="00C218F0" w:rsidRPr="00FA2A95" w:rsidRDefault="00C218F0" w:rsidP="00733A3D">
            <w:pPr>
              <w:ind w:left="360"/>
              <w:rPr>
                <w:rFonts w:ascii="Times New Roman" w:hAnsi="Times New Roman" w:cs="Times New Roman"/>
                <w:color w:val="767171" w:themeColor="background2" w:themeShade="80"/>
                <w:sz w:val="24"/>
                <w:szCs w:val="24"/>
                <w:lang w:val="es-DO"/>
              </w:rPr>
            </w:pPr>
          </w:p>
          <w:p w14:paraId="53B075EE" w14:textId="77777777" w:rsidR="004C15E0" w:rsidRPr="00F42BA8" w:rsidRDefault="004C15E0" w:rsidP="00733A3D">
            <w:pPr>
              <w:rPr>
                <w:rFonts w:ascii="Times New Roman" w:hAnsi="Times New Roman" w:cs="Times New Roman"/>
                <w:color w:val="767171" w:themeColor="background2" w:themeShade="80"/>
                <w:sz w:val="21"/>
                <w:szCs w:val="21"/>
                <w:lang w:val="es-DO"/>
              </w:rPr>
            </w:pPr>
            <w:r w:rsidRPr="00FA2A95">
              <w:rPr>
                <w:rFonts w:ascii="Times New Roman" w:hAnsi="Times New Roman" w:cs="Times New Roman"/>
                <w:color w:val="767171" w:themeColor="background2" w:themeShade="80"/>
                <w:sz w:val="24"/>
                <w:szCs w:val="24"/>
                <w:lang w:val="es-DO"/>
              </w:rPr>
              <w:t>Planes de comunicación institucional</w:t>
            </w:r>
          </w:p>
        </w:tc>
        <w:tc>
          <w:tcPr>
            <w:tcW w:w="5722" w:type="dxa"/>
            <w:tcBorders>
              <w:left w:val="single" w:sz="4" w:space="0" w:color="AEAAAA" w:themeColor="background2" w:themeShade="BF"/>
              <w:right w:val="single" w:sz="4" w:space="0" w:color="AEAAAA" w:themeColor="background2" w:themeShade="BF"/>
            </w:tcBorders>
          </w:tcPr>
          <w:p w14:paraId="357ADCB3" w14:textId="77777777" w:rsidR="00C218F0" w:rsidRDefault="00C218F0" w:rsidP="00733A3D">
            <w:pPr>
              <w:ind w:left="360"/>
              <w:contextualSpacing/>
              <w:rPr>
                <w:rFonts w:ascii="Times New Roman" w:hAnsi="Times New Roman" w:cs="Times New Roman"/>
                <w:color w:val="767171" w:themeColor="background2" w:themeShade="80"/>
                <w:sz w:val="24"/>
                <w:szCs w:val="24"/>
                <w:lang w:val="es-DO"/>
              </w:rPr>
            </w:pPr>
          </w:p>
          <w:p w14:paraId="1E9B2218" w14:textId="250DA006" w:rsidR="00D643B7" w:rsidRDefault="004C15E0" w:rsidP="00733A3D">
            <w:pPr>
              <w:ind w:left="360"/>
              <w:contextualSpacing/>
              <w:rPr>
                <w:rFonts w:ascii="Times New Roman" w:hAnsi="Times New Roman" w:cs="Times New Roman"/>
                <w:color w:val="767171" w:themeColor="background2" w:themeShade="80"/>
                <w:sz w:val="24"/>
                <w:szCs w:val="24"/>
                <w:lang w:val="es-DO"/>
              </w:rPr>
            </w:pPr>
            <w:r w:rsidRPr="004C15E0">
              <w:rPr>
                <w:rFonts w:ascii="Times New Roman" w:hAnsi="Times New Roman" w:cs="Times New Roman"/>
                <w:color w:val="767171" w:themeColor="background2" w:themeShade="80"/>
                <w:sz w:val="24"/>
                <w:szCs w:val="24"/>
                <w:lang w:val="es-DO"/>
              </w:rPr>
              <w:t xml:space="preserve">Este órgano digital de difusión, vinculado al portal institucional </w:t>
            </w:r>
            <w:hyperlink r:id="rId31" w:history="1">
              <w:r w:rsidRPr="004C15E0">
                <w:rPr>
                  <w:rFonts w:ascii="Times New Roman" w:hAnsi="Times New Roman" w:cs="Times New Roman"/>
                  <w:color w:val="767171" w:themeColor="background2" w:themeShade="80"/>
                  <w:sz w:val="24"/>
                  <w:szCs w:val="24"/>
                  <w:lang w:val="es-DO"/>
                </w:rPr>
                <w:t>https://www.bnphu.gob.do/</w:t>
              </w:r>
            </w:hyperlink>
            <w:r w:rsidRPr="004C15E0">
              <w:rPr>
                <w:rFonts w:ascii="Times New Roman" w:hAnsi="Times New Roman" w:cs="Times New Roman"/>
                <w:color w:val="767171" w:themeColor="background2" w:themeShade="80"/>
                <w:sz w:val="24"/>
                <w:szCs w:val="24"/>
                <w:lang w:val="es-DO"/>
              </w:rPr>
              <w:t xml:space="preserve">, con cuatro (4) boletines en la web, da cuenta de la actividad institucional (interna y externa) efectuada </w:t>
            </w:r>
            <w:r w:rsidR="00D643B7">
              <w:rPr>
                <w:rFonts w:ascii="Times New Roman" w:hAnsi="Times New Roman" w:cs="Times New Roman"/>
                <w:color w:val="767171" w:themeColor="background2" w:themeShade="80"/>
                <w:sz w:val="24"/>
                <w:szCs w:val="24"/>
                <w:lang w:val="es-DO"/>
              </w:rPr>
              <w:t xml:space="preserve">durante el transcurso del </w:t>
            </w:r>
            <w:r w:rsidRPr="004C15E0">
              <w:rPr>
                <w:rFonts w:ascii="Times New Roman" w:hAnsi="Times New Roman" w:cs="Times New Roman"/>
                <w:color w:val="767171" w:themeColor="background2" w:themeShade="80"/>
                <w:sz w:val="24"/>
                <w:szCs w:val="24"/>
                <w:lang w:val="es-DO"/>
              </w:rPr>
              <w:t>año</w:t>
            </w:r>
            <w:r w:rsidR="00D643B7">
              <w:rPr>
                <w:rFonts w:ascii="Times New Roman" w:hAnsi="Times New Roman" w:cs="Times New Roman"/>
                <w:color w:val="767171" w:themeColor="background2" w:themeShade="80"/>
                <w:sz w:val="24"/>
                <w:szCs w:val="24"/>
                <w:lang w:val="es-DO"/>
              </w:rPr>
              <w:t xml:space="preserve"> y en este </w:t>
            </w:r>
            <w:r w:rsidR="00E362C4">
              <w:rPr>
                <w:rFonts w:ascii="Times New Roman" w:hAnsi="Times New Roman" w:cs="Times New Roman"/>
                <w:color w:val="767171" w:themeColor="background2" w:themeShade="80"/>
                <w:sz w:val="24"/>
                <w:szCs w:val="24"/>
                <w:lang w:val="es-DO"/>
              </w:rPr>
              <w:t>período</w:t>
            </w:r>
            <w:r w:rsidR="00D643B7">
              <w:rPr>
                <w:rFonts w:ascii="Times New Roman" w:hAnsi="Times New Roman" w:cs="Times New Roman"/>
                <w:color w:val="767171" w:themeColor="background2" w:themeShade="80"/>
                <w:sz w:val="24"/>
                <w:szCs w:val="24"/>
                <w:lang w:val="es-DO"/>
              </w:rPr>
              <w:t xml:space="preserve"> tenemos elaborado </w:t>
            </w:r>
            <w:r w:rsidR="00E362C4">
              <w:rPr>
                <w:rFonts w:ascii="Times New Roman" w:hAnsi="Times New Roman" w:cs="Times New Roman"/>
                <w:color w:val="767171" w:themeColor="background2" w:themeShade="80"/>
                <w:sz w:val="24"/>
                <w:szCs w:val="24"/>
                <w:lang w:val="es-DO"/>
              </w:rPr>
              <w:t>3</w:t>
            </w:r>
            <w:r w:rsidR="00D643B7">
              <w:rPr>
                <w:rFonts w:ascii="Times New Roman" w:hAnsi="Times New Roman" w:cs="Times New Roman"/>
                <w:color w:val="767171" w:themeColor="background2" w:themeShade="80"/>
                <w:sz w:val="24"/>
                <w:szCs w:val="24"/>
                <w:lang w:val="es-DO"/>
              </w:rPr>
              <w:t xml:space="preserve"> boletines. </w:t>
            </w:r>
          </w:p>
          <w:p w14:paraId="33A916D6" w14:textId="22A7E8CF" w:rsidR="004C15E0" w:rsidRDefault="00D643B7" w:rsidP="00733A3D">
            <w:pPr>
              <w:ind w:left="360"/>
              <w:contextualSpacing/>
              <w:rPr>
                <w:rFonts w:ascii="Times New Roman" w:hAnsi="Times New Roman" w:cs="Times New Roman"/>
                <w:color w:val="767171" w:themeColor="background2" w:themeShade="80"/>
                <w:sz w:val="24"/>
                <w:szCs w:val="24"/>
                <w:lang w:val="es-DO"/>
              </w:rPr>
            </w:pPr>
            <w:r w:rsidRPr="00D643B7">
              <w:rPr>
                <w:rFonts w:ascii="Times New Roman" w:hAnsi="Times New Roman" w:cs="Times New Roman"/>
                <w:color w:val="767171" w:themeColor="background2" w:themeShade="80"/>
                <w:sz w:val="24"/>
                <w:szCs w:val="24"/>
                <w:lang w:val="es-DO"/>
              </w:rPr>
              <w:t>Además, como recurso de relaciones públicas, se decidió distribuir digitalmente la publicación entre periodistas, intelectuales, escritores, instituciones estatales relacionadas, entre otros.</w:t>
            </w:r>
          </w:p>
          <w:p w14:paraId="76B29B41" w14:textId="77777777" w:rsidR="00C218F0" w:rsidRDefault="00C218F0" w:rsidP="00733A3D">
            <w:pPr>
              <w:ind w:left="360"/>
              <w:contextualSpacing/>
              <w:rPr>
                <w:rFonts w:ascii="Times New Roman" w:hAnsi="Times New Roman" w:cs="Times New Roman"/>
                <w:color w:val="767171" w:themeColor="background2" w:themeShade="80"/>
                <w:sz w:val="24"/>
                <w:szCs w:val="24"/>
                <w:lang w:val="es-DO"/>
              </w:rPr>
            </w:pPr>
          </w:p>
          <w:p w14:paraId="704359BE" w14:textId="0284F180" w:rsidR="004C15E0" w:rsidRDefault="004C15E0" w:rsidP="00733A3D">
            <w:pPr>
              <w:ind w:left="360"/>
              <w:contextualSpacing/>
              <w:rPr>
                <w:rFonts w:ascii="Times New Roman" w:hAnsi="Times New Roman" w:cs="Times New Roman"/>
                <w:color w:val="767171" w:themeColor="background2" w:themeShade="80"/>
                <w:sz w:val="24"/>
                <w:szCs w:val="24"/>
                <w:lang w:val="es-DO"/>
              </w:rPr>
            </w:pPr>
            <w:r w:rsidRPr="004C15E0">
              <w:rPr>
                <w:rFonts w:ascii="Times New Roman" w:hAnsi="Times New Roman" w:cs="Times New Roman"/>
                <w:color w:val="767171" w:themeColor="background2" w:themeShade="80"/>
                <w:sz w:val="24"/>
                <w:szCs w:val="24"/>
                <w:lang w:val="es-DO"/>
              </w:rPr>
              <w:t>Su permanencia añade la ventaja de difundir a través de artículos, entrevistas y recursos periodísticos, la vida operativa de la institución convirtiendo a los técnicos bibliotecarios en protagonistas al valorar y dar a conocer sus oficios por departamentos, áreas y divisiones. Se difunde a través de listas de correos electrónicos y por la plataforma multilingüe CALAMEO que pone al alcance del mundo publicaciones a partir del formato PDF.</w:t>
            </w:r>
          </w:p>
          <w:p w14:paraId="14BF8F54" w14:textId="77777777" w:rsidR="009E3528" w:rsidRPr="004C15E0" w:rsidRDefault="009E3528" w:rsidP="00733A3D">
            <w:pPr>
              <w:ind w:left="360"/>
              <w:contextualSpacing/>
              <w:rPr>
                <w:rFonts w:ascii="Times New Roman" w:hAnsi="Times New Roman" w:cs="Times New Roman"/>
                <w:color w:val="767171" w:themeColor="background2" w:themeShade="80"/>
                <w:sz w:val="24"/>
                <w:szCs w:val="24"/>
                <w:lang w:val="es-DO"/>
              </w:rPr>
            </w:pPr>
          </w:p>
          <w:p w14:paraId="62D6CDA0" w14:textId="77777777" w:rsidR="004C15E0" w:rsidRPr="004C15E0" w:rsidRDefault="004C15E0" w:rsidP="00733A3D">
            <w:pPr>
              <w:ind w:left="360"/>
              <w:contextualSpacing/>
              <w:rPr>
                <w:rFonts w:ascii="Times New Roman" w:hAnsi="Times New Roman" w:cs="Times New Roman"/>
                <w:color w:val="767171" w:themeColor="background2" w:themeShade="80"/>
                <w:sz w:val="24"/>
                <w:szCs w:val="24"/>
                <w:lang w:val="es-DO"/>
              </w:rPr>
            </w:pPr>
          </w:p>
          <w:p w14:paraId="32D18881" w14:textId="77777777" w:rsidR="009E3528" w:rsidRDefault="004C15E0" w:rsidP="00733A3D">
            <w:pPr>
              <w:ind w:left="360"/>
              <w:contextualSpacing/>
              <w:rPr>
                <w:rFonts w:ascii="Times New Roman" w:hAnsi="Times New Roman" w:cs="Times New Roman"/>
                <w:color w:val="767171" w:themeColor="background2" w:themeShade="80"/>
                <w:sz w:val="24"/>
                <w:szCs w:val="24"/>
                <w:lang w:val="es-DO"/>
              </w:rPr>
            </w:pPr>
            <w:r w:rsidRPr="004C15E0">
              <w:rPr>
                <w:rFonts w:ascii="Times New Roman" w:hAnsi="Times New Roman" w:cs="Times New Roman"/>
                <w:b/>
                <w:bCs/>
                <w:color w:val="767171" w:themeColor="background2" w:themeShade="80"/>
                <w:sz w:val="24"/>
                <w:szCs w:val="24"/>
                <w:lang w:val="es-DO"/>
              </w:rPr>
              <w:t>1)</w:t>
            </w:r>
            <w:r w:rsidRPr="004C15E0">
              <w:rPr>
                <w:rFonts w:ascii="Times New Roman" w:hAnsi="Times New Roman" w:cs="Times New Roman"/>
                <w:b/>
                <w:bCs/>
                <w:color w:val="767171" w:themeColor="background2" w:themeShade="80"/>
                <w:sz w:val="24"/>
                <w:szCs w:val="24"/>
                <w:lang w:val="es-DO"/>
              </w:rPr>
              <w:tab/>
              <w:t>Campaña por los valores</w:t>
            </w:r>
            <w:r w:rsidRPr="004C15E0">
              <w:rPr>
                <w:rFonts w:ascii="Times New Roman" w:hAnsi="Times New Roman" w:cs="Times New Roman"/>
                <w:color w:val="767171" w:themeColor="background2" w:themeShade="80"/>
                <w:sz w:val="24"/>
                <w:szCs w:val="24"/>
                <w:lang w:val="es-DO"/>
              </w:rPr>
              <w:t xml:space="preserve">, liderada por la Comisión de Integridad Gubernamental y Cumplimiento Normativo 2022, publica en correo </w:t>
            </w:r>
          </w:p>
          <w:p w14:paraId="659B59DA" w14:textId="203881A0" w:rsidR="004C15E0" w:rsidRDefault="004C15E0" w:rsidP="00733A3D">
            <w:pPr>
              <w:ind w:left="360"/>
              <w:contextualSpacing/>
              <w:rPr>
                <w:rFonts w:ascii="Times New Roman" w:hAnsi="Times New Roman" w:cs="Times New Roman"/>
                <w:color w:val="767171" w:themeColor="background2" w:themeShade="80"/>
                <w:sz w:val="24"/>
                <w:szCs w:val="24"/>
                <w:lang w:val="es-DO"/>
              </w:rPr>
            </w:pPr>
            <w:r w:rsidRPr="004C15E0">
              <w:rPr>
                <w:rFonts w:ascii="Times New Roman" w:hAnsi="Times New Roman" w:cs="Times New Roman"/>
                <w:color w:val="767171" w:themeColor="background2" w:themeShade="80"/>
                <w:sz w:val="24"/>
                <w:szCs w:val="24"/>
                <w:lang w:val="es-DO"/>
              </w:rPr>
              <w:t>masivo @bnphu.gob.do, cada mes, un arte que contiene una definición del valor que se desea promover (el valor asignado a cada mes es determinado por las autoridades de la Dirección General de Ética e Integridad Gubernamental). La publicación contiene, además, un cuestionario de autoevaluación cuyo objetivo es afianzar el valor en el repertorio conductual del servidor público.</w:t>
            </w:r>
          </w:p>
          <w:p w14:paraId="3182BE28" w14:textId="77777777" w:rsidR="00646CD2" w:rsidRDefault="00646CD2" w:rsidP="00D643B7">
            <w:pPr>
              <w:ind w:left="360"/>
              <w:contextualSpacing/>
              <w:rPr>
                <w:rFonts w:ascii="Times New Roman" w:hAnsi="Times New Roman" w:cs="Times New Roman"/>
                <w:color w:val="767171" w:themeColor="background2" w:themeShade="80"/>
                <w:sz w:val="24"/>
                <w:szCs w:val="24"/>
                <w:lang w:val="es-DO"/>
              </w:rPr>
            </w:pPr>
          </w:p>
          <w:p w14:paraId="54E2FB8B" w14:textId="1475B216" w:rsidR="00D643B7" w:rsidRPr="0020648E" w:rsidRDefault="00C94C84" w:rsidP="00D643B7">
            <w:pPr>
              <w:ind w:left="360"/>
              <w:contextualSpacing/>
              <w:rPr>
                <w:rFonts w:ascii="Times New Roman" w:hAnsi="Times New Roman" w:cs="Times New Roman"/>
                <w:b/>
                <w:bCs/>
                <w:color w:val="767171" w:themeColor="background2" w:themeShade="80"/>
                <w:sz w:val="24"/>
                <w:szCs w:val="24"/>
                <w:lang w:val="es-DO"/>
              </w:rPr>
            </w:pPr>
            <w:r>
              <w:rPr>
                <w:rFonts w:ascii="Times New Roman" w:hAnsi="Times New Roman" w:cs="Times New Roman"/>
                <w:b/>
                <w:bCs/>
                <w:color w:val="767171" w:themeColor="background2" w:themeShade="80"/>
                <w:sz w:val="24"/>
                <w:szCs w:val="24"/>
                <w:lang w:val="es-DO"/>
              </w:rPr>
              <w:t>2</w:t>
            </w:r>
            <w:r w:rsidR="00D643B7" w:rsidRPr="0020648E">
              <w:rPr>
                <w:rFonts w:ascii="Times New Roman" w:hAnsi="Times New Roman" w:cs="Times New Roman"/>
                <w:b/>
                <w:bCs/>
                <w:color w:val="767171" w:themeColor="background2" w:themeShade="80"/>
                <w:sz w:val="24"/>
                <w:szCs w:val="24"/>
                <w:lang w:val="es-DO"/>
              </w:rPr>
              <w:t>) Prensa y relaciones públicas</w:t>
            </w:r>
          </w:p>
          <w:p w14:paraId="22D8F0AB" w14:textId="604ADB19" w:rsidR="00D643B7" w:rsidRPr="00D643B7" w:rsidRDefault="00D643B7" w:rsidP="00D643B7">
            <w:pPr>
              <w:ind w:left="360"/>
              <w:contextualSpacing/>
              <w:rPr>
                <w:rFonts w:ascii="Times New Roman" w:hAnsi="Times New Roman" w:cs="Times New Roman"/>
                <w:color w:val="767171" w:themeColor="background2" w:themeShade="80"/>
                <w:sz w:val="24"/>
                <w:szCs w:val="24"/>
                <w:lang w:val="es-DO"/>
              </w:rPr>
            </w:pPr>
            <w:r w:rsidRPr="00D643B7">
              <w:rPr>
                <w:rFonts w:ascii="Times New Roman" w:hAnsi="Times New Roman" w:cs="Times New Roman"/>
                <w:color w:val="767171" w:themeColor="background2" w:themeShade="80"/>
                <w:sz w:val="24"/>
                <w:szCs w:val="24"/>
                <w:lang w:val="es-DO"/>
              </w:rPr>
              <w:t xml:space="preserve">Se han distribuido más </w:t>
            </w:r>
            <w:r w:rsidR="00FA2A95">
              <w:rPr>
                <w:rFonts w:ascii="Times New Roman" w:hAnsi="Times New Roman" w:cs="Times New Roman"/>
                <w:color w:val="767171" w:themeColor="background2" w:themeShade="80"/>
                <w:sz w:val="24"/>
                <w:szCs w:val="24"/>
                <w:lang w:val="es-DO"/>
              </w:rPr>
              <w:t>120</w:t>
            </w:r>
            <w:r w:rsidRPr="00D643B7">
              <w:rPr>
                <w:rFonts w:ascii="Times New Roman" w:hAnsi="Times New Roman" w:cs="Times New Roman"/>
                <w:color w:val="767171" w:themeColor="background2" w:themeShade="80"/>
                <w:sz w:val="24"/>
                <w:szCs w:val="24"/>
                <w:lang w:val="es-DO"/>
              </w:rPr>
              <w:t xml:space="preserve"> notas de </w:t>
            </w:r>
            <w:proofErr w:type="gramStart"/>
            <w:r w:rsidRPr="00D643B7">
              <w:rPr>
                <w:rFonts w:ascii="Times New Roman" w:hAnsi="Times New Roman" w:cs="Times New Roman"/>
                <w:color w:val="767171" w:themeColor="background2" w:themeShade="80"/>
                <w:sz w:val="24"/>
                <w:szCs w:val="24"/>
                <w:lang w:val="es-DO"/>
              </w:rPr>
              <w:t xml:space="preserve">prensa </w:t>
            </w:r>
            <w:r w:rsidR="008E1E3D">
              <w:rPr>
                <w:rFonts w:ascii="Times New Roman" w:hAnsi="Times New Roman" w:cs="Times New Roman"/>
                <w:color w:val="767171" w:themeColor="background2" w:themeShade="80"/>
                <w:sz w:val="24"/>
                <w:szCs w:val="24"/>
                <w:lang w:val="es-DO"/>
              </w:rPr>
              <w:t xml:space="preserve"> con</w:t>
            </w:r>
            <w:proofErr w:type="gramEnd"/>
            <w:r w:rsidR="008E1E3D">
              <w:rPr>
                <w:rFonts w:ascii="Times New Roman" w:hAnsi="Times New Roman" w:cs="Times New Roman"/>
                <w:color w:val="767171" w:themeColor="background2" w:themeShade="80"/>
                <w:sz w:val="24"/>
                <w:szCs w:val="24"/>
                <w:lang w:val="es-DO"/>
              </w:rPr>
              <w:t xml:space="preserve"> 900 publicaciones en los principales periódicos del país,  </w:t>
            </w:r>
            <w:r w:rsidR="00FA2A95">
              <w:rPr>
                <w:rFonts w:ascii="Times New Roman" w:hAnsi="Times New Roman" w:cs="Times New Roman"/>
                <w:color w:val="767171" w:themeColor="background2" w:themeShade="80"/>
                <w:sz w:val="24"/>
                <w:szCs w:val="24"/>
                <w:lang w:val="es-DO"/>
              </w:rPr>
              <w:t xml:space="preserve">la coordinación de 15 entrevistas en televisión y radio </w:t>
            </w:r>
            <w:r w:rsidRPr="00D643B7">
              <w:rPr>
                <w:rFonts w:ascii="Times New Roman" w:hAnsi="Times New Roman" w:cs="Times New Roman"/>
                <w:color w:val="767171" w:themeColor="background2" w:themeShade="80"/>
                <w:sz w:val="24"/>
                <w:szCs w:val="24"/>
                <w:lang w:val="es-DO"/>
              </w:rPr>
              <w:t>en apoyo a las actividades que realiza la institución.</w:t>
            </w:r>
          </w:p>
          <w:p w14:paraId="77959C8B" w14:textId="77777777" w:rsidR="00D643B7" w:rsidRPr="00D643B7" w:rsidRDefault="00D643B7" w:rsidP="00D643B7">
            <w:pPr>
              <w:ind w:left="360"/>
              <w:contextualSpacing/>
              <w:rPr>
                <w:rFonts w:ascii="Times New Roman" w:hAnsi="Times New Roman" w:cs="Times New Roman"/>
                <w:color w:val="767171" w:themeColor="background2" w:themeShade="80"/>
                <w:sz w:val="24"/>
                <w:szCs w:val="24"/>
                <w:lang w:val="es-DO"/>
              </w:rPr>
            </w:pPr>
            <w:r w:rsidRPr="00D643B7">
              <w:rPr>
                <w:rFonts w:ascii="Times New Roman" w:hAnsi="Times New Roman" w:cs="Times New Roman"/>
                <w:color w:val="767171" w:themeColor="background2" w:themeShade="80"/>
                <w:sz w:val="24"/>
                <w:szCs w:val="24"/>
                <w:lang w:val="es-DO"/>
              </w:rPr>
              <w:lastRenderedPageBreak/>
              <w:t>El departamento ha brindado apoyo al Ministerio de Cultura en la difusión del Premio Internacional Pedro Henríquez Ureña.</w:t>
            </w:r>
          </w:p>
          <w:p w14:paraId="41A38B30" w14:textId="77777777" w:rsidR="00D643B7" w:rsidRPr="00D643B7" w:rsidRDefault="00D643B7" w:rsidP="00D643B7">
            <w:pPr>
              <w:ind w:left="360"/>
              <w:contextualSpacing/>
              <w:rPr>
                <w:rFonts w:ascii="Times New Roman" w:hAnsi="Times New Roman" w:cs="Times New Roman"/>
                <w:color w:val="767171" w:themeColor="background2" w:themeShade="80"/>
                <w:sz w:val="24"/>
                <w:szCs w:val="24"/>
                <w:lang w:val="es-DO"/>
              </w:rPr>
            </w:pPr>
            <w:r w:rsidRPr="00D643B7">
              <w:rPr>
                <w:rFonts w:ascii="Times New Roman" w:hAnsi="Times New Roman" w:cs="Times New Roman"/>
                <w:color w:val="767171" w:themeColor="background2" w:themeShade="80"/>
                <w:sz w:val="24"/>
                <w:szCs w:val="24"/>
                <w:lang w:val="es-DO"/>
              </w:rPr>
              <w:t>En su rol de relaciones públicas ha colaborado difundiendo los planes de ayuda a los colaboradores, como son los operativos odontológicos y las Bodegas Móviles del INESPRE.</w:t>
            </w:r>
          </w:p>
          <w:p w14:paraId="3A1F92AB" w14:textId="38302A16" w:rsidR="00D643B7" w:rsidRPr="00D643B7" w:rsidRDefault="00D643B7" w:rsidP="00D643B7">
            <w:pPr>
              <w:ind w:left="360"/>
              <w:contextualSpacing/>
              <w:rPr>
                <w:rFonts w:ascii="Times New Roman" w:hAnsi="Times New Roman" w:cs="Times New Roman"/>
                <w:color w:val="767171" w:themeColor="background2" w:themeShade="80"/>
                <w:sz w:val="24"/>
                <w:szCs w:val="24"/>
                <w:lang w:val="es-DO"/>
              </w:rPr>
            </w:pPr>
            <w:r w:rsidRPr="00D643B7">
              <w:rPr>
                <w:rFonts w:ascii="Times New Roman" w:hAnsi="Times New Roman" w:cs="Times New Roman"/>
                <w:color w:val="767171" w:themeColor="background2" w:themeShade="80"/>
                <w:sz w:val="24"/>
                <w:szCs w:val="24"/>
                <w:lang w:val="es-DO"/>
              </w:rPr>
              <w:t xml:space="preserve">También, ha contribuido con las Agencias de ISBN e ISSN a incrementar el número de escritores y editores en solicitar esos registros. </w:t>
            </w:r>
          </w:p>
          <w:p w14:paraId="1B2E7B01" w14:textId="684A88FA" w:rsidR="00D643B7" w:rsidRPr="004C15E0" w:rsidRDefault="00D643B7" w:rsidP="00D643B7">
            <w:pPr>
              <w:ind w:left="360"/>
              <w:contextualSpacing/>
              <w:rPr>
                <w:rFonts w:ascii="Times New Roman" w:hAnsi="Times New Roman" w:cs="Times New Roman"/>
                <w:color w:val="767171" w:themeColor="background2" w:themeShade="80"/>
                <w:sz w:val="24"/>
                <w:szCs w:val="24"/>
                <w:lang w:val="es-DO"/>
              </w:rPr>
            </w:pPr>
            <w:r w:rsidRPr="00D643B7">
              <w:rPr>
                <w:rFonts w:ascii="Times New Roman" w:hAnsi="Times New Roman" w:cs="Times New Roman"/>
                <w:color w:val="767171" w:themeColor="background2" w:themeShade="80"/>
                <w:sz w:val="24"/>
                <w:szCs w:val="24"/>
                <w:lang w:val="es-DO"/>
              </w:rPr>
              <w:t>Además, ha contribuido a elevar la cantidad de personas que cumplen con el Depósito Legal, con el envío permanente de notas de prensas y contactos en los medios de comunicación</w:t>
            </w:r>
          </w:p>
        </w:tc>
        <w:tc>
          <w:tcPr>
            <w:tcW w:w="1683" w:type="dxa"/>
            <w:tcBorders>
              <w:left w:val="single" w:sz="4" w:space="0" w:color="AEAAAA" w:themeColor="background2" w:themeShade="BF"/>
            </w:tcBorders>
          </w:tcPr>
          <w:p w14:paraId="6131974C" w14:textId="77777777" w:rsidR="004C15E0" w:rsidRPr="004C15E0" w:rsidRDefault="004C15E0" w:rsidP="00733A3D">
            <w:pPr>
              <w:ind w:left="360"/>
              <w:contextualSpacing/>
              <w:rPr>
                <w:rFonts w:ascii="Times New Roman" w:hAnsi="Times New Roman" w:cs="Times New Roman"/>
                <w:color w:val="767171" w:themeColor="background2" w:themeShade="80"/>
                <w:sz w:val="24"/>
                <w:szCs w:val="24"/>
                <w:lang w:val="es-DO"/>
              </w:rPr>
            </w:pPr>
          </w:p>
          <w:p w14:paraId="468638D1" w14:textId="77777777" w:rsidR="004C15E0" w:rsidRPr="004C15E0" w:rsidRDefault="004C15E0" w:rsidP="00733A3D">
            <w:pPr>
              <w:ind w:left="360"/>
              <w:contextualSpacing/>
              <w:rPr>
                <w:rFonts w:ascii="Times New Roman" w:hAnsi="Times New Roman" w:cs="Times New Roman"/>
                <w:color w:val="767171" w:themeColor="background2" w:themeShade="80"/>
                <w:sz w:val="24"/>
                <w:szCs w:val="24"/>
                <w:lang w:val="es-DO"/>
              </w:rPr>
            </w:pPr>
          </w:p>
          <w:p w14:paraId="263E8D95" w14:textId="77777777" w:rsidR="004C15E0" w:rsidRPr="004C15E0" w:rsidRDefault="004C15E0" w:rsidP="00733A3D">
            <w:pPr>
              <w:ind w:left="360"/>
              <w:contextualSpacing/>
              <w:rPr>
                <w:rFonts w:ascii="Times New Roman" w:hAnsi="Times New Roman" w:cs="Times New Roman"/>
                <w:color w:val="767171" w:themeColor="background2" w:themeShade="80"/>
                <w:sz w:val="24"/>
                <w:szCs w:val="24"/>
                <w:lang w:val="es-DO"/>
              </w:rPr>
            </w:pPr>
          </w:p>
          <w:p w14:paraId="48CA56EF" w14:textId="77777777" w:rsidR="004C15E0" w:rsidRPr="004C15E0" w:rsidRDefault="004C15E0" w:rsidP="00733A3D">
            <w:pPr>
              <w:ind w:left="360"/>
              <w:contextualSpacing/>
              <w:rPr>
                <w:rFonts w:ascii="Times New Roman" w:hAnsi="Times New Roman" w:cs="Times New Roman"/>
                <w:color w:val="767171" w:themeColor="background2" w:themeShade="80"/>
                <w:sz w:val="24"/>
                <w:szCs w:val="24"/>
                <w:lang w:val="es-DO"/>
              </w:rPr>
            </w:pPr>
          </w:p>
          <w:p w14:paraId="1575E572" w14:textId="77777777" w:rsidR="004C15E0" w:rsidRPr="004C15E0" w:rsidRDefault="004C15E0" w:rsidP="00733A3D">
            <w:pPr>
              <w:ind w:left="360"/>
              <w:contextualSpacing/>
              <w:rPr>
                <w:rFonts w:ascii="Times New Roman" w:hAnsi="Times New Roman" w:cs="Times New Roman"/>
                <w:color w:val="767171" w:themeColor="background2" w:themeShade="80"/>
                <w:sz w:val="24"/>
                <w:szCs w:val="24"/>
                <w:lang w:val="es-DO"/>
              </w:rPr>
            </w:pPr>
          </w:p>
          <w:p w14:paraId="66EFF8FD" w14:textId="77777777" w:rsidR="004C15E0" w:rsidRPr="004C15E0" w:rsidRDefault="004C15E0" w:rsidP="00733A3D">
            <w:pPr>
              <w:ind w:left="360"/>
              <w:contextualSpacing/>
              <w:rPr>
                <w:rFonts w:ascii="Times New Roman" w:hAnsi="Times New Roman" w:cs="Times New Roman"/>
                <w:color w:val="767171" w:themeColor="background2" w:themeShade="80"/>
                <w:sz w:val="24"/>
                <w:szCs w:val="24"/>
                <w:lang w:val="es-DO"/>
              </w:rPr>
            </w:pPr>
          </w:p>
          <w:p w14:paraId="1F2FF30E" w14:textId="77777777" w:rsidR="004C15E0" w:rsidRPr="004C15E0" w:rsidRDefault="004C15E0" w:rsidP="00733A3D">
            <w:pPr>
              <w:ind w:left="360"/>
              <w:contextualSpacing/>
              <w:rPr>
                <w:rFonts w:ascii="Times New Roman" w:hAnsi="Times New Roman" w:cs="Times New Roman"/>
                <w:color w:val="767171" w:themeColor="background2" w:themeShade="80"/>
                <w:sz w:val="24"/>
                <w:szCs w:val="24"/>
                <w:lang w:val="es-DO"/>
              </w:rPr>
            </w:pPr>
          </w:p>
          <w:p w14:paraId="0D8C1E34" w14:textId="77777777" w:rsidR="004C15E0" w:rsidRPr="004C15E0" w:rsidRDefault="004C15E0" w:rsidP="00733A3D">
            <w:pPr>
              <w:ind w:left="360"/>
              <w:contextualSpacing/>
              <w:rPr>
                <w:rFonts w:ascii="Times New Roman" w:hAnsi="Times New Roman" w:cs="Times New Roman"/>
                <w:color w:val="767171" w:themeColor="background2" w:themeShade="80"/>
                <w:sz w:val="24"/>
                <w:szCs w:val="24"/>
                <w:lang w:val="es-DO"/>
              </w:rPr>
            </w:pPr>
          </w:p>
          <w:p w14:paraId="536F7A9F" w14:textId="77777777" w:rsidR="004C15E0" w:rsidRPr="004C15E0" w:rsidRDefault="004C15E0" w:rsidP="00733A3D">
            <w:pPr>
              <w:ind w:left="360"/>
              <w:contextualSpacing/>
              <w:rPr>
                <w:rFonts w:ascii="Times New Roman" w:hAnsi="Times New Roman" w:cs="Times New Roman"/>
                <w:color w:val="767171" w:themeColor="background2" w:themeShade="80"/>
                <w:sz w:val="24"/>
                <w:szCs w:val="24"/>
                <w:lang w:val="es-DO"/>
              </w:rPr>
            </w:pPr>
          </w:p>
          <w:p w14:paraId="76BFF568" w14:textId="77777777" w:rsidR="004C15E0" w:rsidRPr="004C15E0" w:rsidRDefault="004C15E0" w:rsidP="00733A3D">
            <w:pPr>
              <w:ind w:left="360"/>
              <w:contextualSpacing/>
              <w:rPr>
                <w:rFonts w:ascii="Times New Roman" w:hAnsi="Times New Roman" w:cs="Times New Roman"/>
                <w:color w:val="767171" w:themeColor="background2" w:themeShade="80"/>
                <w:sz w:val="24"/>
                <w:szCs w:val="24"/>
                <w:lang w:val="es-DO"/>
              </w:rPr>
            </w:pPr>
          </w:p>
          <w:p w14:paraId="3D369A35" w14:textId="77777777" w:rsidR="004C15E0" w:rsidRPr="004C15E0" w:rsidRDefault="004C15E0" w:rsidP="00733A3D">
            <w:pPr>
              <w:ind w:left="360"/>
              <w:contextualSpacing/>
              <w:rPr>
                <w:rFonts w:ascii="Times New Roman" w:hAnsi="Times New Roman" w:cs="Times New Roman"/>
                <w:color w:val="767171" w:themeColor="background2" w:themeShade="80"/>
                <w:sz w:val="24"/>
                <w:szCs w:val="24"/>
                <w:lang w:val="es-DO"/>
              </w:rPr>
            </w:pPr>
          </w:p>
          <w:p w14:paraId="72C6ADCE" w14:textId="77777777" w:rsidR="004C15E0" w:rsidRPr="004C15E0" w:rsidRDefault="004C15E0" w:rsidP="00733A3D">
            <w:pPr>
              <w:ind w:left="360"/>
              <w:contextualSpacing/>
              <w:rPr>
                <w:rFonts w:ascii="Times New Roman" w:hAnsi="Times New Roman" w:cs="Times New Roman"/>
                <w:color w:val="767171" w:themeColor="background2" w:themeShade="80"/>
                <w:sz w:val="24"/>
                <w:szCs w:val="24"/>
                <w:lang w:val="es-DO"/>
              </w:rPr>
            </w:pPr>
          </w:p>
          <w:p w14:paraId="4B06ADC6" w14:textId="77777777" w:rsidR="004C15E0" w:rsidRPr="004C15E0" w:rsidRDefault="004C15E0" w:rsidP="00733A3D">
            <w:pPr>
              <w:ind w:left="360"/>
              <w:contextualSpacing/>
              <w:rPr>
                <w:rFonts w:ascii="Times New Roman" w:hAnsi="Times New Roman" w:cs="Times New Roman"/>
                <w:color w:val="767171" w:themeColor="background2" w:themeShade="80"/>
                <w:sz w:val="24"/>
                <w:szCs w:val="24"/>
                <w:lang w:val="es-DO"/>
              </w:rPr>
            </w:pPr>
          </w:p>
          <w:p w14:paraId="5A455B2C" w14:textId="77777777" w:rsidR="004C15E0" w:rsidRPr="004C15E0" w:rsidRDefault="004C15E0" w:rsidP="00733A3D">
            <w:pPr>
              <w:ind w:left="360"/>
              <w:contextualSpacing/>
              <w:rPr>
                <w:rFonts w:ascii="Times New Roman" w:hAnsi="Times New Roman" w:cs="Times New Roman"/>
                <w:color w:val="767171" w:themeColor="background2" w:themeShade="80"/>
                <w:sz w:val="24"/>
                <w:szCs w:val="24"/>
                <w:lang w:val="es-DO"/>
              </w:rPr>
            </w:pPr>
          </w:p>
          <w:p w14:paraId="31C78372" w14:textId="77777777" w:rsidR="004C15E0" w:rsidRPr="004C15E0" w:rsidRDefault="004C15E0" w:rsidP="00733A3D">
            <w:pPr>
              <w:ind w:left="360"/>
              <w:contextualSpacing/>
              <w:rPr>
                <w:rFonts w:ascii="Times New Roman" w:hAnsi="Times New Roman" w:cs="Times New Roman"/>
                <w:color w:val="767171" w:themeColor="background2" w:themeShade="80"/>
                <w:sz w:val="24"/>
                <w:szCs w:val="24"/>
                <w:lang w:val="es-DO"/>
              </w:rPr>
            </w:pPr>
          </w:p>
          <w:p w14:paraId="4E0A8BCC" w14:textId="77777777" w:rsidR="004C15E0" w:rsidRPr="004C15E0" w:rsidRDefault="004C15E0" w:rsidP="00733A3D">
            <w:pPr>
              <w:ind w:left="360"/>
              <w:contextualSpacing/>
              <w:rPr>
                <w:rFonts w:ascii="Times New Roman" w:hAnsi="Times New Roman" w:cs="Times New Roman"/>
                <w:color w:val="767171" w:themeColor="background2" w:themeShade="80"/>
                <w:sz w:val="24"/>
                <w:szCs w:val="24"/>
                <w:lang w:val="es-DO"/>
              </w:rPr>
            </w:pPr>
          </w:p>
          <w:p w14:paraId="05A1F3B8" w14:textId="77777777" w:rsidR="004C15E0" w:rsidRPr="004C15E0" w:rsidRDefault="004C15E0" w:rsidP="00733A3D">
            <w:pPr>
              <w:ind w:left="360"/>
              <w:contextualSpacing/>
              <w:rPr>
                <w:rFonts w:ascii="Times New Roman" w:hAnsi="Times New Roman" w:cs="Times New Roman"/>
                <w:color w:val="767171" w:themeColor="background2" w:themeShade="80"/>
                <w:sz w:val="24"/>
                <w:szCs w:val="24"/>
                <w:lang w:val="es-DO"/>
              </w:rPr>
            </w:pPr>
          </w:p>
          <w:p w14:paraId="354E7A3E" w14:textId="77777777" w:rsidR="00D643B7" w:rsidRDefault="00D643B7" w:rsidP="00733A3D">
            <w:pPr>
              <w:rPr>
                <w:rFonts w:ascii="Times New Roman" w:hAnsi="Times New Roman" w:cs="Times New Roman"/>
                <w:color w:val="767171" w:themeColor="background2" w:themeShade="80"/>
                <w:sz w:val="24"/>
                <w:szCs w:val="24"/>
                <w:lang w:val="es-DO"/>
              </w:rPr>
            </w:pPr>
          </w:p>
          <w:p w14:paraId="0BE5C2B2" w14:textId="77777777" w:rsidR="00D643B7" w:rsidRDefault="00D643B7" w:rsidP="00733A3D">
            <w:pPr>
              <w:rPr>
                <w:rFonts w:ascii="Times New Roman" w:hAnsi="Times New Roman" w:cs="Times New Roman"/>
                <w:color w:val="767171" w:themeColor="background2" w:themeShade="80"/>
                <w:sz w:val="24"/>
                <w:szCs w:val="24"/>
                <w:lang w:val="es-DO"/>
              </w:rPr>
            </w:pPr>
          </w:p>
          <w:p w14:paraId="045F5E5A" w14:textId="77777777" w:rsidR="00D643B7" w:rsidRDefault="00D643B7" w:rsidP="00733A3D">
            <w:pPr>
              <w:rPr>
                <w:rFonts w:ascii="Times New Roman" w:hAnsi="Times New Roman" w:cs="Times New Roman"/>
                <w:color w:val="767171" w:themeColor="background2" w:themeShade="80"/>
                <w:sz w:val="24"/>
                <w:szCs w:val="24"/>
                <w:lang w:val="es-DO"/>
              </w:rPr>
            </w:pPr>
          </w:p>
          <w:p w14:paraId="4F934C71" w14:textId="77777777" w:rsidR="00D643B7" w:rsidRDefault="00D643B7" w:rsidP="00733A3D">
            <w:pPr>
              <w:rPr>
                <w:rFonts w:ascii="Times New Roman" w:hAnsi="Times New Roman" w:cs="Times New Roman"/>
                <w:color w:val="767171" w:themeColor="background2" w:themeShade="80"/>
                <w:sz w:val="24"/>
                <w:szCs w:val="24"/>
                <w:lang w:val="es-DO"/>
              </w:rPr>
            </w:pPr>
          </w:p>
          <w:p w14:paraId="4E3CB2F5" w14:textId="77777777" w:rsidR="00D643B7" w:rsidRDefault="00D643B7" w:rsidP="00733A3D">
            <w:pPr>
              <w:rPr>
                <w:rFonts w:ascii="Times New Roman" w:hAnsi="Times New Roman" w:cs="Times New Roman"/>
                <w:color w:val="767171" w:themeColor="background2" w:themeShade="80"/>
                <w:sz w:val="24"/>
                <w:szCs w:val="24"/>
                <w:lang w:val="es-DO"/>
              </w:rPr>
            </w:pPr>
          </w:p>
          <w:p w14:paraId="306A20B0" w14:textId="77777777" w:rsidR="00C218F0" w:rsidRDefault="00C218F0" w:rsidP="00733A3D">
            <w:pPr>
              <w:rPr>
                <w:rFonts w:ascii="Times New Roman" w:hAnsi="Times New Roman" w:cs="Times New Roman"/>
                <w:color w:val="767171" w:themeColor="background2" w:themeShade="80"/>
                <w:sz w:val="24"/>
                <w:szCs w:val="24"/>
                <w:lang w:val="es-DO"/>
              </w:rPr>
            </w:pPr>
          </w:p>
          <w:p w14:paraId="03782B26" w14:textId="77777777" w:rsidR="00C218F0" w:rsidRDefault="00C218F0" w:rsidP="00733A3D">
            <w:pPr>
              <w:rPr>
                <w:rFonts w:ascii="Times New Roman" w:hAnsi="Times New Roman" w:cs="Times New Roman"/>
                <w:color w:val="767171" w:themeColor="background2" w:themeShade="80"/>
                <w:sz w:val="24"/>
                <w:szCs w:val="24"/>
                <w:lang w:val="es-DO"/>
              </w:rPr>
            </w:pPr>
          </w:p>
          <w:p w14:paraId="3CE6D1E0" w14:textId="6965D6FA" w:rsidR="004C15E0" w:rsidRPr="009E3528" w:rsidRDefault="004C15E0" w:rsidP="009E3528">
            <w:pPr>
              <w:contextualSpacing/>
              <w:rPr>
                <w:rFonts w:ascii="Times New Roman" w:hAnsi="Times New Roman" w:cs="Times New Roman"/>
                <w:color w:val="767171" w:themeColor="background2" w:themeShade="80"/>
                <w:sz w:val="24"/>
                <w:szCs w:val="24"/>
                <w:lang w:val="es-DO"/>
              </w:rPr>
            </w:pPr>
            <w:r w:rsidRPr="009E3528">
              <w:rPr>
                <w:rFonts w:ascii="Times New Roman" w:hAnsi="Times New Roman" w:cs="Times New Roman"/>
                <w:color w:val="767171" w:themeColor="background2" w:themeShade="80"/>
                <w:sz w:val="24"/>
                <w:szCs w:val="24"/>
                <w:lang w:val="es-DO"/>
              </w:rPr>
              <w:t>Colaboradores con valores fortalecidos</w:t>
            </w:r>
          </w:p>
          <w:p w14:paraId="7E0E5211" w14:textId="77777777" w:rsidR="004C15E0" w:rsidRPr="004C15E0" w:rsidRDefault="004C15E0" w:rsidP="00733A3D">
            <w:pPr>
              <w:ind w:left="360"/>
              <w:contextualSpacing/>
              <w:rPr>
                <w:rFonts w:ascii="Times New Roman" w:hAnsi="Times New Roman" w:cs="Times New Roman"/>
                <w:color w:val="767171" w:themeColor="background2" w:themeShade="80"/>
                <w:sz w:val="24"/>
                <w:szCs w:val="24"/>
                <w:lang w:val="es-DO"/>
              </w:rPr>
            </w:pPr>
          </w:p>
          <w:p w14:paraId="066F5243" w14:textId="77777777" w:rsidR="004C15E0" w:rsidRPr="004C15E0" w:rsidRDefault="004C15E0" w:rsidP="00733A3D">
            <w:pPr>
              <w:ind w:left="360"/>
              <w:contextualSpacing/>
              <w:rPr>
                <w:rFonts w:ascii="Times New Roman" w:hAnsi="Times New Roman" w:cs="Times New Roman"/>
                <w:color w:val="767171" w:themeColor="background2" w:themeShade="80"/>
                <w:sz w:val="24"/>
                <w:szCs w:val="24"/>
                <w:lang w:val="es-DO"/>
              </w:rPr>
            </w:pPr>
          </w:p>
          <w:p w14:paraId="6221E6AB" w14:textId="77777777" w:rsidR="00D643B7" w:rsidRDefault="00D643B7" w:rsidP="00733A3D">
            <w:pPr>
              <w:rPr>
                <w:rFonts w:ascii="Times New Roman" w:hAnsi="Times New Roman" w:cs="Times New Roman"/>
                <w:color w:val="767171" w:themeColor="background2" w:themeShade="80"/>
                <w:sz w:val="24"/>
                <w:szCs w:val="24"/>
                <w:lang w:val="es-DO"/>
              </w:rPr>
            </w:pPr>
          </w:p>
          <w:p w14:paraId="5C8A2EA8" w14:textId="77777777" w:rsidR="00D643B7" w:rsidRDefault="00D643B7" w:rsidP="00733A3D">
            <w:pPr>
              <w:rPr>
                <w:rFonts w:ascii="Times New Roman" w:hAnsi="Times New Roman" w:cs="Times New Roman"/>
                <w:color w:val="767171" w:themeColor="background2" w:themeShade="80"/>
                <w:sz w:val="24"/>
                <w:szCs w:val="24"/>
                <w:lang w:val="es-DO"/>
              </w:rPr>
            </w:pPr>
          </w:p>
          <w:p w14:paraId="1E6A2540" w14:textId="77777777" w:rsidR="00D643B7" w:rsidRDefault="00D643B7" w:rsidP="00733A3D">
            <w:pPr>
              <w:rPr>
                <w:rFonts w:ascii="Times New Roman" w:hAnsi="Times New Roman" w:cs="Times New Roman"/>
                <w:color w:val="767171" w:themeColor="background2" w:themeShade="80"/>
                <w:sz w:val="24"/>
                <w:szCs w:val="24"/>
                <w:lang w:val="es-DO"/>
              </w:rPr>
            </w:pPr>
          </w:p>
          <w:p w14:paraId="1E15FB84" w14:textId="77777777" w:rsidR="00D643B7" w:rsidRDefault="00D643B7" w:rsidP="00733A3D">
            <w:pPr>
              <w:rPr>
                <w:rFonts w:ascii="Times New Roman" w:hAnsi="Times New Roman" w:cs="Times New Roman"/>
                <w:color w:val="767171" w:themeColor="background2" w:themeShade="80"/>
                <w:sz w:val="24"/>
                <w:szCs w:val="24"/>
                <w:lang w:val="es-DO"/>
              </w:rPr>
            </w:pPr>
          </w:p>
          <w:p w14:paraId="6D368F90" w14:textId="77777777" w:rsidR="00D643B7" w:rsidRDefault="00D643B7" w:rsidP="00733A3D">
            <w:pPr>
              <w:rPr>
                <w:rFonts w:ascii="Times New Roman" w:hAnsi="Times New Roman" w:cs="Times New Roman"/>
                <w:color w:val="767171" w:themeColor="background2" w:themeShade="80"/>
                <w:sz w:val="24"/>
                <w:szCs w:val="24"/>
                <w:lang w:val="es-DO"/>
              </w:rPr>
            </w:pPr>
          </w:p>
          <w:p w14:paraId="1E71CC6D" w14:textId="1EE06155" w:rsidR="00017D93" w:rsidRPr="00017D93" w:rsidRDefault="00706E89" w:rsidP="00017D93">
            <w:pPr>
              <w:rPr>
                <w:rFonts w:ascii="Times New Roman" w:hAnsi="Times New Roman" w:cs="Times New Roman"/>
                <w:color w:val="767171" w:themeColor="background2" w:themeShade="80"/>
                <w:sz w:val="24"/>
                <w:szCs w:val="24"/>
                <w:lang w:val="es-DO"/>
              </w:rPr>
            </w:pPr>
            <w:r w:rsidRPr="00FA2A95">
              <w:rPr>
                <w:rFonts w:ascii="Times New Roman" w:hAnsi="Times New Roman" w:cs="Times New Roman"/>
                <w:color w:val="767171" w:themeColor="background2" w:themeShade="80"/>
                <w:sz w:val="24"/>
                <w:szCs w:val="24"/>
                <w:lang w:val="es-DO"/>
              </w:rPr>
              <w:t>Promoción y fortalecimiento de las actividades que se realizan en la BNPHU</w:t>
            </w:r>
            <w:r w:rsidR="00017D93">
              <w:rPr>
                <w:rFonts w:ascii="Times New Roman" w:hAnsi="Times New Roman" w:cs="Times New Roman"/>
                <w:color w:val="767171" w:themeColor="background2" w:themeShade="80"/>
                <w:sz w:val="24"/>
                <w:szCs w:val="24"/>
                <w:lang w:val="es-DO"/>
              </w:rPr>
              <w:t>.</w:t>
            </w:r>
            <w:r w:rsidRPr="00FA2A95">
              <w:rPr>
                <w:rFonts w:ascii="Times New Roman" w:hAnsi="Times New Roman" w:cs="Times New Roman"/>
                <w:color w:val="767171" w:themeColor="background2" w:themeShade="80"/>
                <w:sz w:val="24"/>
                <w:szCs w:val="24"/>
                <w:lang w:val="es-DO"/>
              </w:rPr>
              <w:t xml:space="preserve"> </w:t>
            </w:r>
          </w:p>
          <w:p w14:paraId="7A63787D" w14:textId="77777777" w:rsidR="004C15E0" w:rsidRPr="004C15E0" w:rsidRDefault="004C15E0" w:rsidP="00017D93">
            <w:pPr>
              <w:rPr>
                <w:rFonts w:ascii="Times New Roman" w:hAnsi="Times New Roman" w:cs="Times New Roman"/>
                <w:color w:val="767171" w:themeColor="background2" w:themeShade="80"/>
                <w:sz w:val="24"/>
                <w:szCs w:val="24"/>
                <w:lang w:val="es-DO"/>
              </w:rPr>
            </w:pPr>
          </w:p>
        </w:tc>
      </w:tr>
      <w:bookmarkEnd w:id="64"/>
    </w:tbl>
    <w:p w14:paraId="3B609CE2" w14:textId="77777777" w:rsidR="004C15E0" w:rsidRDefault="004C15E0" w:rsidP="00733A3D">
      <w:pPr>
        <w:rPr>
          <w:rFonts w:asciiTheme="minorHAnsi" w:hAnsiTheme="minorHAnsi" w:cstheme="minorBidi"/>
          <w:color w:val="auto"/>
          <w:spacing w:val="0"/>
          <w:sz w:val="22"/>
          <w:szCs w:val="22"/>
          <w:lang w:val="es-DO"/>
        </w:rPr>
      </w:pPr>
    </w:p>
    <w:p w14:paraId="6D5CD3F0" w14:textId="77777777" w:rsidR="0074756E" w:rsidRDefault="0074756E" w:rsidP="00733A3D">
      <w:pPr>
        <w:rPr>
          <w:rFonts w:asciiTheme="minorHAnsi" w:hAnsiTheme="minorHAnsi" w:cstheme="minorBidi"/>
          <w:color w:val="auto"/>
          <w:spacing w:val="0"/>
          <w:sz w:val="22"/>
          <w:szCs w:val="22"/>
          <w:lang w:val="es-DO"/>
        </w:rPr>
      </w:pPr>
    </w:p>
    <w:p w14:paraId="1A28AADD" w14:textId="77777777" w:rsidR="0074756E" w:rsidRDefault="0074756E" w:rsidP="00733A3D">
      <w:pPr>
        <w:rPr>
          <w:rFonts w:asciiTheme="minorHAnsi" w:hAnsiTheme="minorHAnsi" w:cstheme="minorBidi"/>
          <w:color w:val="auto"/>
          <w:spacing w:val="0"/>
          <w:sz w:val="22"/>
          <w:szCs w:val="22"/>
          <w:lang w:val="es-DO"/>
        </w:rPr>
      </w:pPr>
    </w:p>
    <w:p w14:paraId="4BA10CA8" w14:textId="77777777" w:rsidR="0074756E" w:rsidRDefault="0074756E" w:rsidP="00733A3D">
      <w:pPr>
        <w:rPr>
          <w:rFonts w:asciiTheme="minorHAnsi" w:hAnsiTheme="minorHAnsi" w:cstheme="minorBidi"/>
          <w:color w:val="auto"/>
          <w:spacing w:val="0"/>
          <w:sz w:val="22"/>
          <w:szCs w:val="22"/>
          <w:lang w:val="es-DO"/>
        </w:rPr>
      </w:pPr>
    </w:p>
    <w:p w14:paraId="35549FCC" w14:textId="77777777" w:rsidR="0074756E" w:rsidRDefault="0074756E" w:rsidP="00733A3D">
      <w:pPr>
        <w:rPr>
          <w:rFonts w:asciiTheme="minorHAnsi" w:hAnsiTheme="minorHAnsi" w:cstheme="minorBidi"/>
          <w:color w:val="auto"/>
          <w:spacing w:val="0"/>
          <w:sz w:val="22"/>
          <w:szCs w:val="22"/>
          <w:lang w:val="es-DO"/>
        </w:rPr>
      </w:pPr>
    </w:p>
    <w:p w14:paraId="7CEECA0A" w14:textId="77777777" w:rsidR="0074756E" w:rsidRDefault="0074756E" w:rsidP="00733A3D">
      <w:pPr>
        <w:rPr>
          <w:rFonts w:asciiTheme="minorHAnsi" w:hAnsiTheme="minorHAnsi" w:cstheme="minorBidi"/>
          <w:color w:val="auto"/>
          <w:spacing w:val="0"/>
          <w:sz w:val="22"/>
          <w:szCs w:val="22"/>
          <w:lang w:val="es-DO"/>
        </w:rPr>
      </w:pPr>
    </w:p>
    <w:p w14:paraId="2F92E65D" w14:textId="77777777" w:rsidR="00521962" w:rsidRDefault="00521962" w:rsidP="00733A3D">
      <w:pPr>
        <w:rPr>
          <w:rFonts w:asciiTheme="minorHAnsi" w:hAnsiTheme="minorHAnsi" w:cstheme="minorBidi"/>
          <w:color w:val="auto"/>
          <w:spacing w:val="0"/>
          <w:sz w:val="22"/>
          <w:szCs w:val="22"/>
          <w:lang w:val="es-DO"/>
        </w:rPr>
      </w:pPr>
    </w:p>
    <w:p w14:paraId="79D2FC26" w14:textId="77777777" w:rsidR="008A4969" w:rsidRDefault="008A4969" w:rsidP="00733A3D">
      <w:pPr>
        <w:rPr>
          <w:rFonts w:asciiTheme="minorHAnsi" w:hAnsiTheme="minorHAnsi" w:cstheme="minorBidi"/>
          <w:color w:val="auto"/>
          <w:spacing w:val="0"/>
          <w:sz w:val="22"/>
          <w:szCs w:val="22"/>
          <w:lang w:val="es-DO"/>
        </w:rPr>
      </w:pPr>
    </w:p>
    <w:p w14:paraId="25A4484D" w14:textId="77777777" w:rsidR="008A4969" w:rsidRDefault="008A4969" w:rsidP="00733A3D">
      <w:pPr>
        <w:rPr>
          <w:rFonts w:asciiTheme="minorHAnsi" w:hAnsiTheme="minorHAnsi" w:cstheme="minorBidi"/>
          <w:color w:val="auto"/>
          <w:spacing w:val="0"/>
          <w:sz w:val="22"/>
          <w:szCs w:val="22"/>
          <w:lang w:val="es-DO"/>
        </w:rPr>
      </w:pPr>
    </w:p>
    <w:p w14:paraId="1DCDBF8B" w14:textId="77777777" w:rsidR="008A4969" w:rsidRDefault="008A4969" w:rsidP="00733A3D">
      <w:pPr>
        <w:rPr>
          <w:rFonts w:asciiTheme="minorHAnsi" w:hAnsiTheme="minorHAnsi" w:cstheme="minorBidi"/>
          <w:color w:val="auto"/>
          <w:spacing w:val="0"/>
          <w:sz w:val="22"/>
          <w:szCs w:val="22"/>
          <w:lang w:val="es-DO"/>
        </w:rPr>
      </w:pPr>
    </w:p>
    <w:p w14:paraId="3FC6EF4F" w14:textId="77777777" w:rsidR="008A4969" w:rsidRDefault="008A4969" w:rsidP="00733A3D">
      <w:pPr>
        <w:rPr>
          <w:rFonts w:asciiTheme="minorHAnsi" w:hAnsiTheme="minorHAnsi" w:cstheme="minorBidi"/>
          <w:color w:val="auto"/>
          <w:spacing w:val="0"/>
          <w:sz w:val="22"/>
          <w:szCs w:val="22"/>
          <w:lang w:val="es-DO"/>
        </w:rPr>
      </w:pPr>
    </w:p>
    <w:p w14:paraId="5E1DAAFA" w14:textId="77777777" w:rsidR="008A4969" w:rsidRDefault="008A4969" w:rsidP="00733A3D">
      <w:pPr>
        <w:rPr>
          <w:rFonts w:asciiTheme="minorHAnsi" w:hAnsiTheme="minorHAnsi" w:cstheme="minorBidi"/>
          <w:color w:val="auto"/>
          <w:spacing w:val="0"/>
          <w:sz w:val="22"/>
          <w:szCs w:val="22"/>
          <w:lang w:val="es-DO"/>
        </w:rPr>
      </w:pPr>
    </w:p>
    <w:p w14:paraId="51DDF4B5" w14:textId="77777777" w:rsidR="00521962" w:rsidRDefault="00521962" w:rsidP="00733A3D">
      <w:pPr>
        <w:rPr>
          <w:rFonts w:asciiTheme="minorHAnsi" w:hAnsiTheme="minorHAnsi" w:cstheme="minorBidi"/>
          <w:color w:val="auto"/>
          <w:spacing w:val="0"/>
          <w:sz w:val="22"/>
          <w:szCs w:val="22"/>
          <w:lang w:val="es-DO"/>
        </w:rPr>
      </w:pPr>
    </w:p>
    <w:p w14:paraId="079DEC32" w14:textId="77777777" w:rsidR="0074756E" w:rsidRDefault="0074756E" w:rsidP="00733A3D">
      <w:pPr>
        <w:rPr>
          <w:rFonts w:asciiTheme="minorHAnsi" w:hAnsiTheme="minorHAnsi" w:cstheme="minorBidi"/>
          <w:color w:val="auto"/>
          <w:spacing w:val="0"/>
          <w:sz w:val="22"/>
          <w:szCs w:val="22"/>
          <w:lang w:val="es-DO"/>
        </w:rPr>
      </w:pPr>
    </w:p>
    <w:p w14:paraId="2D1E1103" w14:textId="77777777" w:rsidR="0074756E" w:rsidRDefault="0074756E" w:rsidP="00733A3D">
      <w:pPr>
        <w:rPr>
          <w:rFonts w:asciiTheme="minorHAnsi" w:hAnsiTheme="minorHAnsi" w:cstheme="minorBidi"/>
          <w:color w:val="auto"/>
          <w:spacing w:val="0"/>
          <w:sz w:val="22"/>
          <w:szCs w:val="22"/>
          <w:lang w:val="es-DO"/>
        </w:rPr>
      </w:pPr>
    </w:p>
    <w:p w14:paraId="6D690888" w14:textId="50417604" w:rsidR="0035429F" w:rsidRPr="00533C83" w:rsidRDefault="00967739" w:rsidP="005C2E8B">
      <w:pPr>
        <w:pStyle w:val="Ttulo1"/>
        <w:numPr>
          <w:ilvl w:val="0"/>
          <w:numId w:val="18"/>
        </w:numPr>
        <w:rPr>
          <w:lang w:val="es-DO"/>
        </w:rPr>
      </w:pPr>
      <w:bookmarkStart w:id="65" w:name="_Toc153348354"/>
      <w:r w:rsidRPr="00533C83">
        <w:rPr>
          <w:lang w:val="es-DO"/>
        </w:rPr>
        <w:lastRenderedPageBreak/>
        <w:t xml:space="preserve">SERVICIO AL CIUDADANO Y </w:t>
      </w:r>
      <w:r w:rsidR="00485B71" w:rsidRPr="00533C83">
        <w:rPr>
          <w:lang w:val="es-DO"/>
        </w:rPr>
        <w:t>TRANSPARENCIA INSTITUCIONAL</w:t>
      </w:r>
      <w:bookmarkEnd w:id="65"/>
    </w:p>
    <w:p w14:paraId="7179426A" w14:textId="77777777" w:rsidR="0035429F" w:rsidRPr="00485B71" w:rsidRDefault="0035429F" w:rsidP="0035429F">
      <w:pPr>
        <w:jc w:val="both"/>
        <w:rPr>
          <w:rFonts w:eastAsia="Calibri"/>
          <w:sz w:val="18"/>
          <w:lang w:val="es-DO"/>
        </w:rPr>
      </w:pPr>
      <w:r w:rsidRPr="002B4451">
        <w:rPr>
          <w:rFonts w:eastAsia="Calibri"/>
          <w:noProof/>
          <w:sz w:val="18"/>
        </w:rPr>
        <mc:AlternateContent>
          <mc:Choice Requires="wps">
            <w:drawing>
              <wp:anchor distT="0" distB="0" distL="114300" distR="114300" simplePos="0" relativeHeight="251731968" behindDoc="0" locked="0" layoutInCell="1" allowOverlap="1" wp14:anchorId="01C7E3CD" wp14:editId="6C7AEF89">
                <wp:simplePos x="0" y="0"/>
                <wp:positionH relativeFrom="margin">
                  <wp:posOffset>2254250</wp:posOffset>
                </wp:positionH>
                <wp:positionV relativeFrom="paragraph">
                  <wp:posOffset>100625</wp:posOffset>
                </wp:positionV>
                <wp:extent cx="463550" cy="0"/>
                <wp:effectExtent l="22860" t="15875" r="18415" b="222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FF913" id="Straight Connector 3"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3FA1EF51" w14:textId="77777777" w:rsidR="00222A0D" w:rsidRPr="002B4451" w:rsidRDefault="00222A0D" w:rsidP="00222A0D">
      <w:pPr>
        <w:jc w:val="center"/>
        <w:rPr>
          <w:lang w:val="es-DO"/>
        </w:rPr>
      </w:pPr>
      <w:r>
        <w:rPr>
          <w:lang w:val="es-DO"/>
        </w:rPr>
        <w:t>Memoria Institucional</w:t>
      </w:r>
      <w:r w:rsidRPr="002B4451">
        <w:rPr>
          <w:lang w:val="es-DO"/>
        </w:rPr>
        <w:t xml:space="preserve"> 202</w:t>
      </w:r>
      <w:r>
        <w:rPr>
          <w:lang w:val="es-DO"/>
        </w:rPr>
        <w:t>3</w:t>
      </w:r>
    </w:p>
    <w:p w14:paraId="6322BCBE" w14:textId="77777777" w:rsidR="008F0E39" w:rsidRDefault="008F0E39" w:rsidP="0035429F">
      <w:pPr>
        <w:jc w:val="center"/>
        <w:rPr>
          <w:rFonts w:eastAsia="Calibri"/>
          <w:szCs w:val="36"/>
          <w:lang w:val="es-DO"/>
        </w:rPr>
      </w:pPr>
    </w:p>
    <w:p w14:paraId="40427208" w14:textId="338E1E54" w:rsidR="004C15E0" w:rsidRPr="004C15E0" w:rsidRDefault="006959AB" w:rsidP="00811538">
      <w:pPr>
        <w:keepNext/>
        <w:keepLines/>
        <w:spacing w:line="360" w:lineRule="auto"/>
        <w:ind w:left="360"/>
        <w:jc w:val="center"/>
        <w:outlineLvl w:val="1"/>
        <w:rPr>
          <w:rFonts w:eastAsiaTheme="majorEastAsia"/>
          <w:b/>
          <w:bCs/>
          <w:color w:val="767171" w:themeColor="background2" w:themeShade="80"/>
          <w:spacing w:val="0"/>
          <w:lang w:val="es-DO"/>
        </w:rPr>
      </w:pPr>
      <w:bookmarkStart w:id="66" w:name="_Toc91667332"/>
      <w:bookmarkStart w:id="67" w:name="_Toc153348355"/>
      <w:r>
        <w:rPr>
          <w:rFonts w:eastAsiaTheme="majorEastAsia"/>
          <w:b/>
          <w:bCs/>
          <w:color w:val="767171" w:themeColor="background2" w:themeShade="80"/>
          <w:spacing w:val="0"/>
          <w:lang w:val="es-DO"/>
        </w:rPr>
        <w:t>5</w:t>
      </w:r>
      <w:r w:rsidR="00811538">
        <w:rPr>
          <w:rFonts w:eastAsiaTheme="majorEastAsia"/>
          <w:b/>
          <w:bCs/>
          <w:color w:val="767171" w:themeColor="background2" w:themeShade="80"/>
          <w:spacing w:val="0"/>
          <w:lang w:val="es-DO"/>
        </w:rPr>
        <w:t xml:space="preserve">.1 </w:t>
      </w:r>
      <w:r w:rsidR="004C15E0" w:rsidRPr="004C15E0">
        <w:rPr>
          <w:rFonts w:eastAsiaTheme="majorEastAsia"/>
          <w:b/>
          <w:bCs/>
          <w:color w:val="767171" w:themeColor="background2" w:themeShade="80"/>
          <w:spacing w:val="0"/>
          <w:lang w:val="es-DO"/>
        </w:rPr>
        <w:t>Nivel de la satisfacción con el servicio</w:t>
      </w:r>
      <w:bookmarkEnd w:id="66"/>
      <w:bookmarkEnd w:id="67"/>
    </w:p>
    <w:p w14:paraId="501D747F" w14:textId="37A6EDD1" w:rsidR="004C15E0" w:rsidRDefault="004C15E0" w:rsidP="004C15E0">
      <w:pPr>
        <w:spacing w:line="360" w:lineRule="auto"/>
        <w:ind w:left="360"/>
        <w:jc w:val="both"/>
        <w:rPr>
          <w:rFonts w:cstheme="minorBidi"/>
          <w:spacing w:val="0"/>
          <w:szCs w:val="18"/>
          <w:lang w:val="es-DO"/>
        </w:rPr>
      </w:pPr>
      <w:r w:rsidRPr="00B9251E">
        <w:rPr>
          <w:rFonts w:cstheme="minorBidi"/>
          <w:spacing w:val="0"/>
          <w:szCs w:val="18"/>
          <w:lang w:val="es-DO"/>
        </w:rPr>
        <w:t xml:space="preserve">A través de la Encuesta de Satisfacción Ciudadana se ha medido la calidad de en los servicios ofertados a los usuarios, logrando un </w:t>
      </w:r>
      <w:r w:rsidR="00B9251E">
        <w:rPr>
          <w:rFonts w:cstheme="minorBidi"/>
          <w:spacing w:val="0"/>
          <w:szCs w:val="18"/>
          <w:lang w:val="es-DO"/>
        </w:rPr>
        <w:t xml:space="preserve">nivel de satisfacción de </w:t>
      </w:r>
      <w:r w:rsidRPr="00FE4BC4">
        <w:rPr>
          <w:rFonts w:cstheme="minorBidi"/>
          <w:b/>
          <w:bCs/>
          <w:spacing w:val="0"/>
          <w:szCs w:val="18"/>
          <w:lang w:val="es-DO"/>
        </w:rPr>
        <w:t>9</w:t>
      </w:r>
      <w:r w:rsidR="003210D9">
        <w:rPr>
          <w:rFonts w:cstheme="minorBidi"/>
          <w:b/>
          <w:bCs/>
          <w:spacing w:val="0"/>
          <w:szCs w:val="18"/>
          <w:lang w:val="es-DO"/>
        </w:rPr>
        <w:t>4</w:t>
      </w:r>
      <w:r w:rsidRPr="00FE4BC4">
        <w:rPr>
          <w:rFonts w:cstheme="minorBidi"/>
          <w:b/>
          <w:bCs/>
          <w:spacing w:val="0"/>
          <w:szCs w:val="18"/>
          <w:lang w:val="es-DO"/>
        </w:rPr>
        <w:t>%</w:t>
      </w:r>
      <w:r w:rsidR="00B9251E" w:rsidRPr="00FE4BC4">
        <w:rPr>
          <w:rFonts w:cstheme="minorBidi"/>
          <w:b/>
          <w:bCs/>
          <w:spacing w:val="0"/>
          <w:szCs w:val="18"/>
          <w:lang w:val="es-DO"/>
        </w:rPr>
        <w:t>,</w:t>
      </w:r>
      <w:r w:rsidR="00B9251E">
        <w:rPr>
          <w:rFonts w:cstheme="minorBidi"/>
          <w:spacing w:val="0"/>
          <w:szCs w:val="18"/>
          <w:lang w:val="es-DO"/>
        </w:rPr>
        <w:t xml:space="preserve"> </w:t>
      </w:r>
      <w:r w:rsidRPr="00B9251E">
        <w:rPr>
          <w:rFonts w:cstheme="minorBidi"/>
          <w:spacing w:val="0"/>
          <w:szCs w:val="18"/>
          <w:lang w:val="es-DO"/>
        </w:rPr>
        <w:t xml:space="preserve">reflejando una vez más el alto grado de compromiso de nuestros </w:t>
      </w:r>
      <w:r w:rsidR="002D6230" w:rsidRPr="00B9251E">
        <w:rPr>
          <w:rFonts w:cstheme="minorBidi"/>
          <w:spacing w:val="0"/>
          <w:szCs w:val="18"/>
          <w:lang w:val="es-DO"/>
        </w:rPr>
        <w:t xml:space="preserve">colaboradores del Departamento de </w:t>
      </w:r>
      <w:r w:rsidR="00C01B75" w:rsidRPr="00B9251E">
        <w:rPr>
          <w:rFonts w:cstheme="minorBidi"/>
          <w:spacing w:val="0"/>
          <w:szCs w:val="18"/>
          <w:lang w:val="es-DO"/>
        </w:rPr>
        <w:t>Servicios y</w:t>
      </w:r>
      <w:r w:rsidRPr="00B9251E">
        <w:rPr>
          <w:rFonts w:cstheme="minorBidi"/>
          <w:spacing w:val="0"/>
          <w:szCs w:val="18"/>
          <w:lang w:val="es-DO"/>
        </w:rPr>
        <w:t xml:space="preserve"> la alta valoración que tienen los usuarios</w:t>
      </w:r>
      <w:r w:rsidR="002D6230" w:rsidRPr="00B9251E">
        <w:rPr>
          <w:rFonts w:cstheme="minorBidi"/>
          <w:spacing w:val="0"/>
          <w:szCs w:val="18"/>
          <w:lang w:val="es-DO"/>
        </w:rPr>
        <w:t xml:space="preserve">. </w:t>
      </w:r>
      <w:r w:rsidRPr="00B9251E">
        <w:rPr>
          <w:rFonts w:cstheme="minorBidi"/>
          <w:spacing w:val="0"/>
          <w:szCs w:val="18"/>
          <w:lang w:val="es-DO"/>
        </w:rPr>
        <w:t xml:space="preserve"> </w:t>
      </w:r>
    </w:p>
    <w:p w14:paraId="64E2631E" w14:textId="57AC3705" w:rsidR="004C15E0" w:rsidRDefault="00873003" w:rsidP="00733A3D">
      <w:pPr>
        <w:spacing w:line="360" w:lineRule="auto"/>
        <w:ind w:left="360"/>
        <w:jc w:val="center"/>
        <w:rPr>
          <w:rFonts w:cstheme="minorBidi"/>
          <w:spacing w:val="0"/>
          <w:szCs w:val="18"/>
          <w:lang w:val="es-DO"/>
        </w:rPr>
      </w:pPr>
      <w:r>
        <w:rPr>
          <w:noProof/>
        </w:rPr>
        <w:drawing>
          <wp:inline distT="0" distB="0" distL="0" distR="0" wp14:anchorId="04C7AAEA" wp14:editId="79876EA2">
            <wp:extent cx="4902835" cy="4011066"/>
            <wp:effectExtent l="0" t="0" r="12065" b="8890"/>
            <wp:docPr id="1883381248" name="Chart 1">
              <a:extLst xmlns:a="http://schemas.openxmlformats.org/drawingml/2006/main">
                <a:ext uri="{FF2B5EF4-FFF2-40B4-BE49-F238E27FC236}">
                  <a16:creationId xmlns:a16="http://schemas.microsoft.com/office/drawing/2014/main" id="{68CB7353-B9FC-E25C-B62E-39189F5879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C015F3F" w14:textId="1B2E9055" w:rsidR="004C15E0" w:rsidRPr="004C15E0" w:rsidRDefault="004C15E0" w:rsidP="004C15E0">
      <w:pPr>
        <w:spacing w:line="360" w:lineRule="auto"/>
        <w:ind w:left="360"/>
        <w:jc w:val="center"/>
        <w:rPr>
          <w:rFonts w:cstheme="minorBidi"/>
          <w:spacing w:val="0"/>
          <w:sz w:val="16"/>
          <w:szCs w:val="16"/>
          <w:lang w:val="es-DO"/>
        </w:rPr>
      </w:pPr>
      <w:bookmarkStart w:id="68" w:name="_Hlk120282289"/>
      <w:r w:rsidRPr="004C15E0">
        <w:rPr>
          <w:rFonts w:cstheme="minorBidi"/>
          <w:spacing w:val="0"/>
          <w:sz w:val="16"/>
          <w:szCs w:val="16"/>
          <w:lang w:val="es-DO"/>
        </w:rPr>
        <w:t>Gráfico No.</w:t>
      </w:r>
      <w:r w:rsidR="00521962">
        <w:rPr>
          <w:rFonts w:cstheme="minorBidi"/>
          <w:spacing w:val="0"/>
          <w:sz w:val="16"/>
          <w:szCs w:val="16"/>
          <w:lang w:val="es-DO"/>
        </w:rPr>
        <w:t>10</w:t>
      </w:r>
      <w:r w:rsidRPr="004C15E0">
        <w:rPr>
          <w:rFonts w:cstheme="minorBidi"/>
          <w:spacing w:val="0"/>
          <w:sz w:val="16"/>
          <w:szCs w:val="16"/>
          <w:lang w:val="es-DO"/>
        </w:rPr>
        <w:t xml:space="preserve"> Satisfacción de los Servicios</w:t>
      </w:r>
    </w:p>
    <w:bookmarkEnd w:id="68"/>
    <w:p w14:paraId="3BAFDC90" w14:textId="524C979C" w:rsidR="004C15E0" w:rsidRPr="004C15E0" w:rsidRDefault="00001DFB" w:rsidP="008F0E39">
      <w:pPr>
        <w:spacing w:line="360" w:lineRule="auto"/>
        <w:jc w:val="center"/>
        <w:rPr>
          <w:color w:val="7030A0"/>
          <w:spacing w:val="0"/>
          <w:lang w:val="es-DO"/>
        </w:rPr>
      </w:pPr>
      <w:r>
        <w:rPr>
          <w:noProof/>
        </w:rPr>
        <w:lastRenderedPageBreak/>
        <w:drawing>
          <wp:inline distT="0" distB="0" distL="0" distR="0" wp14:anchorId="5F611177" wp14:editId="524B421A">
            <wp:extent cx="5205600" cy="3967200"/>
            <wp:effectExtent l="0" t="0" r="14605" b="14605"/>
            <wp:docPr id="1897127870" name="Chart 1">
              <a:extLst xmlns:a="http://schemas.openxmlformats.org/drawingml/2006/main">
                <a:ext uri="{FF2B5EF4-FFF2-40B4-BE49-F238E27FC236}">
                  <a16:creationId xmlns:a16="http://schemas.microsoft.com/office/drawing/2014/main" id="{7C2647FA-0700-89F0-52A2-9273B26524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4AD50A2" w14:textId="6B5C4829" w:rsidR="004C15E0" w:rsidRPr="004C15E0" w:rsidRDefault="004C15E0" w:rsidP="004C15E0">
      <w:pPr>
        <w:spacing w:line="360" w:lineRule="auto"/>
        <w:ind w:left="360"/>
        <w:jc w:val="center"/>
        <w:rPr>
          <w:rFonts w:cstheme="minorBidi"/>
          <w:spacing w:val="0"/>
          <w:sz w:val="16"/>
          <w:szCs w:val="16"/>
          <w:lang w:val="es-DO"/>
        </w:rPr>
      </w:pPr>
      <w:r w:rsidRPr="004C15E0">
        <w:rPr>
          <w:rFonts w:cstheme="minorBidi"/>
          <w:spacing w:val="0"/>
          <w:sz w:val="16"/>
          <w:szCs w:val="16"/>
          <w:lang w:val="es-DO"/>
        </w:rPr>
        <w:t>Gráfico No.</w:t>
      </w:r>
      <w:r w:rsidR="00BF7739">
        <w:rPr>
          <w:rFonts w:cstheme="minorBidi"/>
          <w:spacing w:val="0"/>
          <w:sz w:val="16"/>
          <w:szCs w:val="16"/>
          <w:lang w:val="es-DO"/>
        </w:rPr>
        <w:t>11</w:t>
      </w:r>
      <w:r w:rsidRPr="004C15E0">
        <w:rPr>
          <w:rFonts w:cstheme="minorBidi"/>
          <w:spacing w:val="0"/>
          <w:sz w:val="16"/>
          <w:szCs w:val="16"/>
          <w:lang w:val="es-DO"/>
        </w:rPr>
        <w:t xml:space="preserve"> Satisfacción de los Servicios</w:t>
      </w:r>
    </w:p>
    <w:p w14:paraId="67FB4C43" w14:textId="77777777" w:rsidR="004C15E0" w:rsidRPr="004C15E0" w:rsidRDefault="004C15E0" w:rsidP="004C15E0">
      <w:pPr>
        <w:shd w:val="clear" w:color="auto" w:fill="FFFFFF"/>
        <w:spacing w:before="240" w:after="0" w:line="240" w:lineRule="auto"/>
        <w:rPr>
          <w:rFonts w:ascii="Calibri" w:eastAsia="Calibri" w:hAnsi="Calibri"/>
          <w:b/>
          <w:bCs/>
          <w:color w:val="auto"/>
          <w:spacing w:val="0"/>
          <w:lang w:val="es-DO"/>
        </w:rPr>
      </w:pPr>
    </w:p>
    <w:p w14:paraId="4B17A152" w14:textId="77777777" w:rsidR="008F0E39" w:rsidRDefault="004C15E0" w:rsidP="00521918">
      <w:pPr>
        <w:shd w:val="clear" w:color="auto" w:fill="002060"/>
        <w:spacing w:line="240" w:lineRule="auto"/>
        <w:jc w:val="center"/>
        <w:rPr>
          <w:b/>
          <w:bCs/>
          <w:color w:val="FFFFFF" w:themeColor="background1"/>
          <w:spacing w:val="0"/>
          <w:sz w:val="22"/>
          <w:szCs w:val="22"/>
          <w:lang w:val="es-DO"/>
        </w:rPr>
      </w:pPr>
      <w:bookmarkStart w:id="69" w:name="_Toc107316566"/>
      <w:r w:rsidRPr="008F0E39">
        <w:rPr>
          <w:b/>
          <w:bCs/>
          <w:color w:val="FFFFFF" w:themeColor="background1"/>
          <w:spacing w:val="0"/>
          <w:sz w:val="22"/>
          <w:szCs w:val="22"/>
          <w:lang w:val="es-DO"/>
        </w:rPr>
        <w:t xml:space="preserve">INDICE DE SATISFACCION GENERAL DE LOS SERVICIOS </w:t>
      </w:r>
    </w:p>
    <w:p w14:paraId="2EA99862" w14:textId="06357008" w:rsidR="004C15E0" w:rsidRPr="008F0E39" w:rsidRDefault="004C15E0" w:rsidP="00521918">
      <w:pPr>
        <w:shd w:val="clear" w:color="auto" w:fill="002060"/>
        <w:spacing w:line="240" w:lineRule="auto"/>
        <w:jc w:val="center"/>
        <w:rPr>
          <w:b/>
          <w:bCs/>
          <w:color w:val="FFFFFF" w:themeColor="background1"/>
          <w:spacing w:val="0"/>
          <w:sz w:val="22"/>
          <w:szCs w:val="22"/>
          <w:lang w:val="es-DO"/>
        </w:rPr>
      </w:pPr>
      <w:r w:rsidRPr="008F0E39">
        <w:rPr>
          <w:b/>
          <w:bCs/>
          <w:color w:val="FFFFFF" w:themeColor="background1"/>
          <w:spacing w:val="0"/>
          <w:sz w:val="22"/>
          <w:szCs w:val="22"/>
          <w:lang w:val="es-DO"/>
        </w:rPr>
        <w:t>PRESENCIALES Y VIRTUALES</w:t>
      </w:r>
      <w:bookmarkEnd w:id="69"/>
    </w:p>
    <w:p w14:paraId="3B47AC9C" w14:textId="77777777" w:rsidR="004C15E0" w:rsidRPr="004C15E0" w:rsidRDefault="004C15E0" w:rsidP="004C15E0">
      <w:pPr>
        <w:rPr>
          <w:rFonts w:asciiTheme="minorHAnsi" w:hAnsiTheme="minorHAnsi" w:cstheme="minorBidi"/>
          <w:color w:val="auto"/>
          <w:spacing w:val="0"/>
          <w:sz w:val="22"/>
          <w:szCs w:val="22"/>
          <w:lang w:val="es-DO"/>
        </w:rPr>
      </w:pPr>
    </w:p>
    <w:p w14:paraId="47B5C1AD" w14:textId="47C302DE" w:rsidR="004C15E0" w:rsidRPr="008F0E39" w:rsidRDefault="004C15E0" w:rsidP="004C15E0">
      <w:pPr>
        <w:shd w:val="clear" w:color="auto" w:fill="FFFFFF"/>
        <w:spacing w:before="240" w:after="0" w:line="240" w:lineRule="auto"/>
        <w:rPr>
          <w:rFonts w:eastAsia="Calibri"/>
          <w:color w:val="auto"/>
          <w:spacing w:val="0"/>
          <w:lang w:val="es-DO"/>
        </w:rPr>
      </w:pPr>
      <w:r w:rsidRPr="008F0E39">
        <w:rPr>
          <w:rFonts w:eastAsia="Calibri"/>
          <w:noProof/>
          <w:color w:val="767171" w:themeColor="background2" w:themeShade="80"/>
          <w:spacing w:val="0"/>
          <w:sz w:val="22"/>
          <w:szCs w:val="22"/>
          <w:lang w:val="es-DO"/>
        </w:rPr>
        <mc:AlternateContent>
          <mc:Choice Requires="wps">
            <w:drawing>
              <wp:anchor distT="0" distB="0" distL="114300" distR="114300" simplePos="0" relativeHeight="251740160" behindDoc="0" locked="0" layoutInCell="1" allowOverlap="1" wp14:anchorId="21A03AA3" wp14:editId="0494154C">
                <wp:simplePos x="0" y="0"/>
                <wp:positionH relativeFrom="column">
                  <wp:posOffset>2348230</wp:posOffset>
                </wp:positionH>
                <wp:positionV relativeFrom="paragraph">
                  <wp:posOffset>322580</wp:posOffset>
                </wp:positionV>
                <wp:extent cx="1687830" cy="1026160"/>
                <wp:effectExtent l="0" t="19050" r="45720" b="40640"/>
                <wp:wrapNone/>
                <wp:docPr id="33" name="Flecha: a la derecha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830" cy="1026160"/>
                        </a:xfrm>
                        <a:prstGeom prst="rightArrow">
                          <a:avLst>
                            <a:gd name="adj1" fmla="val 50000"/>
                            <a:gd name="adj2" fmla="val 50007"/>
                          </a:avLst>
                        </a:prstGeom>
                        <a:solidFill>
                          <a:srgbClr val="002060"/>
                        </a:solidFill>
                        <a:ln w="12700">
                          <a:solidFill>
                            <a:srgbClr val="1F3763"/>
                          </a:solidFill>
                          <a:miter lim="800000"/>
                          <a:headEnd/>
                          <a:tailEnd/>
                        </a:ln>
                      </wps:spPr>
                      <wps:txbx>
                        <w:txbxContent>
                          <w:p w14:paraId="23B314E5" w14:textId="276B791F" w:rsidR="004C15E0" w:rsidRPr="00DE1AD6" w:rsidRDefault="008F0E39" w:rsidP="004C15E0">
                            <w:pPr>
                              <w:jc w:val="center"/>
                              <w:rPr>
                                <w:b/>
                                <w:bCs/>
                                <w:color w:val="FFFFFF"/>
                              </w:rPr>
                            </w:pPr>
                            <w:proofErr w:type="spellStart"/>
                            <w:r>
                              <w:rPr>
                                <w:b/>
                                <w:bCs/>
                                <w:color w:val="FFFFFF"/>
                              </w:rPr>
                              <w:t>I</w:t>
                            </w:r>
                            <w:r w:rsidR="004C15E0" w:rsidRPr="00DE1AD6">
                              <w:rPr>
                                <w:b/>
                                <w:bCs/>
                                <w:color w:val="FFFFFF"/>
                              </w:rPr>
                              <w:t>ndice</w:t>
                            </w:r>
                            <w:proofErr w:type="spellEnd"/>
                            <w:r w:rsidR="004C15E0" w:rsidRPr="00DE1AD6">
                              <w:rPr>
                                <w:b/>
                                <w:bCs/>
                                <w:color w:val="FFFFFF"/>
                              </w:rPr>
                              <w:t xml:space="preserve"> de </w:t>
                            </w:r>
                            <w:proofErr w:type="spellStart"/>
                            <w:r w:rsidR="004C15E0" w:rsidRPr="00DE1AD6">
                              <w:rPr>
                                <w:b/>
                                <w:bCs/>
                                <w:color w:val="FFFFFF"/>
                              </w:rPr>
                              <w:t>Satisfacción</w:t>
                            </w:r>
                            <w:proofErr w:type="spellEnd"/>
                            <w:r w:rsidR="004C15E0" w:rsidRPr="00DE1AD6">
                              <w:rPr>
                                <w:b/>
                                <w:bCs/>
                                <w:color w:val="FFFFFF"/>
                              </w:rPr>
                              <w:t xml:space="preserve"> General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A03AA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33" o:spid="_x0000_s1041" type="#_x0000_t13" style="position:absolute;margin-left:184.9pt;margin-top:25.4pt;width:132.9pt;height:80.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" adj="15033" fillcolor="#002060" strokecolor="#1f3763" strokeweight="1pt">
                <v:textbox>
                  <w:txbxContent>
                    <w:p w14:paraId="23B314E5" w14:textId="276B791F" w:rsidR="004C15E0" w:rsidRPr="00DE1AD6" w:rsidRDefault="008F0E39" w:rsidP="004C15E0">
                      <w:pPr>
                        <w:jc w:val="center"/>
                        <w:rPr>
                          <w:b/>
                          <w:bCs/>
                          <w:color w:val="FFFFFF"/>
                        </w:rPr>
                      </w:pPr>
                      <w:proofErr w:type="spellStart"/>
                      <w:r>
                        <w:rPr>
                          <w:b/>
                          <w:bCs/>
                          <w:color w:val="FFFFFF"/>
                        </w:rPr>
                        <w:t>I</w:t>
                      </w:r>
                      <w:r w:rsidR="004C15E0" w:rsidRPr="00DE1AD6">
                        <w:rPr>
                          <w:b/>
                          <w:bCs/>
                          <w:color w:val="FFFFFF"/>
                        </w:rPr>
                        <w:t>ndice</w:t>
                      </w:r>
                      <w:proofErr w:type="spellEnd"/>
                      <w:r w:rsidR="004C15E0" w:rsidRPr="00DE1AD6">
                        <w:rPr>
                          <w:b/>
                          <w:bCs/>
                          <w:color w:val="FFFFFF"/>
                        </w:rPr>
                        <w:t xml:space="preserve"> de </w:t>
                      </w:r>
                      <w:proofErr w:type="spellStart"/>
                      <w:r w:rsidR="004C15E0" w:rsidRPr="00DE1AD6">
                        <w:rPr>
                          <w:b/>
                          <w:bCs/>
                          <w:color w:val="FFFFFF"/>
                        </w:rPr>
                        <w:t>Satisfacción</w:t>
                      </w:r>
                      <w:proofErr w:type="spellEnd"/>
                      <w:r w:rsidR="004C15E0" w:rsidRPr="00DE1AD6">
                        <w:rPr>
                          <w:b/>
                          <w:bCs/>
                          <w:color w:val="FFFFFF"/>
                        </w:rPr>
                        <w:t xml:space="preserve"> General </w:t>
                      </w:r>
                    </w:p>
                  </w:txbxContent>
                </v:textbox>
              </v:shape>
            </w:pict>
          </mc:Fallback>
        </mc:AlternateContent>
      </w:r>
      <w:r w:rsidRPr="008F0E39">
        <w:rPr>
          <w:rFonts w:eastAsia="Calibri"/>
          <w:noProof/>
          <w:color w:val="767171" w:themeColor="background2" w:themeShade="80"/>
          <w:spacing w:val="0"/>
          <w:sz w:val="22"/>
          <w:szCs w:val="22"/>
          <w:lang w:val="es-DO"/>
        </w:rPr>
        <mc:AlternateContent>
          <mc:Choice Requires="wps">
            <w:drawing>
              <wp:anchor distT="0" distB="0" distL="114300" distR="114300" simplePos="0" relativeHeight="251738112" behindDoc="0" locked="0" layoutInCell="1" allowOverlap="1" wp14:anchorId="71C444D1" wp14:editId="5966451F">
                <wp:simplePos x="0" y="0"/>
                <wp:positionH relativeFrom="column">
                  <wp:posOffset>1468755</wp:posOffset>
                </wp:positionH>
                <wp:positionV relativeFrom="paragraph">
                  <wp:posOffset>13970</wp:posOffset>
                </wp:positionV>
                <wp:extent cx="817880" cy="729615"/>
                <wp:effectExtent l="0" t="0" r="20320" b="13335"/>
                <wp:wrapNone/>
                <wp:docPr id="27" name="Diagrama de flujo: conector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880" cy="729615"/>
                        </a:xfrm>
                        <a:prstGeom prst="flowChartConnector">
                          <a:avLst/>
                        </a:prstGeom>
                        <a:solidFill>
                          <a:srgbClr val="002060"/>
                        </a:solidFill>
                        <a:ln w="12700">
                          <a:solidFill>
                            <a:srgbClr val="1F3763"/>
                          </a:solidFill>
                          <a:miter lim="800000"/>
                          <a:headEnd/>
                          <a:tailEnd/>
                        </a:ln>
                      </wps:spPr>
                      <wps:txbx>
                        <w:txbxContent>
                          <w:p w14:paraId="23986719" w14:textId="1703B026" w:rsidR="004C15E0" w:rsidRPr="00DE1AD6" w:rsidRDefault="00001DFB" w:rsidP="004C15E0">
                            <w:pPr>
                              <w:jc w:val="center"/>
                              <w:rPr>
                                <w:b/>
                                <w:bCs/>
                                <w:color w:val="FFFFFF"/>
                              </w:rPr>
                            </w:pPr>
                            <w:r>
                              <w:rPr>
                                <w:b/>
                                <w:bCs/>
                                <w:color w:val="FFFFFF"/>
                              </w:rPr>
                              <w:t>9</w:t>
                            </w:r>
                            <w:r w:rsidR="00633DDF">
                              <w:rPr>
                                <w:b/>
                                <w:bCs/>
                                <w:color w:val="FFFFFF"/>
                              </w:rPr>
                              <w:t>4</w:t>
                            </w:r>
                            <w:r w:rsidR="004C15E0" w:rsidRPr="00DE1AD6">
                              <w:rPr>
                                <w:b/>
                                <w:bCs/>
                                <w:color w:val="FFFFFF"/>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C444D1" id="_x0000_t120" coordsize="21600,21600" o:spt="120" path="m10800,qx,10800,10800,21600,21600,10800,10800,xe">
                <v:path gradientshapeok="t" o:connecttype="custom" o:connectlocs="10800,0;3163,3163;0,10800;3163,18437;10800,21600;18437,18437;21600,10800;18437,3163" textboxrect="3163,3163,18437,18437"/>
              </v:shapetype>
              <v:shape id="Diagrama de flujo: conector 27" o:spid="_x0000_s1042" type="#_x0000_t120" style="position:absolute;margin-left:115.65pt;margin-top:1.1pt;width:64.4pt;height:57.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" fillcolor="#002060" strokecolor="#1f3763" strokeweight="1pt">
                <v:stroke joinstyle="miter"/>
                <v:textbox>
                  <w:txbxContent>
                    <w:p w14:paraId="23986719" w14:textId="1703B026" w:rsidR="004C15E0" w:rsidRPr="00DE1AD6" w:rsidRDefault="00001DFB" w:rsidP="004C15E0">
                      <w:pPr>
                        <w:jc w:val="center"/>
                        <w:rPr>
                          <w:b/>
                          <w:bCs/>
                          <w:color w:val="FFFFFF"/>
                        </w:rPr>
                      </w:pPr>
                      <w:r>
                        <w:rPr>
                          <w:b/>
                          <w:bCs/>
                          <w:color w:val="FFFFFF"/>
                        </w:rPr>
                        <w:t>9</w:t>
                      </w:r>
                      <w:r w:rsidR="00633DDF">
                        <w:rPr>
                          <w:b/>
                          <w:bCs/>
                          <w:color w:val="FFFFFF"/>
                        </w:rPr>
                        <w:t>4</w:t>
                      </w:r>
                      <w:r w:rsidR="004C15E0" w:rsidRPr="00DE1AD6">
                        <w:rPr>
                          <w:b/>
                          <w:bCs/>
                          <w:color w:val="FFFFFF"/>
                        </w:rPr>
                        <w:t>%</w:t>
                      </w:r>
                    </w:p>
                  </w:txbxContent>
                </v:textbox>
              </v:shape>
            </w:pict>
          </mc:Fallback>
        </mc:AlternateContent>
      </w:r>
      <w:r w:rsidR="008F0E39">
        <w:rPr>
          <w:rFonts w:eastAsia="Calibri"/>
          <w:color w:val="767171" w:themeColor="background2" w:themeShade="80"/>
          <w:spacing w:val="0"/>
          <w:lang w:val="es-DO"/>
        </w:rPr>
        <w:t>Í</w:t>
      </w:r>
      <w:r w:rsidR="008F0E39" w:rsidRPr="008F0E39">
        <w:rPr>
          <w:rFonts w:eastAsia="Calibri"/>
          <w:color w:val="767171" w:themeColor="background2" w:themeShade="80"/>
          <w:spacing w:val="0"/>
          <w:lang w:val="es-DO"/>
        </w:rPr>
        <w:t>ndice</w:t>
      </w:r>
      <w:r w:rsidRPr="008F0E39">
        <w:rPr>
          <w:rFonts w:eastAsia="Calibri"/>
          <w:color w:val="767171" w:themeColor="background2" w:themeShade="80"/>
          <w:spacing w:val="0"/>
          <w:lang w:val="es-DO"/>
        </w:rPr>
        <w:t xml:space="preserve"> de Satisfacción </w:t>
      </w:r>
      <w:r w:rsidRPr="008F0E39">
        <w:rPr>
          <w:rFonts w:eastAsia="Calibri"/>
          <w:color w:val="auto"/>
          <w:spacing w:val="0"/>
          <w:lang w:val="es-DO"/>
        </w:rPr>
        <w:tab/>
      </w:r>
      <w:r w:rsidRPr="008F0E39">
        <w:rPr>
          <w:rFonts w:eastAsia="Calibri"/>
          <w:color w:val="auto"/>
          <w:spacing w:val="0"/>
          <w:lang w:val="es-DO"/>
        </w:rPr>
        <w:tab/>
      </w:r>
      <w:r w:rsidRPr="008F0E39">
        <w:rPr>
          <w:rFonts w:eastAsia="Calibri"/>
          <w:color w:val="auto"/>
          <w:spacing w:val="0"/>
          <w:lang w:val="es-DO"/>
        </w:rPr>
        <w:tab/>
      </w:r>
      <w:r w:rsidRPr="008F0E39">
        <w:rPr>
          <w:rFonts w:eastAsia="Calibri"/>
          <w:color w:val="auto"/>
          <w:spacing w:val="0"/>
          <w:lang w:val="es-DO"/>
        </w:rPr>
        <w:tab/>
      </w:r>
    </w:p>
    <w:p w14:paraId="22D3DDFF" w14:textId="77777777" w:rsidR="004C15E0" w:rsidRPr="008F0E39" w:rsidRDefault="004C15E0" w:rsidP="004C15E0">
      <w:pPr>
        <w:shd w:val="clear" w:color="auto" w:fill="FFFFFF"/>
        <w:spacing w:before="240" w:after="0" w:line="240" w:lineRule="auto"/>
        <w:rPr>
          <w:rFonts w:eastAsia="Calibri"/>
          <w:color w:val="767171" w:themeColor="background2" w:themeShade="80"/>
          <w:spacing w:val="0"/>
          <w:lang w:val="es-DO"/>
        </w:rPr>
      </w:pPr>
      <w:r w:rsidRPr="008F0E39">
        <w:rPr>
          <w:rFonts w:eastAsia="Calibri"/>
          <w:noProof/>
          <w:color w:val="767171" w:themeColor="background2" w:themeShade="80"/>
          <w:spacing w:val="0"/>
          <w:sz w:val="22"/>
          <w:szCs w:val="22"/>
          <w:lang w:val="es-DO"/>
        </w:rPr>
        <mc:AlternateContent>
          <mc:Choice Requires="wps">
            <w:drawing>
              <wp:anchor distT="0" distB="0" distL="114300" distR="114300" simplePos="0" relativeHeight="251741184" behindDoc="0" locked="0" layoutInCell="1" allowOverlap="1" wp14:anchorId="7FEA9CAB" wp14:editId="20307285">
                <wp:simplePos x="0" y="0"/>
                <wp:positionH relativeFrom="column">
                  <wp:posOffset>4143600</wp:posOffset>
                </wp:positionH>
                <wp:positionV relativeFrom="paragraph">
                  <wp:posOffset>6135</wp:posOffset>
                </wp:positionV>
                <wp:extent cx="936000" cy="896620"/>
                <wp:effectExtent l="0" t="0" r="16510" b="17780"/>
                <wp:wrapNone/>
                <wp:docPr id="34" name="Diagrama de flujo: conector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6000" cy="896620"/>
                        </a:xfrm>
                        <a:prstGeom prst="flowChartConnector">
                          <a:avLst/>
                        </a:prstGeom>
                        <a:solidFill>
                          <a:srgbClr val="002060"/>
                        </a:solidFill>
                        <a:ln w="12700" cap="flat" cmpd="sng" algn="ctr">
                          <a:solidFill>
                            <a:srgbClr val="4472C4">
                              <a:shade val="50000"/>
                            </a:srgbClr>
                          </a:solidFill>
                          <a:prstDash val="solid"/>
                          <a:miter lim="800000"/>
                        </a:ln>
                        <a:effectLst/>
                      </wps:spPr>
                      <wps:txbx>
                        <w:txbxContent>
                          <w:p w14:paraId="35C90E6D" w14:textId="2E7C8A81" w:rsidR="004C15E0" w:rsidRPr="00001DFB" w:rsidRDefault="00C67E07" w:rsidP="004C15E0">
                            <w:pPr>
                              <w:jc w:val="center"/>
                              <w:rPr>
                                <w:b/>
                                <w:bCs/>
                                <w:color w:val="FFFFFF"/>
                                <w:sz w:val="22"/>
                                <w:szCs w:val="22"/>
                              </w:rPr>
                            </w:pPr>
                            <w:r>
                              <w:rPr>
                                <w:b/>
                                <w:bCs/>
                                <w:color w:val="FFFFFF"/>
                                <w:sz w:val="22"/>
                                <w:szCs w:val="22"/>
                              </w:rPr>
                              <w:t>9</w:t>
                            </w:r>
                            <w:r w:rsidR="00633DDF">
                              <w:rPr>
                                <w:b/>
                                <w:bCs/>
                                <w:color w:val="FFFFFF"/>
                                <w:sz w:val="22"/>
                                <w:szCs w:val="22"/>
                              </w:rPr>
                              <w:t>4</w:t>
                            </w:r>
                            <w:r w:rsidR="00001DFB" w:rsidRPr="00001DFB">
                              <w:rPr>
                                <w:b/>
                                <w:bCs/>
                                <w:color w:val="FFFFFF"/>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A9CAB" id="Diagrama de flujo: conector 34" o:spid="_x0000_s1043" type="#_x0000_t120" style="position:absolute;margin-left:326.25pt;margin-top:.5pt;width:73.7pt;height:70.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" fillcolor="#002060" strokecolor="#2f528f" strokeweight="1pt">
                <v:stroke joinstyle="miter"/>
                <v:path arrowok="t"/>
                <v:textbox>
                  <w:txbxContent>
                    <w:p w14:paraId="35C90E6D" w14:textId="2E7C8A81" w:rsidR="004C15E0" w:rsidRPr="00001DFB" w:rsidRDefault="00C67E07" w:rsidP="004C15E0">
                      <w:pPr>
                        <w:jc w:val="center"/>
                        <w:rPr>
                          <w:b/>
                          <w:bCs/>
                          <w:color w:val="FFFFFF"/>
                          <w:sz w:val="22"/>
                          <w:szCs w:val="22"/>
                        </w:rPr>
                      </w:pPr>
                      <w:r>
                        <w:rPr>
                          <w:b/>
                          <w:bCs/>
                          <w:color w:val="FFFFFF"/>
                          <w:sz w:val="22"/>
                          <w:szCs w:val="22"/>
                        </w:rPr>
                        <w:t>9</w:t>
                      </w:r>
                      <w:r w:rsidR="00633DDF">
                        <w:rPr>
                          <w:b/>
                          <w:bCs/>
                          <w:color w:val="FFFFFF"/>
                          <w:sz w:val="22"/>
                          <w:szCs w:val="22"/>
                        </w:rPr>
                        <w:t>4</w:t>
                      </w:r>
                      <w:r w:rsidR="00001DFB" w:rsidRPr="00001DFB">
                        <w:rPr>
                          <w:b/>
                          <w:bCs/>
                          <w:color w:val="FFFFFF"/>
                          <w:sz w:val="22"/>
                          <w:szCs w:val="22"/>
                        </w:rPr>
                        <w:t>%</w:t>
                      </w:r>
                    </w:p>
                  </w:txbxContent>
                </v:textbox>
              </v:shape>
            </w:pict>
          </mc:Fallback>
        </mc:AlternateContent>
      </w:r>
      <w:r w:rsidRPr="008F0E39">
        <w:rPr>
          <w:rFonts w:eastAsia="Calibri"/>
          <w:color w:val="767171" w:themeColor="background2" w:themeShade="80"/>
          <w:spacing w:val="0"/>
          <w:lang w:val="es-DO"/>
        </w:rPr>
        <w:t>Servicios Presenciales</w:t>
      </w:r>
    </w:p>
    <w:p w14:paraId="34F83270" w14:textId="77777777" w:rsidR="004C15E0" w:rsidRPr="008F0E39" w:rsidRDefault="004C15E0" w:rsidP="004C15E0">
      <w:pPr>
        <w:shd w:val="clear" w:color="auto" w:fill="FFFFFF"/>
        <w:spacing w:before="240" w:after="0" w:line="240" w:lineRule="auto"/>
        <w:jc w:val="center"/>
        <w:rPr>
          <w:rFonts w:eastAsia="Calibri"/>
          <w:color w:val="auto"/>
          <w:spacing w:val="0"/>
          <w:lang w:val="es-DO"/>
        </w:rPr>
      </w:pPr>
    </w:p>
    <w:p w14:paraId="30B3D25F" w14:textId="3C11E16B" w:rsidR="004C15E0" w:rsidRPr="008F0E39" w:rsidRDefault="004C15E0" w:rsidP="004C15E0">
      <w:pPr>
        <w:shd w:val="clear" w:color="auto" w:fill="FFFFFF"/>
        <w:spacing w:before="240" w:after="0" w:line="240" w:lineRule="auto"/>
        <w:jc w:val="both"/>
        <w:rPr>
          <w:rFonts w:eastAsia="Calibri"/>
          <w:color w:val="auto"/>
          <w:spacing w:val="0"/>
          <w:lang w:val="es-DO"/>
        </w:rPr>
      </w:pPr>
      <w:r w:rsidRPr="008F0E39">
        <w:rPr>
          <w:rFonts w:eastAsia="Calibri"/>
          <w:noProof/>
          <w:color w:val="767171" w:themeColor="background2" w:themeShade="80"/>
          <w:spacing w:val="0"/>
          <w:sz w:val="22"/>
          <w:szCs w:val="22"/>
          <w:lang w:val="es-DO"/>
        </w:rPr>
        <mc:AlternateContent>
          <mc:Choice Requires="wps">
            <w:drawing>
              <wp:anchor distT="0" distB="0" distL="114300" distR="114300" simplePos="0" relativeHeight="251739136" behindDoc="0" locked="0" layoutInCell="1" allowOverlap="1" wp14:anchorId="3B4D88F8" wp14:editId="44146996">
                <wp:simplePos x="0" y="0"/>
                <wp:positionH relativeFrom="margin">
                  <wp:posOffset>1450731</wp:posOffset>
                </wp:positionH>
                <wp:positionV relativeFrom="paragraph">
                  <wp:posOffset>154305</wp:posOffset>
                </wp:positionV>
                <wp:extent cx="870634" cy="712177"/>
                <wp:effectExtent l="0" t="0" r="24765" b="12065"/>
                <wp:wrapNone/>
                <wp:docPr id="35" name="Diagrama de flujo: conector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0634" cy="712177"/>
                        </a:xfrm>
                        <a:prstGeom prst="flowChartConnector">
                          <a:avLst/>
                        </a:prstGeom>
                        <a:solidFill>
                          <a:srgbClr val="002060"/>
                        </a:solidFill>
                        <a:ln w="12700" cap="flat" cmpd="sng" algn="ctr">
                          <a:solidFill>
                            <a:srgbClr val="4472C4">
                              <a:shade val="50000"/>
                            </a:srgbClr>
                          </a:solidFill>
                          <a:prstDash val="solid"/>
                          <a:miter lim="800000"/>
                        </a:ln>
                        <a:effectLst/>
                      </wps:spPr>
                      <wps:txbx>
                        <w:txbxContent>
                          <w:p w14:paraId="63DE42A3" w14:textId="489EE58D" w:rsidR="004C15E0" w:rsidRPr="00DE1AD6" w:rsidRDefault="00001DFB" w:rsidP="004C15E0">
                            <w:pPr>
                              <w:jc w:val="center"/>
                              <w:rPr>
                                <w:b/>
                                <w:bCs/>
                                <w:color w:val="FFFFFF"/>
                              </w:rPr>
                            </w:pPr>
                            <w:r>
                              <w:rPr>
                                <w:b/>
                                <w:bCs/>
                                <w:color w:val="FFFFFF"/>
                              </w:rPr>
                              <w:t>9</w:t>
                            </w:r>
                            <w:r w:rsidR="00633DDF">
                              <w:rPr>
                                <w:b/>
                                <w:bCs/>
                                <w:color w:val="FFFFFF"/>
                              </w:rPr>
                              <w:t>3</w:t>
                            </w:r>
                            <w:r w:rsidR="00A07A0E">
                              <w:rPr>
                                <w:b/>
                                <w:bCs/>
                                <w:color w:va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D88F8" id="Diagrama de flujo: conector 35" o:spid="_x0000_s1044" type="#_x0000_t120" style="position:absolute;left:0;text-align:left;margin-left:114.25pt;margin-top:12.15pt;width:68.55pt;height:56.1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" fillcolor="#002060" strokecolor="#2f528f" strokeweight="1pt">
                <v:stroke joinstyle="miter"/>
                <v:path arrowok="t"/>
                <v:textbox>
                  <w:txbxContent>
                    <w:p w14:paraId="63DE42A3" w14:textId="489EE58D" w:rsidR="004C15E0" w:rsidRPr="00DE1AD6" w:rsidRDefault="00001DFB" w:rsidP="004C15E0">
                      <w:pPr>
                        <w:jc w:val="center"/>
                        <w:rPr>
                          <w:b/>
                          <w:bCs/>
                          <w:color w:val="FFFFFF"/>
                        </w:rPr>
                      </w:pPr>
                      <w:r>
                        <w:rPr>
                          <w:b/>
                          <w:bCs/>
                          <w:color w:val="FFFFFF"/>
                        </w:rPr>
                        <w:t>9</w:t>
                      </w:r>
                      <w:r w:rsidR="00633DDF">
                        <w:rPr>
                          <w:b/>
                          <w:bCs/>
                          <w:color w:val="FFFFFF"/>
                        </w:rPr>
                        <w:t>3</w:t>
                      </w:r>
                      <w:r w:rsidR="00A07A0E">
                        <w:rPr>
                          <w:b/>
                          <w:bCs/>
                          <w:color w:val="FFFFFF"/>
                        </w:rPr>
                        <w:t>%</w:t>
                      </w:r>
                    </w:p>
                  </w:txbxContent>
                </v:textbox>
                <w10:wrap anchorx="margin"/>
              </v:shape>
            </w:pict>
          </mc:Fallback>
        </mc:AlternateContent>
      </w:r>
      <w:r w:rsidR="008F0E39">
        <w:rPr>
          <w:rFonts w:eastAsia="Calibri"/>
          <w:color w:val="767171" w:themeColor="background2" w:themeShade="80"/>
          <w:spacing w:val="0"/>
          <w:lang w:val="es-DO"/>
        </w:rPr>
        <w:t>Í</w:t>
      </w:r>
      <w:r w:rsidR="008F0E39" w:rsidRPr="008F0E39">
        <w:rPr>
          <w:rFonts w:eastAsia="Calibri"/>
          <w:color w:val="767171" w:themeColor="background2" w:themeShade="80"/>
          <w:spacing w:val="0"/>
          <w:lang w:val="es-DO"/>
        </w:rPr>
        <w:t>ndice</w:t>
      </w:r>
      <w:r w:rsidRPr="008F0E39">
        <w:rPr>
          <w:rFonts w:eastAsia="Calibri"/>
          <w:color w:val="767171" w:themeColor="background2" w:themeShade="80"/>
          <w:spacing w:val="0"/>
          <w:lang w:val="es-DO"/>
        </w:rPr>
        <w:t xml:space="preserve"> de satisfacción</w:t>
      </w:r>
      <w:r w:rsidRPr="008F0E39">
        <w:rPr>
          <w:rFonts w:eastAsia="Calibri"/>
          <w:color w:val="auto"/>
          <w:spacing w:val="0"/>
          <w:lang w:val="es-DO"/>
        </w:rPr>
        <w:tab/>
      </w:r>
      <w:r w:rsidRPr="008F0E39">
        <w:rPr>
          <w:rFonts w:eastAsia="Calibri"/>
          <w:color w:val="auto"/>
          <w:spacing w:val="0"/>
          <w:lang w:val="es-DO"/>
        </w:rPr>
        <w:tab/>
      </w:r>
      <w:r w:rsidRPr="008F0E39">
        <w:rPr>
          <w:rFonts w:eastAsia="Calibri"/>
          <w:color w:val="auto"/>
          <w:spacing w:val="0"/>
          <w:lang w:val="es-DO"/>
        </w:rPr>
        <w:tab/>
      </w:r>
    </w:p>
    <w:p w14:paraId="7D9A5EA0" w14:textId="77777777" w:rsidR="004C15E0" w:rsidRPr="008F0E39" w:rsidRDefault="004C15E0" w:rsidP="004C15E0">
      <w:pPr>
        <w:shd w:val="clear" w:color="auto" w:fill="FFFFFF"/>
        <w:spacing w:before="240" w:after="0" w:line="240" w:lineRule="auto"/>
        <w:jc w:val="both"/>
        <w:rPr>
          <w:rFonts w:eastAsia="Calibri"/>
          <w:color w:val="767171" w:themeColor="background2" w:themeShade="80"/>
          <w:spacing w:val="0"/>
          <w:lang w:val="es-DO"/>
        </w:rPr>
      </w:pPr>
      <w:r w:rsidRPr="008F0E39">
        <w:rPr>
          <w:rFonts w:eastAsia="Calibri"/>
          <w:color w:val="767171" w:themeColor="background2" w:themeShade="80"/>
          <w:spacing w:val="0"/>
          <w:lang w:val="es-DO"/>
        </w:rPr>
        <w:t>Servicios Virtuales</w:t>
      </w:r>
    </w:p>
    <w:p w14:paraId="262D1158" w14:textId="7C590760" w:rsidR="004C15E0" w:rsidRDefault="004C15E0" w:rsidP="004C15E0">
      <w:pPr>
        <w:shd w:val="clear" w:color="auto" w:fill="FFFFFF"/>
        <w:spacing w:before="240" w:after="0" w:line="240" w:lineRule="auto"/>
        <w:jc w:val="center"/>
        <w:rPr>
          <w:rFonts w:ascii="Calibri" w:eastAsia="Calibri" w:hAnsi="Calibri"/>
          <w:color w:val="auto"/>
          <w:spacing w:val="0"/>
          <w:lang w:val="es-DO"/>
        </w:rPr>
      </w:pPr>
    </w:p>
    <w:p w14:paraId="7E7CF68A" w14:textId="676CF1DA" w:rsidR="00B423E0" w:rsidRDefault="00B423E0" w:rsidP="004C15E0">
      <w:pPr>
        <w:shd w:val="clear" w:color="auto" w:fill="FFFFFF"/>
        <w:spacing w:before="240" w:after="0" w:line="240" w:lineRule="auto"/>
        <w:jc w:val="center"/>
        <w:rPr>
          <w:rFonts w:ascii="Calibri" w:eastAsia="Calibri" w:hAnsi="Calibri"/>
          <w:color w:val="auto"/>
          <w:spacing w:val="0"/>
          <w:lang w:val="es-DO"/>
        </w:rPr>
      </w:pPr>
    </w:p>
    <w:p w14:paraId="598718A0" w14:textId="77777777" w:rsidR="00012F9A" w:rsidRDefault="00012F9A" w:rsidP="004C15E0">
      <w:pPr>
        <w:shd w:val="clear" w:color="auto" w:fill="FFFFFF"/>
        <w:spacing w:before="240" w:after="0" w:line="240" w:lineRule="auto"/>
        <w:jc w:val="center"/>
        <w:rPr>
          <w:rFonts w:ascii="Calibri" w:eastAsia="Calibri" w:hAnsi="Calibri"/>
          <w:color w:val="auto"/>
          <w:spacing w:val="0"/>
          <w:lang w:val="es-DO"/>
        </w:rPr>
      </w:pPr>
    </w:p>
    <w:p w14:paraId="1CB524DB" w14:textId="20402142" w:rsidR="004C15E0" w:rsidRPr="004C15E0" w:rsidRDefault="006959AB" w:rsidP="00811538">
      <w:pPr>
        <w:keepNext/>
        <w:keepLines/>
        <w:spacing w:line="360" w:lineRule="auto"/>
        <w:ind w:left="360"/>
        <w:jc w:val="center"/>
        <w:outlineLvl w:val="1"/>
        <w:rPr>
          <w:rFonts w:eastAsiaTheme="majorEastAsia"/>
          <w:b/>
          <w:bCs/>
          <w:color w:val="767171" w:themeColor="background2" w:themeShade="80"/>
          <w:spacing w:val="0"/>
          <w:lang w:val="es-DO"/>
        </w:rPr>
      </w:pPr>
      <w:bookmarkStart w:id="70" w:name="_Toc91667333"/>
      <w:bookmarkStart w:id="71" w:name="_Toc153348356"/>
      <w:r>
        <w:rPr>
          <w:rFonts w:eastAsiaTheme="majorEastAsia"/>
          <w:b/>
          <w:bCs/>
          <w:color w:val="767171" w:themeColor="background2" w:themeShade="80"/>
          <w:spacing w:val="0"/>
          <w:lang w:val="es-DO"/>
        </w:rPr>
        <w:lastRenderedPageBreak/>
        <w:t>5</w:t>
      </w:r>
      <w:r w:rsidR="00811538">
        <w:rPr>
          <w:rFonts w:eastAsiaTheme="majorEastAsia"/>
          <w:b/>
          <w:bCs/>
          <w:color w:val="767171" w:themeColor="background2" w:themeShade="80"/>
          <w:spacing w:val="0"/>
          <w:lang w:val="es-DO"/>
        </w:rPr>
        <w:t xml:space="preserve">.2 </w:t>
      </w:r>
      <w:r w:rsidR="004C15E0" w:rsidRPr="004C15E0">
        <w:rPr>
          <w:rFonts w:eastAsiaTheme="majorEastAsia"/>
          <w:b/>
          <w:bCs/>
          <w:color w:val="767171" w:themeColor="background2" w:themeShade="80"/>
          <w:spacing w:val="0"/>
          <w:lang w:val="es-DO"/>
        </w:rPr>
        <w:t xml:space="preserve">Nivel de </w:t>
      </w:r>
      <w:r w:rsidR="00701185">
        <w:rPr>
          <w:rFonts w:eastAsiaTheme="majorEastAsia"/>
          <w:b/>
          <w:bCs/>
          <w:color w:val="767171" w:themeColor="background2" w:themeShade="80"/>
          <w:spacing w:val="0"/>
          <w:lang w:val="es-DO"/>
        </w:rPr>
        <w:t>C</w:t>
      </w:r>
      <w:r w:rsidR="004C15E0" w:rsidRPr="004C15E0">
        <w:rPr>
          <w:rFonts w:eastAsiaTheme="majorEastAsia"/>
          <w:b/>
          <w:bCs/>
          <w:color w:val="767171" w:themeColor="background2" w:themeShade="80"/>
          <w:spacing w:val="0"/>
          <w:lang w:val="es-DO"/>
        </w:rPr>
        <w:t xml:space="preserve">umplimiento </w:t>
      </w:r>
      <w:r w:rsidR="00701185">
        <w:rPr>
          <w:rFonts w:eastAsiaTheme="majorEastAsia"/>
          <w:b/>
          <w:bCs/>
          <w:color w:val="767171" w:themeColor="background2" w:themeShade="80"/>
          <w:spacing w:val="0"/>
          <w:lang w:val="es-DO"/>
        </w:rPr>
        <w:t>A</w:t>
      </w:r>
      <w:r w:rsidR="004C15E0" w:rsidRPr="004C15E0">
        <w:rPr>
          <w:rFonts w:eastAsiaTheme="majorEastAsia"/>
          <w:b/>
          <w:bCs/>
          <w:color w:val="767171" w:themeColor="background2" w:themeShade="80"/>
          <w:spacing w:val="0"/>
          <w:lang w:val="es-DO"/>
        </w:rPr>
        <w:t xml:space="preserve">cceso a la </w:t>
      </w:r>
      <w:r w:rsidR="00701185">
        <w:rPr>
          <w:rFonts w:eastAsiaTheme="majorEastAsia"/>
          <w:b/>
          <w:bCs/>
          <w:color w:val="767171" w:themeColor="background2" w:themeShade="80"/>
          <w:spacing w:val="0"/>
          <w:lang w:val="es-DO"/>
        </w:rPr>
        <w:t>I</w:t>
      </w:r>
      <w:r w:rsidR="004C15E0" w:rsidRPr="004C15E0">
        <w:rPr>
          <w:rFonts w:eastAsiaTheme="majorEastAsia"/>
          <w:b/>
          <w:bCs/>
          <w:color w:val="767171" w:themeColor="background2" w:themeShade="80"/>
          <w:spacing w:val="0"/>
          <w:lang w:val="es-DO"/>
        </w:rPr>
        <w:t>nformación</w:t>
      </w:r>
      <w:bookmarkEnd w:id="70"/>
      <w:bookmarkEnd w:id="71"/>
    </w:p>
    <w:p w14:paraId="6C539476" w14:textId="6520E345" w:rsidR="004C15E0" w:rsidRPr="004C15E0" w:rsidRDefault="004C15E0" w:rsidP="004C15E0">
      <w:pPr>
        <w:spacing w:line="360" w:lineRule="auto"/>
        <w:ind w:left="360"/>
        <w:jc w:val="both"/>
        <w:rPr>
          <w:rFonts w:cstheme="minorBidi"/>
          <w:spacing w:val="0"/>
          <w:szCs w:val="18"/>
          <w:lang w:val="es-DO"/>
        </w:rPr>
      </w:pPr>
      <w:r w:rsidRPr="004C15E0">
        <w:rPr>
          <w:rFonts w:cstheme="minorBidi"/>
          <w:spacing w:val="0"/>
          <w:szCs w:val="18"/>
          <w:lang w:val="es-DO"/>
        </w:rPr>
        <w:t>Con el compromiso que han asumido las áreas responsables de proporcionar las respuestas a las informaciones solicitadas por los ciudadanos, la B</w:t>
      </w:r>
      <w:r w:rsidR="00BB63C2">
        <w:rPr>
          <w:rFonts w:cstheme="minorBidi"/>
          <w:spacing w:val="0"/>
          <w:szCs w:val="18"/>
          <w:lang w:val="es-DO"/>
        </w:rPr>
        <w:t>iblioteca Nacional l</w:t>
      </w:r>
      <w:r w:rsidRPr="004C15E0">
        <w:rPr>
          <w:rFonts w:cstheme="minorBidi"/>
          <w:spacing w:val="0"/>
          <w:szCs w:val="18"/>
          <w:lang w:val="es-DO"/>
        </w:rPr>
        <w:t xml:space="preserve">ogró que los procesos de solicitud de información sean canalizados de forma rápida y entregadas dentro del tiempo establecido en la Ley de Libre Acceso a la Información y en cumplimiento de nuestro compromiso con la sociedad. </w:t>
      </w:r>
    </w:p>
    <w:p w14:paraId="2ACACB47" w14:textId="5FE0150A" w:rsidR="0074756E" w:rsidRDefault="00E54DDB" w:rsidP="004C15E0">
      <w:pPr>
        <w:spacing w:line="360" w:lineRule="auto"/>
        <w:ind w:left="360"/>
        <w:jc w:val="both"/>
        <w:rPr>
          <w:rFonts w:cstheme="minorBidi"/>
          <w:spacing w:val="0"/>
          <w:szCs w:val="18"/>
          <w:lang w:val="es-DO"/>
        </w:rPr>
      </w:pPr>
      <w:r>
        <w:rPr>
          <w:rFonts w:cstheme="minorBidi"/>
          <w:spacing w:val="0"/>
          <w:szCs w:val="18"/>
          <w:lang w:val="es-DO"/>
        </w:rPr>
        <w:t>Durante el año</w:t>
      </w:r>
      <w:r w:rsidR="004C15E0" w:rsidRPr="004C15E0">
        <w:rPr>
          <w:rFonts w:cstheme="minorBidi"/>
          <w:spacing w:val="0"/>
          <w:szCs w:val="18"/>
          <w:lang w:val="es-DO"/>
        </w:rPr>
        <w:t>, la O</w:t>
      </w:r>
      <w:r w:rsidR="00BB63C2">
        <w:rPr>
          <w:rFonts w:cstheme="minorBidi"/>
          <w:spacing w:val="0"/>
          <w:szCs w:val="18"/>
          <w:lang w:val="es-DO"/>
        </w:rPr>
        <w:t>ficina de Acceso a la Información, OAI</w:t>
      </w:r>
      <w:r w:rsidR="004C15E0" w:rsidRPr="004C15E0">
        <w:rPr>
          <w:rFonts w:cstheme="minorBidi"/>
          <w:spacing w:val="0"/>
          <w:szCs w:val="18"/>
          <w:lang w:val="es-DO"/>
        </w:rPr>
        <w:t xml:space="preserve"> canalizó de manera interna el 100% de las solicitudes, las cuales todas fueron entregadas oportunamente para la correcta aplicación y cumplimiento de la Ley 200-04, además de la interrelación y colaboración de los departamentos, se hace necesario el compromiso y observancia de la normativa, así como los procedimientos internos por parte de quienes los dirigen.</w:t>
      </w:r>
    </w:p>
    <w:p w14:paraId="089D0448" w14:textId="32D604F7" w:rsidR="004C15E0" w:rsidRPr="004C15E0" w:rsidRDefault="006959AB" w:rsidP="00811538">
      <w:pPr>
        <w:keepNext/>
        <w:keepLines/>
        <w:spacing w:line="360" w:lineRule="auto"/>
        <w:ind w:left="810"/>
        <w:jc w:val="center"/>
        <w:outlineLvl w:val="1"/>
        <w:rPr>
          <w:rFonts w:eastAsiaTheme="majorEastAsia"/>
          <w:b/>
          <w:bCs/>
          <w:color w:val="767171" w:themeColor="background2" w:themeShade="80"/>
          <w:spacing w:val="0"/>
          <w:lang w:val="es-DO"/>
        </w:rPr>
      </w:pPr>
      <w:bookmarkStart w:id="72" w:name="_Toc91667334"/>
      <w:bookmarkStart w:id="73" w:name="_Toc153348357"/>
      <w:bookmarkStart w:id="74" w:name="_Hlk532373633"/>
      <w:r>
        <w:rPr>
          <w:rFonts w:eastAsiaTheme="majorEastAsia"/>
          <w:b/>
          <w:bCs/>
          <w:color w:val="767171" w:themeColor="background2" w:themeShade="80"/>
          <w:spacing w:val="0"/>
          <w:lang w:val="es-DO"/>
        </w:rPr>
        <w:t>5</w:t>
      </w:r>
      <w:r w:rsidR="00811538">
        <w:rPr>
          <w:rFonts w:eastAsiaTheme="majorEastAsia"/>
          <w:b/>
          <w:bCs/>
          <w:color w:val="767171" w:themeColor="background2" w:themeShade="80"/>
          <w:spacing w:val="0"/>
          <w:lang w:val="es-DO"/>
        </w:rPr>
        <w:t xml:space="preserve">.3 </w:t>
      </w:r>
      <w:r w:rsidR="004C15E0" w:rsidRPr="004C15E0">
        <w:rPr>
          <w:rFonts w:eastAsiaTheme="majorEastAsia"/>
          <w:b/>
          <w:bCs/>
          <w:color w:val="767171" w:themeColor="background2" w:themeShade="80"/>
          <w:spacing w:val="0"/>
          <w:lang w:val="es-DO"/>
        </w:rPr>
        <w:t>Resultado Sistema de Quejas, Reclamos y Sugerencias</w:t>
      </w:r>
      <w:bookmarkEnd w:id="72"/>
      <w:bookmarkEnd w:id="73"/>
    </w:p>
    <w:p w14:paraId="1B2F9D40" w14:textId="760775BD" w:rsidR="004C15E0" w:rsidRDefault="004C15E0" w:rsidP="004C15E0">
      <w:pPr>
        <w:spacing w:line="360" w:lineRule="auto"/>
        <w:ind w:left="360"/>
        <w:jc w:val="both"/>
        <w:rPr>
          <w:rFonts w:cstheme="minorBidi"/>
          <w:spacing w:val="0"/>
          <w:szCs w:val="18"/>
          <w:lang w:val="es-DO"/>
        </w:rPr>
      </w:pPr>
      <w:r w:rsidRPr="004C15E0">
        <w:rPr>
          <w:rFonts w:cstheme="minorBidi"/>
          <w:spacing w:val="0"/>
          <w:szCs w:val="18"/>
          <w:lang w:val="es-DO"/>
        </w:rPr>
        <w:t xml:space="preserve">Según los resultados generados por sistema de quejas, reclamos y sugerencias (Línea 3-1-1), </w:t>
      </w:r>
      <w:r w:rsidR="00BA3B02">
        <w:rPr>
          <w:rFonts w:cstheme="minorBidi"/>
          <w:spacing w:val="0"/>
          <w:szCs w:val="18"/>
          <w:lang w:val="es-DO"/>
        </w:rPr>
        <w:t xml:space="preserve">no </w:t>
      </w:r>
      <w:r w:rsidR="00BA3B02" w:rsidRPr="004C15E0">
        <w:rPr>
          <w:rFonts w:cstheme="minorBidi"/>
          <w:spacing w:val="0"/>
          <w:szCs w:val="18"/>
          <w:lang w:val="es-DO"/>
        </w:rPr>
        <w:t xml:space="preserve">hemos recibido quejas </w:t>
      </w:r>
      <w:r w:rsidR="00BA3B02">
        <w:rPr>
          <w:rFonts w:cstheme="minorBidi"/>
          <w:spacing w:val="0"/>
          <w:szCs w:val="18"/>
          <w:lang w:val="es-DO"/>
        </w:rPr>
        <w:t xml:space="preserve">ni sugerencias </w:t>
      </w:r>
      <w:r w:rsidR="00BA3B02" w:rsidRPr="004C15E0">
        <w:rPr>
          <w:rFonts w:cstheme="minorBidi"/>
          <w:spacing w:val="0"/>
          <w:szCs w:val="18"/>
          <w:lang w:val="es-DO"/>
        </w:rPr>
        <w:t>en lo que va del presente año 202</w:t>
      </w:r>
      <w:r w:rsidR="00BA3B02">
        <w:rPr>
          <w:rFonts w:cstheme="minorBidi"/>
          <w:spacing w:val="0"/>
          <w:szCs w:val="18"/>
          <w:lang w:val="es-DO"/>
        </w:rPr>
        <w:t>3</w:t>
      </w:r>
      <w:r w:rsidR="00BA3B02" w:rsidRPr="004C15E0">
        <w:rPr>
          <w:rFonts w:cstheme="minorBidi"/>
          <w:spacing w:val="0"/>
          <w:szCs w:val="18"/>
          <w:lang w:val="es-DO"/>
        </w:rPr>
        <w:t xml:space="preserve">, </w:t>
      </w:r>
      <w:r w:rsidR="00BA3B02">
        <w:rPr>
          <w:rFonts w:cstheme="minorBidi"/>
          <w:spacing w:val="0"/>
          <w:szCs w:val="18"/>
          <w:lang w:val="es-DO"/>
        </w:rPr>
        <w:t>obteniendo 0.71</w:t>
      </w:r>
      <w:r w:rsidR="00C84A56">
        <w:rPr>
          <w:rFonts w:cstheme="minorBidi"/>
          <w:spacing w:val="0"/>
          <w:szCs w:val="18"/>
          <w:lang w:val="es-DO"/>
        </w:rPr>
        <w:t xml:space="preserve">% </w:t>
      </w:r>
      <w:r w:rsidRPr="004C15E0">
        <w:rPr>
          <w:rFonts w:cstheme="minorBidi"/>
          <w:spacing w:val="0"/>
          <w:szCs w:val="18"/>
          <w:lang w:val="es-DO"/>
        </w:rPr>
        <w:t xml:space="preserve">en las evaluaciones </w:t>
      </w:r>
      <w:r w:rsidR="00BA3B02">
        <w:rPr>
          <w:rFonts w:cstheme="minorBidi"/>
          <w:spacing w:val="0"/>
          <w:szCs w:val="18"/>
          <w:lang w:val="es-DO"/>
        </w:rPr>
        <w:t>de este renglón.</w:t>
      </w:r>
    </w:p>
    <w:p w14:paraId="0FD09993" w14:textId="14D6F15C" w:rsidR="004C15E0" w:rsidRPr="004C15E0" w:rsidRDefault="00614694" w:rsidP="00811538">
      <w:pPr>
        <w:keepNext/>
        <w:keepLines/>
        <w:spacing w:line="360" w:lineRule="auto"/>
        <w:ind w:left="810"/>
        <w:jc w:val="center"/>
        <w:outlineLvl w:val="1"/>
        <w:rPr>
          <w:rFonts w:eastAsiaTheme="majorEastAsia"/>
          <w:b/>
          <w:bCs/>
          <w:color w:val="767171" w:themeColor="background2" w:themeShade="80"/>
          <w:spacing w:val="0"/>
          <w:lang w:val="es-DO"/>
        </w:rPr>
      </w:pPr>
      <w:bookmarkStart w:id="75" w:name="_Toc91667335"/>
      <w:bookmarkStart w:id="76" w:name="_Toc153348358"/>
      <w:r>
        <w:rPr>
          <w:rFonts w:eastAsiaTheme="majorEastAsia"/>
          <w:b/>
          <w:bCs/>
          <w:color w:val="767171" w:themeColor="background2" w:themeShade="80"/>
          <w:spacing w:val="0"/>
          <w:lang w:val="es-DO"/>
        </w:rPr>
        <w:t>5.4</w:t>
      </w:r>
      <w:r w:rsidR="00811538">
        <w:rPr>
          <w:rFonts w:eastAsiaTheme="majorEastAsia"/>
          <w:b/>
          <w:bCs/>
          <w:color w:val="767171" w:themeColor="background2" w:themeShade="80"/>
          <w:spacing w:val="0"/>
          <w:lang w:val="es-DO"/>
        </w:rPr>
        <w:t xml:space="preserve"> </w:t>
      </w:r>
      <w:r w:rsidR="004C15E0" w:rsidRPr="004C15E0">
        <w:rPr>
          <w:rFonts w:eastAsiaTheme="majorEastAsia"/>
          <w:b/>
          <w:bCs/>
          <w:color w:val="767171" w:themeColor="background2" w:themeShade="80"/>
          <w:spacing w:val="0"/>
          <w:lang w:val="es-DO"/>
        </w:rPr>
        <w:t xml:space="preserve">Resultados </w:t>
      </w:r>
      <w:r w:rsidR="00111D09">
        <w:rPr>
          <w:rFonts w:eastAsiaTheme="majorEastAsia"/>
          <w:b/>
          <w:bCs/>
          <w:color w:val="767171" w:themeColor="background2" w:themeShade="80"/>
          <w:spacing w:val="0"/>
          <w:lang w:val="es-DO"/>
        </w:rPr>
        <w:t>M</w:t>
      </w:r>
      <w:r w:rsidR="004C15E0" w:rsidRPr="004C15E0">
        <w:rPr>
          <w:rFonts w:eastAsiaTheme="majorEastAsia"/>
          <w:b/>
          <w:bCs/>
          <w:color w:val="767171" w:themeColor="background2" w:themeShade="80"/>
          <w:spacing w:val="0"/>
          <w:lang w:val="es-DO"/>
        </w:rPr>
        <w:t xml:space="preserve">ediciones del </w:t>
      </w:r>
      <w:r w:rsidR="00111D09">
        <w:rPr>
          <w:rFonts w:eastAsiaTheme="majorEastAsia"/>
          <w:b/>
          <w:bCs/>
          <w:color w:val="767171" w:themeColor="background2" w:themeShade="80"/>
          <w:spacing w:val="0"/>
          <w:lang w:val="es-DO"/>
        </w:rPr>
        <w:t>P</w:t>
      </w:r>
      <w:r w:rsidR="004C15E0" w:rsidRPr="004C15E0">
        <w:rPr>
          <w:rFonts w:eastAsiaTheme="majorEastAsia"/>
          <w:b/>
          <w:bCs/>
          <w:color w:val="767171" w:themeColor="background2" w:themeShade="80"/>
          <w:spacing w:val="0"/>
          <w:lang w:val="es-DO"/>
        </w:rPr>
        <w:t xml:space="preserve">ortal de </w:t>
      </w:r>
      <w:r w:rsidR="00111D09">
        <w:rPr>
          <w:rFonts w:eastAsiaTheme="majorEastAsia"/>
          <w:b/>
          <w:bCs/>
          <w:color w:val="767171" w:themeColor="background2" w:themeShade="80"/>
          <w:spacing w:val="0"/>
          <w:lang w:val="es-DO"/>
        </w:rPr>
        <w:t>T</w:t>
      </w:r>
      <w:r w:rsidR="004C15E0" w:rsidRPr="004C15E0">
        <w:rPr>
          <w:rFonts w:eastAsiaTheme="majorEastAsia"/>
          <w:b/>
          <w:bCs/>
          <w:color w:val="767171" w:themeColor="background2" w:themeShade="80"/>
          <w:spacing w:val="0"/>
          <w:lang w:val="es-DO"/>
        </w:rPr>
        <w:t>ransparencia</w:t>
      </w:r>
      <w:bookmarkEnd w:id="75"/>
      <w:bookmarkEnd w:id="76"/>
    </w:p>
    <w:p w14:paraId="50A059FE" w14:textId="15A48919" w:rsidR="004C15E0" w:rsidRPr="004C15E0" w:rsidRDefault="004C15E0" w:rsidP="004C15E0">
      <w:pPr>
        <w:spacing w:line="360" w:lineRule="auto"/>
        <w:ind w:left="360"/>
        <w:jc w:val="both"/>
        <w:rPr>
          <w:rFonts w:cstheme="minorBidi"/>
          <w:spacing w:val="0"/>
          <w:szCs w:val="18"/>
          <w:lang w:val="es-DO"/>
        </w:rPr>
      </w:pPr>
      <w:r w:rsidRPr="004C15E0">
        <w:rPr>
          <w:rFonts w:cstheme="minorBidi"/>
          <w:spacing w:val="0"/>
          <w:szCs w:val="18"/>
          <w:lang w:val="es-DO"/>
        </w:rPr>
        <w:t xml:space="preserve">Estos son los resultados de la última evaluación realizada por la Dirección de Transparencia y </w:t>
      </w:r>
      <w:r w:rsidR="00BA3B02">
        <w:rPr>
          <w:rFonts w:cstheme="minorBidi"/>
          <w:spacing w:val="0"/>
          <w:szCs w:val="18"/>
          <w:lang w:val="es-DO"/>
        </w:rPr>
        <w:t>G</w:t>
      </w:r>
      <w:r w:rsidRPr="004C15E0">
        <w:rPr>
          <w:rFonts w:cstheme="minorBidi"/>
          <w:spacing w:val="0"/>
          <w:szCs w:val="18"/>
          <w:lang w:val="es-DO"/>
        </w:rPr>
        <w:t xml:space="preserve">obierno </w:t>
      </w:r>
      <w:r w:rsidR="00BA3B02">
        <w:rPr>
          <w:rFonts w:cstheme="minorBidi"/>
          <w:spacing w:val="0"/>
          <w:szCs w:val="18"/>
          <w:lang w:val="es-DO"/>
        </w:rPr>
        <w:t>A</w:t>
      </w:r>
      <w:r w:rsidRPr="004C15E0">
        <w:rPr>
          <w:rFonts w:cstheme="minorBidi"/>
          <w:spacing w:val="0"/>
          <w:szCs w:val="18"/>
          <w:lang w:val="es-DO"/>
        </w:rPr>
        <w:t xml:space="preserve">bierto, al </w:t>
      </w:r>
      <w:r w:rsidR="00BA3B02">
        <w:rPr>
          <w:rFonts w:cstheme="minorBidi"/>
          <w:spacing w:val="0"/>
          <w:szCs w:val="18"/>
          <w:lang w:val="es-DO"/>
        </w:rPr>
        <w:t xml:space="preserve">mes de </w:t>
      </w:r>
      <w:r w:rsidR="00E54DDB">
        <w:rPr>
          <w:rFonts w:cstheme="minorBidi"/>
          <w:spacing w:val="0"/>
          <w:szCs w:val="18"/>
          <w:lang w:val="es-DO"/>
        </w:rPr>
        <w:t xml:space="preserve">septiembre </w:t>
      </w:r>
      <w:r w:rsidR="00BA3B02">
        <w:rPr>
          <w:rFonts w:cstheme="minorBidi"/>
          <w:spacing w:val="0"/>
          <w:szCs w:val="18"/>
          <w:lang w:val="es-DO"/>
        </w:rPr>
        <w:t>del 2023.</w:t>
      </w:r>
    </w:p>
    <w:tbl>
      <w:tblPr>
        <w:tblStyle w:val="Tablaconcuadrcula"/>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524"/>
        <w:gridCol w:w="1273"/>
        <w:gridCol w:w="1958"/>
        <w:gridCol w:w="2155"/>
      </w:tblGrid>
      <w:tr w:rsidR="004C15E0" w:rsidRPr="00DD084B" w14:paraId="23AD38C7" w14:textId="77777777" w:rsidTr="00DD3A05">
        <w:trPr>
          <w:cantSplit/>
          <w:tblHeader/>
        </w:trPr>
        <w:tc>
          <w:tcPr>
            <w:tcW w:w="7910" w:type="dxa"/>
            <w:gridSpan w:val="4"/>
            <w:shd w:val="clear" w:color="auto" w:fill="1F3864" w:themeFill="accent1" w:themeFillShade="80"/>
          </w:tcPr>
          <w:p w14:paraId="3F3870B8" w14:textId="77777777" w:rsidR="00320027" w:rsidRPr="003934C8" w:rsidRDefault="004C15E0" w:rsidP="00025C3D">
            <w:pPr>
              <w:jc w:val="center"/>
              <w:rPr>
                <w:rFonts w:ascii="Times New Roman" w:hAnsi="Times New Roman" w:cs="Times New Roman"/>
                <w:b/>
                <w:bCs/>
                <w:color w:val="FFFFFF" w:themeColor="background1"/>
                <w:sz w:val="24"/>
                <w:szCs w:val="24"/>
                <w:lang w:val="es-DO"/>
              </w:rPr>
            </w:pPr>
            <w:bookmarkStart w:id="77" w:name="_Hlk120538310"/>
            <w:bookmarkEnd w:id="74"/>
            <w:r w:rsidRPr="003934C8">
              <w:rPr>
                <w:rFonts w:ascii="Times New Roman" w:hAnsi="Times New Roman" w:cs="Times New Roman"/>
                <w:b/>
                <w:bCs/>
                <w:color w:val="FFFFFF" w:themeColor="background1"/>
                <w:sz w:val="24"/>
                <w:szCs w:val="24"/>
                <w:lang w:val="es-DO"/>
              </w:rPr>
              <w:t>Oficina de Libre Acceso a la Información OAI</w:t>
            </w:r>
            <w:r w:rsidR="00320027" w:rsidRPr="003934C8">
              <w:rPr>
                <w:rFonts w:ascii="Times New Roman" w:hAnsi="Times New Roman" w:cs="Times New Roman"/>
                <w:b/>
                <w:bCs/>
                <w:color w:val="FFFFFF" w:themeColor="background1"/>
                <w:sz w:val="24"/>
                <w:szCs w:val="24"/>
                <w:lang w:val="es-DO"/>
              </w:rPr>
              <w:t xml:space="preserve"> </w:t>
            </w:r>
          </w:p>
          <w:p w14:paraId="32A94AF4" w14:textId="74DC370A" w:rsidR="004C15E0" w:rsidRPr="00B423E0" w:rsidRDefault="00320027" w:rsidP="00025C3D">
            <w:pPr>
              <w:jc w:val="center"/>
              <w:rPr>
                <w:rFonts w:ascii="Times New Roman" w:hAnsi="Times New Roman" w:cs="Times New Roman"/>
                <w:b/>
                <w:bCs/>
                <w:color w:val="FFFFFF" w:themeColor="background1"/>
                <w:sz w:val="24"/>
                <w:szCs w:val="24"/>
                <w:lang w:val="es-DO"/>
              </w:rPr>
            </w:pPr>
            <w:r w:rsidRPr="003934C8">
              <w:rPr>
                <w:rFonts w:ascii="Times New Roman" w:hAnsi="Times New Roman" w:cs="Times New Roman"/>
                <w:b/>
                <w:bCs/>
                <w:color w:val="FFFFFF" w:themeColor="background1"/>
                <w:sz w:val="24"/>
                <w:szCs w:val="24"/>
                <w:lang w:val="es-DO"/>
              </w:rPr>
              <w:t>Mediciones del Portal de Transparencia</w:t>
            </w:r>
          </w:p>
        </w:tc>
      </w:tr>
      <w:tr w:rsidR="00BA3B02" w:rsidRPr="004C15E0" w14:paraId="18732063" w14:textId="77777777" w:rsidTr="00DD3A05">
        <w:trPr>
          <w:cantSplit/>
          <w:trHeight w:val="227"/>
          <w:tblHeader/>
        </w:trPr>
        <w:tc>
          <w:tcPr>
            <w:tcW w:w="2524" w:type="dxa"/>
            <w:shd w:val="clear" w:color="auto" w:fill="1F3864" w:themeFill="accent1" w:themeFillShade="80"/>
          </w:tcPr>
          <w:p w14:paraId="564A6CAD" w14:textId="77777777" w:rsidR="004C15E0" w:rsidRPr="00320027" w:rsidRDefault="004C15E0" w:rsidP="004C15E0">
            <w:pPr>
              <w:jc w:val="center"/>
              <w:rPr>
                <w:rFonts w:ascii="Times New Roman" w:hAnsi="Times New Roman" w:cs="Times New Roman"/>
                <w:b/>
                <w:bCs/>
                <w:color w:val="767171" w:themeColor="background2" w:themeShade="80"/>
                <w:lang w:val="es-DO"/>
              </w:rPr>
            </w:pPr>
            <w:bookmarkStart w:id="78" w:name="_Hlk120193262"/>
            <w:r w:rsidRPr="00320027">
              <w:rPr>
                <w:rFonts w:ascii="Times New Roman" w:hAnsi="Times New Roman" w:cs="Times New Roman"/>
                <w:b/>
                <w:bCs/>
                <w:color w:val="FFFFFF" w:themeColor="background1"/>
                <w:lang w:val="es-DO"/>
              </w:rPr>
              <w:t>Portales Institucionales</w:t>
            </w:r>
          </w:p>
        </w:tc>
        <w:tc>
          <w:tcPr>
            <w:tcW w:w="1273" w:type="dxa"/>
            <w:shd w:val="clear" w:color="auto" w:fill="1F3864" w:themeFill="accent1" w:themeFillShade="80"/>
          </w:tcPr>
          <w:p w14:paraId="0037FA26" w14:textId="77777777" w:rsidR="004C15E0" w:rsidRPr="00320027" w:rsidRDefault="004C15E0" w:rsidP="004C15E0">
            <w:pPr>
              <w:jc w:val="center"/>
              <w:rPr>
                <w:rFonts w:ascii="Times New Roman" w:hAnsi="Times New Roman" w:cs="Times New Roman"/>
                <w:b/>
                <w:bCs/>
                <w:color w:val="FFFFFF" w:themeColor="background1"/>
                <w:lang w:val="es-DO"/>
              </w:rPr>
            </w:pPr>
            <w:r w:rsidRPr="00320027">
              <w:rPr>
                <w:rFonts w:ascii="Times New Roman" w:hAnsi="Times New Roman" w:cs="Times New Roman"/>
                <w:b/>
                <w:bCs/>
                <w:color w:val="FFFFFF" w:themeColor="background1"/>
                <w:lang w:val="es-DO"/>
              </w:rPr>
              <w:t>Meta</w:t>
            </w:r>
          </w:p>
        </w:tc>
        <w:tc>
          <w:tcPr>
            <w:tcW w:w="1958" w:type="dxa"/>
            <w:shd w:val="clear" w:color="auto" w:fill="1F3864" w:themeFill="accent1" w:themeFillShade="80"/>
          </w:tcPr>
          <w:p w14:paraId="7E843A59" w14:textId="77777777" w:rsidR="004C15E0" w:rsidRPr="00320027" w:rsidRDefault="004C15E0" w:rsidP="004C15E0">
            <w:pPr>
              <w:jc w:val="center"/>
              <w:rPr>
                <w:rFonts w:ascii="Times New Roman" w:hAnsi="Times New Roman" w:cs="Times New Roman"/>
                <w:b/>
                <w:bCs/>
                <w:color w:val="FFFFFF" w:themeColor="background1"/>
                <w:lang w:val="es-DO"/>
              </w:rPr>
            </w:pPr>
            <w:r w:rsidRPr="00320027">
              <w:rPr>
                <w:rFonts w:ascii="Times New Roman" w:hAnsi="Times New Roman" w:cs="Times New Roman"/>
                <w:b/>
                <w:bCs/>
                <w:color w:val="FFFFFF" w:themeColor="background1"/>
                <w:lang w:val="es-DO"/>
              </w:rPr>
              <w:t>Calificación</w:t>
            </w:r>
          </w:p>
        </w:tc>
        <w:tc>
          <w:tcPr>
            <w:tcW w:w="2155" w:type="dxa"/>
            <w:shd w:val="clear" w:color="auto" w:fill="1F3864" w:themeFill="accent1" w:themeFillShade="80"/>
          </w:tcPr>
          <w:p w14:paraId="31BF7187" w14:textId="77777777" w:rsidR="004C15E0" w:rsidRPr="00320027" w:rsidRDefault="004C15E0" w:rsidP="004C15E0">
            <w:pPr>
              <w:jc w:val="center"/>
              <w:rPr>
                <w:rFonts w:ascii="Times New Roman" w:hAnsi="Times New Roman" w:cs="Times New Roman"/>
                <w:b/>
                <w:bCs/>
                <w:color w:val="FFFFFF" w:themeColor="background1"/>
                <w:lang w:val="es-DO"/>
              </w:rPr>
            </w:pPr>
            <w:r w:rsidRPr="00320027">
              <w:rPr>
                <w:rFonts w:ascii="Times New Roman" w:hAnsi="Times New Roman" w:cs="Times New Roman"/>
                <w:b/>
                <w:bCs/>
                <w:color w:val="FFFFFF" w:themeColor="background1"/>
                <w:lang w:val="es-DO"/>
              </w:rPr>
              <w:t>% Calificación</w:t>
            </w:r>
          </w:p>
        </w:tc>
      </w:tr>
      <w:bookmarkEnd w:id="78"/>
      <w:tr w:rsidR="00BA3B02" w:rsidRPr="00320027" w14:paraId="4E73111A" w14:textId="77777777" w:rsidTr="00BA3B02">
        <w:trPr>
          <w:trHeight w:val="227"/>
        </w:trPr>
        <w:tc>
          <w:tcPr>
            <w:tcW w:w="2524" w:type="dxa"/>
            <w:shd w:val="clear" w:color="auto" w:fill="FFFFFF" w:themeFill="background1"/>
            <w:vAlign w:val="center"/>
          </w:tcPr>
          <w:p w14:paraId="13AE2F5D" w14:textId="0B9C4377" w:rsidR="004C15E0" w:rsidRPr="00320027" w:rsidRDefault="004C15E0" w:rsidP="004C15E0">
            <w:pPr>
              <w:rPr>
                <w:rFonts w:ascii="Times New Roman" w:hAnsi="Times New Roman" w:cs="Times New Roman"/>
                <w:color w:val="767171"/>
                <w:lang w:val="es-DO"/>
              </w:rPr>
            </w:pPr>
            <w:r w:rsidRPr="00320027">
              <w:rPr>
                <w:rFonts w:ascii="Times New Roman" w:hAnsi="Times New Roman" w:cs="Times New Roman"/>
                <w:color w:val="767171"/>
                <w:lang w:val="es-DO"/>
              </w:rPr>
              <w:t>Calificación portal de Transparencia</w:t>
            </w:r>
            <w:r w:rsidR="00BA3B02" w:rsidRPr="00320027">
              <w:rPr>
                <w:rFonts w:ascii="Times New Roman" w:hAnsi="Times New Roman" w:cs="Times New Roman"/>
                <w:color w:val="767171"/>
                <w:lang w:val="es-DO"/>
              </w:rPr>
              <w:t>.</w:t>
            </w:r>
          </w:p>
        </w:tc>
        <w:tc>
          <w:tcPr>
            <w:tcW w:w="1273" w:type="dxa"/>
            <w:shd w:val="clear" w:color="auto" w:fill="FFFFFF" w:themeFill="background1"/>
            <w:vAlign w:val="center"/>
          </w:tcPr>
          <w:p w14:paraId="1C5BBB82" w14:textId="5D0E24FD" w:rsidR="004C15E0" w:rsidRPr="00320027" w:rsidRDefault="00AE6E23" w:rsidP="004C15E0">
            <w:pPr>
              <w:jc w:val="center"/>
              <w:rPr>
                <w:rFonts w:ascii="Times New Roman" w:hAnsi="Times New Roman" w:cs="Times New Roman"/>
                <w:color w:val="767171"/>
                <w:lang w:val="es-DO"/>
              </w:rPr>
            </w:pPr>
            <w:r w:rsidRPr="00320027">
              <w:rPr>
                <w:rFonts w:ascii="Times New Roman" w:hAnsi="Times New Roman" w:cs="Times New Roman"/>
                <w:color w:val="767171"/>
                <w:lang w:val="es-DO"/>
              </w:rPr>
              <w:t>95</w:t>
            </w:r>
          </w:p>
        </w:tc>
        <w:tc>
          <w:tcPr>
            <w:tcW w:w="1958" w:type="dxa"/>
            <w:shd w:val="clear" w:color="auto" w:fill="FFFFFF" w:themeFill="background1"/>
            <w:vAlign w:val="center"/>
          </w:tcPr>
          <w:p w14:paraId="063530F6" w14:textId="34D5A2CA" w:rsidR="004C15E0" w:rsidRPr="00320027" w:rsidRDefault="008572D3" w:rsidP="004C15E0">
            <w:pPr>
              <w:jc w:val="center"/>
              <w:rPr>
                <w:rFonts w:ascii="Times New Roman" w:hAnsi="Times New Roman" w:cs="Times New Roman"/>
                <w:color w:val="767171"/>
                <w:lang w:val="es-DO"/>
              </w:rPr>
            </w:pPr>
            <w:r w:rsidRPr="00320027">
              <w:rPr>
                <w:rFonts w:ascii="Times New Roman" w:hAnsi="Times New Roman" w:cs="Times New Roman"/>
                <w:color w:val="767171"/>
                <w:lang w:val="es-DO"/>
              </w:rPr>
              <w:t>93.39</w:t>
            </w:r>
          </w:p>
        </w:tc>
        <w:tc>
          <w:tcPr>
            <w:tcW w:w="2155" w:type="dxa"/>
            <w:shd w:val="clear" w:color="auto" w:fill="FFFFFF" w:themeFill="background1"/>
            <w:vAlign w:val="center"/>
          </w:tcPr>
          <w:p w14:paraId="41A412D3" w14:textId="6FF04F89" w:rsidR="004C15E0" w:rsidRPr="00320027" w:rsidRDefault="008572D3" w:rsidP="004C15E0">
            <w:pPr>
              <w:jc w:val="center"/>
              <w:rPr>
                <w:rFonts w:ascii="Times New Roman" w:hAnsi="Times New Roman" w:cs="Times New Roman"/>
                <w:color w:val="767171"/>
                <w:lang w:val="es-DO"/>
              </w:rPr>
            </w:pPr>
            <w:r w:rsidRPr="00320027">
              <w:rPr>
                <w:rFonts w:ascii="Times New Roman" w:hAnsi="Times New Roman" w:cs="Times New Roman"/>
                <w:color w:val="767171"/>
                <w:lang w:val="es-DO"/>
              </w:rPr>
              <w:t>93.39</w:t>
            </w:r>
            <w:r w:rsidR="004C15E0" w:rsidRPr="00320027">
              <w:rPr>
                <w:rFonts w:ascii="Times New Roman" w:hAnsi="Times New Roman" w:cs="Times New Roman"/>
                <w:color w:val="767171"/>
                <w:lang w:val="es-DO"/>
              </w:rPr>
              <w:t>%</w:t>
            </w:r>
          </w:p>
        </w:tc>
      </w:tr>
      <w:tr w:rsidR="00BA3B02" w:rsidRPr="00320027" w14:paraId="4932C269" w14:textId="77777777" w:rsidTr="00BA3B02">
        <w:trPr>
          <w:trHeight w:val="534"/>
        </w:trPr>
        <w:tc>
          <w:tcPr>
            <w:tcW w:w="2524" w:type="dxa"/>
            <w:shd w:val="clear" w:color="auto" w:fill="FFFFFF" w:themeFill="background1"/>
            <w:vAlign w:val="center"/>
          </w:tcPr>
          <w:p w14:paraId="2F63F43A" w14:textId="04D4E029" w:rsidR="004C15E0" w:rsidRPr="00320027" w:rsidRDefault="004C15E0" w:rsidP="004C15E0">
            <w:pPr>
              <w:rPr>
                <w:rFonts w:ascii="Times New Roman" w:hAnsi="Times New Roman" w:cs="Times New Roman"/>
                <w:color w:val="767171"/>
                <w:lang w:val="es-DO"/>
              </w:rPr>
            </w:pPr>
            <w:r w:rsidRPr="00320027">
              <w:rPr>
                <w:rFonts w:ascii="Times New Roman" w:hAnsi="Times New Roman" w:cs="Times New Roman"/>
                <w:color w:val="767171"/>
                <w:lang w:val="es-DO"/>
              </w:rPr>
              <w:t>Clasificación SAIP</w:t>
            </w:r>
            <w:r w:rsidR="00BA3B02" w:rsidRPr="00320027">
              <w:rPr>
                <w:rFonts w:ascii="Times New Roman" w:hAnsi="Times New Roman" w:cs="Times New Roman"/>
                <w:color w:val="767171"/>
                <w:lang w:val="es-DO"/>
              </w:rPr>
              <w:t>.</w:t>
            </w:r>
          </w:p>
        </w:tc>
        <w:tc>
          <w:tcPr>
            <w:tcW w:w="1273" w:type="dxa"/>
            <w:shd w:val="clear" w:color="auto" w:fill="FFFFFF" w:themeFill="background1"/>
            <w:vAlign w:val="center"/>
          </w:tcPr>
          <w:p w14:paraId="289D307C" w14:textId="7C905226" w:rsidR="004C15E0" w:rsidRPr="00320027" w:rsidRDefault="00BA0B98" w:rsidP="004C15E0">
            <w:pPr>
              <w:jc w:val="center"/>
              <w:rPr>
                <w:rFonts w:ascii="Times New Roman" w:hAnsi="Times New Roman" w:cs="Times New Roman"/>
                <w:color w:val="767171"/>
                <w:lang w:val="es-DO"/>
              </w:rPr>
            </w:pPr>
            <w:r w:rsidRPr="00320027">
              <w:rPr>
                <w:rFonts w:ascii="Times New Roman" w:hAnsi="Times New Roman" w:cs="Times New Roman"/>
                <w:color w:val="767171"/>
                <w:lang w:val="es-DO"/>
              </w:rPr>
              <w:t>No evaluado</w:t>
            </w:r>
          </w:p>
        </w:tc>
        <w:tc>
          <w:tcPr>
            <w:tcW w:w="1958" w:type="dxa"/>
            <w:shd w:val="clear" w:color="auto" w:fill="FFFFFF" w:themeFill="background1"/>
            <w:vAlign w:val="center"/>
          </w:tcPr>
          <w:p w14:paraId="3159CF9A" w14:textId="4EB60073" w:rsidR="004C15E0" w:rsidRPr="00320027" w:rsidRDefault="00AE6E23" w:rsidP="004C15E0">
            <w:pPr>
              <w:jc w:val="center"/>
              <w:rPr>
                <w:rFonts w:ascii="Times New Roman" w:hAnsi="Times New Roman" w:cs="Times New Roman"/>
                <w:color w:val="767171"/>
                <w:lang w:val="es-DO"/>
              </w:rPr>
            </w:pPr>
            <w:r w:rsidRPr="00320027">
              <w:rPr>
                <w:rFonts w:ascii="Times New Roman" w:hAnsi="Times New Roman" w:cs="Times New Roman"/>
                <w:color w:val="767171"/>
                <w:lang w:val="es-DO"/>
              </w:rPr>
              <w:t>No evaluado</w:t>
            </w:r>
          </w:p>
        </w:tc>
        <w:tc>
          <w:tcPr>
            <w:tcW w:w="2155" w:type="dxa"/>
            <w:shd w:val="clear" w:color="auto" w:fill="FFFFFF" w:themeFill="background1"/>
            <w:vAlign w:val="center"/>
          </w:tcPr>
          <w:p w14:paraId="5D7E1685" w14:textId="0E65767D" w:rsidR="004C15E0" w:rsidRPr="00320027" w:rsidRDefault="00BA0B98" w:rsidP="004C15E0">
            <w:pPr>
              <w:jc w:val="center"/>
              <w:rPr>
                <w:rFonts w:ascii="Times New Roman" w:hAnsi="Times New Roman" w:cs="Times New Roman"/>
                <w:color w:val="767171"/>
                <w:lang w:val="es-DO"/>
              </w:rPr>
            </w:pPr>
            <w:r w:rsidRPr="00320027">
              <w:rPr>
                <w:rFonts w:ascii="Times New Roman" w:hAnsi="Times New Roman" w:cs="Times New Roman"/>
                <w:color w:val="767171"/>
                <w:lang w:val="es-DO"/>
              </w:rPr>
              <w:t>-</w:t>
            </w:r>
          </w:p>
        </w:tc>
      </w:tr>
      <w:tr w:rsidR="00BA3B02" w:rsidRPr="00320027" w14:paraId="1E19B6CB" w14:textId="77777777" w:rsidTr="00BA3B02">
        <w:trPr>
          <w:trHeight w:val="226"/>
        </w:trPr>
        <w:tc>
          <w:tcPr>
            <w:tcW w:w="2524" w:type="dxa"/>
            <w:shd w:val="clear" w:color="auto" w:fill="FFFFFF" w:themeFill="background1"/>
            <w:vAlign w:val="center"/>
          </w:tcPr>
          <w:p w14:paraId="3B5904AC" w14:textId="75A833A6" w:rsidR="004C15E0" w:rsidRPr="00320027" w:rsidRDefault="004C15E0" w:rsidP="004C15E0">
            <w:pPr>
              <w:rPr>
                <w:rFonts w:ascii="Times New Roman" w:hAnsi="Times New Roman" w:cs="Times New Roman"/>
                <w:color w:val="767171"/>
                <w:lang w:val="es-DO"/>
              </w:rPr>
            </w:pPr>
            <w:r w:rsidRPr="00320027">
              <w:rPr>
                <w:rFonts w:ascii="Times New Roman" w:hAnsi="Times New Roman" w:cs="Times New Roman"/>
                <w:color w:val="767171"/>
                <w:lang w:val="es-DO"/>
              </w:rPr>
              <w:t>Calificación Datos Abiertos</w:t>
            </w:r>
            <w:r w:rsidR="00BA3B02" w:rsidRPr="00320027">
              <w:rPr>
                <w:rFonts w:ascii="Times New Roman" w:hAnsi="Times New Roman" w:cs="Times New Roman"/>
                <w:color w:val="767171"/>
                <w:lang w:val="es-DO"/>
              </w:rPr>
              <w:t>.</w:t>
            </w:r>
          </w:p>
        </w:tc>
        <w:tc>
          <w:tcPr>
            <w:tcW w:w="1273" w:type="dxa"/>
            <w:shd w:val="clear" w:color="auto" w:fill="FFFFFF" w:themeFill="background1"/>
            <w:vAlign w:val="center"/>
          </w:tcPr>
          <w:p w14:paraId="6114FBBF" w14:textId="77777777" w:rsidR="004C15E0" w:rsidRPr="00320027" w:rsidRDefault="004C15E0" w:rsidP="004C15E0">
            <w:pPr>
              <w:jc w:val="center"/>
              <w:rPr>
                <w:rFonts w:ascii="Times New Roman" w:hAnsi="Times New Roman" w:cs="Times New Roman"/>
                <w:color w:val="767171"/>
                <w:lang w:val="es-DO"/>
              </w:rPr>
            </w:pPr>
            <w:r w:rsidRPr="00320027">
              <w:rPr>
                <w:rFonts w:ascii="Times New Roman" w:hAnsi="Times New Roman" w:cs="Times New Roman"/>
                <w:color w:val="767171"/>
                <w:lang w:val="es-DO"/>
              </w:rPr>
              <w:t>5</w:t>
            </w:r>
          </w:p>
        </w:tc>
        <w:tc>
          <w:tcPr>
            <w:tcW w:w="1958" w:type="dxa"/>
            <w:shd w:val="clear" w:color="auto" w:fill="FFFFFF" w:themeFill="background1"/>
            <w:vAlign w:val="center"/>
          </w:tcPr>
          <w:p w14:paraId="7D0AB03D" w14:textId="77777777" w:rsidR="004C15E0" w:rsidRPr="00320027" w:rsidRDefault="004C15E0" w:rsidP="004C15E0">
            <w:pPr>
              <w:jc w:val="center"/>
              <w:rPr>
                <w:rFonts w:ascii="Times New Roman" w:hAnsi="Times New Roman" w:cs="Times New Roman"/>
                <w:color w:val="767171"/>
                <w:lang w:val="es-DO"/>
              </w:rPr>
            </w:pPr>
            <w:r w:rsidRPr="00320027">
              <w:rPr>
                <w:rFonts w:ascii="Times New Roman" w:hAnsi="Times New Roman" w:cs="Times New Roman"/>
                <w:color w:val="767171"/>
                <w:lang w:val="es-DO"/>
              </w:rPr>
              <w:t>5</w:t>
            </w:r>
          </w:p>
        </w:tc>
        <w:tc>
          <w:tcPr>
            <w:tcW w:w="2155" w:type="dxa"/>
            <w:shd w:val="clear" w:color="auto" w:fill="FFFFFF" w:themeFill="background1"/>
            <w:vAlign w:val="center"/>
          </w:tcPr>
          <w:p w14:paraId="1E181CE8" w14:textId="77777777" w:rsidR="004C15E0" w:rsidRPr="00320027" w:rsidRDefault="004C15E0" w:rsidP="004C15E0">
            <w:pPr>
              <w:jc w:val="center"/>
              <w:rPr>
                <w:rFonts w:ascii="Times New Roman" w:hAnsi="Times New Roman" w:cs="Times New Roman"/>
                <w:color w:val="767171"/>
                <w:lang w:val="es-DO"/>
              </w:rPr>
            </w:pPr>
            <w:r w:rsidRPr="00320027">
              <w:rPr>
                <w:rFonts w:ascii="Times New Roman" w:hAnsi="Times New Roman" w:cs="Times New Roman"/>
                <w:color w:val="767171"/>
                <w:lang w:val="es-DO"/>
              </w:rPr>
              <w:t>100%</w:t>
            </w:r>
          </w:p>
        </w:tc>
      </w:tr>
      <w:tr w:rsidR="00BA3B02" w:rsidRPr="00320027" w14:paraId="74AD69D7" w14:textId="77777777" w:rsidTr="00BA3B02">
        <w:trPr>
          <w:trHeight w:val="226"/>
        </w:trPr>
        <w:tc>
          <w:tcPr>
            <w:tcW w:w="2524" w:type="dxa"/>
            <w:shd w:val="clear" w:color="auto" w:fill="1F3864" w:themeFill="accent1" w:themeFillShade="80"/>
            <w:vAlign w:val="center"/>
          </w:tcPr>
          <w:p w14:paraId="5B863A4C" w14:textId="77777777" w:rsidR="004C15E0" w:rsidRPr="00320027" w:rsidRDefault="004C15E0" w:rsidP="004C15E0">
            <w:pPr>
              <w:spacing w:line="360" w:lineRule="auto"/>
              <w:rPr>
                <w:rFonts w:ascii="Times New Roman" w:hAnsi="Times New Roman" w:cs="Times New Roman"/>
                <w:b/>
                <w:bCs/>
                <w:color w:val="FFFFFF" w:themeColor="background1"/>
                <w:lang w:val="es-DO"/>
              </w:rPr>
            </w:pPr>
            <w:r w:rsidRPr="00320027">
              <w:rPr>
                <w:rFonts w:ascii="Times New Roman" w:hAnsi="Times New Roman" w:cs="Times New Roman"/>
                <w:b/>
                <w:bCs/>
                <w:color w:val="FFFFFF" w:themeColor="background1"/>
                <w:lang w:val="es-DO"/>
              </w:rPr>
              <w:t>Total, Calificación</w:t>
            </w:r>
          </w:p>
        </w:tc>
        <w:tc>
          <w:tcPr>
            <w:tcW w:w="1273" w:type="dxa"/>
            <w:shd w:val="clear" w:color="auto" w:fill="1F3864" w:themeFill="accent1" w:themeFillShade="80"/>
            <w:vAlign w:val="center"/>
          </w:tcPr>
          <w:p w14:paraId="47776A6C" w14:textId="77777777" w:rsidR="004C15E0" w:rsidRPr="00320027" w:rsidRDefault="004C15E0" w:rsidP="004C15E0">
            <w:pPr>
              <w:spacing w:line="360" w:lineRule="auto"/>
              <w:jc w:val="center"/>
              <w:rPr>
                <w:rFonts w:ascii="Times New Roman" w:hAnsi="Times New Roman" w:cs="Times New Roman"/>
                <w:b/>
                <w:bCs/>
                <w:color w:val="FFFFFF" w:themeColor="background1"/>
                <w:lang w:val="es-DO"/>
              </w:rPr>
            </w:pPr>
            <w:r w:rsidRPr="00320027">
              <w:rPr>
                <w:rFonts w:ascii="Times New Roman" w:hAnsi="Times New Roman" w:cs="Times New Roman"/>
                <w:b/>
                <w:bCs/>
                <w:color w:val="FFFFFF" w:themeColor="background1"/>
                <w:lang w:val="es-DO"/>
              </w:rPr>
              <w:t>100</w:t>
            </w:r>
          </w:p>
        </w:tc>
        <w:tc>
          <w:tcPr>
            <w:tcW w:w="1958" w:type="dxa"/>
            <w:shd w:val="clear" w:color="auto" w:fill="1F3864" w:themeFill="accent1" w:themeFillShade="80"/>
            <w:vAlign w:val="center"/>
          </w:tcPr>
          <w:p w14:paraId="4B3A91E4" w14:textId="0087EC95" w:rsidR="004C15E0" w:rsidRPr="00320027" w:rsidRDefault="004C15E0" w:rsidP="004C15E0">
            <w:pPr>
              <w:spacing w:line="360" w:lineRule="auto"/>
              <w:jc w:val="center"/>
              <w:rPr>
                <w:rFonts w:ascii="Times New Roman" w:hAnsi="Times New Roman" w:cs="Times New Roman"/>
                <w:b/>
                <w:bCs/>
                <w:color w:val="FFFFFF" w:themeColor="background1"/>
                <w:lang w:val="es-DO"/>
              </w:rPr>
            </w:pPr>
            <w:r w:rsidRPr="00320027">
              <w:rPr>
                <w:rFonts w:ascii="Times New Roman" w:hAnsi="Times New Roman" w:cs="Times New Roman"/>
                <w:b/>
                <w:bCs/>
                <w:color w:val="FFFFFF" w:themeColor="background1"/>
                <w:lang w:val="es-DO"/>
              </w:rPr>
              <w:t>9</w:t>
            </w:r>
            <w:r w:rsidR="008572D3" w:rsidRPr="00320027">
              <w:rPr>
                <w:rFonts w:ascii="Times New Roman" w:hAnsi="Times New Roman" w:cs="Times New Roman"/>
                <w:b/>
                <w:bCs/>
                <w:color w:val="FFFFFF" w:themeColor="background1"/>
                <w:lang w:val="es-DO"/>
              </w:rPr>
              <w:t>8.39</w:t>
            </w:r>
          </w:p>
        </w:tc>
        <w:tc>
          <w:tcPr>
            <w:tcW w:w="2155" w:type="dxa"/>
            <w:shd w:val="clear" w:color="auto" w:fill="1F3864" w:themeFill="accent1" w:themeFillShade="80"/>
            <w:vAlign w:val="center"/>
          </w:tcPr>
          <w:p w14:paraId="20FBBDCF" w14:textId="25A9DCCA" w:rsidR="004C15E0" w:rsidRPr="00320027" w:rsidRDefault="00087E79" w:rsidP="004C15E0">
            <w:pPr>
              <w:spacing w:line="360" w:lineRule="auto"/>
              <w:jc w:val="center"/>
              <w:rPr>
                <w:rFonts w:ascii="Times New Roman" w:hAnsi="Times New Roman" w:cs="Times New Roman"/>
                <w:b/>
                <w:bCs/>
                <w:color w:val="FFFFFF" w:themeColor="background1"/>
                <w:lang w:val="es-DO"/>
              </w:rPr>
            </w:pPr>
            <w:r w:rsidRPr="00320027">
              <w:rPr>
                <w:rFonts w:ascii="Times New Roman" w:hAnsi="Times New Roman" w:cs="Times New Roman"/>
                <w:b/>
                <w:bCs/>
                <w:color w:val="FFFFFF" w:themeColor="background1"/>
                <w:lang w:val="es-DO"/>
              </w:rPr>
              <w:t>9</w:t>
            </w:r>
            <w:r w:rsidR="008572D3" w:rsidRPr="00320027">
              <w:rPr>
                <w:rFonts w:ascii="Times New Roman" w:hAnsi="Times New Roman" w:cs="Times New Roman"/>
                <w:b/>
                <w:bCs/>
                <w:color w:val="FFFFFF" w:themeColor="background1"/>
                <w:lang w:val="es-DO"/>
              </w:rPr>
              <w:t>6.70</w:t>
            </w:r>
            <w:r w:rsidR="004C15E0" w:rsidRPr="00320027">
              <w:rPr>
                <w:rFonts w:ascii="Times New Roman" w:hAnsi="Times New Roman" w:cs="Times New Roman"/>
                <w:b/>
                <w:bCs/>
                <w:color w:val="FFFFFF" w:themeColor="background1"/>
                <w:lang w:val="es-DO"/>
              </w:rPr>
              <w:t>%</w:t>
            </w:r>
          </w:p>
        </w:tc>
      </w:tr>
    </w:tbl>
    <w:bookmarkEnd w:id="77"/>
    <w:p w14:paraId="3BC24D6C" w14:textId="2DF7604D" w:rsidR="004C15E0" w:rsidRPr="009D30A6" w:rsidRDefault="00712592" w:rsidP="009D30A6">
      <w:pPr>
        <w:spacing w:line="360" w:lineRule="auto"/>
        <w:jc w:val="both"/>
        <w:rPr>
          <w:rFonts w:cstheme="minorBidi"/>
          <w:spacing w:val="0"/>
          <w:sz w:val="16"/>
          <w:szCs w:val="16"/>
          <w:lang w:val="es-DO"/>
        </w:rPr>
      </w:pPr>
      <w:r w:rsidRPr="009D30A6">
        <w:rPr>
          <w:rFonts w:cstheme="minorBidi"/>
          <w:spacing w:val="0"/>
          <w:sz w:val="16"/>
          <w:szCs w:val="16"/>
          <w:lang w:val="es-DO"/>
        </w:rPr>
        <w:t xml:space="preserve">Tabla No. </w:t>
      </w:r>
      <w:r w:rsidR="004966AD">
        <w:rPr>
          <w:rFonts w:cstheme="minorBidi"/>
          <w:spacing w:val="0"/>
          <w:sz w:val="16"/>
          <w:szCs w:val="16"/>
          <w:lang w:val="es-DO"/>
        </w:rPr>
        <w:t>10</w:t>
      </w:r>
      <w:r w:rsidRPr="009D30A6">
        <w:rPr>
          <w:rFonts w:cstheme="minorBidi"/>
          <w:spacing w:val="0"/>
          <w:sz w:val="16"/>
          <w:szCs w:val="16"/>
          <w:lang w:val="es-DO"/>
        </w:rPr>
        <w:t xml:space="preserve"> </w:t>
      </w:r>
      <w:r w:rsidR="00FB3267" w:rsidRPr="009D30A6">
        <w:rPr>
          <w:rFonts w:cstheme="minorBidi"/>
          <w:spacing w:val="0"/>
          <w:sz w:val="16"/>
          <w:szCs w:val="16"/>
          <w:lang w:val="es-DO"/>
        </w:rPr>
        <w:t>Medición del Portal de Transparencia.</w:t>
      </w:r>
    </w:p>
    <w:p w14:paraId="4421A1E4" w14:textId="0E2E5112" w:rsidR="00C93D78" w:rsidRPr="00533C83" w:rsidRDefault="00C93D78" w:rsidP="00C93D78">
      <w:pPr>
        <w:pStyle w:val="Ttulo1"/>
        <w:numPr>
          <w:ilvl w:val="0"/>
          <w:numId w:val="18"/>
        </w:numPr>
        <w:jc w:val="left"/>
        <w:rPr>
          <w:lang w:val="es-DO"/>
        </w:rPr>
      </w:pPr>
      <w:r>
        <w:rPr>
          <w:lang w:val="es-DO"/>
        </w:rPr>
        <w:lastRenderedPageBreak/>
        <w:t xml:space="preserve"> </w:t>
      </w:r>
      <w:bookmarkStart w:id="79" w:name="_Toc153348359"/>
      <w:r>
        <w:rPr>
          <w:lang w:val="es-DO"/>
        </w:rPr>
        <w:t>PROYECCIONES AL PROXIMO AÑO</w:t>
      </w:r>
      <w:bookmarkEnd w:id="79"/>
    </w:p>
    <w:p w14:paraId="594C8915" w14:textId="77777777" w:rsidR="00C93D78" w:rsidRPr="00C93D78" w:rsidRDefault="00C93D78" w:rsidP="00C93D78">
      <w:pPr>
        <w:jc w:val="center"/>
        <w:rPr>
          <w:rFonts w:eastAsia="Calibri"/>
          <w:sz w:val="18"/>
          <w:lang w:val="es-ES"/>
        </w:rPr>
      </w:pPr>
      <w:r w:rsidRPr="002B4451">
        <w:rPr>
          <w:rFonts w:eastAsia="Calibri"/>
          <w:noProof/>
          <w:sz w:val="18"/>
        </w:rPr>
        <mc:AlternateContent>
          <mc:Choice Requires="wps">
            <w:drawing>
              <wp:anchor distT="0" distB="0" distL="114300" distR="114300" simplePos="0" relativeHeight="251749376" behindDoc="0" locked="0" layoutInCell="1" allowOverlap="1" wp14:anchorId="29718E50" wp14:editId="046D6005">
                <wp:simplePos x="0" y="0"/>
                <wp:positionH relativeFrom="margin">
                  <wp:posOffset>2254250</wp:posOffset>
                </wp:positionH>
                <wp:positionV relativeFrom="paragraph">
                  <wp:posOffset>100625</wp:posOffset>
                </wp:positionV>
                <wp:extent cx="463550" cy="0"/>
                <wp:effectExtent l="22860" t="15875" r="18415" b="22225"/>
                <wp:wrapNone/>
                <wp:docPr id="716373280"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8A5C3" id="Straight Connector 11" o:spid="_x0000_s1026" style="position:absolute;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6833E1FD" w14:textId="77777777" w:rsidR="00C93D78" w:rsidRPr="002B4451" w:rsidRDefault="00C93D78" w:rsidP="00C93D78">
      <w:pPr>
        <w:jc w:val="center"/>
        <w:rPr>
          <w:lang w:val="es-DO"/>
        </w:rPr>
      </w:pPr>
      <w:r>
        <w:rPr>
          <w:lang w:val="es-DO"/>
        </w:rPr>
        <w:t>Memoria Institucional</w:t>
      </w:r>
      <w:r w:rsidRPr="002B4451">
        <w:rPr>
          <w:lang w:val="es-DO"/>
        </w:rPr>
        <w:t xml:space="preserve"> 202</w:t>
      </w:r>
      <w:r>
        <w:rPr>
          <w:lang w:val="es-DO"/>
        </w:rPr>
        <w:t>3</w:t>
      </w:r>
    </w:p>
    <w:p w14:paraId="3173CB77" w14:textId="77777777" w:rsidR="00A25C5E" w:rsidRDefault="00A25C5E" w:rsidP="00A25C5E">
      <w:pPr>
        <w:spacing w:line="360" w:lineRule="auto"/>
        <w:ind w:left="360"/>
        <w:jc w:val="both"/>
        <w:rPr>
          <w:rFonts w:cstheme="minorBidi"/>
          <w:spacing w:val="0"/>
          <w:szCs w:val="18"/>
          <w:lang w:val="es-DO"/>
        </w:rPr>
      </w:pPr>
    </w:p>
    <w:p w14:paraId="00F0AC55" w14:textId="02E1F4AA" w:rsidR="00C93D78" w:rsidRDefault="00A25C5E" w:rsidP="00A25C5E">
      <w:pPr>
        <w:spacing w:line="360" w:lineRule="auto"/>
        <w:ind w:left="360"/>
        <w:jc w:val="both"/>
        <w:rPr>
          <w:rFonts w:cstheme="minorBidi"/>
          <w:spacing w:val="0"/>
          <w:szCs w:val="18"/>
          <w:lang w:val="es-DO"/>
        </w:rPr>
      </w:pPr>
      <w:r w:rsidRPr="00A25C5E">
        <w:rPr>
          <w:rFonts w:cstheme="minorBidi"/>
          <w:spacing w:val="0"/>
          <w:szCs w:val="18"/>
          <w:lang w:val="es-DO"/>
        </w:rPr>
        <w:t xml:space="preserve">La </w:t>
      </w:r>
      <w:r>
        <w:rPr>
          <w:rFonts w:cstheme="minorBidi"/>
          <w:spacing w:val="0"/>
          <w:szCs w:val="18"/>
          <w:lang w:val="es-DO"/>
        </w:rPr>
        <w:t>Biblioteca Nacional t</w:t>
      </w:r>
      <w:r w:rsidRPr="00A25C5E">
        <w:rPr>
          <w:rFonts w:cstheme="minorBidi"/>
          <w:spacing w:val="0"/>
          <w:szCs w:val="18"/>
          <w:lang w:val="es-DO"/>
        </w:rPr>
        <w:t>iene como objetivos gestionar</w:t>
      </w:r>
      <w:r>
        <w:rPr>
          <w:rFonts w:cstheme="minorBidi"/>
          <w:spacing w:val="0"/>
          <w:szCs w:val="18"/>
          <w:lang w:val="es-DO"/>
        </w:rPr>
        <w:t xml:space="preserve"> </w:t>
      </w:r>
      <w:r w:rsidRPr="00A25C5E">
        <w:rPr>
          <w:rFonts w:cstheme="minorBidi"/>
          <w:spacing w:val="0"/>
          <w:szCs w:val="18"/>
          <w:lang w:val="es-DO"/>
        </w:rPr>
        <w:t xml:space="preserve">el cumplimiento de la misión y la visión institucional, </w:t>
      </w:r>
      <w:r>
        <w:rPr>
          <w:rFonts w:cstheme="minorBidi"/>
          <w:spacing w:val="0"/>
          <w:szCs w:val="18"/>
          <w:lang w:val="es-DO"/>
        </w:rPr>
        <w:t>por lo cual, para el próximo año 2024 tiene planificado ejecutar las siguientes acciones y proyectos:</w:t>
      </w:r>
    </w:p>
    <w:p w14:paraId="47D35E68" w14:textId="374DBFE1" w:rsidR="00A25C5E" w:rsidRDefault="007B5A08" w:rsidP="00A25C5E">
      <w:pPr>
        <w:spacing w:line="360" w:lineRule="auto"/>
        <w:ind w:left="360"/>
        <w:jc w:val="both"/>
        <w:rPr>
          <w:rFonts w:cstheme="minorBidi"/>
          <w:spacing w:val="0"/>
          <w:szCs w:val="18"/>
          <w:lang w:val="es-DO"/>
        </w:rPr>
      </w:pPr>
      <w:r>
        <w:rPr>
          <w:rFonts w:cstheme="minorBidi"/>
          <w:spacing w:val="0"/>
          <w:szCs w:val="18"/>
          <w:lang w:val="es-DO"/>
        </w:rPr>
        <w:t>Mejoramiento de la infraestructura física de la institución, mediante la reparación del techo y la parte interna del edifico.</w:t>
      </w:r>
    </w:p>
    <w:p w14:paraId="7F56E081" w14:textId="77777777" w:rsidR="00BD79E0" w:rsidRDefault="007B5A08" w:rsidP="00A25C5E">
      <w:pPr>
        <w:spacing w:line="360" w:lineRule="auto"/>
        <w:ind w:left="360"/>
        <w:jc w:val="both"/>
        <w:rPr>
          <w:rFonts w:cstheme="minorBidi"/>
          <w:spacing w:val="0"/>
          <w:szCs w:val="18"/>
          <w:lang w:val="es-DO"/>
        </w:rPr>
      </w:pPr>
      <w:r>
        <w:rPr>
          <w:rFonts w:cstheme="minorBidi"/>
          <w:spacing w:val="0"/>
          <w:szCs w:val="18"/>
          <w:lang w:val="es-DO"/>
        </w:rPr>
        <w:t xml:space="preserve">Puesta en circulación </w:t>
      </w:r>
      <w:r w:rsidR="00BD79E0">
        <w:rPr>
          <w:rFonts w:cstheme="minorBidi"/>
          <w:spacing w:val="0"/>
          <w:szCs w:val="18"/>
          <w:lang w:val="es-DO"/>
        </w:rPr>
        <w:t xml:space="preserve">de los </w:t>
      </w:r>
      <w:r>
        <w:rPr>
          <w:rFonts w:cstheme="minorBidi"/>
          <w:spacing w:val="0"/>
          <w:szCs w:val="18"/>
          <w:lang w:val="es-DO"/>
        </w:rPr>
        <w:t>libro</w:t>
      </w:r>
      <w:r w:rsidR="00BD79E0">
        <w:rPr>
          <w:rFonts w:cstheme="minorBidi"/>
          <w:spacing w:val="0"/>
          <w:szCs w:val="18"/>
          <w:lang w:val="es-DO"/>
        </w:rPr>
        <w:t>s</w:t>
      </w:r>
      <w:r>
        <w:rPr>
          <w:rFonts w:cstheme="minorBidi"/>
          <w:spacing w:val="0"/>
          <w:szCs w:val="18"/>
          <w:lang w:val="es-DO"/>
        </w:rPr>
        <w:t xml:space="preserve"> </w:t>
      </w:r>
      <w:r w:rsidR="00BD79E0">
        <w:rPr>
          <w:rFonts w:cstheme="minorBidi"/>
          <w:spacing w:val="0"/>
          <w:szCs w:val="18"/>
          <w:lang w:val="es-DO"/>
        </w:rPr>
        <w:t xml:space="preserve">ganadores </w:t>
      </w:r>
      <w:r>
        <w:rPr>
          <w:rFonts w:cstheme="minorBidi"/>
          <w:spacing w:val="0"/>
          <w:szCs w:val="18"/>
          <w:lang w:val="es-DO"/>
        </w:rPr>
        <w:t>primer</w:t>
      </w:r>
      <w:r w:rsidR="00BD79E0">
        <w:rPr>
          <w:rFonts w:cstheme="minorBidi"/>
          <w:spacing w:val="0"/>
          <w:szCs w:val="18"/>
          <w:lang w:val="es-DO"/>
        </w:rPr>
        <w:t xml:space="preserve">o, segundo y tercer </w:t>
      </w:r>
      <w:r>
        <w:rPr>
          <w:rFonts w:cstheme="minorBidi"/>
          <w:spacing w:val="0"/>
          <w:szCs w:val="18"/>
          <w:lang w:val="es-DO"/>
        </w:rPr>
        <w:t>Premio Anual Biblioteca Nacional de Literatura Infantil, de l</w:t>
      </w:r>
      <w:r w:rsidR="00BD79E0">
        <w:rPr>
          <w:rFonts w:cstheme="minorBidi"/>
          <w:spacing w:val="0"/>
          <w:szCs w:val="18"/>
          <w:lang w:val="es-DO"/>
        </w:rPr>
        <w:t>as os e</w:t>
      </w:r>
      <w:r>
        <w:rPr>
          <w:rFonts w:cstheme="minorBidi"/>
          <w:spacing w:val="0"/>
          <w:szCs w:val="18"/>
          <w:lang w:val="es-DO"/>
        </w:rPr>
        <w:t>scritor</w:t>
      </w:r>
      <w:r w:rsidR="00BD79E0">
        <w:rPr>
          <w:rFonts w:cstheme="minorBidi"/>
          <w:spacing w:val="0"/>
          <w:szCs w:val="18"/>
          <w:lang w:val="es-DO"/>
        </w:rPr>
        <w:t xml:space="preserve">as </w:t>
      </w:r>
      <w:r>
        <w:rPr>
          <w:rFonts w:cstheme="minorBidi"/>
          <w:spacing w:val="0"/>
          <w:szCs w:val="18"/>
          <w:lang w:val="es-DO"/>
        </w:rPr>
        <w:t>Lucia Amelia Cabral</w:t>
      </w:r>
      <w:r w:rsidR="00BD79E0">
        <w:rPr>
          <w:rFonts w:cstheme="minorBidi"/>
          <w:spacing w:val="0"/>
          <w:szCs w:val="18"/>
          <w:lang w:val="es-DO"/>
        </w:rPr>
        <w:t xml:space="preserve">, Margarita Luciano López y del escritor </w:t>
      </w:r>
      <w:r w:rsidR="00BD79E0" w:rsidRPr="00BD79E0">
        <w:rPr>
          <w:rFonts w:cstheme="minorBidi"/>
          <w:spacing w:val="0"/>
          <w:szCs w:val="18"/>
          <w:lang w:val="es-DO"/>
        </w:rPr>
        <w:t>Phipps Cueto</w:t>
      </w:r>
      <w:r w:rsidR="00BD79E0">
        <w:rPr>
          <w:rFonts w:cstheme="minorBidi"/>
          <w:spacing w:val="0"/>
          <w:szCs w:val="18"/>
          <w:lang w:val="es-DO"/>
        </w:rPr>
        <w:t>.</w:t>
      </w:r>
    </w:p>
    <w:p w14:paraId="0F718AE1" w14:textId="4F99354A" w:rsidR="00DA243A" w:rsidRDefault="00DA243A" w:rsidP="00A25C5E">
      <w:pPr>
        <w:spacing w:line="360" w:lineRule="auto"/>
        <w:ind w:left="360"/>
        <w:jc w:val="both"/>
        <w:rPr>
          <w:rFonts w:cstheme="minorBidi"/>
          <w:spacing w:val="0"/>
          <w:szCs w:val="18"/>
          <w:lang w:val="es-DO"/>
        </w:rPr>
      </w:pPr>
      <w:r>
        <w:rPr>
          <w:rFonts w:cstheme="minorBidi"/>
          <w:spacing w:val="0"/>
          <w:szCs w:val="18"/>
          <w:lang w:val="es-DO"/>
        </w:rPr>
        <w:t xml:space="preserve">Publicación del </w:t>
      </w:r>
      <w:r w:rsidR="00E5744D">
        <w:rPr>
          <w:rFonts w:cstheme="minorBidi"/>
          <w:spacing w:val="0"/>
          <w:szCs w:val="18"/>
          <w:lang w:val="es-DO"/>
        </w:rPr>
        <w:t>libro “</w:t>
      </w:r>
      <w:r>
        <w:rPr>
          <w:rFonts w:cstheme="minorBidi"/>
          <w:spacing w:val="0"/>
          <w:szCs w:val="18"/>
          <w:lang w:val="es-DO"/>
        </w:rPr>
        <w:t>Cincuenta Aniversario de la Biblioteca Nacional”</w:t>
      </w:r>
      <w:r w:rsidR="008E1483">
        <w:rPr>
          <w:rFonts w:cstheme="minorBidi"/>
          <w:spacing w:val="0"/>
          <w:szCs w:val="18"/>
          <w:lang w:val="es-DO"/>
        </w:rPr>
        <w:t>, compendio de las 12 conferencias impartidas durante todo el año 2021.</w:t>
      </w:r>
    </w:p>
    <w:p w14:paraId="34548976" w14:textId="69BB1019" w:rsidR="007B5A08" w:rsidRPr="00110ADF" w:rsidRDefault="00110ADF" w:rsidP="00A25C5E">
      <w:pPr>
        <w:spacing w:line="360" w:lineRule="auto"/>
        <w:ind w:left="360"/>
        <w:jc w:val="both"/>
        <w:rPr>
          <w:rFonts w:cstheme="minorBidi"/>
          <w:spacing w:val="0"/>
          <w:szCs w:val="18"/>
          <w:lang w:val="es-DO"/>
        </w:rPr>
      </w:pPr>
      <w:r w:rsidRPr="00110ADF">
        <w:rPr>
          <w:rFonts w:cstheme="minorBidi"/>
          <w:spacing w:val="0"/>
          <w:szCs w:val="18"/>
          <w:lang w:val="es-DO"/>
        </w:rPr>
        <w:t xml:space="preserve">Impartición de las </w:t>
      </w:r>
      <w:r w:rsidR="006A689E" w:rsidRPr="00110ADF">
        <w:rPr>
          <w:rFonts w:cstheme="minorBidi"/>
          <w:spacing w:val="0"/>
          <w:szCs w:val="18"/>
          <w:lang w:val="es-DO"/>
        </w:rPr>
        <w:t xml:space="preserve">Cátedras Pedro Henriquez </w:t>
      </w:r>
      <w:r w:rsidRPr="00110ADF">
        <w:rPr>
          <w:rFonts w:cstheme="minorBidi"/>
          <w:spacing w:val="0"/>
          <w:szCs w:val="18"/>
          <w:lang w:val="es-DO"/>
        </w:rPr>
        <w:t>Ureña, destinada a preservar, difundir e investigar sobre los aportes del insigne pensador dominicano</w:t>
      </w:r>
      <w:r>
        <w:rPr>
          <w:rFonts w:cstheme="minorBidi"/>
          <w:spacing w:val="0"/>
          <w:szCs w:val="18"/>
          <w:lang w:val="es-DO"/>
        </w:rPr>
        <w:t xml:space="preserve">. </w:t>
      </w:r>
      <w:r w:rsidRPr="00110ADF">
        <w:rPr>
          <w:rFonts w:cstheme="minorBidi"/>
          <w:spacing w:val="0"/>
          <w:szCs w:val="18"/>
          <w:lang w:val="es-DO"/>
        </w:rPr>
        <w:t xml:space="preserve">Esta propuesta ha sido pensada también con la finalidad de apoyar el fortalecimiento de la visión y la misión organizativa que dan sentido social y humanístico a la Biblioteca Nacional de la República Dominicana, institución que tiene por objetivo proporcionar a la ciudadanía los materiales bibliográficos, documentales y simbólicos de la herencia </w:t>
      </w:r>
      <w:r w:rsidR="002928EE" w:rsidRPr="00110ADF">
        <w:rPr>
          <w:rFonts w:cstheme="minorBidi"/>
          <w:spacing w:val="0"/>
          <w:szCs w:val="18"/>
          <w:lang w:val="es-DO"/>
        </w:rPr>
        <w:t>intelectual universal</w:t>
      </w:r>
      <w:r w:rsidRPr="00110ADF">
        <w:rPr>
          <w:rFonts w:cstheme="minorBidi"/>
          <w:spacing w:val="0"/>
          <w:szCs w:val="18"/>
          <w:lang w:val="es-DO"/>
        </w:rPr>
        <w:t xml:space="preserve"> y nacional.  </w:t>
      </w:r>
    </w:p>
    <w:p w14:paraId="7A4B7C65" w14:textId="20EF02B1" w:rsidR="00C93D78" w:rsidRDefault="006A689E" w:rsidP="006A689E">
      <w:pPr>
        <w:spacing w:line="360" w:lineRule="auto"/>
        <w:ind w:left="360"/>
        <w:jc w:val="both"/>
        <w:rPr>
          <w:rFonts w:cstheme="minorBidi"/>
          <w:spacing w:val="0"/>
          <w:szCs w:val="18"/>
          <w:lang w:val="es-DO"/>
        </w:rPr>
      </w:pPr>
      <w:r w:rsidRPr="006A689E">
        <w:rPr>
          <w:rFonts w:cstheme="minorBidi"/>
          <w:spacing w:val="0"/>
          <w:szCs w:val="18"/>
          <w:lang w:val="es-DO"/>
        </w:rPr>
        <w:t>Ejecución del proyecto Creación de las Salas Temáticas “Sala Dominicana y Sala Caribeña</w:t>
      </w:r>
      <w:r w:rsidR="00DA243A" w:rsidRPr="006A689E">
        <w:rPr>
          <w:rFonts w:cstheme="minorBidi"/>
          <w:spacing w:val="0"/>
          <w:szCs w:val="18"/>
          <w:lang w:val="es-DO"/>
        </w:rPr>
        <w:t>”.</w:t>
      </w:r>
    </w:p>
    <w:p w14:paraId="64C259BF" w14:textId="14505183" w:rsidR="00DA243A" w:rsidRPr="002F1315" w:rsidRDefault="00DA243A" w:rsidP="006A689E">
      <w:pPr>
        <w:spacing w:line="360" w:lineRule="auto"/>
        <w:ind w:left="360"/>
        <w:jc w:val="both"/>
        <w:rPr>
          <w:rFonts w:cstheme="minorBidi"/>
          <w:spacing w:val="0"/>
          <w:szCs w:val="18"/>
          <w:lang w:val="es-DO"/>
        </w:rPr>
      </w:pPr>
      <w:r>
        <w:rPr>
          <w:rFonts w:cstheme="minorBidi"/>
          <w:spacing w:val="0"/>
          <w:szCs w:val="18"/>
          <w:lang w:val="es-DO"/>
        </w:rPr>
        <w:t xml:space="preserve">Ejecución del </w:t>
      </w:r>
      <w:r w:rsidR="002F1315">
        <w:rPr>
          <w:rFonts w:cstheme="minorBidi"/>
          <w:spacing w:val="0"/>
          <w:szCs w:val="18"/>
          <w:lang w:val="es-DO"/>
        </w:rPr>
        <w:t>Proyecto Fortalecimiento</w:t>
      </w:r>
      <w:r w:rsidR="002F1315" w:rsidRPr="002F1315">
        <w:rPr>
          <w:rFonts w:cstheme="minorBidi"/>
          <w:spacing w:val="0"/>
          <w:szCs w:val="18"/>
          <w:lang w:val="es-DO"/>
        </w:rPr>
        <w:t xml:space="preserve"> de la Plataforma Digital</w:t>
      </w:r>
      <w:r w:rsidR="002F1315">
        <w:rPr>
          <w:rFonts w:cstheme="minorBidi"/>
          <w:spacing w:val="0"/>
          <w:szCs w:val="18"/>
          <w:lang w:val="es-DO"/>
        </w:rPr>
        <w:t xml:space="preserve"> </w:t>
      </w:r>
      <w:r w:rsidR="002F1315" w:rsidRPr="002F1315">
        <w:rPr>
          <w:rFonts w:cstheme="minorBidi"/>
          <w:spacing w:val="0"/>
          <w:szCs w:val="18"/>
          <w:lang w:val="es-DO"/>
        </w:rPr>
        <w:t>del Departamento de Producción Digital</w:t>
      </w:r>
      <w:r w:rsidR="002F1315">
        <w:rPr>
          <w:rFonts w:cstheme="minorBidi"/>
          <w:spacing w:val="0"/>
          <w:szCs w:val="18"/>
          <w:lang w:val="es-DO"/>
        </w:rPr>
        <w:t xml:space="preserve">, el </w:t>
      </w:r>
      <w:r w:rsidR="002E6682">
        <w:rPr>
          <w:rFonts w:cstheme="minorBidi"/>
          <w:spacing w:val="0"/>
          <w:szCs w:val="18"/>
          <w:lang w:val="es-DO"/>
        </w:rPr>
        <w:t xml:space="preserve">cual, </w:t>
      </w:r>
      <w:r w:rsidR="002E6682" w:rsidRPr="002F1315">
        <w:rPr>
          <w:rFonts w:cstheme="minorBidi"/>
          <w:spacing w:val="0"/>
          <w:szCs w:val="18"/>
          <w:lang w:val="es-DO"/>
        </w:rPr>
        <w:t>fue</w:t>
      </w:r>
      <w:r w:rsidR="002F1315" w:rsidRPr="002F1315">
        <w:rPr>
          <w:rFonts w:cstheme="minorBidi"/>
          <w:spacing w:val="0"/>
          <w:szCs w:val="18"/>
          <w:lang w:val="es-DO"/>
        </w:rPr>
        <w:t xml:space="preserve"> seleccionado por </w:t>
      </w:r>
      <w:r w:rsidR="002E6682" w:rsidRPr="002F1315">
        <w:rPr>
          <w:rFonts w:cstheme="minorBidi"/>
          <w:spacing w:val="0"/>
          <w:szCs w:val="18"/>
          <w:lang w:val="es-DO"/>
        </w:rPr>
        <w:t>ABINIA como</w:t>
      </w:r>
      <w:r w:rsidR="002F1315" w:rsidRPr="002F1315">
        <w:rPr>
          <w:rFonts w:cstheme="minorBidi"/>
          <w:spacing w:val="0"/>
          <w:szCs w:val="18"/>
          <w:lang w:val="es-DO"/>
        </w:rPr>
        <w:t xml:space="preserve"> uno de los más relevantes presentados en el 2023</w:t>
      </w:r>
      <w:r w:rsidR="002F1315">
        <w:rPr>
          <w:rFonts w:cstheme="minorBidi"/>
          <w:spacing w:val="0"/>
          <w:szCs w:val="18"/>
          <w:lang w:val="es-DO"/>
        </w:rPr>
        <w:t>.</w:t>
      </w:r>
    </w:p>
    <w:p w14:paraId="665AAC51" w14:textId="77777777" w:rsidR="00C93D78" w:rsidRDefault="00C93D78" w:rsidP="00533C83">
      <w:pPr>
        <w:rPr>
          <w:lang w:val="es-DO"/>
        </w:rPr>
      </w:pPr>
    </w:p>
    <w:p w14:paraId="4E2A71BE" w14:textId="77777777" w:rsidR="00C93D78" w:rsidRDefault="00C93D78" w:rsidP="00533C83">
      <w:pPr>
        <w:rPr>
          <w:lang w:val="es-DO"/>
        </w:rPr>
      </w:pPr>
    </w:p>
    <w:p w14:paraId="1D8CE4F0" w14:textId="77777777" w:rsidR="00C93D78" w:rsidRDefault="00C93D78" w:rsidP="00533C83">
      <w:pPr>
        <w:rPr>
          <w:lang w:val="es-DO"/>
        </w:rPr>
      </w:pPr>
    </w:p>
    <w:p w14:paraId="088D36BC" w14:textId="77777777" w:rsidR="00C93D78" w:rsidRDefault="00C93D78" w:rsidP="00533C83">
      <w:pPr>
        <w:rPr>
          <w:lang w:val="es-DO"/>
        </w:rPr>
      </w:pPr>
    </w:p>
    <w:p w14:paraId="4E1CAC9B" w14:textId="77777777" w:rsidR="00C93D78" w:rsidRDefault="00C93D78" w:rsidP="00533C83">
      <w:pPr>
        <w:rPr>
          <w:lang w:val="es-DO"/>
        </w:rPr>
      </w:pPr>
    </w:p>
    <w:p w14:paraId="58CEEE43" w14:textId="77777777" w:rsidR="00C93D78" w:rsidRDefault="00C93D78" w:rsidP="00533C83">
      <w:pPr>
        <w:rPr>
          <w:lang w:val="es-DO"/>
        </w:rPr>
      </w:pPr>
    </w:p>
    <w:p w14:paraId="6F46237C" w14:textId="77777777" w:rsidR="002E6682" w:rsidRDefault="002E6682" w:rsidP="00533C83">
      <w:pPr>
        <w:rPr>
          <w:lang w:val="es-DO"/>
        </w:rPr>
      </w:pPr>
    </w:p>
    <w:p w14:paraId="58AD7B96" w14:textId="77777777" w:rsidR="00C93D78" w:rsidRDefault="00C93D78" w:rsidP="00533C83">
      <w:pPr>
        <w:rPr>
          <w:lang w:val="es-DO"/>
        </w:rPr>
      </w:pPr>
    </w:p>
    <w:p w14:paraId="00CEDBFA" w14:textId="77777777" w:rsidR="00C93D78" w:rsidRDefault="00C93D78" w:rsidP="00533C83">
      <w:pPr>
        <w:rPr>
          <w:lang w:val="es-DO"/>
        </w:rPr>
      </w:pPr>
    </w:p>
    <w:p w14:paraId="10DE8845" w14:textId="48502011" w:rsidR="00485B71" w:rsidRPr="00533C83" w:rsidRDefault="009870D7" w:rsidP="00C93D78">
      <w:pPr>
        <w:pStyle w:val="Ttulo1"/>
        <w:numPr>
          <w:ilvl w:val="0"/>
          <w:numId w:val="18"/>
        </w:numPr>
        <w:rPr>
          <w:lang w:val="es-DO"/>
        </w:rPr>
      </w:pPr>
      <w:bookmarkStart w:id="80" w:name="_Toc153348360"/>
      <w:r w:rsidRPr="00533C83">
        <w:rPr>
          <w:lang w:val="es-DO"/>
        </w:rPr>
        <w:t>ANEXOS</w:t>
      </w:r>
      <w:bookmarkEnd w:id="80"/>
    </w:p>
    <w:p w14:paraId="441E6667" w14:textId="77777777" w:rsidR="00485B71" w:rsidRPr="000E591B" w:rsidRDefault="00485B71" w:rsidP="00B73A17">
      <w:pPr>
        <w:jc w:val="center"/>
        <w:rPr>
          <w:rFonts w:eastAsia="Calibri"/>
          <w:sz w:val="18"/>
        </w:rPr>
      </w:pPr>
      <w:r w:rsidRPr="002B4451">
        <w:rPr>
          <w:rFonts w:eastAsia="Calibri"/>
          <w:noProof/>
          <w:sz w:val="18"/>
        </w:rPr>
        <mc:AlternateContent>
          <mc:Choice Requires="wps">
            <w:drawing>
              <wp:anchor distT="0" distB="0" distL="114300" distR="114300" simplePos="0" relativeHeight="251736064" behindDoc="0" locked="0" layoutInCell="1" allowOverlap="1" wp14:anchorId="72F28ECC" wp14:editId="5E5D0A44">
                <wp:simplePos x="0" y="0"/>
                <wp:positionH relativeFrom="margin">
                  <wp:posOffset>2254250</wp:posOffset>
                </wp:positionH>
                <wp:positionV relativeFrom="paragraph">
                  <wp:posOffset>100625</wp:posOffset>
                </wp:positionV>
                <wp:extent cx="463550" cy="0"/>
                <wp:effectExtent l="22860" t="15875" r="18415" b="222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B9ADE" id="Straight Connector 11" o:spid="_x0000_s1026" style="position:absolute;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4DF60424" w14:textId="77777777" w:rsidR="00222A0D" w:rsidRPr="002B4451" w:rsidRDefault="00222A0D" w:rsidP="00222A0D">
      <w:pPr>
        <w:jc w:val="center"/>
        <w:rPr>
          <w:lang w:val="es-DO"/>
        </w:rPr>
      </w:pPr>
      <w:r>
        <w:rPr>
          <w:lang w:val="es-DO"/>
        </w:rPr>
        <w:t>Memoria Institucional</w:t>
      </w:r>
      <w:r w:rsidRPr="002B4451">
        <w:rPr>
          <w:lang w:val="es-DO"/>
        </w:rPr>
        <w:t xml:space="preserve"> 202</w:t>
      </w:r>
      <w:r>
        <w:rPr>
          <w:lang w:val="es-DO"/>
        </w:rPr>
        <w:t>3</w:t>
      </w:r>
    </w:p>
    <w:p w14:paraId="7D744509" w14:textId="6BDF9C91" w:rsidR="002B3E39" w:rsidRPr="002B3E39" w:rsidRDefault="002B3E39" w:rsidP="00B73A17">
      <w:pPr>
        <w:pStyle w:val="Prrafodelista"/>
        <w:jc w:val="center"/>
        <w:rPr>
          <w:rFonts w:eastAsia="Calibri"/>
          <w:szCs w:val="36"/>
        </w:rPr>
      </w:pPr>
    </w:p>
    <w:p w14:paraId="4290015B" w14:textId="0D612CF5" w:rsidR="002B3E39" w:rsidRDefault="002B3E39" w:rsidP="00B73A17">
      <w:pPr>
        <w:jc w:val="center"/>
        <w:rPr>
          <w:rFonts w:eastAsia="Calibri"/>
          <w:szCs w:val="36"/>
        </w:rPr>
      </w:pPr>
    </w:p>
    <w:p w14:paraId="59E660E3" w14:textId="77777777" w:rsidR="008B6F2A" w:rsidRPr="000E591B" w:rsidRDefault="008B6F2A" w:rsidP="00485B71">
      <w:pPr>
        <w:jc w:val="center"/>
        <w:rPr>
          <w:rFonts w:eastAsia="Calibri"/>
          <w:szCs w:val="36"/>
        </w:rPr>
      </w:pPr>
    </w:p>
    <w:p w14:paraId="1C4F4270" w14:textId="77777777" w:rsidR="008B6F2A" w:rsidRDefault="008B6F2A" w:rsidP="004C15E0">
      <w:pPr>
        <w:spacing w:line="360" w:lineRule="auto"/>
        <w:ind w:left="360"/>
        <w:jc w:val="center"/>
        <w:rPr>
          <w:rFonts w:cstheme="minorBidi"/>
          <w:spacing w:val="0"/>
          <w:szCs w:val="18"/>
          <w:lang w:val="es-DO"/>
        </w:rPr>
        <w:sectPr w:rsidR="008B6F2A" w:rsidSect="00116890">
          <w:headerReference w:type="default" r:id="rId34"/>
          <w:footerReference w:type="default" r:id="rId35"/>
          <w:pgSz w:w="12240" w:h="15840"/>
          <w:pgMar w:top="1440" w:right="2160" w:bottom="1440" w:left="2160" w:header="720" w:footer="720" w:gutter="0"/>
          <w:cols w:space="720"/>
          <w:docGrid w:linePitch="360"/>
        </w:sectPr>
      </w:pPr>
    </w:p>
    <w:p w14:paraId="6D79AE7A" w14:textId="32D1242A" w:rsidR="00720960" w:rsidRPr="001A7B7E" w:rsidRDefault="00720960" w:rsidP="005C2E8B">
      <w:pPr>
        <w:keepNext/>
        <w:keepLines/>
        <w:numPr>
          <w:ilvl w:val="0"/>
          <w:numId w:val="17"/>
        </w:numPr>
        <w:spacing w:line="360" w:lineRule="auto"/>
        <w:ind w:left="0" w:firstLine="0"/>
        <w:jc w:val="center"/>
        <w:outlineLvl w:val="1"/>
        <w:rPr>
          <w:rFonts w:eastAsiaTheme="majorEastAsia"/>
          <w:b/>
          <w:bCs/>
          <w:spacing w:val="0"/>
          <w:lang w:val="es-DO"/>
        </w:rPr>
      </w:pPr>
      <w:bookmarkStart w:id="81" w:name="_Toc153348361"/>
      <w:r w:rsidRPr="001A7B7E">
        <w:rPr>
          <w:rFonts w:eastAsiaTheme="majorEastAsia"/>
          <w:b/>
          <w:bCs/>
          <w:spacing w:val="0"/>
          <w:lang w:val="es-DO"/>
        </w:rPr>
        <w:lastRenderedPageBreak/>
        <w:t>M</w:t>
      </w:r>
      <w:r w:rsidR="001A7B7E">
        <w:rPr>
          <w:rFonts w:eastAsiaTheme="majorEastAsia"/>
          <w:b/>
          <w:bCs/>
          <w:spacing w:val="0"/>
          <w:lang w:val="es-DO"/>
        </w:rPr>
        <w:t>atriz de Principales Indicadores de Gestión por Procesos</w:t>
      </w:r>
      <w:bookmarkEnd w:id="81"/>
      <w:r w:rsidR="001A7B7E">
        <w:rPr>
          <w:rFonts w:eastAsiaTheme="majorEastAsia"/>
          <w:b/>
          <w:bCs/>
          <w:spacing w:val="0"/>
          <w:lang w:val="es-DO"/>
        </w:rPr>
        <w:t xml:space="preserve"> </w:t>
      </w:r>
    </w:p>
    <w:tbl>
      <w:tblPr>
        <w:tblStyle w:val="Tablaconcuadrcula"/>
        <w:tblW w:w="0" w:type="auto"/>
        <w:tblLook w:val="04A0" w:firstRow="1" w:lastRow="0" w:firstColumn="1" w:lastColumn="0" w:noHBand="0" w:noVBand="1"/>
      </w:tblPr>
      <w:tblGrid>
        <w:gridCol w:w="570"/>
        <w:gridCol w:w="1408"/>
        <w:gridCol w:w="2101"/>
        <w:gridCol w:w="2153"/>
        <w:gridCol w:w="1414"/>
        <w:gridCol w:w="1263"/>
        <w:gridCol w:w="1249"/>
        <w:gridCol w:w="1385"/>
        <w:gridCol w:w="1407"/>
      </w:tblGrid>
      <w:tr w:rsidR="001C1368" w:rsidRPr="00720960" w14:paraId="2C5D3C9E" w14:textId="77777777" w:rsidTr="001C1368">
        <w:trPr>
          <w:cantSplit/>
          <w:tblHeader/>
        </w:trPr>
        <w:tc>
          <w:tcPr>
            <w:tcW w:w="570" w:type="dxa"/>
            <w:shd w:val="clear" w:color="auto" w:fill="1F3864" w:themeFill="accent1" w:themeFillShade="80"/>
            <w:vAlign w:val="center"/>
          </w:tcPr>
          <w:p w14:paraId="60CAEF51" w14:textId="470DBCE8" w:rsidR="00720960" w:rsidRPr="00720960" w:rsidRDefault="00720960" w:rsidP="00720960">
            <w:pPr>
              <w:tabs>
                <w:tab w:val="left" w:pos="5235"/>
              </w:tabs>
              <w:jc w:val="both"/>
              <w:rPr>
                <w:rFonts w:ascii="Times New Roman" w:eastAsia="Calibri" w:hAnsi="Times New Roman" w:cs="Times New Roman"/>
                <w:b/>
                <w:bCs/>
                <w:sz w:val="24"/>
                <w:szCs w:val="24"/>
                <w:lang w:val="es-DO"/>
              </w:rPr>
            </w:pPr>
            <w:r w:rsidRPr="00720960">
              <w:rPr>
                <w:rFonts w:ascii="Times New Roman" w:eastAsia="Calibri" w:hAnsi="Times New Roman" w:cs="Times New Roman"/>
                <w:b/>
                <w:bCs/>
                <w:sz w:val="24"/>
                <w:szCs w:val="24"/>
                <w:lang w:val="es-DO"/>
              </w:rPr>
              <w:t>No.</w:t>
            </w:r>
          </w:p>
        </w:tc>
        <w:tc>
          <w:tcPr>
            <w:tcW w:w="1408" w:type="dxa"/>
            <w:shd w:val="clear" w:color="auto" w:fill="1F3864" w:themeFill="accent1" w:themeFillShade="80"/>
            <w:vAlign w:val="center"/>
          </w:tcPr>
          <w:p w14:paraId="644BDFB3" w14:textId="3B7A73FB" w:rsidR="00720960" w:rsidRPr="00720960" w:rsidRDefault="00720960" w:rsidP="002031AC">
            <w:pPr>
              <w:tabs>
                <w:tab w:val="left" w:pos="5235"/>
              </w:tabs>
              <w:jc w:val="center"/>
              <w:rPr>
                <w:rFonts w:ascii="Times New Roman" w:eastAsia="Calibri" w:hAnsi="Times New Roman" w:cs="Times New Roman"/>
                <w:b/>
                <w:bCs/>
                <w:sz w:val="24"/>
                <w:szCs w:val="24"/>
                <w:lang w:val="es-DO"/>
              </w:rPr>
            </w:pPr>
            <w:r w:rsidRPr="00720960">
              <w:rPr>
                <w:rFonts w:ascii="Times New Roman" w:eastAsia="Calibri" w:hAnsi="Times New Roman" w:cs="Times New Roman"/>
                <w:b/>
                <w:bCs/>
                <w:sz w:val="24"/>
                <w:szCs w:val="24"/>
                <w:lang w:val="es-DO"/>
              </w:rPr>
              <w:t>Área</w:t>
            </w:r>
          </w:p>
        </w:tc>
        <w:tc>
          <w:tcPr>
            <w:tcW w:w="2101" w:type="dxa"/>
            <w:shd w:val="clear" w:color="auto" w:fill="1F3864" w:themeFill="accent1" w:themeFillShade="80"/>
            <w:vAlign w:val="center"/>
          </w:tcPr>
          <w:p w14:paraId="4DD1B7BC" w14:textId="3DC758F0" w:rsidR="00720960" w:rsidRPr="00720960" w:rsidRDefault="00720960" w:rsidP="002031AC">
            <w:pPr>
              <w:tabs>
                <w:tab w:val="left" w:pos="5235"/>
              </w:tabs>
              <w:jc w:val="center"/>
              <w:rPr>
                <w:rFonts w:ascii="Times New Roman" w:eastAsia="Calibri" w:hAnsi="Times New Roman" w:cs="Times New Roman"/>
                <w:b/>
                <w:bCs/>
                <w:sz w:val="24"/>
                <w:szCs w:val="24"/>
                <w:lang w:val="es-DO"/>
              </w:rPr>
            </w:pPr>
            <w:r w:rsidRPr="00720960">
              <w:rPr>
                <w:rFonts w:ascii="Times New Roman" w:eastAsia="Calibri" w:hAnsi="Times New Roman" w:cs="Times New Roman"/>
                <w:b/>
                <w:bCs/>
                <w:sz w:val="24"/>
                <w:szCs w:val="24"/>
                <w:lang w:val="es-DO"/>
              </w:rPr>
              <w:t>Proceso</w:t>
            </w:r>
          </w:p>
        </w:tc>
        <w:tc>
          <w:tcPr>
            <w:tcW w:w="2153" w:type="dxa"/>
            <w:shd w:val="clear" w:color="auto" w:fill="1F3864" w:themeFill="accent1" w:themeFillShade="80"/>
            <w:vAlign w:val="center"/>
          </w:tcPr>
          <w:p w14:paraId="01827BBF" w14:textId="64A0C395" w:rsidR="00720960" w:rsidRPr="00720960" w:rsidRDefault="00720960" w:rsidP="002031AC">
            <w:pPr>
              <w:tabs>
                <w:tab w:val="left" w:pos="5235"/>
              </w:tabs>
              <w:jc w:val="center"/>
              <w:rPr>
                <w:rFonts w:ascii="Times New Roman" w:eastAsia="Calibri" w:hAnsi="Times New Roman" w:cs="Times New Roman"/>
                <w:b/>
                <w:bCs/>
                <w:sz w:val="24"/>
                <w:szCs w:val="24"/>
                <w:lang w:val="es-DO"/>
              </w:rPr>
            </w:pPr>
            <w:r w:rsidRPr="00720960">
              <w:rPr>
                <w:rFonts w:ascii="Times New Roman" w:eastAsia="Calibri" w:hAnsi="Times New Roman" w:cs="Times New Roman"/>
                <w:b/>
                <w:bCs/>
                <w:sz w:val="24"/>
                <w:szCs w:val="24"/>
                <w:lang w:val="es-DO"/>
              </w:rPr>
              <w:t>Nombre del Indicador</w:t>
            </w:r>
          </w:p>
        </w:tc>
        <w:tc>
          <w:tcPr>
            <w:tcW w:w="1414" w:type="dxa"/>
            <w:shd w:val="clear" w:color="auto" w:fill="1F3864" w:themeFill="accent1" w:themeFillShade="80"/>
            <w:vAlign w:val="center"/>
          </w:tcPr>
          <w:p w14:paraId="05D1F6B4" w14:textId="23A38D74" w:rsidR="00720960" w:rsidRPr="00720960" w:rsidRDefault="00720960" w:rsidP="00720960">
            <w:pPr>
              <w:tabs>
                <w:tab w:val="left" w:pos="5235"/>
              </w:tabs>
              <w:jc w:val="both"/>
              <w:rPr>
                <w:rFonts w:ascii="Times New Roman" w:eastAsia="Calibri" w:hAnsi="Times New Roman" w:cs="Times New Roman"/>
                <w:b/>
                <w:bCs/>
                <w:sz w:val="24"/>
                <w:szCs w:val="24"/>
                <w:lang w:val="es-DO"/>
              </w:rPr>
            </w:pPr>
            <w:r w:rsidRPr="00720960">
              <w:rPr>
                <w:rFonts w:ascii="Times New Roman" w:eastAsia="Calibri" w:hAnsi="Times New Roman" w:cs="Times New Roman"/>
                <w:b/>
                <w:bCs/>
                <w:sz w:val="24"/>
                <w:szCs w:val="24"/>
                <w:lang w:val="es-DO"/>
              </w:rPr>
              <w:t>Frecuencia</w:t>
            </w:r>
          </w:p>
        </w:tc>
        <w:tc>
          <w:tcPr>
            <w:tcW w:w="1263" w:type="dxa"/>
            <w:shd w:val="clear" w:color="auto" w:fill="1F3864" w:themeFill="accent1" w:themeFillShade="80"/>
            <w:vAlign w:val="center"/>
          </w:tcPr>
          <w:p w14:paraId="62F2003A" w14:textId="1364B5E7" w:rsidR="00720960" w:rsidRPr="00720960" w:rsidRDefault="00720960" w:rsidP="002031AC">
            <w:pPr>
              <w:tabs>
                <w:tab w:val="left" w:pos="5235"/>
              </w:tabs>
              <w:jc w:val="center"/>
              <w:rPr>
                <w:rFonts w:ascii="Times New Roman" w:eastAsia="Calibri" w:hAnsi="Times New Roman" w:cs="Times New Roman"/>
                <w:b/>
                <w:bCs/>
                <w:sz w:val="24"/>
                <w:szCs w:val="24"/>
                <w:lang w:val="es-DO"/>
              </w:rPr>
            </w:pPr>
            <w:r w:rsidRPr="00720960">
              <w:rPr>
                <w:rFonts w:ascii="Times New Roman" w:eastAsia="Calibri" w:hAnsi="Times New Roman" w:cs="Times New Roman"/>
                <w:b/>
                <w:bCs/>
                <w:sz w:val="24"/>
                <w:szCs w:val="24"/>
                <w:lang w:val="es-DO"/>
              </w:rPr>
              <w:t>Línea Base</w:t>
            </w:r>
          </w:p>
        </w:tc>
        <w:tc>
          <w:tcPr>
            <w:tcW w:w="1249" w:type="dxa"/>
            <w:shd w:val="clear" w:color="auto" w:fill="1F3864" w:themeFill="accent1" w:themeFillShade="80"/>
            <w:vAlign w:val="center"/>
          </w:tcPr>
          <w:p w14:paraId="78FF962E" w14:textId="4ED77E11" w:rsidR="00720960" w:rsidRPr="00720960" w:rsidRDefault="00720960" w:rsidP="00720960">
            <w:pPr>
              <w:tabs>
                <w:tab w:val="left" w:pos="5235"/>
              </w:tabs>
              <w:jc w:val="both"/>
              <w:rPr>
                <w:rFonts w:ascii="Times New Roman" w:eastAsia="Calibri" w:hAnsi="Times New Roman" w:cs="Times New Roman"/>
                <w:b/>
                <w:bCs/>
                <w:sz w:val="24"/>
                <w:szCs w:val="24"/>
                <w:lang w:val="es-DO"/>
              </w:rPr>
            </w:pPr>
            <w:r w:rsidRPr="00720960">
              <w:rPr>
                <w:rFonts w:ascii="Times New Roman" w:eastAsia="Calibri" w:hAnsi="Times New Roman" w:cs="Times New Roman"/>
                <w:b/>
                <w:bCs/>
                <w:sz w:val="24"/>
                <w:szCs w:val="24"/>
                <w:lang w:val="es-DO"/>
              </w:rPr>
              <w:t>Meta</w:t>
            </w:r>
          </w:p>
        </w:tc>
        <w:tc>
          <w:tcPr>
            <w:tcW w:w="1385" w:type="dxa"/>
            <w:shd w:val="clear" w:color="auto" w:fill="1F3864" w:themeFill="accent1" w:themeFillShade="80"/>
            <w:vAlign w:val="center"/>
          </w:tcPr>
          <w:p w14:paraId="00314CE3" w14:textId="343BF32A" w:rsidR="00720960" w:rsidRPr="00720960" w:rsidRDefault="00720960" w:rsidP="00720960">
            <w:pPr>
              <w:tabs>
                <w:tab w:val="left" w:pos="5235"/>
              </w:tabs>
              <w:jc w:val="both"/>
              <w:rPr>
                <w:rFonts w:ascii="Times New Roman" w:eastAsia="Calibri" w:hAnsi="Times New Roman" w:cs="Times New Roman"/>
                <w:b/>
                <w:bCs/>
                <w:sz w:val="24"/>
                <w:szCs w:val="24"/>
                <w:lang w:val="es-DO"/>
              </w:rPr>
            </w:pPr>
            <w:r w:rsidRPr="00720960">
              <w:rPr>
                <w:rFonts w:ascii="Times New Roman" w:eastAsia="Calibri" w:hAnsi="Times New Roman" w:cs="Times New Roman"/>
                <w:b/>
                <w:bCs/>
                <w:sz w:val="24"/>
                <w:szCs w:val="24"/>
                <w:lang w:val="es-DO"/>
              </w:rPr>
              <w:t>Resultado</w:t>
            </w:r>
          </w:p>
        </w:tc>
        <w:tc>
          <w:tcPr>
            <w:tcW w:w="1407" w:type="dxa"/>
            <w:shd w:val="clear" w:color="auto" w:fill="1F3864" w:themeFill="accent1" w:themeFillShade="80"/>
            <w:vAlign w:val="center"/>
          </w:tcPr>
          <w:p w14:paraId="7E5F62C6" w14:textId="1BC3C31A" w:rsidR="00720960" w:rsidRPr="00720960" w:rsidRDefault="00720960" w:rsidP="00720960">
            <w:pPr>
              <w:tabs>
                <w:tab w:val="left" w:pos="5235"/>
              </w:tabs>
              <w:jc w:val="both"/>
              <w:rPr>
                <w:rFonts w:ascii="Times New Roman" w:eastAsia="Calibri" w:hAnsi="Times New Roman" w:cs="Times New Roman"/>
                <w:b/>
                <w:bCs/>
                <w:sz w:val="24"/>
                <w:szCs w:val="24"/>
                <w:lang w:val="es-DO"/>
              </w:rPr>
            </w:pPr>
            <w:r w:rsidRPr="00720960">
              <w:rPr>
                <w:rFonts w:ascii="Times New Roman" w:eastAsia="Calibri" w:hAnsi="Times New Roman" w:cs="Times New Roman"/>
                <w:b/>
                <w:bCs/>
                <w:sz w:val="24"/>
                <w:szCs w:val="24"/>
                <w:lang w:val="es-DO"/>
              </w:rPr>
              <w:t>Porcentaje de Avance</w:t>
            </w:r>
          </w:p>
        </w:tc>
      </w:tr>
      <w:tr w:rsidR="00170686" w:rsidRPr="00D03A36" w14:paraId="7D078847" w14:textId="77777777" w:rsidTr="00A2799B">
        <w:tc>
          <w:tcPr>
            <w:tcW w:w="570" w:type="dxa"/>
            <w:vAlign w:val="center"/>
          </w:tcPr>
          <w:p w14:paraId="0FEB56D6" w14:textId="187658F8" w:rsidR="00720960" w:rsidRPr="005C66BB" w:rsidRDefault="00720960" w:rsidP="00C21AD7">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01</w:t>
            </w:r>
          </w:p>
        </w:tc>
        <w:tc>
          <w:tcPr>
            <w:tcW w:w="1408" w:type="dxa"/>
            <w:vAlign w:val="center"/>
          </w:tcPr>
          <w:p w14:paraId="526F16A0" w14:textId="16E7F207" w:rsidR="00720960" w:rsidRPr="005C66BB" w:rsidRDefault="00720960" w:rsidP="00C21AD7">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Desarrollo de Colecciones</w:t>
            </w:r>
            <w:r w:rsidR="00747F4C" w:rsidRPr="005C66BB">
              <w:rPr>
                <w:rFonts w:ascii="Times New Roman" w:eastAsia="Calibri" w:hAnsi="Times New Roman" w:cs="Times New Roman"/>
                <w:color w:val="767171" w:themeColor="background2" w:themeShade="80"/>
                <w:sz w:val="20"/>
                <w:szCs w:val="20"/>
                <w:lang w:val="es-DO"/>
              </w:rPr>
              <w:t>.</w:t>
            </w:r>
          </w:p>
        </w:tc>
        <w:tc>
          <w:tcPr>
            <w:tcW w:w="2101" w:type="dxa"/>
            <w:vAlign w:val="center"/>
          </w:tcPr>
          <w:p w14:paraId="0AC3CB86" w14:textId="518087AD" w:rsidR="00720960" w:rsidRPr="005C66BB" w:rsidRDefault="00C21AD7" w:rsidP="00C21AD7">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Adquisición de recursos de información en cualquier formato por depósito legal.</w:t>
            </w:r>
          </w:p>
        </w:tc>
        <w:tc>
          <w:tcPr>
            <w:tcW w:w="2153" w:type="dxa"/>
            <w:vAlign w:val="center"/>
          </w:tcPr>
          <w:p w14:paraId="14638D87" w14:textId="77F56674" w:rsidR="00720960" w:rsidRPr="005C66BB" w:rsidRDefault="00C21AD7" w:rsidP="00C21AD7">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 xml:space="preserve">Adquisición documentos </w:t>
            </w:r>
            <w:proofErr w:type="spellStart"/>
            <w:r w:rsidRPr="005C66BB">
              <w:rPr>
                <w:rFonts w:ascii="Times New Roman" w:eastAsia="Calibri" w:hAnsi="Times New Roman" w:cs="Times New Roman"/>
                <w:color w:val="767171" w:themeColor="background2" w:themeShade="80"/>
                <w:sz w:val="20"/>
                <w:szCs w:val="20"/>
                <w:lang w:val="es-DO"/>
              </w:rPr>
              <w:t>bibliohemerográficos</w:t>
            </w:r>
            <w:proofErr w:type="spellEnd"/>
            <w:r w:rsidRPr="005C66BB">
              <w:rPr>
                <w:rFonts w:ascii="Times New Roman" w:eastAsia="Calibri" w:hAnsi="Times New Roman" w:cs="Times New Roman"/>
                <w:color w:val="767171" w:themeColor="background2" w:themeShade="80"/>
                <w:sz w:val="20"/>
                <w:szCs w:val="20"/>
                <w:lang w:val="es-DO"/>
              </w:rPr>
              <w:t>.</w:t>
            </w:r>
          </w:p>
        </w:tc>
        <w:tc>
          <w:tcPr>
            <w:tcW w:w="1414" w:type="dxa"/>
            <w:vAlign w:val="center"/>
          </w:tcPr>
          <w:p w14:paraId="4A393036" w14:textId="66C81628" w:rsidR="00720960" w:rsidRPr="005C66BB" w:rsidRDefault="00EF4442" w:rsidP="00C21AD7">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Trimestral</w:t>
            </w:r>
          </w:p>
        </w:tc>
        <w:tc>
          <w:tcPr>
            <w:tcW w:w="1263" w:type="dxa"/>
            <w:vAlign w:val="center"/>
          </w:tcPr>
          <w:p w14:paraId="04362597" w14:textId="1F2E7CCE" w:rsidR="001A7B7E" w:rsidRPr="005C66BB" w:rsidRDefault="00B80F6D" w:rsidP="00D03A36">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 xml:space="preserve">21,208 </w:t>
            </w:r>
            <w:r w:rsidR="001A7B7E" w:rsidRPr="005C66BB">
              <w:rPr>
                <w:rFonts w:ascii="Times New Roman" w:eastAsia="Calibri" w:hAnsi="Times New Roman" w:cs="Times New Roman"/>
                <w:color w:val="767171" w:themeColor="background2" w:themeShade="80"/>
                <w:sz w:val="20"/>
                <w:szCs w:val="20"/>
                <w:lang w:val="es-DO"/>
              </w:rPr>
              <w:t>títulos</w:t>
            </w:r>
          </w:p>
          <w:p w14:paraId="0EFB5BFD" w14:textId="77777777" w:rsidR="00720960" w:rsidRPr="005C66BB" w:rsidRDefault="00720960" w:rsidP="00D03A36">
            <w:pPr>
              <w:tabs>
                <w:tab w:val="left" w:pos="5235"/>
              </w:tabs>
              <w:rPr>
                <w:rFonts w:ascii="Times New Roman" w:eastAsia="Calibri" w:hAnsi="Times New Roman" w:cs="Times New Roman"/>
                <w:color w:val="767171" w:themeColor="background2" w:themeShade="80"/>
                <w:sz w:val="20"/>
                <w:szCs w:val="20"/>
                <w:lang w:val="es-DO"/>
              </w:rPr>
            </w:pPr>
          </w:p>
        </w:tc>
        <w:tc>
          <w:tcPr>
            <w:tcW w:w="1249" w:type="dxa"/>
            <w:vAlign w:val="center"/>
          </w:tcPr>
          <w:p w14:paraId="1B0E361E" w14:textId="4EF1DF27" w:rsidR="00D03A36" w:rsidRPr="005C66BB" w:rsidRDefault="00B80F6D" w:rsidP="00D03A36">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9,665</w:t>
            </w:r>
            <w:r w:rsidR="00D03A36" w:rsidRPr="005C66BB">
              <w:rPr>
                <w:rFonts w:ascii="Times New Roman" w:eastAsia="Calibri" w:hAnsi="Times New Roman" w:cs="Times New Roman"/>
                <w:color w:val="767171" w:themeColor="background2" w:themeShade="80"/>
                <w:sz w:val="20"/>
                <w:szCs w:val="20"/>
                <w:lang w:val="es-DO"/>
              </w:rPr>
              <w:t xml:space="preserve"> títulos</w:t>
            </w:r>
          </w:p>
          <w:p w14:paraId="5C04C09D" w14:textId="77777777" w:rsidR="00720960" w:rsidRPr="005C66BB" w:rsidRDefault="00720960" w:rsidP="00D03A36">
            <w:pPr>
              <w:tabs>
                <w:tab w:val="left" w:pos="5235"/>
              </w:tabs>
              <w:rPr>
                <w:rFonts w:ascii="Times New Roman" w:eastAsia="Calibri" w:hAnsi="Times New Roman" w:cs="Times New Roman"/>
                <w:color w:val="767171" w:themeColor="background2" w:themeShade="80"/>
                <w:sz w:val="20"/>
                <w:szCs w:val="20"/>
                <w:lang w:val="es-DO"/>
              </w:rPr>
            </w:pPr>
          </w:p>
        </w:tc>
        <w:tc>
          <w:tcPr>
            <w:tcW w:w="1385" w:type="dxa"/>
            <w:vAlign w:val="center"/>
          </w:tcPr>
          <w:p w14:paraId="35FD4F27" w14:textId="69EDB1F0" w:rsidR="00D03A36" w:rsidRPr="005C66BB" w:rsidRDefault="00A8689C" w:rsidP="00D03A36">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9,752</w:t>
            </w:r>
            <w:r w:rsidR="00D03A36" w:rsidRPr="005C66BB">
              <w:rPr>
                <w:rFonts w:ascii="Times New Roman" w:eastAsia="Calibri" w:hAnsi="Times New Roman" w:cs="Times New Roman"/>
                <w:color w:val="767171" w:themeColor="background2" w:themeShade="80"/>
                <w:sz w:val="20"/>
                <w:szCs w:val="20"/>
                <w:lang w:val="es-DO"/>
              </w:rPr>
              <w:t xml:space="preserve"> títulos</w:t>
            </w:r>
          </w:p>
          <w:p w14:paraId="3D5E40B8" w14:textId="77777777" w:rsidR="00720960" w:rsidRPr="005C66BB" w:rsidRDefault="00720960" w:rsidP="00D03A36">
            <w:pPr>
              <w:tabs>
                <w:tab w:val="left" w:pos="5235"/>
              </w:tabs>
              <w:rPr>
                <w:rFonts w:ascii="Times New Roman" w:eastAsia="Calibri" w:hAnsi="Times New Roman" w:cs="Times New Roman"/>
                <w:color w:val="767171" w:themeColor="background2" w:themeShade="80"/>
                <w:sz w:val="20"/>
                <w:szCs w:val="20"/>
                <w:lang w:val="es-DO"/>
              </w:rPr>
            </w:pPr>
          </w:p>
        </w:tc>
        <w:tc>
          <w:tcPr>
            <w:tcW w:w="1407" w:type="dxa"/>
            <w:vAlign w:val="center"/>
          </w:tcPr>
          <w:p w14:paraId="63E5AC15" w14:textId="5D5DA6D1" w:rsidR="00720960" w:rsidRPr="005C66BB" w:rsidRDefault="00A8689C" w:rsidP="00A7096C">
            <w:pPr>
              <w:tabs>
                <w:tab w:val="left" w:pos="5235"/>
              </w:tabs>
              <w:jc w:val="center"/>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100</w:t>
            </w:r>
            <w:r w:rsidR="000B3D2F" w:rsidRPr="005C66BB">
              <w:rPr>
                <w:rFonts w:ascii="Times New Roman" w:eastAsia="Calibri" w:hAnsi="Times New Roman" w:cs="Times New Roman"/>
                <w:color w:val="767171" w:themeColor="background2" w:themeShade="80"/>
                <w:sz w:val="20"/>
                <w:szCs w:val="20"/>
                <w:lang w:val="es-DO"/>
              </w:rPr>
              <w:t>%</w:t>
            </w:r>
          </w:p>
        </w:tc>
      </w:tr>
      <w:tr w:rsidR="00170686" w:rsidRPr="00D03A36" w14:paraId="079FB394" w14:textId="77777777" w:rsidTr="00A2799B">
        <w:tc>
          <w:tcPr>
            <w:tcW w:w="570" w:type="dxa"/>
            <w:vAlign w:val="center"/>
          </w:tcPr>
          <w:p w14:paraId="25040627" w14:textId="2033053B" w:rsidR="00EF4442" w:rsidRPr="005C66BB" w:rsidRDefault="00EF4442" w:rsidP="00EF4442">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02</w:t>
            </w:r>
          </w:p>
        </w:tc>
        <w:tc>
          <w:tcPr>
            <w:tcW w:w="1408" w:type="dxa"/>
            <w:vAlign w:val="center"/>
          </w:tcPr>
          <w:p w14:paraId="266CD179" w14:textId="5B3CAC57" w:rsidR="00EF4442" w:rsidRPr="005C66BB" w:rsidRDefault="00EF4442" w:rsidP="00EF4442">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Desarrollo de Colecciones</w:t>
            </w:r>
            <w:r w:rsidR="00747F4C" w:rsidRPr="005C66BB">
              <w:rPr>
                <w:rFonts w:ascii="Times New Roman" w:eastAsia="Calibri" w:hAnsi="Times New Roman" w:cs="Times New Roman"/>
                <w:color w:val="767171" w:themeColor="background2" w:themeShade="80"/>
                <w:sz w:val="20"/>
                <w:szCs w:val="20"/>
                <w:lang w:val="es-DO"/>
              </w:rPr>
              <w:t>.</w:t>
            </w:r>
          </w:p>
        </w:tc>
        <w:tc>
          <w:tcPr>
            <w:tcW w:w="2101" w:type="dxa"/>
            <w:vAlign w:val="center"/>
          </w:tcPr>
          <w:p w14:paraId="37ACD77D" w14:textId="17BAFDF4" w:rsidR="00EF4442" w:rsidRPr="005C66BB" w:rsidRDefault="00EF4442" w:rsidP="00EF4442">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Adquisición de recursos de información en cualquier formato por compra y donaciones.</w:t>
            </w:r>
          </w:p>
        </w:tc>
        <w:tc>
          <w:tcPr>
            <w:tcW w:w="2153" w:type="dxa"/>
            <w:vAlign w:val="center"/>
          </w:tcPr>
          <w:p w14:paraId="7CD3A9A7" w14:textId="662F19DD" w:rsidR="00EF4442" w:rsidRPr="005C66BB" w:rsidRDefault="00EF4442" w:rsidP="00EF4442">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 xml:space="preserve">Adquisición documentos </w:t>
            </w:r>
            <w:proofErr w:type="spellStart"/>
            <w:r w:rsidRPr="005C66BB">
              <w:rPr>
                <w:rFonts w:ascii="Times New Roman" w:eastAsia="Calibri" w:hAnsi="Times New Roman" w:cs="Times New Roman"/>
                <w:color w:val="767171" w:themeColor="background2" w:themeShade="80"/>
                <w:sz w:val="20"/>
                <w:szCs w:val="20"/>
                <w:lang w:val="es-DO"/>
              </w:rPr>
              <w:t>bibliohemerográficos</w:t>
            </w:r>
            <w:proofErr w:type="spellEnd"/>
            <w:r w:rsidRPr="005C66BB">
              <w:rPr>
                <w:rFonts w:ascii="Times New Roman" w:eastAsia="Calibri" w:hAnsi="Times New Roman" w:cs="Times New Roman"/>
                <w:color w:val="767171" w:themeColor="background2" w:themeShade="80"/>
                <w:sz w:val="20"/>
                <w:szCs w:val="20"/>
                <w:lang w:val="es-DO"/>
              </w:rPr>
              <w:t>.</w:t>
            </w:r>
          </w:p>
        </w:tc>
        <w:tc>
          <w:tcPr>
            <w:tcW w:w="1414" w:type="dxa"/>
            <w:vAlign w:val="center"/>
          </w:tcPr>
          <w:p w14:paraId="5F20644D" w14:textId="14FA5853" w:rsidR="00EF4442" w:rsidRPr="005C66BB" w:rsidRDefault="00EF4442" w:rsidP="00EF4442">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Trimestral</w:t>
            </w:r>
          </w:p>
        </w:tc>
        <w:tc>
          <w:tcPr>
            <w:tcW w:w="1263" w:type="dxa"/>
            <w:vAlign w:val="center"/>
          </w:tcPr>
          <w:p w14:paraId="6536D91E" w14:textId="77777777" w:rsidR="00B80F6D" w:rsidRPr="005C66BB" w:rsidRDefault="00B80F6D" w:rsidP="00D03A36">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8,748</w:t>
            </w:r>
          </w:p>
          <w:p w14:paraId="3A3F0767" w14:textId="04344EB6" w:rsidR="001A7B7E" w:rsidRPr="005C66BB" w:rsidRDefault="001A7B7E" w:rsidP="00D03A36">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títulos</w:t>
            </w:r>
          </w:p>
          <w:p w14:paraId="78B4C8E4" w14:textId="77777777" w:rsidR="00EF4442" w:rsidRPr="005C66BB" w:rsidRDefault="00EF4442" w:rsidP="00D03A36">
            <w:pPr>
              <w:tabs>
                <w:tab w:val="left" w:pos="5235"/>
              </w:tabs>
              <w:rPr>
                <w:rFonts w:ascii="Times New Roman" w:eastAsia="Calibri" w:hAnsi="Times New Roman" w:cs="Times New Roman"/>
                <w:color w:val="767171" w:themeColor="background2" w:themeShade="80"/>
                <w:sz w:val="20"/>
                <w:szCs w:val="20"/>
                <w:lang w:val="es-DO"/>
              </w:rPr>
            </w:pPr>
          </w:p>
        </w:tc>
        <w:tc>
          <w:tcPr>
            <w:tcW w:w="1249" w:type="dxa"/>
            <w:vAlign w:val="center"/>
          </w:tcPr>
          <w:p w14:paraId="0730911A" w14:textId="6B8B5819" w:rsidR="00D03A36" w:rsidRPr="005C66BB" w:rsidRDefault="00B80F6D" w:rsidP="00D03A36">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6,012</w:t>
            </w:r>
            <w:r w:rsidR="00D03A36" w:rsidRPr="005C66BB">
              <w:rPr>
                <w:rFonts w:ascii="Times New Roman" w:eastAsia="Calibri" w:hAnsi="Times New Roman" w:cs="Times New Roman"/>
                <w:color w:val="767171" w:themeColor="background2" w:themeShade="80"/>
                <w:sz w:val="20"/>
                <w:szCs w:val="20"/>
                <w:lang w:val="es-DO"/>
              </w:rPr>
              <w:t xml:space="preserve"> títulos</w:t>
            </w:r>
          </w:p>
          <w:p w14:paraId="4A8BDABF" w14:textId="77777777" w:rsidR="00EF4442" w:rsidRPr="005C66BB" w:rsidRDefault="00EF4442" w:rsidP="00D03A36">
            <w:pPr>
              <w:tabs>
                <w:tab w:val="left" w:pos="5235"/>
              </w:tabs>
              <w:rPr>
                <w:rFonts w:ascii="Times New Roman" w:eastAsia="Calibri" w:hAnsi="Times New Roman" w:cs="Times New Roman"/>
                <w:color w:val="767171" w:themeColor="background2" w:themeShade="80"/>
                <w:sz w:val="20"/>
                <w:szCs w:val="20"/>
                <w:lang w:val="es-DO"/>
              </w:rPr>
            </w:pPr>
          </w:p>
        </w:tc>
        <w:tc>
          <w:tcPr>
            <w:tcW w:w="1385" w:type="dxa"/>
            <w:vAlign w:val="center"/>
          </w:tcPr>
          <w:p w14:paraId="3CD59C2E" w14:textId="44C27DB9" w:rsidR="00D03A36" w:rsidRPr="005C66BB" w:rsidRDefault="00A8689C" w:rsidP="00D03A36">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8,055</w:t>
            </w:r>
            <w:r w:rsidR="000B3D2F" w:rsidRPr="005C66BB">
              <w:rPr>
                <w:rFonts w:ascii="Times New Roman" w:eastAsia="Calibri" w:hAnsi="Times New Roman" w:cs="Times New Roman"/>
                <w:color w:val="767171" w:themeColor="background2" w:themeShade="80"/>
                <w:sz w:val="20"/>
                <w:szCs w:val="20"/>
                <w:lang w:val="es-DO"/>
              </w:rPr>
              <w:t xml:space="preserve"> títulos</w:t>
            </w:r>
          </w:p>
          <w:p w14:paraId="7253BE68" w14:textId="77777777" w:rsidR="00EF4442" w:rsidRPr="005C66BB" w:rsidRDefault="00EF4442" w:rsidP="00D03A36">
            <w:pPr>
              <w:tabs>
                <w:tab w:val="left" w:pos="5235"/>
              </w:tabs>
              <w:rPr>
                <w:rFonts w:ascii="Times New Roman" w:eastAsia="Calibri" w:hAnsi="Times New Roman" w:cs="Times New Roman"/>
                <w:color w:val="767171" w:themeColor="background2" w:themeShade="80"/>
                <w:sz w:val="20"/>
                <w:szCs w:val="20"/>
                <w:lang w:val="es-DO"/>
              </w:rPr>
            </w:pPr>
          </w:p>
        </w:tc>
        <w:tc>
          <w:tcPr>
            <w:tcW w:w="1407" w:type="dxa"/>
            <w:vAlign w:val="center"/>
          </w:tcPr>
          <w:p w14:paraId="11BC80A3" w14:textId="6BF810C0" w:rsidR="00EF4442" w:rsidRPr="005C66BB" w:rsidRDefault="00A8689C" w:rsidP="00A7096C">
            <w:pPr>
              <w:tabs>
                <w:tab w:val="left" w:pos="5235"/>
              </w:tabs>
              <w:jc w:val="center"/>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134%</w:t>
            </w:r>
          </w:p>
        </w:tc>
      </w:tr>
      <w:tr w:rsidR="002B0C65" w:rsidRPr="002B0C65" w14:paraId="0947D3FC" w14:textId="77777777" w:rsidTr="00A2799B">
        <w:tc>
          <w:tcPr>
            <w:tcW w:w="570" w:type="dxa"/>
            <w:vAlign w:val="center"/>
          </w:tcPr>
          <w:p w14:paraId="14B8D763" w14:textId="51FF8E29" w:rsidR="00EF4442" w:rsidRPr="005C66BB" w:rsidRDefault="00EF4442" w:rsidP="00EF4442">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03</w:t>
            </w:r>
          </w:p>
        </w:tc>
        <w:tc>
          <w:tcPr>
            <w:tcW w:w="1408" w:type="dxa"/>
            <w:vAlign w:val="center"/>
          </w:tcPr>
          <w:p w14:paraId="122BA14C" w14:textId="4D8B0D7F" w:rsidR="00EF4442" w:rsidRPr="00B308A5" w:rsidRDefault="00EF4442" w:rsidP="00EF4442">
            <w:pPr>
              <w:tabs>
                <w:tab w:val="left" w:pos="5235"/>
              </w:tabs>
              <w:rPr>
                <w:rFonts w:ascii="Times New Roman" w:eastAsia="Calibri" w:hAnsi="Times New Roman" w:cs="Times New Roman"/>
                <w:color w:val="767171" w:themeColor="background2" w:themeShade="80"/>
                <w:sz w:val="20"/>
                <w:szCs w:val="20"/>
                <w:lang w:val="es-DO"/>
              </w:rPr>
            </w:pPr>
            <w:r w:rsidRPr="00B308A5">
              <w:rPr>
                <w:rFonts w:ascii="Times New Roman" w:eastAsia="Calibri" w:hAnsi="Times New Roman" w:cs="Times New Roman"/>
                <w:color w:val="767171" w:themeColor="background2" w:themeShade="80"/>
                <w:sz w:val="20"/>
                <w:szCs w:val="20"/>
                <w:lang w:val="es-DO"/>
              </w:rPr>
              <w:t>Servicio al Público.</w:t>
            </w:r>
          </w:p>
        </w:tc>
        <w:tc>
          <w:tcPr>
            <w:tcW w:w="2101" w:type="dxa"/>
            <w:vAlign w:val="center"/>
          </w:tcPr>
          <w:p w14:paraId="213F35DB" w14:textId="62BD9FA7" w:rsidR="00B80F6D" w:rsidRPr="00B308A5" w:rsidRDefault="00D76738" w:rsidP="00EF4442">
            <w:pPr>
              <w:tabs>
                <w:tab w:val="left" w:pos="5235"/>
              </w:tabs>
              <w:rPr>
                <w:rFonts w:ascii="Times New Roman" w:eastAsia="Calibri" w:hAnsi="Times New Roman" w:cs="Times New Roman"/>
                <w:color w:val="767171" w:themeColor="background2" w:themeShade="80"/>
                <w:sz w:val="20"/>
                <w:szCs w:val="20"/>
                <w:lang w:val="es-DO"/>
              </w:rPr>
            </w:pPr>
            <w:r w:rsidRPr="00B308A5">
              <w:rPr>
                <w:rFonts w:ascii="Times New Roman" w:eastAsia="Calibri" w:hAnsi="Times New Roman" w:cs="Times New Roman"/>
                <w:color w:val="767171" w:themeColor="background2" w:themeShade="80"/>
                <w:sz w:val="20"/>
                <w:szCs w:val="20"/>
                <w:lang w:val="es-DO"/>
              </w:rPr>
              <w:t xml:space="preserve">Servicios presenciales y </w:t>
            </w:r>
            <w:r w:rsidR="00596681">
              <w:rPr>
                <w:rFonts w:ascii="Times New Roman" w:eastAsia="Calibri" w:hAnsi="Times New Roman" w:cs="Times New Roman"/>
                <w:color w:val="767171" w:themeColor="background2" w:themeShade="80"/>
                <w:sz w:val="20"/>
                <w:szCs w:val="20"/>
                <w:lang w:val="es-DO"/>
              </w:rPr>
              <w:t xml:space="preserve">consultas </w:t>
            </w:r>
            <w:r w:rsidRPr="00B308A5">
              <w:rPr>
                <w:rFonts w:ascii="Times New Roman" w:eastAsia="Calibri" w:hAnsi="Times New Roman" w:cs="Times New Roman"/>
                <w:color w:val="767171" w:themeColor="background2" w:themeShade="80"/>
                <w:sz w:val="20"/>
                <w:szCs w:val="20"/>
                <w:lang w:val="es-DO"/>
              </w:rPr>
              <w:t>virtuales</w:t>
            </w:r>
            <w:r w:rsidR="00B80F6D" w:rsidRPr="00B308A5">
              <w:rPr>
                <w:rFonts w:ascii="Times New Roman" w:eastAsia="Calibri" w:hAnsi="Times New Roman" w:cs="Times New Roman"/>
                <w:color w:val="767171" w:themeColor="background2" w:themeShade="80"/>
                <w:sz w:val="20"/>
                <w:szCs w:val="20"/>
                <w:lang w:val="es-DO"/>
              </w:rPr>
              <w:t>.</w:t>
            </w:r>
          </w:p>
          <w:p w14:paraId="2ED79A28" w14:textId="1101D6F9" w:rsidR="00EF4442" w:rsidRPr="00B308A5" w:rsidRDefault="00D76738" w:rsidP="00EF4442">
            <w:pPr>
              <w:tabs>
                <w:tab w:val="left" w:pos="5235"/>
              </w:tabs>
              <w:rPr>
                <w:rFonts w:ascii="Times New Roman" w:eastAsia="Calibri" w:hAnsi="Times New Roman" w:cs="Times New Roman"/>
                <w:color w:val="767171" w:themeColor="background2" w:themeShade="80"/>
                <w:sz w:val="20"/>
                <w:szCs w:val="20"/>
                <w:lang w:val="es-DO"/>
              </w:rPr>
            </w:pPr>
            <w:r w:rsidRPr="00B308A5">
              <w:rPr>
                <w:rFonts w:ascii="Times New Roman" w:eastAsia="Calibri" w:hAnsi="Times New Roman" w:cs="Times New Roman"/>
                <w:color w:val="767171" w:themeColor="background2" w:themeShade="80"/>
                <w:sz w:val="20"/>
                <w:szCs w:val="20"/>
                <w:lang w:val="es-DO"/>
              </w:rPr>
              <w:t>Servicios a personas con discapacidad.</w:t>
            </w:r>
          </w:p>
        </w:tc>
        <w:tc>
          <w:tcPr>
            <w:tcW w:w="2153" w:type="dxa"/>
            <w:vAlign w:val="center"/>
          </w:tcPr>
          <w:p w14:paraId="2041B731" w14:textId="29F53229" w:rsidR="00EF4442" w:rsidRPr="00B308A5" w:rsidRDefault="00EF4442" w:rsidP="00EF4442">
            <w:pPr>
              <w:tabs>
                <w:tab w:val="left" w:pos="5235"/>
              </w:tabs>
              <w:rPr>
                <w:rFonts w:ascii="Times New Roman" w:eastAsia="Calibri" w:hAnsi="Times New Roman" w:cs="Times New Roman"/>
                <w:color w:val="767171" w:themeColor="background2" w:themeShade="80"/>
                <w:sz w:val="20"/>
                <w:szCs w:val="20"/>
                <w:lang w:val="es-DO"/>
              </w:rPr>
            </w:pPr>
            <w:r w:rsidRPr="00B308A5">
              <w:rPr>
                <w:rFonts w:ascii="Times New Roman" w:eastAsia="Calibri" w:hAnsi="Times New Roman" w:cs="Times New Roman"/>
                <w:color w:val="767171" w:themeColor="background2" w:themeShade="80"/>
                <w:sz w:val="20"/>
                <w:szCs w:val="20"/>
                <w:lang w:val="es-DO"/>
              </w:rPr>
              <w:t>Servicios ofrecidos.</w:t>
            </w:r>
          </w:p>
        </w:tc>
        <w:tc>
          <w:tcPr>
            <w:tcW w:w="1414" w:type="dxa"/>
            <w:vAlign w:val="center"/>
          </w:tcPr>
          <w:p w14:paraId="141D914B" w14:textId="631B1FBF" w:rsidR="00EF4442" w:rsidRPr="00B308A5" w:rsidRDefault="00EF4442" w:rsidP="00EF4442">
            <w:pPr>
              <w:tabs>
                <w:tab w:val="left" w:pos="5235"/>
              </w:tabs>
              <w:rPr>
                <w:rFonts w:ascii="Times New Roman" w:eastAsia="Calibri" w:hAnsi="Times New Roman" w:cs="Times New Roman"/>
                <w:color w:val="767171" w:themeColor="background2" w:themeShade="80"/>
                <w:sz w:val="20"/>
                <w:szCs w:val="20"/>
                <w:lang w:val="es-DO"/>
              </w:rPr>
            </w:pPr>
            <w:r w:rsidRPr="00B308A5">
              <w:rPr>
                <w:rFonts w:ascii="Times New Roman" w:eastAsia="Calibri" w:hAnsi="Times New Roman" w:cs="Times New Roman"/>
                <w:color w:val="767171" w:themeColor="background2" w:themeShade="80"/>
                <w:sz w:val="20"/>
                <w:szCs w:val="20"/>
                <w:lang w:val="es-DO"/>
              </w:rPr>
              <w:t>Trimestral</w:t>
            </w:r>
          </w:p>
        </w:tc>
        <w:tc>
          <w:tcPr>
            <w:tcW w:w="1263" w:type="dxa"/>
            <w:vAlign w:val="center"/>
          </w:tcPr>
          <w:p w14:paraId="4D96D0E5" w14:textId="0BA89B6D" w:rsidR="001A7B7E" w:rsidRPr="00B308A5" w:rsidRDefault="005A385A" w:rsidP="00D03A36">
            <w:pPr>
              <w:tabs>
                <w:tab w:val="left" w:pos="5235"/>
              </w:tabs>
              <w:rPr>
                <w:rFonts w:ascii="Times New Roman" w:eastAsia="Calibri" w:hAnsi="Times New Roman" w:cs="Times New Roman"/>
                <w:color w:val="767171" w:themeColor="background2" w:themeShade="80"/>
                <w:sz w:val="20"/>
                <w:szCs w:val="20"/>
                <w:lang w:val="es-DO"/>
              </w:rPr>
            </w:pPr>
            <w:r w:rsidRPr="00B308A5">
              <w:rPr>
                <w:rFonts w:ascii="Times New Roman" w:eastAsia="Calibri" w:hAnsi="Times New Roman" w:cs="Times New Roman"/>
                <w:color w:val="767171" w:themeColor="background2" w:themeShade="80"/>
                <w:sz w:val="20"/>
                <w:szCs w:val="20"/>
                <w:lang w:val="es-DO"/>
              </w:rPr>
              <w:t>3</w:t>
            </w:r>
            <w:r w:rsidR="00F245F4">
              <w:rPr>
                <w:rFonts w:ascii="Times New Roman" w:eastAsia="Calibri" w:hAnsi="Times New Roman" w:cs="Times New Roman"/>
                <w:color w:val="767171" w:themeColor="background2" w:themeShade="80"/>
                <w:sz w:val="20"/>
                <w:szCs w:val="20"/>
                <w:lang w:val="es-DO"/>
              </w:rPr>
              <w:t>80</w:t>
            </w:r>
            <w:r w:rsidRPr="00B308A5">
              <w:rPr>
                <w:rFonts w:ascii="Times New Roman" w:eastAsia="Calibri" w:hAnsi="Times New Roman" w:cs="Times New Roman"/>
                <w:color w:val="767171" w:themeColor="background2" w:themeShade="80"/>
                <w:sz w:val="20"/>
                <w:szCs w:val="20"/>
                <w:lang w:val="es-DO"/>
              </w:rPr>
              <w:t>,</w:t>
            </w:r>
            <w:r w:rsidR="00F245F4">
              <w:rPr>
                <w:rFonts w:ascii="Times New Roman" w:eastAsia="Calibri" w:hAnsi="Times New Roman" w:cs="Times New Roman"/>
                <w:color w:val="767171" w:themeColor="background2" w:themeShade="80"/>
                <w:sz w:val="20"/>
                <w:szCs w:val="20"/>
                <w:lang w:val="es-DO"/>
              </w:rPr>
              <w:t>000</w:t>
            </w:r>
            <w:r w:rsidR="001A7B7E" w:rsidRPr="00B308A5">
              <w:rPr>
                <w:rFonts w:ascii="Times New Roman" w:eastAsia="Calibri" w:hAnsi="Times New Roman" w:cs="Times New Roman"/>
                <w:color w:val="767171" w:themeColor="background2" w:themeShade="80"/>
                <w:sz w:val="20"/>
                <w:szCs w:val="20"/>
                <w:lang w:val="es-DO"/>
              </w:rPr>
              <w:t xml:space="preserve"> servicios</w:t>
            </w:r>
          </w:p>
          <w:p w14:paraId="4D5BB074" w14:textId="77777777" w:rsidR="00EF4442" w:rsidRPr="00B308A5" w:rsidRDefault="00EF4442" w:rsidP="00D03A36">
            <w:pPr>
              <w:tabs>
                <w:tab w:val="left" w:pos="5235"/>
              </w:tabs>
              <w:rPr>
                <w:rFonts w:ascii="Times New Roman" w:eastAsia="Calibri" w:hAnsi="Times New Roman" w:cs="Times New Roman"/>
                <w:color w:val="767171" w:themeColor="background2" w:themeShade="80"/>
                <w:sz w:val="20"/>
                <w:szCs w:val="20"/>
                <w:lang w:val="es-DO"/>
              </w:rPr>
            </w:pPr>
          </w:p>
        </w:tc>
        <w:tc>
          <w:tcPr>
            <w:tcW w:w="1249" w:type="dxa"/>
            <w:vAlign w:val="center"/>
          </w:tcPr>
          <w:p w14:paraId="6130444E" w14:textId="4DA8FDBB" w:rsidR="00D03A36" w:rsidRPr="00B308A5" w:rsidRDefault="00F245F4" w:rsidP="00D03A36">
            <w:pPr>
              <w:tabs>
                <w:tab w:val="left" w:pos="5235"/>
              </w:tabs>
              <w:rPr>
                <w:rFonts w:ascii="Times New Roman" w:eastAsia="Calibri" w:hAnsi="Times New Roman" w:cs="Times New Roman"/>
                <w:color w:val="767171" w:themeColor="background2" w:themeShade="80"/>
                <w:sz w:val="20"/>
                <w:szCs w:val="20"/>
                <w:lang w:val="es-DO"/>
              </w:rPr>
            </w:pPr>
            <w:r>
              <w:rPr>
                <w:rFonts w:ascii="Times New Roman" w:eastAsia="Calibri" w:hAnsi="Times New Roman" w:cs="Times New Roman"/>
                <w:color w:val="767171" w:themeColor="background2" w:themeShade="80"/>
                <w:sz w:val="20"/>
                <w:szCs w:val="20"/>
                <w:lang w:val="es-DO"/>
              </w:rPr>
              <w:t>376</w:t>
            </w:r>
            <w:r w:rsidR="004F70EF">
              <w:rPr>
                <w:rFonts w:ascii="Times New Roman" w:eastAsia="Calibri" w:hAnsi="Times New Roman" w:cs="Times New Roman"/>
                <w:color w:val="767171" w:themeColor="background2" w:themeShade="80"/>
                <w:sz w:val="20"/>
                <w:szCs w:val="20"/>
                <w:lang w:val="es-DO"/>
              </w:rPr>
              <w:t>,000</w:t>
            </w:r>
            <w:r w:rsidR="00D03A36" w:rsidRPr="00B308A5">
              <w:rPr>
                <w:rFonts w:ascii="Times New Roman" w:eastAsia="Calibri" w:hAnsi="Times New Roman" w:cs="Times New Roman"/>
                <w:color w:val="767171" w:themeColor="background2" w:themeShade="80"/>
                <w:sz w:val="20"/>
                <w:szCs w:val="20"/>
                <w:lang w:val="es-DO"/>
              </w:rPr>
              <w:t xml:space="preserve"> servicios</w:t>
            </w:r>
          </w:p>
          <w:p w14:paraId="518D338C" w14:textId="77777777" w:rsidR="00EF4442" w:rsidRPr="00B308A5" w:rsidRDefault="00EF4442" w:rsidP="00D03A36">
            <w:pPr>
              <w:tabs>
                <w:tab w:val="left" w:pos="5235"/>
              </w:tabs>
              <w:rPr>
                <w:rFonts w:ascii="Times New Roman" w:eastAsia="Calibri" w:hAnsi="Times New Roman" w:cs="Times New Roman"/>
                <w:color w:val="767171" w:themeColor="background2" w:themeShade="80"/>
                <w:sz w:val="20"/>
                <w:szCs w:val="20"/>
                <w:lang w:val="es-DO"/>
              </w:rPr>
            </w:pPr>
          </w:p>
        </w:tc>
        <w:tc>
          <w:tcPr>
            <w:tcW w:w="1385" w:type="dxa"/>
            <w:vAlign w:val="center"/>
          </w:tcPr>
          <w:p w14:paraId="10025A8A" w14:textId="671AD85B" w:rsidR="009772FF" w:rsidRPr="00B308A5" w:rsidRDefault="009772FF" w:rsidP="000B3D2F">
            <w:pPr>
              <w:tabs>
                <w:tab w:val="left" w:pos="5235"/>
              </w:tabs>
              <w:rPr>
                <w:rFonts w:ascii="Times New Roman" w:eastAsia="Calibri" w:hAnsi="Times New Roman" w:cs="Times New Roman"/>
                <w:color w:val="767171" w:themeColor="background2" w:themeShade="80"/>
                <w:sz w:val="20"/>
                <w:szCs w:val="20"/>
                <w:lang w:val="es-DO"/>
              </w:rPr>
            </w:pPr>
            <w:r w:rsidRPr="00B308A5">
              <w:rPr>
                <w:rFonts w:ascii="Times New Roman" w:eastAsia="Calibri" w:hAnsi="Times New Roman" w:cs="Times New Roman"/>
                <w:color w:val="767171" w:themeColor="background2" w:themeShade="80"/>
                <w:sz w:val="20"/>
                <w:szCs w:val="20"/>
                <w:lang w:val="es-DO"/>
              </w:rPr>
              <w:t>6</w:t>
            </w:r>
            <w:r w:rsidR="00596681">
              <w:rPr>
                <w:rFonts w:ascii="Times New Roman" w:eastAsia="Calibri" w:hAnsi="Times New Roman" w:cs="Times New Roman"/>
                <w:color w:val="767171" w:themeColor="background2" w:themeShade="80"/>
                <w:sz w:val="20"/>
                <w:szCs w:val="20"/>
                <w:lang w:val="es-DO"/>
              </w:rPr>
              <w:t>19</w:t>
            </w:r>
            <w:r w:rsidR="00F245F4">
              <w:rPr>
                <w:rFonts w:ascii="Times New Roman" w:eastAsia="Calibri" w:hAnsi="Times New Roman" w:cs="Times New Roman"/>
                <w:color w:val="767171" w:themeColor="background2" w:themeShade="80"/>
                <w:sz w:val="20"/>
                <w:szCs w:val="20"/>
                <w:lang w:val="es-DO"/>
              </w:rPr>
              <w:t>,</w:t>
            </w:r>
            <w:r w:rsidR="00596681">
              <w:rPr>
                <w:rFonts w:ascii="Times New Roman" w:eastAsia="Calibri" w:hAnsi="Times New Roman" w:cs="Times New Roman"/>
                <w:color w:val="767171" w:themeColor="background2" w:themeShade="80"/>
                <w:sz w:val="20"/>
                <w:szCs w:val="20"/>
                <w:lang w:val="es-DO"/>
              </w:rPr>
              <w:t>378</w:t>
            </w:r>
          </w:p>
          <w:p w14:paraId="30FF60CB" w14:textId="464995BD" w:rsidR="00EF4442" w:rsidRPr="00B308A5" w:rsidRDefault="000B3D2F" w:rsidP="000B3D2F">
            <w:pPr>
              <w:tabs>
                <w:tab w:val="left" w:pos="5235"/>
              </w:tabs>
              <w:rPr>
                <w:rFonts w:ascii="Times New Roman" w:eastAsia="Calibri" w:hAnsi="Times New Roman" w:cs="Times New Roman"/>
                <w:color w:val="767171" w:themeColor="background2" w:themeShade="80"/>
                <w:sz w:val="20"/>
                <w:szCs w:val="20"/>
                <w:lang w:val="es-DO"/>
              </w:rPr>
            </w:pPr>
            <w:r w:rsidRPr="00B308A5">
              <w:rPr>
                <w:rFonts w:ascii="Times New Roman" w:eastAsia="Calibri" w:hAnsi="Times New Roman" w:cs="Times New Roman"/>
                <w:color w:val="767171" w:themeColor="background2" w:themeShade="80"/>
                <w:sz w:val="20"/>
                <w:szCs w:val="20"/>
                <w:lang w:val="es-DO"/>
              </w:rPr>
              <w:t>servicios</w:t>
            </w:r>
          </w:p>
        </w:tc>
        <w:tc>
          <w:tcPr>
            <w:tcW w:w="1407" w:type="dxa"/>
            <w:vAlign w:val="center"/>
          </w:tcPr>
          <w:p w14:paraId="50312AE8" w14:textId="2BAE2905" w:rsidR="00EF4442" w:rsidRPr="00B308A5" w:rsidRDefault="004F70EF" w:rsidP="009031ED">
            <w:pPr>
              <w:tabs>
                <w:tab w:val="left" w:pos="5235"/>
              </w:tabs>
              <w:jc w:val="center"/>
              <w:rPr>
                <w:rFonts w:ascii="Times New Roman" w:eastAsia="Calibri" w:hAnsi="Times New Roman" w:cs="Times New Roman"/>
                <w:color w:val="767171" w:themeColor="background2" w:themeShade="80"/>
                <w:sz w:val="20"/>
                <w:szCs w:val="20"/>
                <w:lang w:val="es-DO"/>
              </w:rPr>
            </w:pPr>
            <w:r>
              <w:rPr>
                <w:rFonts w:ascii="Times New Roman" w:eastAsia="Calibri" w:hAnsi="Times New Roman" w:cs="Times New Roman"/>
                <w:color w:val="767171" w:themeColor="background2" w:themeShade="80"/>
                <w:sz w:val="20"/>
                <w:szCs w:val="20"/>
                <w:lang w:val="es-DO"/>
              </w:rPr>
              <w:t>125</w:t>
            </w:r>
            <w:r w:rsidR="00B308A5" w:rsidRPr="00B308A5">
              <w:rPr>
                <w:rFonts w:ascii="Times New Roman" w:eastAsia="Calibri" w:hAnsi="Times New Roman" w:cs="Times New Roman"/>
                <w:color w:val="767171" w:themeColor="background2" w:themeShade="80"/>
                <w:sz w:val="20"/>
                <w:szCs w:val="20"/>
                <w:lang w:val="es-DO"/>
              </w:rPr>
              <w:t>%</w:t>
            </w:r>
          </w:p>
        </w:tc>
      </w:tr>
      <w:tr w:rsidR="00170686" w:rsidRPr="00D03A36" w14:paraId="51C5518E" w14:textId="77777777" w:rsidTr="00A2799B">
        <w:tc>
          <w:tcPr>
            <w:tcW w:w="570" w:type="dxa"/>
            <w:vAlign w:val="center"/>
          </w:tcPr>
          <w:p w14:paraId="239C2BE3" w14:textId="44452AB1" w:rsidR="00EF4442" w:rsidRPr="005C66BB" w:rsidRDefault="00EF4442" w:rsidP="00EF4442">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04</w:t>
            </w:r>
          </w:p>
        </w:tc>
        <w:tc>
          <w:tcPr>
            <w:tcW w:w="1408" w:type="dxa"/>
            <w:vAlign w:val="center"/>
          </w:tcPr>
          <w:p w14:paraId="394C65ED" w14:textId="41AC6F7B" w:rsidR="00EF4442" w:rsidRPr="005C66BB" w:rsidRDefault="00EF4442" w:rsidP="00EF4442">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 xml:space="preserve">División </w:t>
            </w:r>
            <w:r w:rsidR="00747F4C" w:rsidRPr="005C66BB">
              <w:rPr>
                <w:rFonts w:ascii="Times New Roman" w:eastAsia="Calibri" w:hAnsi="Times New Roman" w:cs="Times New Roman"/>
                <w:color w:val="767171" w:themeColor="background2" w:themeShade="80"/>
                <w:sz w:val="20"/>
                <w:szCs w:val="20"/>
                <w:lang w:val="es-DO"/>
              </w:rPr>
              <w:t xml:space="preserve">de Servicios </w:t>
            </w:r>
            <w:r w:rsidRPr="005C66BB">
              <w:rPr>
                <w:rFonts w:ascii="Times New Roman" w:eastAsia="Calibri" w:hAnsi="Times New Roman" w:cs="Times New Roman"/>
                <w:color w:val="767171" w:themeColor="background2" w:themeShade="80"/>
                <w:sz w:val="20"/>
                <w:szCs w:val="20"/>
                <w:lang w:val="es-DO"/>
              </w:rPr>
              <w:t>a Personas con Discapacidad</w:t>
            </w:r>
            <w:r w:rsidR="00747F4C" w:rsidRPr="005C66BB">
              <w:rPr>
                <w:rFonts w:ascii="Times New Roman" w:eastAsia="Calibri" w:hAnsi="Times New Roman" w:cs="Times New Roman"/>
                <w:color w:val="767171" w:themeColor="background2" w:themeShade="80"/>
                <w:sz w:val="20"/>
                <w:szCs w:val="20"/>
                <w:lang w:val="es-DO"/>
              </w:rPr>
              <w:t>, DISEPEDI.</w:t>
            </w:r>
          </w:p>
        </w:tc>
        <w:tc>
          <w:tcPr>
            <w:tcW w:w="2101" w:type="dxa"/>
            <w:vAlign w:val="center"/>
          </w:tcPr>
          <w:p w14:paraId="42EF135C" w14:textId="7A2921BB" w:rsidR="00EF4442" w:rsidRPr="005C66BB" w:rsidRDefault="00EF4442" w:rsidP="00EF4442">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Recursos de información en formatos accesibles</w:t>
            </w:r>
            <w:r w:rsidR="00747F4C" w:rsidRPr="005C66BB">
              <w:rPr>
                <w:rFonts w:ascii="Times New Roman" w:eastAsia="Calibri" w:hAnsi="Times New Roman" w:cs="Times New Roman"/>
                <w:color w:val="767171" w:themeColor="background2" w:themeShade="80"/>
                <w:sz w:val="20"/>
                <w:szCs w:val="20"/>
                <w:lang w:val="es-DO"/>
              </w:rPr>
              <w:t>.</w:t>
            </w:r>
          </w:p>
        </w:tc>
        <w:tc>
          <w:tcPr>
            <w:tcW w:w="2153" w:type="dxa"/>
            <w:vAlign w:val="center"/>
          </w:tcPr>
          <w:p w14:paraId="68C6773A" w14:textId="4699B928" w:rsidR="00EF4442" w:rsidRPr="005C66BB" w:rsidRDefault="00EF4442" w:rsidP="00EF4442">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Recursos de información en formato accesible.</w:t>
            </w:r>
          </w:p>
        </w:tc>
        <w:tc>
          <w:tcPr>
            <w:tcW w:w="1414" w:type="dxa"/>
            <w:vAlign w:val="center"/>
          </w:tcPr>
          <w:p w14:paraId="20D8DEDD" w14:textId="229DDA0D" w:rsidR="00EF4442" w:rsidRPr="005C66BB" w:rsidRDefault="00EF4442" w:rsidP="00EF4442">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Trimestral</w:t>
            </w:r>
          </w:p>
        </w:tc>
        <w:tc>
          <w:tcPr>
            <w:tcW w:w="1263" w:type="dxa"/>
            <w:vAlign w:val="center"/>
          </w:tcPr>
          <w:p w14:paraId="48E2B594" w14:textId="79E5D5D2" w:rsidR="001A7B7E" w:rsidRPr="005C66BB" w:rsidRDefault="00170686" w:rsidP="00D03A36">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2,800 unidades</w:t>
            </w:r>
            <w:r w:rsidR="001A7B7E" w:rsidRPr="005C66BB">
              <w:rPr>
                <w:rFonts w:ascii="Times New Roman" w:eastAsia="Calibri" w:hAnsi="Times New Roman" w:cs="Times New Roman"/>
                <w:color w:val="767171" w:themeColor="background2" w:themeShade="80"/>
                <w:sz w:val="20"/>
                <w:szCs w:val="20"/>
                <w:lang w:val="es-DO"/>
              </w:rPr>
              <w:t xml:space="preserve"> </w:t>
            </w:r>
          </w:p>
          <w:p w14:paraId="3AEA8240" w14:textId="77777777" w:rsidR="00EF4442" w:rsidRPr="005C66BB" w:rsidRDefault="00EF4442" w:rsidP="00D03A36">
            <w:pPr>
              <w:tabs>
                <w:tab w:val="left" w:pos="5235"/>
              </w:tabs>
              <w:rPr>
                <w:rFonts w:ascii="Times New Roman" w:eastAsia="Calibri" w:hAnsi="Times New Roman" w:cs="Times New Roman"/>
                <w:color w:val="767171" w:themeColor="background2" w:themeShade="80"/>
                <w:sz w:val="20"/>
                <w:szCs w:val="20"/>
                <w:lang w:val="es-DO"/>
              </w:rPr>
            </w:pPr>
          </w:p>
        </w:tc>
        <w:tc>
          <w:tcPr>
            <w:tcW w:w="1249" w:type="dxa"/>
            <w:vAlign w:val="center"/>
          </w:tcPr>
          <w:p w14:paraId="59CDAD33" w14:textId="4C492831" w:rsidR="00D03A36" w:rsidRPr="005C66BB" w:rsidRDefault="00E77E72" w:rsidP="00D03A36">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1,</w:t>
            </w:r>
            <w:r w:rsidR="00170686" w:rsidRPr="005C66BB">
              <w:rPr>
                <w:rFonts w:ascii="Times New Roman" w:eastAsia="Calibri" w:hAnsi="Times New Roman" w:cs="Times New Roman"/>
                <w:color w:val="767171" w:themeColor="background2" w:themeShade="80"/>
                <w:sz w:val="20"/>
                <w:szCs w:val="20"/>
                <w:lang w:val="es-DO"/>
              </w:rPr>
              <w:t>124</w:t>
            </w:r>
            <w:r w:rsidR="00D03A36" w:rsidRPr="005C66BB">
              <w:rPr>
                <w:rFonts w:ascii="Times New Roman" w:eastAsia="Calibri" w:hAnsi="Times New Roman" w:cs="Times New Roman"/>
                <w:color w:val="767171" w:themeColor="background2" w:themeShade="80"/>
                <w:sz w:val="20"/>
                <w:szCs w:val="20"/>
                <w:lang w:val="es-DO"/>
              </w:rPr>
              <w:t xml:space="preserve"> recursos de información</w:t>
            </w:r>
          </w:p>
          <w:p w14:paraId="5193B368" w14:textId="77777777" w:rsidR="00EF4442" w:rsidRPr="005C66BB" w:rsidRDefault="00EF4442" w:rsidP="00D03A36">
            <w:pPr>
              <w:tabs>
                <w:tab w:val="left" w:pos="5235"/>
              </w:tabs>
              <w:rPr>
                <w:rFonts w:ascii="Times New Roman" w:eastAsia="Calibri" w:hAnsi="Times New Roman" w:cs="Times New Roman"/>
                <w:color w:val="767171" w:themeColor="background2" w:themeShade="80"/>
                <w:sz w:val="20"/>
                <w:szCs w:val="20"/>
                <w:lang w:val="es-DO"/>
              </w:rPr>
            </w:pPr>
          </w:p>
        </w:tc>
        <w:tc>
          <w:tcPr>
            <w:tcW w:w="1385" w:type="dxa"/>
            <w:vAlign w:val="center"/>
          </w:tcPr>
          <w:p w14:paraId="2A5674AC" w14:textId="4EFB1ECC" w:rsidR="00EF4442" w:rsidRPr="005C66BB" w:rsidRDefault="00170686" w:rsidP="000B3D2F">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281</w:t>
            </w:r>
            <w:r w:rsidR="00A7096C" w:rsidRPr="005C66BB">
              <w:rPr>
                <w:rFonts w:ascii="Times New Roman" w:eastAsia="Calibri" w:hAnsi="Times New Roman" w:cs="Times New Roman"/>
                <w:color w:val="767171" w:themeColor="background2" w:themeShade="80"/>
                <w:sz w:val="20"/>
                <w:szCs w:val="20"/>
                <w:lang w:val="es-DO"/>
              </w:rPr>
              <w:t xml:space="preserve"> recursos de información</w:t>
            </w:r>
          </w:p>
        </w:tc>
        <w:tc>
          <w:tcPr>
            <w:tcW w:w="1407" w:type="dxa"/>
            <w:vAlign w:val="center"/>
          </w:tcPr>
          <w:p w14:paraId="51C6C6CC" w14:textId="0D0F7ED2" w:rsidR="00EF4442" w:rsidRPr="005C66BB" w:rsidRDefault="00170686" w:rsidP="00A2799B">
            <w:pPr>
              <w:tabs>
                <w:tab w:val="left" w:pos="5235"/>
              </w:tabs>
              <w:jc w:val="center"/>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25</w:t>
            </w:r>
            <w:r w:rsidR="00A7096C" w:rsidRPr="005C66BB">
              <w:rPr>
                <w:rFonts w:ascii="Times New Roman" w:eastAsia="Calibri" w:hAnsi="Times New Roman" w:cs="Times New Roman"/>
                <w:color w:val="767171" w:themeColor="background2" w:themeShade="80"/>
                <w:sz w:val="20"/>
                <w:szCs w:val="20"/>
                <w:lang w:val="es-DO"/>
              </w:rPr>
              <w:t>%</w:t>
            </w:r>
          </w:p>
        </w:tc>
      </w:tr>
      <w:tr w:rsidR="00170686" w:rsidRPr="00D03A36" w14:paraId="03623993" w14:textId="77777777" w:rsidTr="00A2799B">
        <w:tc>
          <w:tcPr>
            <w:tcW w:w="570" w:type="dxa"/>
            <w:vAlign w:val="center"/>
          </w:tcPr>
          <w:p w14:paraId="0BB4E2ED" w14:textId="53D222EF" w:rsidR="00EF4442" w:rsidRPr="005C66BB" w:rsidRDefault="00EF4442" w:rsidP="00EF4442">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05</w:t>
            </w:r>
          </w:p>
        </w:tc>
        <w:tc>
          <w:tcPr>
            <w:tcW w:w="1408" w:type="dxa"/>
            <w:vAlign w:val="center"/>
          </w:tcPr>
          <w:p w14:paraId="357266EE" w14:textId="67C45DAF" w:rsidR="00EF4442" w:rsidRPr="005C66BB" w:rsidRDefault="00EF4442" w:rsidP="00EF4442">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Producción Digital.</w:t>
            </w:r>
          </w:p>
        </w:tc>
        <w:tc>
          <w:tcPr>
            <w:tcW w:w="2101" w:type="dxa"/>
            <w:vAlign w:val="center"/>
          </w:tcPr>
          <w:p w14:paraId="00E38138" w14:textId="39BF7EEC" w:rsidR="00EF4442" w:rsidRPr="005C66BB" w:rsidRDefault="00EF4442" w:rsidP="00EF4442">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Digitalización del acervo bibliográfico dominicano.</w:t>
            </w:r>
          </w:p>
        </w:tc>
        <w:tc>
          <w:tcPr>
            <w:tcW w:w="2153" w:type="dxa"/>
            <w:vAlign w:val="center"/>
          </w:tcPr>
          <w:p w14:paraId="32E10322" w14:textId="69C2151A" w:rsidR="00EF4442" w:rsidRPr="005C66BB" w:rsidRDefault="00EF4442" w:rsidP="00EF4442">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Unidades digitalizadas</w:t>
            </w:r>
          </w:p>
        </w:tc>
        <w:tc>
          <w:tcPr>
            <w:tcW w:w="1414" w:type="dxa"/>
            <w:vAlign w:val="center"/>
          </w:tcPr>
          <w:p w14:paraId="7D41F542" w14:textId="1CC2DB46" w:rsidR="00EF4442" w:rsidRPr="005C66BB" w:rsidRDefault="00EF4442" w:rsidP="00EF4442">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Trimestral</w:t>
            </w:r>
          </w:p>
        </w:tc>
        <w:tc>
          <w:tcPr>
            <w:tcW w:w="1263" w:type="dxa"/>
            <w:vAlign w:val="center"/>
          </w:tcPr>
          <w:p w14:paraId="70FB2DAC" w14:textId="77777777" w:rsidR="001A7B7E" w:rsidRPr="005C66BB" w:rsidRDefault="001A7B7E" w:rsidP="00D03A36">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3,963 unidades</w:t>
            </w:r>
          </w:p>
          <w:p w14:paraId="666ADC5F" w14:textId="77777777" w:rsidR="00EF4442" w:rsidRPr="005C66BB" w:rsidRDefault="00EF4442" w:rsidP="00D03A36">
            <w:pPr>
              <w:tabs>
                <w:tab w:val="left" w:pos="5235"/>
              </w:tabs>
              <w:rPr>
                <w:rFonts w:ascii="Times New Roman" w:eastAsia="Calibri" w:hAnsi="Times New Roman" w:cs="Times New Roman"/>
                <w:color w:val="767171" w:themeColor="background2" w:themeShade="80"/>
                <w:sz w:val="20"/>
                <w:szCs w:val="20"/>
                <w:lang w:val="es-DO"/>
              </w:rPr>
            </w:pPr>
          </w:p>
        </w:tc>
        <w:tc>
          <w:tcPr>
            <w:tcW w:w="1249" w:type="dxa"/>
            <w:vAlign w:val="center"/>
          </w:tcPr>
          <w:p w14:paraId="187F6EB3" w14:textId="2E447C5B" w:rsidR="00D03A36" w:rsidRPr="005C66BB" w:rsidRDefault="00295928" w:rsidP="00D03A36">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 xml:space="preserve">800 </w:t>
            </w:r>
            <w:r w:rsidR="00D03A36" w:rsidRPr="005C66BB">
              <w:rPr>
                <w:rFonts w:ascii="Times New Roman" w:eastAsia="Calibri" w:hAnsi="Times New Roman" w:cs="Times New Roman"/>
                <w:color w:val="767171" w:themeColor="background2" w:themeShade="80"/>
                <w:sz w:val="20"/>
                <w:szCs w:val="20"/>
                <w:lang w:val="es-DO"/>
              </w:rPr>
              <w:t>unidades</w:t>
            </w:r>
          </w:p>
          <w:p w14:paraId="2C95269E" w14:textId="77777777" w:rsidR="00EF4442" w:rsidRPr="005C66BB" w:rsidRDefault="00EF4442" w:rsidP="00D03A36">
            <w:pPr>
              <w:tabs>
                <w:tab w:val="left" w:pos="5235"/>
              </w:tabs>
              <w:rPr>
                <w:rFonts w:ascii="Times New Roman" w:eastAsia="Calibri" w:hAnsi="Times New Roman" w:cs="Times New Roman"/>
                <w:color w:val="767171" w:themeColor="background2" w:themeShade="80"/>
                <w:sz w:val="20"/>
                <w:szCs w:val="20"/>
                <w:lang w:val="es-DO"/>
              </w:rPr>
            </w:pPr>
          </w:p>
        </w:tc>
        <w:tc>
          <w:tcPr>
            <w:tcW w:w="1385" w:type="dxa"/>
            <w:vAlign w:val="center"/>
          </w:tcPr>
          <w:p w14:paraId="1BC6091F" w14:textId="3D7186F4" w:rsidR="00D03A36" w:rsidRPr="005C66BB" w:rsidRDefault="00655A4B" w:rsidP="00D03A36">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813</w:t>
            </w:r>
            <w:r w:rsidR="00D03A36" w:rsidRPr="005C66BB">
              <w:rPr>
                <w:rFonts w:ascii="Times New Roman" w:eastAsia="Calibri" w:hAnsi="Times New Roman" w:cs="Times New Roman"/>
                <w:color w:val="767171" w:themeColor="background2" w:themeShade="80"/>
                <w:sz w:val="20"/>
                <w:szCs w:val="20"/>
                <w:lang w:val="es-DO"/>
              </w:rPr>
              <w:t xml:space="preserve"> unidades</w:t>
            </w:r>
          </w:p>
          <w:p w14:paraId="70F749C5" w14:textId="77777777" w:rsidR="00EF4442" w:rsidRPr="005C66BB" w:rsidRDefault="00EF4442" w:rsidP="00D03A36">
            <w:pPr>
              <w:tabs>
                <w:tab w:val="left" w:pos="5235"/>
              </w:tabs>
              <w:rPr>
                <w:rFonts w:ascii="Times New Roman" w:eastAsia="Calibri" w:hAnsi="Times New Roman" w:cs="Times New Roman"/>
                <w:color w:val="767171" w:themeColor="background2" w:themeShade="80"/>
                <w:sz w:val="20"/>
                <w:szCs w:val="20"/>
                <w:lang w:val="es-DO"/>
              </w:rPr>
            </w:pPr>
          </w:p>
        </w:tc>
        <w:tc>
          <w:tcPr>
            <w:tcW w:w="1407" w:type="dxa"/>
            <w:vAlign w:val="center"/>
          </w:tcPr>
          <w:p w14:paraId="59D60A9E" w14:textId="78910DBD" w:rsidR="00EF4442" w:rsidRPr="005C66BB" w:rsidRDefault="00C04C68" w:rsidP="00A7096C">
            <w:pPr>
              <w:tabs>
                <w:tab w:val="left" w:pos="5235"/>
              </w:tabs>
              <w:jc w:val="center"/>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102%</w:t>
            </w:r>
          </w:p>
        </w:tc>
      </w:tr>
      <w:tr w:rsidR="00170686" w:rsidRPr="00D03A36" w14:paraId="31C7E7D1" w14:textId="77777777" w:rsidTr="00A2799B">
        <w:tc>
          <w:tcPr>
            <w:tcW w:w="570" w:type="dxa"/>
            <w:vAlign w:val="center"/>
          </w:tcPr>
          <w:p w14:paraId="19D69F70" w14:textId="1A4740E0" w:rsidR="00EF4442" w:rsidRPr="005C66BB" w:rsidRDefault="00EF4442" w:rsidP="00EF4442">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06</w:t>
            </w:r>
          </w:p>
        </w:tc>
        <w:tc>
          <w:tcPr>
            <w:tcW w:w="1408" w:type="dxa"/>
            <w:vAlign w:val="center"/>
          </w:tcPr>
          <w:p w14:paraId="59AF3FE9" w14:textId="478D2BFC" w:rsidR="00EF4442" w:rsidRPr="005C66BB" w:rsidRDefault="00EF4442" w:rsidP="00EF4442">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Gestión Cultural</w:t>
            </w:r>
            <w:r w:rsidR="00747F4C" w:rsidRPr="005C66BB">
              <w:rPr>
                <w:rFonts w:ascii="Times New Roman" w:eastAsia="Calibri" w:hAnsi="Times New Roman" w:cs="Times New Roman"/>
                <w:color w:val="767171" w:themeColor="background2" w:themeShade="80"/>
                <w:sz w:val="20"/>
                <w:szCs w:val="20"/>
                <w:lang w:val="es-DO"/>
              </w:rPr>
              <w:t>.</w:t>
            </w:r>
          </w:p>
        </w:tc>
        <w:tc>
          <w:tcPr>
            <w:tcW w:w="2101" w:type="dxa"/>
            <w:vAlign w:val="center"/>
          </w:tcPr>
          <w:p w14:paraId="3333BEA3" w14:textId="1D11C7A3" w:rsidR="00EF4442" w:rsidRPr="005C66BB" w:rsidRDefault="00EF4442" w:rsidP="00EF4442">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Actividades Culturales.</w:t>
            </w:r>
          </w:p>
        </w:tc>
        <w:tc>
          <w:tcPr>
            <w:tcW w:w="2153" w:type="dxa"/>
            <w:vAlign w:val="center"/>
          </w:tcPr>
          <w:p w14:paraId="632549C1" w14:textId="649BA490" w:rsidR="00EF4442" w:rsidRPr="005C66BB" w:rsidRDefault="00EF4442" w:rsidP="00EF4442">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Actividades Culturales.</w:t>
            </w:r>
          </w:p>
        </w:tc>
        <w:tc>
          <w:tcPr>
            <w:tcW w:w="1414" w:type="dxa"/>
            <w:vAlign w:val="center"/>
          </w:tcPr>
          <w:p w14:paraId="288B6973" w14:textId="7A62C8E5" w:rsidR="00EF4442" w:rsidRPr="005C66BB" w:rsidRDefault="00EF4442" w:rsidP="00EF4442">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Trimestral</w:t>
            </w:r>
          </w:p>
        </w:tc>
        <w:tc>
          <w:tcPr>
            <w:tcW w:w="1263" w:type="dxa"/>
            <w:vAlign w:val="center"/>
          </w:tcPr>
          <w:p w14:paraId="7E188AC9" w14:textId="58CEBEBA" w:rsidR="00295928" w:rsidRPr="005C66BB" w:rsidRDefault="00403ABE" w:rsidP="00D03A36">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52</w:t>
            </w:r>
          </w:p>
          <w:p w14:paraId="44977F72" w14:textId="68D63E15" w:rsidR="001A7B7E" w:rsidRPr="005C66BB" w:rsidRDefault="001A7B7E" w:rsidP="00D03A36">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actividades</w:t>
            </w:r>
          </w:p>
          <w:p w14:paraId="07592FAE" w14:textId="77777777" w:rsidR="00EF4442" w:rsidRPr="005C66BB" w:rsidRDefault="00EF4442" w:rsidP="00D03A36">
            <w:pPr>
              <w:tabs>
                <w:tab w:val="left" w:pos="5235"/>
              </w:tabs>
              <w:rPr>
                <w:rFonts w:ascii="Times New Roman" w:eastAsia="Calibri" w:hAnsi="Times New Roman" w:cs="Times New Roman"/>
                <w:color w:val="767171" w:themeColor="background2" w:themeShade="80"/>
                <w:sz w:val="20"/>
                <w:szCs w:val="20"/>
                <w:lang w:val="es-DO"/>
              </w:rPr>
            </w:pPr>
          </w:p>
        </w:tc>
        <w:tc>
          <w:tcPr>
            <w:tcW w:w="1249" w:type="dxa"/>
            <w:vAlign w:val="center"/>
          </w:tcPr>
          <w:p w14:paraId="2C08250C" w14:textId="547DB87B" w:rsidR="00D03A36" w:rsidRPr="005C66BB" w:rsidRDefault="00696738" w:rsidP="00D03A36">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25</w:t>
            </w:r>
            <w:r w:rsidR="00D03A36" w:rsidRPr="005C66BB">
              <w:rPr>
                <w:rFonts w:ascii="Times New Roman" w:eastAsia="Calibri" w:hAnsi="Times New Roman" w:cs="Times New Roman"/>
                <w:color w:val="767171" w:themeColor="background2" w:themeShade="80"/>
                <w:sz w:val="20"/>
                <w:szCs w:val="20"/>
                <w:lang w:val="es-DO"/>
              </w:rPr>
              <w:t xml:space="preserve"> actividades </w:t>
            </w:r>
          </w:p>
          <w:p w14:paraId="0386E3F5" w14:textId="77777777" w:rsidR="00EF4442" w:rsidRPr="005C66BB" w:rsidRDefault="00EF4442" w:rsidP="00D03A36">
            <w:pPr>
              <w:tabs>
                <w:tab w:val="left" w:pos="5235"/>
              </w:tabs>
              <w:rPr>
                <w:rFonts w:ascii="Times New Roman" w:eastAsia="Calibri" w:hAnsi="Times New Roman" w:cs="Times New Roman"/>
                <w:color w:val="767171" w:themeColor="background2" w:themeShade="80"/>
                <w:sz w:val="20"/>
                <w:szCs w:val="20"/>
                <w:lang w:val="es-DO"/>
              </w:rPr>
            </w:pPr>
          </w:p>
        </w:tc>
        <w:tc>
          <w:tcPr>
            <w:tcW w:w="1385" w:type="dxa"/>
            <w:vAlign w:val="center"/>
          </w:tcPr>
          <w:p w14:paraId="016F6E48" w14:textId="77777777" w:rsidR="00F36E84" w:rsidRDefault="00696738" w:rsidP="00D03A36">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4</w:t>
            </w:r>
            <w:r w:rsidR="00F36E84">
              <w:rPr>
                <w:rFonts w:ascii="Times New Roman" w:eastAsia="Calibri" w:hAnsi="Times New Roman" w:cs="Times New Roman"/>
                <w:color w:val="767171" w:themeColor="background2" w:themeShade="80"/>
                <w:sz w:val="20"/>
                <w:szCs w:val="20"/>
                <w:lang w:val="es-DO"/>
              </w:rPr>
              <w:t>4</w:t>
            </w:r>
          </w:p>
          <w:p w14:paraId="08C0F6B2" w14:textId="2AE66339" w:rsidR="00D03A36" w:rsidRPr="005C66BB" w:rsidRDefault="00D03A36" w:rsidP="00D03A36">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 xml:space="preserve">actividades </w:t>
            </w:r>
          </w:p>
          <w:p w14:paraId="68E3D4E4" w14:textId="319C6748" w:rsidR="00EF4442" w:rsidRPr="005C66BB" w:rsidRDefault="00EF4442" w:rsidP="00D03A36">
            <w:pPr>
              <w:tabs>
                <w:tab w:val="left" w:pos="5235"/>
              </w:tabs>
              <w:rPr>
                <w:rFonts w:ascii="Times New Roman" w:eastAsia="Calibri" w:hAnsi="Times New Roman" w:cs="Times New Roman"/>
                <w:color w:val="767171" w:themeColor="background2" w:themeShade="80"/>
                <w:sz w:val="20"/>
                <w:szCs w:val="20"/>
                <w:lang w:val="es-DO"/>
              </w:rPr>
            </w:pPr>
          </w:p>
        </w:tc>
        <w:tc>
          <w:tcPr>
            <w:tcW w:w="1407" w:type="dxa"/>
            <w:vAlign w:val="center"/>
          </w:tcPr>
          <w:p w14:paraId="076B1316" w14:textId="34179C77" w:rsidR="00EF4442" w:rsidRPr="005C66BB" w:rsidRDefault="00696738" w:rsidP="00A7096C">
            <w:pPr>
              <w:tabs>
                <w:tab w:val="left" w:pos="5235"/>
              </w:tabs>
              <w:jc w:val="center"/>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168</w:t>
            </w:r>
            <w:r w:rsidR="00A7096C" w:rsidRPr="005C66BB">
              <w:rPr>
                <w:rFonts w:ascii="Times New Roman" w:eastAsia="Calibri" w:hAnsi="Times New Roman" w:cs="Times New Roman"/>
                <w:color w:val="767171" w:themeColor="background2" w:themeShade="80"/>
                <w:sz w:val="20"/>
                <w:szCs w:val="20"/>
                <w:lang w:val="es-DO"/>
              </w:rPr>
              <w:t>%</w:t>
            </w:r>
          </w:p>
        </w:tc>
      </w:tr>
      <w:tr w:rsidR="00170686" w:rsidRPr="00D03A36" w14:paraId="4C64B578" w14:textId="77777777" w:rsidTr="00A2799B">
        <w:tc>
          <w:tcPr>
            <w:tcW w:w="570" w:type="dxa"/>
            <w:vAlign w:val="center"/>
          </w:tcPr>
          <w:p w14:paraId="497F4EA7" w14:textId="65FCE731" w:rsidR="00EF4442" w:rsidRPr="005C66BB" w:rsidRDefault="00EF4442" w:rsidP="00EF4442">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07</w:t>
            </w:r>
          </w:p>
        </w:tc>
        <w:tc>
          <w:tcPr>
            <w:tcW w:w="1408" w:type="dxa"/>
            <w:vAlign w:val="center"/>
          </w:tcPr>
          <w:p w14:paraId="33F9335C" w14:textId="0DDD3439" w:rsidR="00EF4442" w:rsidRPr="005C66BB" w:rsidRDefault="00EF4442" w:rsidP="00EF4442">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Agencia ISBN/ISSN</w:t>
            </w:r>
            <w:r w:rsidR="00747F4C" w:rsidRPr="005C66BB">
              <w:rPr>
                <w:rFonts w:ascii="Times New Roman" w:eastAsia="Calibri" w:hAnsi="Times New Roman" w:cs="Times New Roman"/>
                <w:color w:val="767171" w:themeColor="background2" w:themeShade="80"/>
                <w:sz w:val="20"/>
                <w:szCs w:val="20"/>
                <w:lang w:val="es-DO"/>
              </w:rPr>
              <w:t>.</w:t>
            </w:r>
          </w:p>
        </w:tc>
        <w:tc>
          <w:tcPr>
            <w:tcW w:w="2101" w:type="dxa"/>
            <w:vAlign w:val="center"/>
          </w:tcPr>
          <w:p w14:paraId="7A343054" w14:textId="784E00D3" w:rsidR="00EF4442" w:rsidRPr="005C66BB" w:rsidRDefault="00EF4442" w:rsidP="00EF4442">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 xml:space="preserve">Registro y Asignación </w:t>
            </w:r>
            <w:r w:rsidR="00DB00A3" w:rsidRPr="005C66BB">
              <w:rPr>
                <w:rFonts w:ascii="Times New Roman" w:eastAsia="Calibri" w:hAnsi="Times New Roman" w:cs="Times New Roman"/>
                <w:color w:val="767171" w:themeColor="background2" w:themeShade="80"/>
                <w:sz w:val="20"/>
                <w:szCs w:val="20"/>
                <w:lang w:val="es-DO"/>
              </w:rPr>
              <w:t>de Códigos</w:t>
            </w:r>
            <w:r w:rsidRPr="005C66BB">
              <w:rPr>
                <w:rFonts w:ascii="Times New Roman" w:eastAsia="Calibri" w:hAnsi="Times New Roman" w:cs="Times New Roman"/>
                <w:color w:val="767171" w:themeColor="background2" w:themeShade="80"/>
                <w:sz w:val="20"/>
                <w:szCs w:val="20"/>
                <w:lang w:val="es-DO"/>
              </w:rPr>
              <w:t>.</w:t>
            </w:r>
          </w:p>
        </w:tc>
        <w:tc>
          <w:tcPr>
            <w:tcW w:w="2153" w:type="dxa"/>
            <w:vAlign w:val="center"/>
          </w:tcPr>
          <w:p w14:paraId="3F2EF389" w14:textId="260D3AF6" w:rsidR="00EF4442" w:rsidRPr="005C66BB" w:rsidRDefault="00EF4442" w:rsidP="00EF4442">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Códigos asignados.</w:t>
            </w:r>
          </w:p>
        </w:tc>
        <w:tc>
          <w:tcPr>
            <w:tcW w:w="1414" w:type="dxa"/>
            <w:vAlign w:val="center"/>
          </w:tcPr>
          <w:p w14:paraId="0741B3B4" w14:textId="3AC1E96F" w:rsidR="00EF4442" w:rsidRPr="005C66BB" w:rsidRDefault="00EF4442" w:rsidP="00EF4442">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Trimestral</w:t>
            </w:r>
          </w:p>
        </w:tc>
        <w:tc>
          <w:tcPr>
            <w:tcW w:w="1263" w:type="dxa"/>
            <w:vAlign w:val="center"/>
          </w:tcPr>
          <w:p w14:paraId="24694256" w14:textId="49874585" w:rsidR="001A7B7E" w:rsidRPr="005C66BB" w:rsidRDefault="00275509" w:rsidP="00D03A36">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5,181</w:t>
            </w:r>
            <w:r w:rsidR="001A7B7E" w:rsidRPr="005C66BB">
              <w:rPr>
                <w:rFonts w:ascii="Times New Roman" w:eastAsia="Calibri" w:hAnsi="Times New Roman" w:cs="Times New Roman"/>
                <w:color w:val="767171" w:themeColor="background2" w:themeShade="80"/>
                <w:sz w:val="20"/>
                <w:szCs w:val="20"/>
                <w:lang w:val="es-DO"/>
              </w:rPr>
              <w:t xml:space="preserve"> regist</w:t>
            </w:r>
            <w:r w:rsidR="00D03A36" w:rsidRPr="005C66BB">
              <w:rPr>
                <w:rFonts w:ascii="Times New Roman" w:eastAsia="Calibri" w:hAnsi="Times New Roman" w:cs="Times New Roman"/>
                <w:color w:val="767171" w:themeColor="background2" w:themeShade="80"/>
                <w:sz w:val="20"/>
                <w:szCs w:val="20"/>
                <w:lang w:val="es-DO"/>
              </w:rPr>
              <w:t>r</w:t>
            </w:r>
            <w:r w:rsidR="001A7B7E" w:rsidRPr="005C66BB">
              <w:rPr>
                <w:rFonts w:ascii="Times New Roman" w:eastAsia="Calibri" w:hAnsi="Times New Roman" w:cs="Times New Roman"/>
                <w:color w:val="767171" w:themeColor="background2" w:themeShade="80"/>
                <w:sz w:val="20"/>
                <w:szCs w:val="20"/>
                <w:lang w:val="es-DO"/>
              </w:rPr>
              <w:t>os</w:t>
            </w:r>
          </w:p>
          <w:p w14:paraId="7E97A733" w14:textId="77777777" w:rsidR="00EF4442" w:rsidRPr="005C66BB" w:rsidRDefault="00EF4442" w:rsidP="00D03A36">
            <w:pPr>
              <w:tabs>
                <w:tab w:val="left" w:pos="5235"/>
              </w:tabs>
              <w:rPr>
                <w:rFonts w:ascii="Times New Roman" w:eastAsia="Calibri" w:hAnsi="Times New Roman" w:cs="Times New Roman"/>
                <w:color w:val="767171" w:themeColor="background2" w:themeShade="80"/>
                <w:sz w:val="20"/>
                <w:szCs w:val="20"/>
                <w:lang w:val="es-DO"/>
              </w:rPr>
            </w:pPr>
          </w:p>
        </w:tc>
        <w:tc>
          <w:tcPr>
            <w:tcW w:w="1249" w:type="dxa"/>
            <w:vAlign w:val="center"/>
          </w:tcPr>
          <w:p w14:paraId="78871BDB" w14:textId="75DE35DF" w:rsidR="00D03A36" w:rsidRPr="005C66BB" w:rsidRDefault="00901E4F" w:rsidP="00D03A36">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1,800</w:t>
            </w:r>
            <w:r w:rsidR="00D03A36" w:rsidRPr="005C66BB">
              <w:rPr>
                <w:rFonts w:ascii="Times New Roman" w:eastAsia="Calibri" w:hAnsi="Times New Roman" w:cs="Times New Roman"/>
                <w:color w:val="767171" w:themeColor="background2" w:themeShade="80"/>
                <w:sz w:val="20"/>
                <w:szCs w:val="20"/>
                <w:lang w:val="es-DO"/>
              </w:rPr>
              <w:t xml:space="preserve"> registros</w:t>
            </w:r>
          </w:p>
          <w:p w14:paraId="1AF6532E" w14:textId="77777777" w:rsidR="00EF4442" w:rsidRPr="005C66BB" w:rsidRDefault="00EF4442" w:rsidP="00D03A36">
            <w:pPr>
              <w:tabs>
                <w:tab w:val="left" w:pos="5235"/>
              </w:tabs>
              <w:rPr>
                <w:rFonts w:ascii="Times New Roman" w:eastAsia="Calibri" w:hAnsi="Times New Roman" w:cs="Times New Roman"/>
                <w:color w:val="767171" w:themeColor="background2" w:themeShade="80"/>
                <w:sz w:val="20"/>
                <w:szCs w:val="20"/>
                <w:lang w:val="es-DO"/>
              </w:rPr>
            </w:pPr>
          </w:p>
        </w:tc>
        <w:tc>
          <w:tcPr>
            <w:tcW w:w="1385" w:type="dxa"/>
            <w:vAlign w:val="center"/>
          </w:tcPr>
          <w:p w14:paraId="42911D8E" w14:textId="291ABC3A" w:rsidR="00D03A36" w:rsidRPr="005C66BB" w:rsidRDefault="00F22C51" w:rsidP="00D03A36">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 xml:space="preserve">2,326 </w:t>
            </w:r>
            <w:r w:rsidR="00D03A36" w:rsidRPr="005C66BB">
              <w:rPr>
                <w:rFonts w:ascii="Times New Roman" w:eastAsia="Calibri" w:hAnsi="Times New Roman" w:cs="Times New Roman"/>
                <w:color w:val="767171" w:themeColor="background2" w:themeShade="80"/>
                <w:sz w:val="20"/>
                <w:szCs w:val="20"/>
                <w:lang w:val="es-DO"/>
              </w:rPr>
              <w:t>registros</w:t>
            </w:r>
          </w:p>
          <w:p w14:paraId="76E1C4BA" w14:textId="77777777" w:rsidR="00EF4442" w:rsidRPr="005C66BB" w:rsidRDefault="00EF4442" w:rsidP="00D03A36">
            <w:pPr>
              <w:tabs>
                <w:tab w:val="left" w:pos="5235"/>
              </w:tabs>
              <w:rPr>
                <w:rFonts w:ascii="Times New Roman" w:eastAsia="Calibri" w:hAnsi="Times New Roman" w:cs="Times New Roman"/>
                <w:color w:val="767171" w:themeColor="background2" w:themeShade="80"/>
                <w:sz w:val="20"/>
                <w:szCs w:val="20"/>
                <w:lang w:val="es-DO"/>
              </w:rPr>
            </w:pPr>
          </w:p>
        </w:tc>
        <w:tc>
          <w:tcPr>
            <w:tcW w:w="1407" w:type="dxa"/>
            <w:vAlign w:val="center"/>
          </w:tcPr>
          <w:p w14:paraId="4E451C8A" w14:textId="0948D739" w:rsidR="00EF4442" w:rsidRPr="005C66BB" w:rsidRDefault="00C31A59" w:rsidP="00A7096C">
            <w:pPr>
              <w:tabs>
                <w:tab w:val="left" w:pos="5235"/>
              </w:tabs>
              <w:jc w:val="center"/>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129%</w:t>
            </w:r>
          </w:p>
        </w:tc>
      </w:tr>
      <w:tr w:rsidR="001C1368" w:rsidRPr="001C1368" w14:paraId="349C5AFC" w14:textId="77777777" w:rsidTr="00955502">
        <w:tc>
          <w:tcPr>
            <w:tcW w:w="570" w:type="dxa"/>
            <w:vAlign w:val="center"/>
          </w:tcPr>
          <w:p w14:paraId="4B68F1A1" w14:textId="38395047" w:rsidR="001C1368" w:rsidRPr="005C66BB" w:rsidRDefault="001C1368" w:rsidP="00EF4442">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lastRenderedPageBreak/>
              <w:t>08</w:t>
            </w:r>
          </w:p>
        </w:tc>
        <w:tc>
          <w:tcPr>
            <w:tcW w:w="1408" w:type="dxa"/>
            <w:vAlign w:val="center"/>
          </w:tcPr>
          <w:p w14:paraId="140A8994" w14:textId="166C0385" w:rsidR="001C1368" w:rsidRPr="005C66BB" w:rsidRDefault="001C1368" w:rsidP="00EF4442">
            <w:pPr>
              <w:tabs>
                <w:tab w:val="left" w:pos="5235"/>
              </w:tabs>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Departamento de Capacitación Bibliotecaria, DECABI.</w:t>
            </w:r>
          </w:p>
        </w:tc>
        <w:tc>
          <w:tcPr>
            <w:tcW w:w="2101" w:type="dxa"/>
            <w:vAlign w:val="center"/>
          </w:tcPr>
          <w:p w14:paraId="734CAF4E" w14:textId="012E1EF9" w:rsidR="001C1368" w:rsidRPr="005C66BB" w:rsidRDefault="001C1368" w:rsidP="00EF4442">
            <w:pPr>
              <w:tabs>
                <w:tab w:val="left" w:pos="5235"/>
              </w:tabs>
              <w:rPr>
                <w:rFonts w:eastAsia="Calibri"/>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Capacitaciones técnicas en bibliotecología, cursos, talleres, charlas y diplomados dirigidos a los bibliotecarios de la Red Nacional de Bibliotecas Públicas.</w:t>
            </w:r>
          </w:p>
        </w:tc>
        <w:tc>
          <w:tcPr>
            <w:tcW w:w="2153" w:type="dxa"/>
            <w:vAlign w:val="center"/>
          </w:tcPr>
          <w:p w14:paraId="5FEE3A8C" w14:textId="06AF13E0" w:rsidR="001C1368" w:rsidRPr="005C66BB" w:rsidRDefault="001C1368" w:rsidP="00EF4442">
            <w:pPr>
              <w:tabs>
                <w:tab w:val="left" w:pos="5235"/>
              </w:tabs>
              <w:rPr>
                <w:rFonts w:eastAsia="Calibri"/>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Capacitaciones Impartidas.</w:t>
            </w:r>
          </w:p>
        </w:tc>
        <w:tc>
          <w:tcPr>
            <w:tcW w:w="1414" w:type="dxa"/>
            <w:vAlign w:val="center"/>
          </w:tcPr>
          <w:p w14:paraId="5148E666" w14:textId="369A9DB2" w:rsidR="001C1368" w:rsidRPr="005C66BB" w:rsidRDefault="001C1368" w:rsidP="009E0631">
            <w:pPr>
              <w:tabs>
                <w:tab w:val="left" w:pos="5235"/>
              </w:tabs>
              <w:jc w:val="center"/>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Trimestral</w:t>
            </w:r>
          </w:p>
        </w:tc>
        <w:tc>
          <w:tcPr>
            <w:tcW w:w="1263" w:type="dxa"/>
            <w:vAlign w:val="center"/>
          </w:tcPr>
          <w:p w14:paraId="74BBB337" w14:textId="32D1CF5C" w:rsidR="001C1368" w:rsidRPr="005C66BB" w:rsidRDefault="00F32787" w:rsidP="009E0631">
            <w:pPr>
              <w:tabs>
                <w:tab w:val="left" w:pos="5235"/>
              </w:tabs>
              <w:jc w:val="center"/>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891</w:t>
            </w:r>
          </w:p>
        </w:tc>
        <w:tc>
          <w:tcPr>
            <w:tcW w:w="1249" w:type="dxa"/>
            <w:vAlign w:val="center"/>
          </w:tcPr>
          <w:p w14:paraId="5FD72EDA" w14:textId="79FE297F" w:rsidR="001C1368" w:rsidRPr="005C66BB" w:rsidRDefault="009E0631" w:rsidP="009E0631">
            <w:pPr>
              <w:tabs>
                <w:tab w:val="left" w:pos="5235"/>
              </w:tabs>
              <w:jc w:val="center"/>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200</w:t>
            </w:r>
          </w:p>
        </w:tc>
        <w:tc>
          <w:tcPr>
            <w:tcW w:w="1385" w:type="dxa"/>
            <w:vAlign w:val="center"/>
          </w:tcPr>
          <w:p w14:paraId="5D2D545C" w14:textId="3870CDEB" w:rsidR="001C1368" w:rsidRPr="005C66BB" w:rsidRDefault="009E0631" w:rsidP="009E0631">
            <w:pPr>
              <w:tabs>
                <w:tab w:val="left" w:pos="5235"/>
              </w:tabs>
              <w:jc w:val="center"/>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222</w:t>
            </w:r>
          </w:p>
        </w:tc>
        <w:tc>
          <w:tcPr>
            <w:tcW w:w="1407" w:type="dxa"/>
          </w:tcPr>
          <w:p w14:paraId="40ABCBB1" w14:textId="77777777" w:rsidR="009E0631" w:rsidRPr="005C66BB" w:rsidRDefault="009E0631" w:rsidP="009E0631">
            <w:pPr>
              <w:tabs>
                <w:tab w:val="left" w:pos="5235"/>
              </w:tabs>
              <w:jc w:val="center"/>
              <w:rPr>
                <w:rFonts w:ascii="Times New Roman" w:eastAsia="Calibri" w:hAnsi="Times New Roman" w:cs="Times New Roman"/>
                <w:color w:val="767171" w:themeColor="background2" w:themeShade="80"/>
                <w:sz w:val="20"/>
                <w:szCs w:val="20"/>
                <w:lang w:val="es-DO"/>
              </w:rPr>
            </w:pPr>
          </w:p>
          <w:p w14:paraId="62A08B65" w14:textId="77777777" w:rsidR="009E0631" w:rsidRPr="005C66BB" w:rsidRDefault="009E0631" w:rsidP="009E0631">
            <w:pPr>
              <w:tabs>
                <w:tab w:val="left" w:pos="5235"/>
              </w:tabs>
              <w:jc w:val="center"/>
              <w:rPr>
                <w:rFonts w:ascii="Times New Roman" w:eastAsia="Calibri" w:hAnsi="Times New Roman" w:cs="Times New Roman"/>
                <w:color w:val="767171" w:themeColor="background2" w:themeShade="80"/>
                <w:sz w:val="20"/>
                <w:szCs w:val="20"/>
                <w:lang w:val="es-DO"/>
              </w:rPr>
            </w:pPr>
          </w:p>
          <w:p w14:paraId="28F03BF3" w14:textId="77777777" w:rsidR="009E0631" w:rsidRPr="005C66BB" w:rsidRDefault="009E0631" w:rsidP="009E0631">
            <w:pPr>
              <w:tabs>
                <w:tab w:val="left" w:pos="5235"/>
              </w:tabs>
              <w:jc w:val="center"/>
              <w:rPr>
                <w:rFonts w:ascii="Times New Roman" w:eastAsia="Calibri" w:hAnsi="Times New Roman" w:cs="Times New Roman"/>
                <w:color w:val="767171" w:themeColor="background2" w:themeShade="80"/>
                <w:sz w:val="20"/>
                <w:szCs w:val="20"/>
                <w:lang w:val="es-DO"/>
              </w:rPr>
            </w:pPr>
          </w:p>
          <w:p w14:paraId="2F0A2E3B" w14:textId="29B8D419" w:rsidR="001C1368" w:rsidRPr="005C66BB" w:rsidRDefault="009E0631" w:rsidP="009E0631">
            <w:pPr>
              <w:tabs>
                <w:tab w:val="left" w:pos="5235"/>
              </w:tabs>
              <w:jc w:val="center"/>
              <w:rPr>
                <w:rFonts w:ascii="Times New Roman" w:eastAsia="Calibri" w:hAnsi="Times New Roman" w:cs="Times New Roman"/>
                <w:color w:val="767171" w:themeColor="background2" w:themeShade="80"/>
                <w:sz w:val="20"/>
                <w:szCs w:val="20"/>
                <w:lang w:val="es-DO"/>
              </w:rPr>
            </w:pPr>
            <w:r w:rsidRPr="005C66BB">
              <w:rPr>
                <w:rFonts w:ascii="Times New Roman" w:eastAsia="Calibri" w:hAnsi="Times New Roman" w:cs="Times New Roman"/>
                <w:color w:val="767171" w:themeColor="background2" w:themeShade="80"/>
                <w:sz w:val="20"/>
                <w:szCs w:val="20"/>
                <w:lang w:val="es-DO"/>
              </w:rPr>
              <w:t>111</w:t>
            </w:r>
            <w:r w:rsidR="00E5574B" w:rsidRPr="005C66BB">
              <w:rPr>
                <w:rFonts w:ascii="Times New Roman" w:eastAsia="Calibri" w:hAnsi="Times New Roman" w:cs="Times New Roman"/>
                <w:color w:val="767171" w:themeColor="background2" w:themeShade="80"/>
                <w:sz w:val="20"/>
                <w:szCs w:val="20"/>
                <w:lang w:val="es-DO"/>
              </w:rPr>
              <w:t>%</w:t>
            </w:r>
          </w:p>
        </w:tc>
      </w:tr>
    </w:tbl>
    <w:p w14:paraId="22F4213B" w14:textId="597B625F" w:rsidR="004C15E0" w:rsidRPr="00D03A36" w:rsidRDefault="004C15E0" w:rsidP="00C21AD7">
      <w:pPr>
        <w:tabs>
          <w:tab w:val="left" w:pos="5235"/>
        </w:tabs>
        <w:spacing w:after="0" w:line="240" w:lineRule="auto"/>
        <w:rPr>
          <w:rFonts w:eastAsia="Calibri"/>
          <w:color w:val="auto"/>
          <w:spacing w:val="0"/>
          <w:sz w:val="20"/>
          <w:szCs w:val="20"/>
          <w:lang w:val="es-DO"/>
        </w:rPr>
      </w:pPr>
    </w:p>
    <w:p w14:paraId="720D7D5C" w14:textId="34CEEB54" w:rsidR="00E51E38" w:rsidRDefault="009031ED" w:rsidP="008B6F2A">
      <w:pPr>
        <w:tabs>
          <w:tab w:val="left" w:pos="5235"/>
        </w:tabs>
        <w:spacing w:line="360" w:lineRule="auto"/>
        <w:jc w:val="both"/>
        <w:rPr>
          <w:rFonts w:eastAsia="Calibri"/>
          <w:sz w:val="20"/>
          <w:szCs w:val="20"/>
          <w:lang w:val="es-DO"/>
        </w:rPr>
      </w:pPr>
      <w:r>
        <w:rPr>
          <w:rFonts w:eastAsia="Calibri"/>
          <w:sz w:val="20"/>
          <w:szCs w:val="20"/>
          <w:lang w:val="es-DO"/>
        </w:rPr>
        <w:t xml:space="preserve">Nota: El incremento que presentan los servicios virtuales y presenciales de un </w:t>
      </w:r>
      <w:r w:rsidR="004F70EF">
        <w:rPr>
          <w:rFonts w:eastAsia="Calibri"/>
          <w:sz w:val="20"/>
          <w:szCs w:val="20"/>
          <w:lang w:val="es-DO"/>
        </w:rPr>
        <w:t>1</w:t>
      </w:r>
      <w:r w:rsidR="00F245F4">
        <w:rPr>
          <w:rFonts w:eastAsia="Calibri"/>
          <w:sz w:val="20"/>
          <w:szCs w:val="20"/>
          <w:lang w:val="es-DO"/>
        </w:rPr>
        <w:t>65</w:t>
      </w:r>
      <w:r>
        <w:rPr>
          <w:rFonts w:eastAsia="Calibri"/>
          <w:sz w:val="20"/>
          <w:szCs w:val="20"/>
          <w:lang w:val="es-DO"/>
        </w:rPr>
        <w:t xml:space="preserve">%, es debido a </w:t>
      </w:r>
      <w:r w:rsidR="005E1A96">
        <w:rPr>
          <w:rFonts w:eastAsia="Calibri"/>
          <w:sz w:val="20"/>
          <w:szCs w:val="20"/>
          <w:lang w:val="es-DO"/>
        </w:rPr>
        <w:t>que, en</w:t>
      </w:r>
      <w:r>
        <w:rPr>
          <w:rFonts w:eastAsia="Calibri"/>
          <w:sz w:val="20"/>
          <w:szCs w:val="20"/>
          <w:lang w:val="es-DO"/>
        </w:rPr>
        <w:t xml:space="preserve"> las estadísticas de este año 2023 incluimos las consultas </w:t>
      </w:r>
      <w:r w:rsidR="00F245F4">
        <w:rPr>
          <w:rFonts w:eastAsia="Calibri"/>
          <w:sz w:val="20"/>
          <w:szCs w:val="20"/>
          <w:lang w:val="es-DO"/>
        </w:rPr>
        <w:t>y búsquedas a nuestras plataformas virtuales como son el C</w:t>
      </w:r>
      <w:r>
        <w:rPr>
          <w:rFonts w:eastAsia="Calibri"/>
          <w:sz w:val="20"/>
          <w:szCs w:val="20"/>
          <w:lang w:val="es-DO"/>
        </w:rPr>
        <w:t xml:space="preserve">atálogo en </w:t>
      </w:r>
      <w:r w:rsidR="00F245F4">
        <w:rPr>
          <w:rFonts w:eastAsia="Calibri"/>
          <w:sz w:val="20"/>
          <w:szCs w:val="20"/>
          <w:lang w:val="es-DO"/>
        </w:rPr>
        <w:t>L</w:t>
      </w:r>
      <w:r>
        <w:rPr>
          <w:rFonts w:eastAsia="Calibri"/>
          <w:sz w:val="20"/>
          <w:szCs w:val="20"/>
          <w:lang w:val="es-DO"/>
        </w:rPr>
        <w:t xml:space="preserve">ínea </w:t>
      </w:r>
      <w:r w:rsidR="00F245F4">
        <w:rPr>
          <w:rFonts w:eastAsia="Calibri"/>
          <w:sz w:val="20"/>
          <w:szCs w:val="20"/>
          <w:lang w:val="es-DO"/>
        </w:rPr>
        <w:t xml:space="preserve">OPAC </w:t>
      </w:r>
      <w:r>
        <w:rPr>
          <w:rFonts w:eastAsia="Calibri"/>
          <w:sz w:val="20"/>
          <w:szCs w:val="20"/>
          <w:lang w:val="es-DO"/>
        </w:rPr>
        <w:t xml:space="preserve">y las búsquedas realizadas en la </w:t>
      </w:r>
      <w:r w:rsidR="00F245F4">
        <w:rPr>
          <w:rFonts w:eastAsia="Calibri"/>
          <w:sz w:val="20"/>
          <w:szCs w:val="20"/>
          <w:lang w:val="es-DO"/>
        </w:rPr>
        <w:t>B</w:t>
      </w:r>
      <w:r>
        <w:rPr>
          <w:rFonts w:eastAsia="Calibri"/>
          <w:sz w:val="20"/>
          <w:szCs w:val="20"/>
          <w:lang w:val="es-DO"/>
        </w:rPr>
        <w:t xml:space="preserve">iblioteca </w:t>
      </w:r>
      <w:r w:rsidR="00F245F4">
        <w:rPr>
          <w:rFonts w:eastAsia="Calibri"/>
          <w:sz w:val="20"/>
          <w:szCs w:val="20"/>
          <w:lang w:val="es-DO"/>
        </w:rPr>
        <w:t>V</w:t>
      </w:r>
      <w:r>
        <w:rPr>
          <w:rFonts w:eastAsia="Calibri"/>
          <w:sz w:val="20"/>
          <w:szCs w:val="20"/>
          <w:lang w:val="es-DO"/>
        </w:rPr>
        <w:t xml:space="preserve">irtual del </w:t>
      </w:r>
      <w:r w:rsidR="00F245F4">
        <w:rPr>
          <w:rFonts w:eastAsia="Calibri"/>
          <w:sz w:val="20"/>
          <w:szCs w:val="20"/>
          <w:lang w:val="es-DO"/>
        </w:rPr>
        <w:t>P</w:t>
      </w:r>
      <w:r>
        <w:rPr>
          <w:rFonts w:eastAsia="Calibri"/>
          <w:sz w:val="20"/>
          <w:szCs w:val="20"/>
          <w:lang w:val="es-DO"/>
        </w:rPr>
        <w:t xml:space="preserve">atrimonio </w:t>
      </w:r>
      <w:r w:rsidR="00F245F4">
        <w:rPr>
          <w:rFonts w:eastAsia="Calibri"/>
          <w:sz w:val="20"/>
          <w:szCs w:val="20"/>
          <w:lang w:val="es-DO"/>
        </w:rPr>
        <w:t>D</w:t>
      </w:r>
      <w:r>
        <w:rPr>
          <w:rFonts w:eastAsia="Calibri"/>
          <w:sz w:val="20"/>
          <w:szCs w:val="20"/>
          <w:lang w:val="es-DO"/>
        </w:rPr>
        <w:t>ominicano</w:t>
      </w:r>
      <w:r w:rsidR="009D42D3">
        <w:rPr>
          <w:rFonts w:eastAsia="Calibri"/>
          <w:sz w:val="20"/>
          <w:szCs w:val="20"/>
          <w:lang w:val="es-DO"/>
        </w:rPr>
        <w:t>.</w:t>
      </w:r>
    </w:p>
    <w:p w14:paraId="3E36BB06" w14:textId="77777777" w:rsidR="00E417B2" w:rsidRDefault="00E417B2" w:rsidP="008B6F2A">
      <w:pPr>
        <w:tabs>
          <w:tab w:val="left" w:pos="5235"/>
        </w:tabs>
        <w:spacing w:line="360" w:lineRule="auto"/>
        <w:jc w:val="both"/>
        <w:rPr>
          <w:rFonts w:eastAsia="Calibri"/>
          <w:sz w:val="20"/>
          <w:szCs w:val="20"/>
          <w:lang w:val="es-DO"/>
        </w:rPr>
      </w:pPr>
    </w:p>
    <w:p w14:paraId="3C21AC31" w14:textId="77777777" w:rsidR="00E417B2" w:rsidRDefault="00E417B2" w:rsidP="008B6F2A">
      <w:pPr>
        <w:tabs>
          <w:tab w:val="left" w:pos="5235"/>
        </w:tabs>
        <w:spacing w:line="360" w:lineRule="auto"/>
        <w:jc w:val="both"/>
        <w:rPr>
          <w:rFonts w:eastAsia="Calibri"/>
          <w:sz w:val="20"/>
          <w:szCs w:val="20"/>
          <w:lang w:val="es-DO"/>
        </w:rPr>
      </w:pPr>
    </w:p>
    <w:p w14:paraId="0D5E2A36" w14:textId="77777777" w:rsidR="00E417B2" w:rsidRDefault="00E417B2" w:rsidP="008B6F2A">
      <w:pPr>
        <w:tabs>
          <w:tab w:val="left" w:pos="5235"/>
        </w:tabs>
        <w:spacing w:line="360" w:lineRule="auto"/>
        <w:jc w:val="both"/>
        <w:rPr>
          <w:rFonts w:eastAsia="Calibri"/>
          <w:sz w:val="20"/>
          <w:szCs w:val="20"/>
          <w:lang w:val="es-DO"/>
        </w:rPr>
      </w:pPr>
    </w:p>
    <w:p w14:paraId="5D51007C" w14:textId="77777777" w:rsidR="00E417B2" w:rsidRDefault="00E417B2" w:rsidP="008B6F2A">
      <w:pPr>
        <w:tabs>
          <w:tab w:val="left" w:pos="5235"/>
        </w:tabs>
        <w:spacing w:line="360" w:lineRule="auto"/>
        <w:jc w:val="both"/>
        <w:rPr>
          <w:rFonts w:eastAsia="Calibri"/>
          <w:sz w:val="20"/>
          <w:szCs w:val="20"/>
          <w:lang w:val="es-DO"/>
        </w:rPr>
      </w:pPr>
    </w:p>
    <w:p w14:paraId="686B64AB" w14:textId="77777777" w:rsidR="00E417B2" w:rsidRDefault="00E417B2" w:rsidP="008B6F2A">
      <w:pPr>
        <w:tabs>
          <w:tab w:val="left" w:pos="5235"/>
        </w:tabs>
        <w:spacing w:line="360" w:lineRule="auto"/>
        <w:jc w:val="both"/>
        <w:rPr>
          <w:rFonts w:eastAsia="Calibri"/>
          <w:sz w:val="20"/>
          <w:szCs w:val="20"/>
          <w:lang w:val="es-DO"/>
        </w:rPr>
      </w:pPr>
    </w:p>
    <w:p w14:paraId="675CF6C4" w14:textId="77777777" w:rsidR="00E417B2" w:rsidRDefault="00E417B2" w:rsidP="008B6F2A">
      <w:pPr>
        <w:tabs>
          <w:tab w:val="left" w:pos="5235"/>
        </w:tabs>
        <w:spacing w:line="360" w:lineRule="auto"/>
        <w:jc w:val="both"/>
        <w:rPr>
          <w:rFonts w:eastAsia="Calibri"/>
          <w:sz w:val="20"/>
          <w:szCs w:val="20"/>
          <w:lang w:val="es-DO"/>
        </w:rPr>
      </w:pPr>
    </w:p>
    <w:p w14:paraId="50CC631A" w14:textId="77777777" w:rsidR="00E417B2" w:rsidRDefault="00E417B2" w:rsidP="008B6F2A">
      <w:pPr>
        <w:tabs>
          <w:tab w:val="left" w:pos="5235"/>
        </w:tabs>
        <w:spacing w:line="360" w:lineRule="auto"/>
        <w:jc w:val="both"/>
        <w:rPr>
          <w:rFonts w:eastAsia="Calibri"/>
          <w:sz w:val="20"/>
          <w:szCs w:val="20"/>
          <w:lang w:val="es-DO"/>
        </w:rPr>
      </w:pPr>
    </w:p>
    <w:p w14:paraId="712316D6" w14:textId="77777777" w:rsidR="00E417B2" w:rsidRPr="00D03A36" w:rsidRDefault="00E417B2" w:rsidP="008B6F2A">
      <w:pPr>
        <w:tabs>
          <w:tab w:val="left" w:pos="5235"/>
        </w:tabs>
        <w:spacing w:line="360" w:lineRule="auto"/>
        <w:jc w:val="both"/>
        <w:rPr>
          <w:rFonts w:eastAsia="Calibri"/>
          <w:sz w:val="20"/>
          <w:szCs w:val="20"/>
          <w:lang w:val="es-DO"/>
        </w:rPr>
      </w:pPr>
    </w:p>
    <w:p w14:paraId="136EAF4C" w14:textId="77777777" w:rsidR="000226B8" w:rsidRPr="008B6F2A" w:rsidRDefault="000226B8" w:rsidP="005C2E8B">
      <w:pPr>
        <w:keepNext/>
        <w:keepLines/>
        <w:numPr>
          <w:ilvl w:val="0"/>
          <w:numId w:val="17"/>
        </w:numPr>
        <w:spacing w:line="360" w:lineRule="auto"/>
        <w:ind w:left="0" w:firstLine="0"/>
        <w:jc w:val="center"/>
        <w:outlineLvl w:val="1"/>
        <w:rPr>
          <w:rFonts w:eastAsiaTheme="majorEastAsia"/>
          <w:b/>
          <w:bCs/>
          <w:spacing w:val="0"/>
          <w:lang w:val="es-DO"/>
        </w:rPr>
      </w:pPr>
      <w:bookmarkStart w:id="82" w:name="_Toc91667339"/>
      <w:bookmarkStart w:id="83" w:name="_Toc153348362"/>
      <w:r w:rsidRPr="008B6F2A">
        <w:rPr>
          <w:rFonts w:eastAsiaTheme="majorEastAsia"/>
          <w:b/>
          <w:bCs/>
          <w:spacing w:val="0"/>
          <w:lang w:val="es-DO"/>
        </w:rPr>
        <w:lastRenderedPageBreak/>
        <w:t>Matriz Índice de Gestión Presupuestaria Anual (IGP)</w:t>
      </w:r>
      <w:bookmarkEnd w:id="82"/>
      <w:bookmarkEnd w:id="83"/>
    </w:p>
    <w:p w14:paraId="181108D8" w14:textId="5320313D" w:rsidR="00E51E38" w:rsidRPr="00720960" w:rsidRDefault="00E51E38" w:rsidP="008B6F2A">
      <w:pPr>
        <w:tabs>
          <w:tab w:val="left" w:pos="5235"/>
        </w:tabs>
        <w:spacing w:line="360" w:lineRule="auto"/>
        <w:jc w:val="both"/>
        <w:rPr>
          <w:rFonts w:eastAsia="Calibri"/>
          <w:lang w:val="es-DO"/>
        </w:rPr>
      </w:pPr>
    </w:p>
    <w:tbl>
      <w:tblPr>
        <w:tblpPr w:leftFromText="141" w:rightFromText="141" w:vertAnchor="page" w:horzAnchor="margin" w:tblpY="3269"/>
        <w:tblW w:w="13258" w:type="dxa"/>
        <w:tblCellMar>
          <w:left w:w="0" w:type="dxa"/>
          <w:right w:w="0" w:type="dxa"/>
        </w:tblCellMar>
        <w:tblLook w:val="04A0" w:firstRow="1" w:lastRow="0" w:firstColumn="1" w:lastColumn="0" w:noHBand="0" w:noVBand="1"/>
      </w:tblPr>
      <w:tblGrid>
        <w:gridCol w:w="1488"/>
        <w:gridCol w:w="1983"/>
        <w:gridCol w:w="2094"/>
        <w:gridCol w:w="2363"/>
        <w:gridCol w:w="1701"/>
        <w:gridCol w:w="2344"/>
        <w:gridCol w:w="1285"/>
      </w:tblGrid>
      <w:tr w:rsidR="000226B8" w:rsidRPr="008B6F2A" w14:paraId="774CAB7D" w14:textId="77777777" w:rsidTr="007E4DB9">
        <w:trPr>
          <w:trHeight w:val="1021"/>
        </w:trPr>
        <w:tc>
          <w:tcPr>
            <w:tcW w:w="1488" w:type="dxa"/>
            <w:tcBorders>
              <w:top w:val="single" w:sz="8" w:space="0" w:color="auto"/>
              <w:left w:val="single" w:sz="8" w:space="0" w:color="auto"/>
              <w:bottom w:val="single" w:sz="8" w:space="0" w:color="auto"/>
              <w:right w:val="single" w:sz="8" w:space="0" w:color="auto"/>
            </w:tcBorders>
            <w:shd w:val="clear" w:color="auto" w:fill="002060"/>
            <w:tcMar>
              <w:top w:w="0" w:type="dxa"/>
              <w:left w:w="70" w:type="dxa"/>
              <w:bottom w:w="0" w:type="dxa"/>
              <w:right w:w="70" w:type="dxa"/>
            </w:tcMar>
            <w:vAlign w:val="center"/>
            <w:hideMark/>
          </w:tcPr>
          <w:p w14:paraId="349E0E75" w14:textId="77777777" w:rsidR="000226B8" w:rsidRPr="008B6F2A" w:rsidRDefault="000226B8" w:rsidP="000226B8">
            <w:pPr>
              <w:spacing w:after="0" w:line="240" w:lineRule="auto"/>
              <w:jc w:val="center"/>
              <w:rPr>
                <w:color w:val="auto"/>
                <w:spacing w:val="0"/>
                <w:sz w:val="20"/>
                <w:szCs w:val="20"/>
                <w:lang w:val="es-DO" w:eastAsia="es-DO"/>
              </w:rPr>
            </w:pPr>
            <w:r w:rsidRPr="008B6F2A">
              <w:rPr>
                <w:b/>
                <w:bCs/>
                <w:color w:val="FFFFFF"/>
                <w:spacing w:val="0"/>
                <w:sz w:val="20"/>
                <w:szCs w:val="20"/>
                <w:lang w:val="es-ES" w:eastAsia="es-DO"/>
              </w:rPr>
              <w:t>Código Programa / Subprograma</w:t>
            </w:r>
          </w:p>
        </w:tc>
        <w:tc>
          <w:tcPr>
            <w:tcW w:w="1983" w:type="dxa"/>
            <w:tcBorders>
              <w:top w:val="single" w:sz="8" w:space="0" w:color="auto"/>
              <w:left w:val="nil"/>
              <w:bottom w:val="single" w:sz="8" w:space="0" w:color="auto"/>
              <w:right w:val="single" w:sz="8" w:space="0" w:color="auto"/>
            </w:tcBorders>
            <w:shd w:val="clear" w:color="auto" w:fill="002060"/>
            <w:tcMar>
              <w:top w:w="0" w:type="dxa"/>
              <w:left w:w="70" w:type="dxa"/>
              <w:bottom w:w="0" w:type="dxa"/>
              <w:right w:w="70" w:type="dxa"/>
            </w:tcMar>
            <w:vAlign w:val="center"/>
            <w:hideMark/>
          </w:tcPr>
          <w:p w14:paraId="2E9D6A1C" w14:textId="77777777" w:rsidR="000226B8" w:rsidRPr="008B6F2A" w:rsidRDefault="000226B8" w:rsidP="000226B8">
            <w:pPr>
              <w:spacing w:after="0" w:line="240" w:lineRule="auto"/>
              <w:jc w:val="center"/>
              <w:rPr>
                <w:color w:val="auto"/>
                <w:spacing w:val="0"/>
                <w:sz w:val="20"/>
                <w:szCs w:val="20"/>
                <w:lang w:val="es-DO" w:eastAsia="es-DO"/>
              </w:rPr>
            </w:pPr>
            <w:r w:rsidRPr="008B6F2A">
              <w:rPr>
                <w:b/>
                <w:bCs/>
                <w:color w:val="FFFFFF"/>
                <w:spacing w:val="0"/>
                <w:sz w:val="20"/>
                <w:szCs w:val="20"/>
                <w:lang w:val="es-ES" w:eastAsia="es-DO"/>
              </w:rPr>
              <w:t>Nombre del Programa</w:t>
            </w:r>
          </w:p>
        </w:tc>
        <w:tc>
          <w:tcPr>
            <w:tcW w:w="2094" w:type="dxa"/>
            <w:tcBorders>
              <w:top w:val="single" w:sz="8" w:space="0" w:color="auto"/>
              <w:left w:val="nil"/>
              <w:bottom w:val="single" w:sz="8" w:space="0" w:color="auto"/>
              <w:right w:val="single" w:sz="8" w:space="0" w:color="auto"/>
            </w:tcBorders>
            <w:shd w:val="clear" w:color="auto" w:fill="002060"/>
            <w:tcMar>
              <w:top w:w="0" w:type="dxa"/>
              <w:left w:w="70" w:type="dxa"/>
              <w:bottom w:w="0" w:type="dxa"/>
              <w:right w:w="70" w:type="dxa"/>
            </w:tcMar>
            <w:vAlign w:val="center"/>
            <w:hideMark/>
          </w:tcPr>
          <w:p w14:paraId="67FC7236" w14:textId="63EE3AE9" w:rsidR="000226B8" w:rsidRPr="008B6F2A" w:rsidRDefault="000226B8" w:rsidP="000226B8">
            <w:pPr>
              <w:spacing w:after="0" w:line="240" w:lineRule="auto"/>
              <w:jc w:val="center"/>
              <w:rPr>
                <w:color w:val="auto"/>
                <w:spacing w:val="0"/>
                <w:sz w:val="20"/>
                <w:szCs w:val="20"/>
                <w:lang w:val="es-DO" w:eastAsia="es-DO"/>
              </w:rPr>
            </w:pPr>
            <w:r w:rsidRPr="008B6F2A">
              <w:rPr>
                <w:b/>
                <w:bCs/>
                <w:color w:val="FFFFFF"/>
                <w:spacing w:val="0"/>
                <w:sz w:val="20"/>
                <w:szCs w:val="20"/>
                <w:lang w:val="es-ES" w:eastAsia="es-DO"/>
              </w:rPr>
              <w:t>Asignación Presupuestaria 202</w:t>
            </w:r>
            <w:r w:rsidR="004777D3">
              <w:rPr>
                <w:b/>
                <w:bCs/>
                <w:color w:val="FFFFFF"/>
                <w:spacing w:val="0"/>
                <w:sz w:val="20"/>
                <w:szCs w:val="20"/>
                <w:lang w:val="es-ES" w:eastAsia="es-DO"/>
              </w:rPr>
              <w:t>3</w:t>
            </w:r>
            <w:r w:rsidRPr="008B6F2A">
              <w:rPr>
                <w:b/>
                <w:bCs/>
                <w:color w:val="FFFFFF"/>
                <w:spacing w:val="0"/>
                <w:sz w:val="20"/>
                <w:szCs w:val="20"/>
                <w:lang w:val="es-ES" w:eastAsia="es-DO"/>
              </w:rPr>
              <w:t xml:space="preserve"> (RD$)</w:t>
            </w:r>
          </w:p>
        </w:tc>
        <w:tc>
          <w:tcPr>
            <w:tcW w:w="2363" w:type="dxa"/>
            <w:tcBorders>
              <w:top w:val="single" w:sz="8" w:space="0" w:color="auto"/>
              <w:left w:val="nil"/>
              <w:bottom w:val="single" w:sz="8" w:space="0" w:color="auto"/>
              <w:right w:val="single" w:sz="8" w:space="0" w:color="auto"/>
            </w:tcBorders>
            <w:shd w:val="clear" w:color="auto" w:fill="002060"/>
            <w:tcMar>
              <w:top w:w="0" w:type="dxa"/>
              <w:left w:w="70" w:type="dxa"/>
              <w:bottom w:w="0" w:type="dxa"/>
              <w:right w:w="70" w:type="dxa"/>
            </w:tcMar>
            <w:vAlign w:val="center"/>
            <w:hideMark/>
          </w:tcPr>
          <w:p w14:paraId="5AB66ABE" w14:textId="74728527" w:rsidR="000226B8" w:rsidRPr="008B6F2A" w:rsidRDefault="000226B8" w:rsidP="000226B8">
            <w:pPr>
              <w:spacing w:after="0" w:line="240" w:lineRule="auto"/>
              <w:jc w:val="center"/>
              <w:rPr>
                <w:color w:val="auto"/>
                <w:spacing w:val="0"/>
                <w:sz w:val="20"/>
                <w:szCs w:val="20"/>
                <w:lang w:val="es-DO" w:eastAsia="es-DO"/>
              </w:rPr>
            </w:pPr>
            <w:r w:rsidRPr="008B6F2A">
              <w:rPr>
                <w:b/>
                <w:bCs/>
                <w:color w:val="FFFFFF"/>
                <w:spacing w:val="0"/>
                <w:sz w:val="20"/>
                <w:szCs w:val="20"/>
                <w:lang w:val="es-ES" w:eastAsia="es-DO"/>
              </w:rPr>
              <w:t xml:space="preserve">Ejecución al </w:t>
            </w:r>
            <w:r w:rsidR="004777D3">
              <w:rPr>
                <w:b/>
                <w:bCs/>
                <w:color w:val="FFFFFF"/>
                <w:spacing w:val="0"/>
                <w:sz w:val="20"/>
                <w:szCs w:val="20"/>
                <w:lang w:val="es-ES" w:eastAsia="es-DO"/>
              </w:rPr>
              <w:t>30</w:t>
            </w:r>
            <w:r w:rsidRPr="008B6F2A">
              <w:rPr>
                <w:b/>
                <w:bCs/>
                <w:color w:val="FFFFFF"/>
                <w:spacing w:val="0"/>
                <w:sz w:val="20"/>
                <w:szCs w:val="20"/>
                <w:lang w:val="es-ES" w:eastAsia="es-DO"/>
              </w:rPr>
              <w:t xml:space="preserve"> </w:t>
            </w:r>
            <w:r w:rsidR="00C74D7E">
              <w:rPr>
                <w:b/>
                <w:bCs/>
                <w:color w:val="FFFFFF"/>
                <w:spacing w:val="0"/>
                <w:sz w:val="20"/>
                <w:szCs w:val="20"/>
                <w:lang w:val="es-ES" w:eastAsia="es-DO"/>
              </w:rPr>
              <w:t>de septiembre</w:t>
            </w:r>
            <w:r w:rsidRPr="008B6F2A">
              <w:rPr>
                <w:b/>
                <w:bCs/>
                <w:color w:val="FFFFFF"/>
                <w:spacing w:val="0"/>
                <w:sz w:val="20"/>
                <w:szCs w:val="20"/>
                <w:lang w:val="es-ES" w:eastAsia="es-DO"/>
              </w:rPr>
              <w:t xml:space="preserve"> 202</w:t>
            </w:r>
            <w:r w:rsidR="004777D3">
              <w:rPr>
                <w:b/>
                <w:bCs/>
                <w:color w:val="FFFFFF"/>
                <w:spacing w:val="0"/>
                <w:sz w:val="20"/>
                <w:szCs w:val="20"/>
                <w:lang w:val="es-ES" w:eastAsia="es-DO"/>
              </w:rPr>
              <w:t>3</w:t>
            </w:r>
            <w:r w:rsidRPr="008B6F2A">
              <w:rPr>
                <w:b/>
                <w:bCs/>
                <w:color w:val="FFFFFF"/>
                <w:spacing w:val="0"/>
                <w:sz w:val="20"/>
                <w:szCs w:val="20"/>
                <w:lang w:val="es-ES" w:eastAsia="es-DO"/>
              </w:rPr>
              <w:t xml:space="preserve"> (RD$)</w:t>
            </w:r>
          </w:p>
        </w:tc>
        <w:tc>
          <w:tcPr>
            <w:tcW w:w="1701" w:type="dxa"/>
            <w:tcBorders>
              <w:top w:val="single" w:sz="8" w:space="0" w:color="auto"/>
              <w:left w:val="nil"/>
              <w:bottom w:val="single" w:sz="8" w:space="0" w:color="auto"/>
              <w:right w:val="single" w:sz="8" w:space="0" w:color="auto"/>
            </w:tcBorders>
            <w:shd w:val="clear" w:color="auto" w:fill="002060"/>
            <w:tcMar>
              <w:top w:w="0" w:type="dxa"/>
              <w:left w:w="70" w:type="dxa"/>
              <w:bottom w:w="0" w:type="dxa"/>
              <w:right w:w="70" w:type="dxa"/>
            </w:tcMar>
            <w:vAlign w:val="center"/>
            <w:hideMark/>
          </w:tcPr>
          <w:p w14:paraId="2329CECC" w14:textId="77777777" w:rsidR="000226B8" w:rsidRPr="008B6F2A" w:rsidRDefault="000226B8" w:rsidP="000226B8">
            <w:pPr>
              <w:spacing w:after="0" w:line="240" w:lineRule="auto"/>
              <w:jc w:val="center"/>
              <w:rPr>
                <w:color w:val="auto"/>
                <w:spacing w:val="0"/>
                <w:sz w:val="20"/>
                <w:szCs w:val="20"/>
                <w:lang w:val="es-DO" w:eastAsia="es-DO"/>
              </w:rPr>
            </w:pPr>
            <w:r w:rsidRPr="008B6F2A">
              <w:rPr>
                <w:b/>
                <w:bCs/>
                <w:color w:val="FFFFFF"/>
                <w:spacing w:val="0"/>
                <w:sz w:val="20"/>
                <w:szCs w:val="20"/>
                <w:lang w:val="es-ES" w:eastAsia="es-DO"/>
              </w:rPr>
              <w:t>Cantidad de Productos Generados por Programa</w:t>
            </w:r>
          </w:p>
        </w:tc>
        <w:tc>
          <w:tcPr>
            <w:tcW w:w="2344" w:type="dxa"/>
            <w:tcBorders>
              <w:top w:val="single" w:sz="8" w:space="0" w:color="auto"/>
              <w:left w:val="nil"/>
              <w:bottom w:val="single" w:sz="8" w:space="0" w:color="auto"/>
              <w:right w:val="single" w:sz="8" w:space="0" w:color="auto"/>
            </w:tcBorders>
            <w:shd w:val="clear" w:color="auto" w:fill="002060"/>
            <w:tcMar>
              <w:top w:w="0" w:type="dxa"/>
              <w:left w:w="70" w:type="dxa"/>
              <w:bottom w:w="0" w:type="dxa"/>
              <w:right w:w="70" w:type="dxa"/>
            </w:tcMar>
            <w:vAlign w:val="center"/>
            <w:hideMark/>
          </w:tcPr>
          <w:p w14:paraId="15EF1E6F" w14:textId="77777777" w:rsidR="000226B8" w:rsidRPr="008B6F2A" w:rsidRDefault="000226B8" w:rsidP="000226B8">
            <w:pPr>
              <w:spacing w:after="0" w:line="240" w:lineRule="auto"/>
              <w:jc w:val="center"/>
              <w:rPr>
                <w:color w:val="auto"/>
                <w:spacing w:val="0"/>
                <w:sz w:val="20"/>
                <w:szCs w:val="20"/>
                <w:lang w:val="es-DO" w:eastAsia="es-DO"/>
              </w:rPr>
            </w:pPr>
            <w:r w:rsidRPr="008B6F2A">
              <w:rPr>
                <w:b/>
                <w:bCs/>
                <w:color w:val="FFFFFF"/>
                <w:spacing w:val="0"/>
                <w:sz w:val="20"/>
                <w:szCs w:val="20"/>
                <w:lang w:val="es-ES" w:eastAsia="es-DO"/>
              </w:rPr>
              <w:t>Índice de Ejecución %</w:t>
            </w:r>
          </w:p>
        </w:tc>
        <w:tc>
          <w:tcPr>
            <w:tcW w:w="1285" w:type="dxa"/>
            <w:tcBorders>
              <w:top w:val="single" w:sz="8" w:space="0" w:color="auto"/>
              <w:left w:val="nil"/>
              <w:bottom w:val="single" w:sz="8" w:space="0" w:color="auto"/>
              <w:right w:val="single" w:sz="8" w:space="0" w:color="auto"/>
            </w:tcBorders>
            <w:shd w:val="clear" w:color="auto" w:fill="002060"/>
            <w:tcMar>
              <w:top w:w="0" w:type="dxa"/>
              <w:left w:w="70" w:type="dxa"/>
              <w:bottom w:w="0" w:type="dxa"/>
              <w:right w:w="70" w:type="dxa"/>
            </w:tcMar>
            <w:vAlign w:val="center"/>
            <w:hideMark/>
          </w:tcPr>
          <w:p w14:paraId="116F5641" w14:textId="77777777" w:rsidR="000226B8" w:rsidRPr="008B6F2A" w:rsidRDefault="000226B8" w:rsidP="000226B8">
            <w:pPr>
              <w:spacing w:after="0" w:line="240" w:lineRule="auto"/>
              <w:jc w:val="center"/>
              <w:rPr>
                <w:color w:val="auto"/>
                <w:spacing w:val="0"/>
                <w:sz w:val="20"/>
                <w:szCs w:val="20"/>
                <w:lang w:val="es-DO" w:eastAsia="es-DO"/>
              </w:rPr>
            </w:pPr>
            <w:r w:rsidRPr="008B6F2A">
              <w:rPr>
                <w:b/>
                <w:bCs/>
                <w:color w:val="FFFFFF"/>
                <w:spacing w:val="0"/>
                <w:sz w:val="20"/>
                <w:szCs w:val="20"/>
                <w:lang w:val="es-ES" w:eastAsia="es-DO"/>
              </w:rPr>
              <w:t>Participación Ejecución por Programa</w:t>
            </w:r>
          </w:p>
        </w:tc>
      </w:tr>
      <w:tr w:rsidR="000226B8" w:rsidRPr="008B6F2A" w14:paraId="37F1E7D3" w14:textId="77777777" w:rsidTr="007E4DB9">
        <w:trPr>
          <w:trHeight w:val="1162"/>
        </w:trPr>
        <w:tc>
          <w:tcPr>
            <w:tcW w:w="1488"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tcPr>
          <w:p w14:paraId="535BDD3C" w14:textId="77777777" w:rsidR="000226B8" w:rsidRPr="008B6F2A" w:rsidRDefault="000226B8" w:rsidP="000226B8">
            <w:pPr>
              <w:spacing w:after="0" w:line="240" w:lineRule="auto"/>
              <w:rPr>
                <w:color w:val="595959" w:themeColor="text1" w:themeTint="A6"/>
                <w:spacing w:val="0"/>
                <w:lang w:val="es-DO" w:eastAsia="es-DO"/>
              </w:rPr>
            </w:pPr>
            <w:r w:rsidRPr="008B6F2A">
              <w:rPr>
                <w:color w:val="595959" w:themeColor="text1" w:themeTint="A6"/>
                <w:spacing w:val="0"/>
                <w:lang w:val="es-DO" w:eastAsia="es-DO"/>
              </w:rPr>
              <w:t>12 0216</w:t>
            </w:r>
          </w:p>
          <w:p w14:paraId="06432656" w14:textId="77777777" w:rsidR="000226B8" w:rsidRPr="008B6F2A" w:rsidRDefault="000226B8" w:rsidP="000226B8">
            <w:pPr>
              <w:spacing w:after="0" w:line="240" w:lineRule="auto"/>
              <w:rPr>
                <w:color w:val="595959" w:themeColor="text1" w:themeTint="A6"/>
                <w:spacing w:val="0"/>
                <w:lang w:val="es-DO" w:eastAsia="es-DO"/>
              </w:rPr>
            </w:pPr>
            <w:r w:rsidRPr="008B6F2A">
              <w:rPr>
                <w:color w:val="595959" w:themeColor="text1" w:themeTint="A6"/>
                <w:spacing w:val="0"/>
                <w:lang w:val="es-DO" w:eastAsia="es-DO"/>
              </w:rPr>
              <w:t>01 003</w:t>
            </w:r>
          </w:p>
        </w:tc>
        <w:tc>
          <w:tcPr>
            <w:tcW w:w="1983" w:type="dxa"/>
            <w:tcBorders>
              <w:top w:val="nil"/>
              <w:left w:val="nil"/>
              <w:bottom w:val="single" w:sz="4" w:space="0" w:color="auto"/>
              <w:right w:val="single" w:sz="8" w:space="0" w:color="auto"/>
            </w:tcBorders>
            <w:tcMar>
              <w:top w:w="0" w:type="dxa"/>
              <w:left w:w="70" w:type="dxa"/>
              <w:bottom w:w="0" w:type="dxa"/>
              <w:right w:w="70" w:type="dxa"/>
            </w:tcMar>
            <w:vAlign w:val="center"/>
          </w:tcPr>
          <w:p w14:paraId="5922550F" w14:textId="77777777" w:rsidR="000226B8" w:rsidRPr="008B6F2A" w:rsidRDefault="000226B8" w:rsidP="000226B8">
            <w:pPr>
              <w:spacing w:after="0" w:line="240" w:lineRule="auto"/>
              <w:rPr>
                <w:color w:val="595959" w:themeColor="text1" w:themeTint="A6"/>
                <w:spacing w:val="0"/>
                <w:lang w:val="es-DO" w:eastAsia="es-DO"/>
              </w:rPr>
            </w:pPr>
            <w:r w:rsidRPr="008B6F2A">
              <w:rPr>
                <w:color w:val="595959" w:themeColor="text1" w:themeTint="A6"/>
                <w:spacing w:val="0"/>
                <w:lang w:val="es-DO" w:eastAsia="es-DO"/>
              </w:rPr>
              <w:t>Biblioteca Nacional Pedro Henríquez Ureña</w:t>
            </w:r>
          </w:p>
        </w:tc>
        <w:tc>
          <w:tcPr>
            <w:tcW w:w="2094" w:type="dxa"/>
            <w:tcBorders>
              <w:top w:val="nil"/>
              <w:left w:val="nil"/>
              <w:bottom w:val="single" w:sz="4" w:space="0" w:color="auto"/>
              <w:right w:val="single" w:sz="8" w:space="0" w:color="auto"/>
            </w:tcBorders>
            <w:noWrap/>
            <w:tcMar>
              <w:top w:w="0" w:type="dxa"/>
              <w:left w:w="70" w:type="dxa"/>
              <w:bottom w:w="0" w:type="dxa"/>
              <w:right w:w="70" w:type="dxa"/>
            </w:tcMar>
            <w:vAlign w:val="center"/>
          </w:tcPr>
          <w:p w14:paraId="1525F38C" w14:textId="700A4968" w:rsidR="000226B8" w:rsidRPr="008B6F2A" w:rsidRDefault="004777D3" w:rsidP="000226B8">
            <w:pPr>
              <w:spacing w:after="0" w:line="240" w:lineRule="auto"/>
              <w:jc w:val="center"/>
              <w:rPr>
                <w:color w:val="595959" w:themeColor="text1" w:themeTint="A6"/>
                <w:spacing w:val="0"/>
                <w:lang w:val="es-DO" w:eastAsia="es-DO"/>
              </w:rPr>
            </w:pPr>
            <w:r>
              <w:rPr>
                <w:color w:val="595959" w:themeColor="text1" w:themeTint="A6"/>
                <w:spacing w:val="0"/>
                <w:lang w:val="es-DO" w:eastAsia="es-DO"/>
              </w:rPr>
              <w:t>RD</w:t>
            </w:r>
            <w:r w:rsidRPr="004777D3">
              <w:rPr>
                <w:color w:val="595959" w:themeColor="text1" w:themeTint="A6"/>
                <w:spacing w:val="0"/>
                <w:lang w:val="es-DO" w:eastAsia="es-DO"/>
              </w:rPr>
              <w:t>$198,118,888.00</w:t>
            </w:r>
          </w:p>
        </w:tc>
        <w:tc>
          <w:tcPr>
            <w:tcW w:w="2363" w:type="dxa"/>
            <w:tcBorders>
              <w:top w:val="nil"/>
              <w:left w:val="nil"/>
              <w:bottom w:val="single" w:sz="4" w:space="0" w:color="auto"/>
              <w:right w:val="single" w:sz="8" w:space="0" w:color="auto"/>
            </w:tcBorders>
            <w:noWrap/>
            <w:tcMar>
              <w:top w:w="0" w:type="dxa"/>
              <w:left w:w="70" w:type="dxa"/>
              <w:bottom w:w="0" w:type="dxa"/>
              <w:right w:w="70" w:type="dxa"/>
            </w:tcMar>
            <w:vAlign w:val="center"/>
          </w:tcPr>
          <w:p w14:paraId="6BFD0631" w14:textId="16C2C3EE" w:rsidR="000226B8" w:rsidRPr="008B6F2A" w:rsidRDefault="004777D3" w:rsidP="009E5828">
            <w:pPr>
              <w:spacing w:after="0" w:line="240" w:lineRule="auto"/>
              <w:jc w:val="center"/>
              <w:rPr>
                <w:color w:val="595959" w:themeColor="text1" w:themeTint="A6"/>
                <w:spacing w:val="0"/>
                <w:lang w:val="es-DO" w:eastAsia="es-DO"/>
              </w:rPr>
            </w:pPr>
            <w:r w:rsidRPr="004777D3">
              <w:rPr>
                <w:color w:val="595959" w:themeColor="text1" w:themeTint="A6"/>
                <w:spacing w:val="0"/>
                <w:lang w:val="es-DO" w:eastAsia="es-DO"/>
              </w:rPr>
              <w:t>RD$</w:t>
            </w:r>
            <w:r w:rsidR="007E4DB9">
              <w:t xml:space="preserve"> </w:t>
            </w:r>
            <w:r w:rsidR="007E4DB9" w:rsidRPr="007E4DB9">
              <w:rPr>
                <w:color w:val="595959" w:themeColor="text1" w:themeTint="A6"/>
                <w:spacing w:val="0"/>
                <w:lang w:val="es-DO" w:eastAsia="es-DO"/>
              </w:rPr>
              <w:t>165</w:t>
            </w:r>
            <w:r w:rsidR="007E4DB9">
              <w:rPr>
                <w:color w:val="595959" w:themeColor="text1" w:themeTint="A6"/>
                <w:spacing w:val="0"/>
                <w:lang w:val="es-DO" w:eastAsia="es-DO"/>
              </w:rPr>
              <w:t>,</w:t>
            </w:r>
            <w:r w:rsidR="007E4DB9" w:rsidRPr="007E4DB9">
              <w:rPr>
                <w:color w:val="595959" w:themeColor="text1" w:themeTint="A6"/>
                <w:spacing w:val="0"/>
                <w:lang w:val="es-DO" w:eastAsia="es-DO"/>
              </w:rPr>
              <w:t>571</w:t>
            </w:r>
            <w:r w:rsidR="007E4DB9">
              <w:rPr>
                <w:color w:val="595959" w:themeColor="text1" w:themeTint="A6"/>
                <w:spacing w:val="0"/>
                <w:lang w:val="es-DO" w:eastAsia="es-DO"/>
              </w:rPr>
              <w:t>,</w:t>
            </w:r>
            <w:r w:rsidR="007E4DB9" w:rsidRPr="007E4DB9">
              <w:rPr>
                <w:color w:val="595959" w:themeColor="text1" w:themeTint="A6"/>
                <w:spacing w:val="0"/>
                <w:lang w:val="es-DO" w:eastAsia="es-DO"/>
              </w:rPr>
              <w:t>539</w:t>
            </w:r>
            <w:r w:rsidR="007E4DB9">
              <w:rPr>
                <w:color w:val="595959" w:themeColor="text1" w:themeTint="A6"/>
                <w:spacing w:val="0"/>
                <w:lang w:val="es-DO" w:eastAsia="es-DO"/>
              </w:rPr>
              <w:t>.</w:t>
            </w:r>
            <w:r w:rsidR="007E4DB9" w:rsidRPr="007E4DB9">
              <w:rPr>
                <w:color w:val="595959" w:themeColor="text1" w:themeTint="A6"/>
                <w:spacing w:val="0"/>
                <w:lang w:val="es-DO" w:eastAsia="es-DO"/>
              </w:rPr>
              <w:t>61</w:t>
            </w:r>
          </w:p>
        </w:tc>
        <w:tc>
          <w:tcPr>
            <w:tcW w:w="1701" w:type="dxa"/>
            <w:tcBorders>
              <w:top w:val="nil"/>
              <w:left w:val="nil"/>
              <w:bottom w:val="single" w:sz="4" w:space="0" w:color="auto"/>
              <w:right w:val="single" w:sz="8" w:space="0" w:color="auto"/>
            </w:tcBorders>
            <w:noWrap/>
            <w:tcMar>
              <w:top w:w="0" w:type="dxa"/>
              <w:left w:w="70" w:type="dxa"/>
              <w:bottom w:w="0" w:type="dxa"/>
              <w:right w:w="70" w:type="dxa"/>
            </w:tcMar>
            <w:vAlign w:val="center"/>
          </w:tcPr>
          <w:p w14:paraId="64E378D0" w14:textId="25246C6F" w:rsidR="000226B8" w:rsidRPr="008B6F2A" w:rsidRDefault="007A120D" w:rsidP="004777D3">
            <w:pPr>
              <w:spacing w:after="0" w:line="240" w:lineRule="auto"/>
              <w:rPr>
                <w:color w:val="595959" w:themeColor="text1" w:themeTint="A6"/>
                <w:spacing w:val="0"/>
                <w:lang w:val="es-DO" w:eastAsia="es-DO"/>
              </w:rPr>
            </w:pPr>
            <w:r>
              <w:rPr>
                <w:color w:val="595959" w:themeColor="text1" w:themeTint="A6"/>
                <w:spacing w:val="0"/>
                <w:lang w:val="es-DO" w:eastAsia="es-DO"/>
              </w:rPr>
              <w:t xml:space="preserve">           </w:t>
            </w:r>
            <w:r w:rsidR="00112009">
              <w:rPr>
                <w:color w:val="595959" w:themeColor="text1" w:themeTint="A6"/>
                <w:spacing w:val="0"/>
                <w:lang w:val="es-DO" w:eastAsia="es-DO"/>
              </w:rPr>
              <w:t>3</w:t>
            </w:r>
          </w:p>
        </w:tc>
        <w:tc>
          <w:tcPr>
            <w:tcW w:w="2344" w:type="dxa"/>
            <w:tcBorders>
              <w:top w:val="nil"/>
              <w:left w:val="nil"/>
              <w:bottom w:val="single" w:sz="4" w:space="0" w:color="auto"/>
              <w:right w:val="single" w:sz="8" w:space="0" w:color="auto"/>
            </w:tcBorders>
            <w:noWrap/>
            <w:tcMar>
              <w:top w:w="0" w:type="dxa"/>
              <w:left w:w="70" w:type="dxa"/>
              <w:bottom w:w="0" w:type="dxa"/>
              <w:right w:w="70" w:type="dxa"/>
            </w:tcMar>
            <w:vAlign w:val="center"/>
          </w:tcPr>
          <w:p w14:paraId="059EBCE0" w14:textId="33A6F8C3" w:rsidR="000226B8" w:rsidRPr="004777D3" w:rsidRDefault="009E5828" w:rsidP="009E5828">
            <w:pPr>
              <w:spacing w:after="0" w:line="240" w:lineRule="auto"/>
              <w:rPr>
                <w:color w:val="595959" w:themeColor="text1" w:themeTint="A6"/>
                <w:spacing w:val="0"/>
                <w:lang w:val="es-DO" w:eastAsia="es-DO"/>
              </w:rPr>
            </w:pPr>
            <w:r w:rsidRPr="009E5828">
              <w:rPr>
                <w:color w:val="595959" w:themeColor="text1" w:themeTint="A6"/>
                <w:spacing w:val="0"/>
                <w:lang w:val="es-DO" w:eastAsia="es-DO"/>
              </w:rPr>
              <w:t>83.0% Este índice es al 15</w:t>
            </w:r>
            <w:r>
              <w:rPr>
                <w:color w:val="595959" w:themeColor="text1" w:themeTint="A6"/>
                <w:spacing w:val="0"/>
                <w:lang w:val="es-DO" w:eastAsia="es-DO"/>
              </w:rPr>
              <w:t xml:space="preserve"> de </w:t>
            </w:r>
            <w:r w:rsidRPr="009E5828">
              <w:rPr>
                <w:color w:val="595959" w:themeColor="text1" w:themeTint="A6"/>
                <w:spacing w:val="0"/>
                <w:lang w:val="es-DO" w:eastAsia="es-DO"/>
              </w:rPr>
              <w:t>nov</w:t>
            </w:r>
            <w:r>
              <w:rPr>
                <w:color w:val="595959" w:themeColor="text1" w:themeTint="A6"/>
                <w:spacing w:val="0"/>
                <w:lang w:val="es-DO" w:eastAsia="es-DO"/>
              </w:rPr>
              <w:t xml:space="preserve">iembre 2023, </w:t>
            </w:r>
            <w:r w:rsidRPr="009E5828">
              <w:rPr>
                <w:color w:val="595959" w:themeColor="text1" w:themeTint="A6"/>
                <w:spacing w:val="0"/>
                <w:lang w:val="es-DO" w:eastAsia="es-DO"/>
              </w:rPr>
              <w:t>continuamos con nuestra ejecución a fin de lograr el 100% para el cierre de año.</w:t>
            </w:r>
          </w:p>
        </w:tc>
        <w:tc>
          <w:tcPr>
            <w:tcW w:w="1285" w:type="dxa"/>
            <w:tcBorders>
              <w:top w:val="nil"/>
              <w:left w:val="nil"/>
              <w:bottom w:val="single" w:sz="4" w:space="0" w:color="auto"/>
              <w:right w:val="single" w:sz="8" w:space="0" w:color="auto"/>
            </w:tcBorders>
            <w:noWrap/>
            <w:tcMar>
              <w:top w:w="0" w:type="dxa"/>
              <w:left w:w="70" w:type="dxa"/>
              <w:bottom w:w="0" w:type="dxa"/>
              <w:right w:w="70" w:type="dxa"/>
            </w:tcMar>
            <w:vAlign w:val="center"/>
          </w:tcPr>
          <w:p w14:paraId="35C093C6" w14:textId="144389A1" w:rsidR="000226B8" w:rsidRPr="008B6F2A" w:rsidRDefault="009E5828" w:rsidP="000226B8">
            <w:pPr>
              <w:spacing w:after="0" w:line="240" w:lineRule="auto"/>
              <w:jc w:val="center"/>
              <w:rPr>
                <w:color w:val="595959" w:themeColor="text1" w:themeTint="A6"/>
                <w:spacing w:val="0"/>
                <w:lang w:val="es-DO" w:eastAsia="es-DO"/>
              </w:rPr>
            </w:pPr>
            <w:r>
              <w:rPr>
                <w:color w:val="595959" w:themeColor="text1" w:themeTint="A6"/>
                <w:spacing w:val="0"/>
                <w:lang w:val="es-DO" w:eastAsia="es-DO"/>
              </w:rPr>
              <w:t>83.0</w:t>
            </w:r>
            <w:r w:rsidR="000226B8" w:rsidRPr="008B6F2A">
              <w:rPr>
                <w:color w:val="595959" w:themeColor="text1" w:themeTint="A6"/>
                <w:spacing w:val="0"/>
                <w:lang w:val="es-DO" w:eastAsia="es-DO"/>
              </w:rPr>
              <w:t>%</w:t>
            </w:r>
          </w:p>
        </w:tc>
      </w:tr>
      <w:tr w:rsidR="000226B8" w:rsidRPr="008B6F2A" w14:paraId="310EA49B" w14:textId="77777777" w:rsidTr="007E4DB9">
        <w:trPr>
          <w:trHeight w:val="329"/>
        </w:trPr>
        <w:tc>
          <w:tcPr>
            <w:tcW w:w="1488" w:type="dxa"/>
            <w:tcBorders>
              <w:top w:val="single" w:sz="4" w:space="0" w:color="auto"/>
              <w:left w:val="single" w:sz="8" w:space="0" w:color="auto"/>
              <w:bottom w:val="single" w:sz="8" w:space="0" w:color="auto"/>
              <w:right w:val="single" w:sz="8" w:space="0" w:color="auto"/>
            </w:tcBorders>
            <w:shd w:val="clear" w:color="auto" w:fill="002060"/>
            <w:noWrap/>
            <w:tcMar>
              <w:top w:w="0" w:type="dxa"/>
              <w:left w:w="70" w:type="dxa"/>
              <w:bottom w:w="0" w:type="dxa"/>
              <w:right w:w="70" w:type="dxa"/>
            </w:tcMar>
            <w:vAlign w:val="center"/>
          </w:tcPr>
          <w:p w14:paraId="56575BC6" w14:textId="77777777" w:rsidR="000226B8" w:rsidRPr="008B6F2A" w:rsidRDefault="000226B8" w:rsidP="000226B8">
            <w:pPr>
              <w:spacing w:after="0" w:line="240" w:lineRule="auto"/>
              <w:jc w:val="center"/>
              <w:rPr>
                <w:color w:val="auto"/>
                <w:spacing w:val="0"/>
                <w:sz w:val="22"/>
                <w:szCs w:val="22"/>
                <w:lang w:val="es-DO" w:eastAsia="es-DO"/>
              </w:rPr>
            </w:pPr>
          </w:p>
        </w:tc>
        <w:tc>
          <w:tcPr>
            <w:tcW w:w="1983" w:type="dxa"/>
            <w:tcBorders>
              <w:top w:val="single" w:sz="4" w:space="0" w:color="auto"/>
              <w:left w:val="nil"/>
              <w:bottom w:val="single" w:sz="8" w:space="0" w:color="auto"/>
              <w:right w:val="single" w:sz="8" w:space="0" w:color="auto"/>
            </w:tcBorders>
            <w:shd w:val="clear" w:color="auto" w:fill="002060"/>
            <w:noWrap/>
            <w:tcMar>
              <w:top w:w="0" w:type="dxa"/>
              <w:left w:w="70" w:type="dxa"/>
              <w:bottom w:w="0" w:type="dxa"/>
              <w:right w:w="70" w:type="dxa"/>
            </w:tcMar>
            <w:vAlign w:val="center"/>
          </w:tcPr>
          <w:p w14:paraId="706897C3" w14:textId="77777777" w:rsidR="000226B8" w:rsidRPr="008B6F2A" w:rsidRDefault="000226B8" w:rsidP="000226B8">
            <w:pPr>
              <w:spacing w:after="0" w:line="240" w:lineRule="auto"/>
              <w:rPr>
                <w:color w:val="auto"/>
                <w:spacing w:val="0"/>
                <w:sz w:val="22"/>
                <w:szCs w:val="22"/>
                <w:lang w:val="es-DO" w:eastAsia="es-DO"/>
              </w:rPr>
            </w:pPr>
          </w:p>
        </w:tc>
        <w:tc>
          <w:tcPr>
            <w:tcW w:w="2094" w:type="dxa"/>
            <w:tcBorders>
              <w:top w:val="single" w:sz="4" w:space="0" w:color="auto"/>
              <w:left w:val="nil"/>
              <w:bottom w:val="single" w:sz="8" w:space="0" w:color="auto"/>
              <w:right w:val="single" w:sz="8" w:space="0" w:color="auto"/>
            </w:tcBorders>
            <w:shd w:val="clear" w:color="auto" w:fill="002060"/>
            <w:noWrap/>
            <w:tcMar>
              <w:top w:w="0" w:type="dxa"/>
              <w:left w:w="70" w:type="dxa"/>
              <w:bottom w:w="0" w:type="dxa"/>
              <w:right w:w="70" w:type="dxa"/>
            </w:tcMar>
            <w:vAlign w:val="center"/>
          </w:tcPr>
          <w:p w14:paraId="77931610" w14:textId="77777777" w:rsidR="000226B8" w:rsidRPr="008B6F2A" w:rsidRDefault="000226B8" w:rsidP="000226B8">
            <w:pPr>
              <w:spacing w:after="0" w:line="240" w:lineRule="auto"/>
              <w:jc w:val="center"/>
              <w:rPr>
                <w:color w:val="auto"/>
                <w:spacing w:val="0"/>
                <w:sz w:val="22"/>
                <w:szCs w:val="22"/>
                <w:lang w:val="es-DO" w:eastAsia="es-DO"/>
              </w:rPr>
            </w:pPr>
          </w:p>
        </w:tc>
        <w:tc>
          <w:tcPr>
            <w:tcW w:w="2363" w:type="dxa"/>
            <w:tcBorders>
              <w:top w:val="single" w:sz="4" w:space="0" w:color="auto"/>
              <w:left w:val="nil"/>
              <w:bottom w:val="single" w:sz="8" w:space="0" w:color="auto"/>
              <w:right w:val="single" w:sz="8" w:space="0" w:color="auto"/>
            </w:tcBorders>
            <w:shd w:val="clear" w:color="auto" w:fill="002060"/>
            <w:noWrap/>
            <w:tcMar>
              <w:top w:w="0" w:type="dxa"/>
              <w:left w:w="70" w:type="dxa"/>
              <w:bottom w:w="0" w:type="dxa"/>
              <w:right w:w="70" w:type="dxa"/>
            </w:tcMar>
            <w:vAlign w:val="center"/>
          </w:tcPr>
          <w:p w14:paraId="60C25853" w14:textId="77777777" w:rsidR="000226B8" w:rsidRPr="008B6F2A" w:rsidRDefault="000226B8" w:rsidP="000226B8">
            <w:pPr>
              <w:spacing w:after="0" w:line="240" w:lineRule="auto"/>
              <w:jc w:val="center"/>
              <w:rPr>
                <w:color w:val="auto"/>
                <w:spacing w:val="0"/>
                <w:sz w:val="22"/>
                <w:szCs w:val="22"/>
                <w:lang w:val="es-DO" w:eastAsia="es-DO"/>
              </w:rPr>
            </w:pPr>
          </w:p>
        </w:tc>
        <w:tc>
          <w:tcPr>
            <w:tcW w:w="1701" w:type="dxa"/>
            <w:tcBorders>
              <w:top w:val="single" w:sz="4" w:space="0" w:color="auto"/>
              <w:left w:val="nil"/>
              <w:bottom w:val="single" w:sz="8" w:space="0" w:color="auto"/>
              <w:right w:val="single" w:sz="8" w:space="0" w:color="auto"/>
            </w:tcBorders>
            <w:shd w:val="clear" w:color="auto" w:fill="002060"/>
            <w:noWrap/>
            <w:tcMar>
              <w:top w:w="0" w:type="dxa"/>
              <w:left w:w="70" w:type="dxa"/>
              <w:bottom w:w="0" w:type="dxa"/>
              <w:right w:w="70" w:type="dxa"/>
            </w:tcMar>
            <w:vAlign w:val="center"/>
          </w:tcPr>
          <w:p w14:paraId="1AC35361" w14:textId="77777777" w:rsidR="000226B8" w:rsidRPr="008B6F2A" w:rsidRDefault="000226B8" w:rsidP="000226B8">
            <w:pPr>
              <w:spacing w:after="0" w:line="240" w:lineRule="auto"/>
              <w:jc w:val="center"/>
              <w:rPr>
                <w:color w:val="auto"/>
                <w:spacing w:val="0"/>
                <w:sz w:val="22"/>
                <w:szCs w:val="22"/>
                <w:lang w:val="es-DO" w:eastAsia="es-DO"/>
              </w:rPr>
            </w:pPr>
          </w:p>
        </w:tc>
        <w:tc>
          <w:tcPr>
            <w:tcW w:w="2344" w:type="dxa"/>
            <w:tcBorders>
              <w:top w:val="single" w:sz="4" w:space="0" w:color="auto"/>
              <w:left w:val="nil"/>
              <w:bottom w:val="single" w:sz="8" w:space="0" w:color="auto"/>
              <w:right w:val="single" w:sz="8" w:space="0" w:color="auto"/>
            </w:tcBorders>
            <w:shd w:val="clear" w:color="auto" w:fill="002060"/>
            <w:noWrap/>
            <w:tcMar>
              <w:top w:w="0" w:type="dxa"/>
              <w:left w:w="70" w:type="dxa"/>
              <w:bottom w:w="0" w:type="dxa"/>
              <w:right w:w="70" w:type="dxa"/>
            </w:tcMar>
            <w:vAlign w:val="center"/>
          </w:tcPr>
          <w:p w14:paraId="526260F1" w14:textId="77777777" w:rsidR="000226B8" w:rsidRPr="008B6F2A" w:rsidRDefault="000226B8" w:rsidP="000226B8">
            <w:pPr>
              <w:spacing w:after="0" w:line="240" w:lineRule="auto"/>
              <w:rPr>
                <w:color w:val="auto"/>
                <w:spacing w:val="0"/>
                <w:sz w:val="22"/>
                <w:szCs w:val="22"/>
                <w:lang w:val="es-DO" w:eastAsia="es-DO"/>
              </w:rPr>
            </w:pPr>
          </w:p>
        </w:tc>
        <w:tc>
          <w:tcPr>
            <w:tcW w:w="1285" w:type="dxa"/>
            <w:tcBorders>
              <w:top w:val="single" w:sz="4" w:space="0" w:color="auto"/>
              <w:left w:val="nil"/>
              <w:bottom w:val="single" w:sz="8" w:space="0" w:color="auto"/>
              <w:right w:val="single" w:sz="8" w:space="0" w:color="auto"/>
            </w:tcBorders>
            <w:shd w:val="clear" w:color="auto" w:fill="002060"/>
            <w:noWrap/>
            <w:tcMar>
              <w:top w:w="0" w:type="dxa"/>
              <w:left w:w="70" w:type="dxa"/>
              <w:bottom w:w="0" w:type="dxa"/>
              <w:right w:w="70" w:type="dxa"/>
            </w:tcMar>
            <w:vAlign w:val="center"/>
          </w:tcPr>
          <w:p w14:paraId="232DD9F0" w14:textId="77777777" w:rsidR="000226B8" w:rsidRPr="008B6F2A" w:rsidRDefault="000226B8" w:rsidP="000226B8">
            <w:pPr>
              <w:spacing w:after="0" w:line="240" w:lineRule="auto"/>
              <w:jc w:val="center"/>
              <w:rPr>
                <w:color w:val="auto"/>
                <w:spacing w:val="0"/>
                <w:sz w:val="22"/>
                <w:szCs w:val="22"/>
                <w:lang w:val="es-DO" w:eastAsia="es-DO"/>
              </w:rPr>
            </w:pPr>
          </w:p>
        </w:tc>
      </w:tr>
    </w:tbl>
    <w:p w14:paraId="150DD365" w14:textId="486D494F" w:rsidR="00E51E38" w:rsidRPr="00720960" w:rsidRDefault="00E51E38" w:rsidP="008B6F2A">
      <w:pPr>
        <w:tabs>
          <w:tab w:val="left" w:pos="5235"/>
        </w:tabs>
        <w:spacing w:line="360" w:lineRule="auto"/>
        <w:jc w:val="both"/>
        <w:rPr>
          <w:rFonts w:eastAsia="Calibri"/>
          <w:lang w:val="es-DO"/>
        </w:rPr>
      </w:pPr>
    </w:p>
    <w:p w14:paraId="23A24307" w14:textId="77777777" w:rsidR="00E51E38" w:rsidRPr="00720960" w:rsidRDefault="00E51E38" w:rsidP="008B6F2A">
      <w:pPr>
        <w:tabs>
          <w:tab w:val="left" w:pos="5235"/>
        </w:tabs>
        <w:spacing w:line="360" w:lineRule="auto"/>
        <w:jc w:val="both"/>
        <w:rPr>
          <w:rFonts w:eastAsia="Calibri"/>
          <w:lang w:val="es-DO"/>
        </w:rPr>
      </w:pPr>
    </w:p>
    <w:p w14:paraId="05AA6933" w14:textId="75926A31" w:rsidR="008B6F2A" w:rsidRPr="008B6F2A" w:rsidRDefault="008B6F2A" w:rsidP="008B6F2A">
      <w:pPr>
        <w:tabs>
          <w:tab w:val="left" w:pos="5235"/>
        </w:tabs>
        <w:spacing w:line="360" w:lineRule="auto"/>
        <w:jc w:val="both"/>
        <w:rPr>
          <w:rFonts w:eastAsia="Calibri"/>
          <w:lang w:val="es-DO"/>
        </w:rPr>
      </w:pPr>
    </w:p>
    <w:p w14:paraId="0D00E180" w14:textId="77777777" w:rsidR="008B6F2A" w:rsidRPr="008B6F2A" w:rsidRDefault="008B6F2A" w:rsidP="008B6F2A">
      <w:pPr>
        <w:tabs>
          <w:tab w:val="left" w:pos="5235"/>
        </w:tabs>
        <w:spacing w:line="360" w:lineRule="auto"/>
        <w:jc w:val="both"/>
        <w:rPr>
          <w:rFonts w:eastAsia="Calibri"/>
          <w:lang w:val="es-DO"/>
        </w:rPr>
      </w:pPr>
    </w:p>
    <w:p w14:paraId="1EC463F2" w14:textId="65EE8899" w:rsidR="008B6F2A" w:rsidRDefault="008B6F2A" w:rsidP="008B6F2A">
      <w:pPr>
        <w:tabs>
          <w:tab w:val="left" w:pos="5235"/>
        </w:tabs>
        <w:rPr>
          <w:rFonts w:eastAsia="Calibri"/>
          <w:lang w:val="es-DO"/>
        </w:rPr>
      </w:pPr>
      <w:r w:rsidRPr="008B6F2A">
        <w:rPr>
          <w:rFonts w:eastAsia="Calibri"/>
          <w:lang w:val="es-DO"/>
        </w:rPr>
        <w:tab/>
      </w:r>
    </w:p>
    <w:p w14:paraId="37AD0959" w14:textId="77777777" w:rsidR="00C95CA2" w:rsidRDefault="00C95CA2" w:rsidP="008B6F2A">
      <w:pPr>
        <w:tabs>
          <w:tab w:val="left" w:pos="5235"/>
        </w:tabs>
        <w:rPr>
          <w:rFonts w:eastAsia="Calibri"/>
          <w:lang w:val="es-DO"/>
        </w:rPr>
      </w:pPr>
    </w:p>
    <w:p w14:paraId="2124DE5F" w14:textId="77777777" w:rsidR="00B139B7" w:rsidRDefault="00F06BF6" w:rsidP="007569D9">
      <w:pPr>
        <w:keepNext/>
        <w:keepLines/>
        <w:numPr>
          <w:ilvl w:val="0"/>
          <w:numId w:val="17"/>
        </w:numPr>
        <w:spacing w:line="240" w:lineRule="auto"/>
        <w:ind w:left="0" w:firstLine="0"/>
        <w:jc w:val="center"/>
        <w:outlineLvl w:val="1"/>
        <w:rPr>
          <w:rFonts w:eastAsiaTheme="majorEastAsia"/>
          <w:b/>
          <w:bCs/>
          <w:spacing w:val="0"/>
          <w:lang w:val="es-DO"/>
        </w:rPr>
      </w:pPr>
      <w:bookmarkStart w:id="84" w:name="_Toc153348363"/>
      <w:r w:rsidRPr="00F06BF6">
        <w:rPr>
          <w:rFonts w:eastAsiaTheme="majorEastAsia"/>
          <w:b/>
          <w:bCs/>
          <w:spacing w:val="0"/>
          <w:lang w:val="es-DO"/>
        </w:rPr>
        <w:lastRenderedPageBreak/>
        <w:t>Matriz Logros Relevantes – Datos Cuantitativos</w:t>
      </w:r>
      <w:bookmarkEnd w:id="84"/>
      <w:r w:rsidRPr="00F06BF6">
        <w:rPr>
          <w:rFonts w:eastAsiaTheme="majorEastAsia"/>
          <w:b/>
          <w:bCs/>
          <w:spacing w:val="0"/>
          <w:lang w:val="es-DO"/>
        </w:rPr>
        <w:t xml:space="preserve"> </w:t>
      </w:r>
    </w:p>
    <w:p w14:paraId="78022F83" w14:textId="4F022A7D" w:rsidR="00F06BF6" w:rsidRPr="00B139B7" w:rsidRDefault="00F06BF6" w:rsidP="007569D9">
      <w:pPr>
        <w:spacing w:line="240" w:lineRule="auto"/>
        <w:jc w:val="center"/>
        <w:rPr>
          <w:b/>
          <w:bCs/>
          <w:lang w:val="es-DO"/>
        </w:rPr>
      </w:pPr>
      <w:r w:rsidRPr="00B139B7">
        <w:rPr>
          <w:b/>
          <w:bCs/>
          <w:lang w:val="es-DO"/>
        </w:rPr>
        <w:t>Enero–</w:t>
      </w:r>
      <w:proofErr w:type="gramStart"/>
      <w:r w:rsidR="00057150" w:rsidRPr="00B139B7">
        <w:rPr>
          <w:b/>
          <w:bCs/>
          <w:lang w:val="es-DO"/>
        </w:rPr>
        <w:t>Diciembre</w:t>
      </w:r>
      <w:proofErr w:type="gramEnd"/>
      <w:r w:rsidRPr="00B139B7">
        <w:rPr>
          <w:b/>
          <w:bCs/>
          <w:lang w:val="es-DO"/>
        </w:rPr>
        <w:t xml:space="preserve"> 2023</w:t>
      </w:r>
    </w:p>
    <w:tbl>
      <w:tblPr>
        <w:tblStyle w:val="Tablaconcuadrcula4-nfasis1"/>
        <w:tblpPr w:leftFromText="141" w:rightFromText="141" w:vertAnchor="text" w:horzAnchor="page" w:tblpX="118" w:tblpY="70"/>
        <w:tblW w:w="6021" w:type="pct"/>
        <w:tblLayout w:type="fixed"/>
        <w:tblLook w:val="04A0" w:firstRow="1" w:lastRow="0" w:firstColumn="1" w:lastColumn="0" w:noHBand="0" w:noVBand="1"/>
      </w:tblPr>
      <w:tblGrid>
        <w:gridCol w:w="2316"/>
        <w:gridCol w:w="1020"/>
        <w:gridCol w:w="1067"/>
        <w:gridCol w:w="702"/>
        <w:gridCol w:w="287"/>
        <w:gridCol w:w="284"/>
        <w:gridCol w:w="677"/>
        <w:gridCol w:w="34"/>
        <w:gridCol w:w="826"/>
        <w:gridCol w:w="306"/>
        <w:gridCol w:w="1020"/>
        <w:gridCol w:w="992"/>
        <w:gridCol w:w="995"/>
        <w:gridCol w:w="998"/>
        <w:gridCol w:w="995"/>
        <w:gridCol w:w="986"/>
        <w:gridCol w:w="979"/>
        <w:gridCol w:w="1110"/>
      </w:tblGrid>
      <w:tr w:rsidR="00E27D2F" w:rsidRPr="00656A16" w14:paraId="184285E8" w14:textId="77777777" w:rsidTr="00E27D2F">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637" w:type="pct"/>
            <w:gridSpan w:val="4"/>
          </w:tcPr>
          <w:p w14:paraId="0FE930FE" w14:textId="77777777" w:rsidR="00705673" w:rsidRPr="00705673" w:rsidRDefault="00705673" w:rsidP="00E27D2F">
            <w:pPr>
              <w:jc w:val="center"/>
              <w:rPr>
                <w:rFonts w:eastAsia="Times New Roman"/>
                <w:sz w:val="12"/>
                <w:szCs w:val="12"/>
                <w:lang w:eastAsia="es-419"/>
              </w:rPr>
            </w:pPr>
          </w:p>
        </w:tc>
        <w:tc>
          <w:tcPr>
            <w:tcW w:w="183" w:type="pct"/>
            <w:gridSpan w:val="2"/>
          </w:tcPr>
          <w:p w14:paraId="00093181" w14:textId="77777777" w:rsidR="00705673" w:rsidRPr="00705673" w:rsidRDefault="00705673" w:rsidP="00E27D2F">
            <w:pPr>
              <w:jc w:val="center"/>
              <w:cnfStyle w:val="100000000000" w:firstRow="1" w:lastRow="0" w:firstColumn="0" w:lastColumn="0" w:oddVBand="0" w:evenVBand="0" w:oddHBand="0" w:evenHBand="0" w:firstRowFirstColumn="0" w:firstRowLastColumn="0" w:lastRowFirstColumn="0" w:lastRowLastColumn="0"/>
              <w:rPr>
                <w:rFonts w:eastAsia="Times New Roman"/>
                <w:sz w:val="12"/>
                <w:szCs w:val="12"/>
                <w:lang w:eastAsia="es-419"/>
              </w:rPr>
            </w:pPr>
          </w:p>
        </w:tc>
        <w:tc>
          <w:tcPr>
            <w:tcW w:w="217" w:type="pct"/>
          </w:tcPr>
          <w:p w14:paraId="132A93C0" w14:textId="77777777" w:rsidR="00705673" w:rsidRPr="00705673" w:rsidRDefault="00705673" w:rsidP="00E27D2F">
            <w:pPr>
              <w:jc w:val="center"/>
              <w:cnfStyle w:val="100000000000" w:firstRow="1" w:lastRow="0" w:firstColumn="0" w:lastColumn="0" w:oddVBand="0" w:evenVBand="0" w:oddHBand="0" w:evenHBand="0" w:firstRowFirstColumn="0" w:firstRowLastColumn="0" w:lastRowFirstColumn="0" w:lastRowLastColumn="0"/>
              <w:rPr>
                <w:rFonts w:eastAsia="Times New Roman"/>
                <w:sz w:val="12"/>
                <w:szCs w:val="12"/>
                <w:lang w:eastAsia="es-419"/>
              </w:rPr>
            </w:pPr>
          </w:p>
        </w:tc>
        <w:tc>
          <w:tcPr>
            <w:tcW w:w="276" w:type="pct"/>
            <w:gridSpan w:val="2"/>
          </w:tcPr>
          <w:p w14:paraId="61442993" w14:textId="77777777" w:rsidR="00705673" w:rsidRPr="00705673" w:rsidRDefault="00705673" w:rsidP="00E27D2F">
            <w:pPr>
              <w:jc w:val="center"/>
              <w:cnfStyle w:val="100000000000" w:firstRow="1" w:lastRow="0" w:firstColumn="0" w:lastColumn="0" w:oddVBand="0" w:evenVBand="0" w:oddHBand="0" w:evenHBand="0" w:firstRowFirstColumn="0" w:firstRowLastColumn="0" w:lastRowFirstColumn="0" w:lastRowLastColumn="0"/>
              <w:rPr>
                <w:rFonts w:eastAsia="Times New Roman"/>
                <w:sz w:val="12"/>
                <w:szCs w:val="12"/>
                <w:lang w:eastAsia="es-419"/>
              </w:rPr>
            </w:pPr>
          </w:p>
        </w:tc>
        <w:tc>
          <w:tcPr>
            <w:tcW w:w="424" w:type="pct"/>
            <w:gridSpan w:val="2"/>
          </w:tcPr>
          <w:p w14:paraId="3650BB78" w14:textId="77777777" w:rsidR="00705673" w:rsidRPr="00705673" w:rsidRDefault="00705673" w:rsidP="00E27D2F">
            <w:pPr>
              <w:jc w:val="center"/>
              <w:cnfStyle w:val="100000000000" w:firstRow="1" w:lastRow="0" w:firstColumn="0" w:lastColumn="0" w:oddVBand="0" w:evenVBand="0" w:oddHBand="0" w:evenHBand="0" w:firstRowFirstColumn="0" w:firstRowLastColumn="0" w:lastRowFirstColumn="0" w:lastRowLastColumn="0"/>
              <w:rPr>
                <w:rFonts w:eastAsia="Times New Roman"/>
                <w:sz w:val="12"/>
                <w:szCs w:val="12"/>
                <w:lang w:eastAsia="es-419"/>
              </w:rPr>
            </w:pPr>
          </w:p>
        </w:tc>
        <w:tc>
          <w:tcPr>
            <w:tcW w:w="318" w:type="pct"/>
          </w:tcPr>
          <w:p w14:paraId="3A4F4C39" w14:textId="77777777" w:rsidR="00705673" w:rsidRPr="00705673" w:rsidRDefault="00705673" w:rsidP="00E27D2F">
            <w:pPr>
              <w:jc w:val="center"/>
              <w:cnfStyle w:val="100000000000" w:firstRow="1" w:lastRow="0" w:firstColumn="0" w:lastColumn="0" w:oddVBand="0" w:evenVBand="0" w:oddHBand="0" w:evenHBand="0" w:firstRowFirstColumn="0" w:firstRowLastColumn="0" w:lastRowFirstColumn="0" w:lastRowLastColumn="0"/>
              <w:rPr>
                <w:rFonts w:eastAsia="Times New Roman"/>
                <w:sz w:val="12"/>
                <w:szCs w:val="12"/>
                <w:lang w:eastAsia="es-419"/>
              </w:rPr>
            </w:pPr>
          </w:p>
        </w:tc>
        <w:tc>
          <w:tcPr>
            <w:tcW w:w="1945" w:type="pct"/>
            <w:gridSpan w:val="6"/>
            <w:noWrap/>
            <w:vAlign w:val="center"/>
            <w:hideMark/>
          </w:tcPr>
          <w:p w14:paraId="7BBCE24C" w14:textId="0CC9F1D6" w:rsidR="00705673" w:rsidRPr="00705673" w:rsidRDefault="00705673" w:rsidP="00E27D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es-419"/>
              </w:rPr>
            </w:pPr>
          </w:p>
        </w:tc>
      </w:tr>
      <w:tr w:rsidR="00E27D2F" w:rsidRPr="00E51029" w14:paraId="64E910DC" w14:textId="77777777" w:rsidTr="00E27D2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743" w:type="pct"/>
            <w:noWrap/>
            <w:vAlign w:val="center"/>
            <w:hideMark/>
          </w:tcPr>
          <w:p w14:paraId="4B17E5FB" w14:textId="77777777" w:rsidR="00705673" w:rsidRPr="00705673" w:rsidRDefault="00705673" w:rsidP="00E27D2F">
            <w:pPr>
              <w:jc w:val="center"/>
              <w:rPr>
                <w:rFonts w:ascii="Times New Roman" w:eastAsia="Times New Roman" w:hAnsi="Times New Roman" w:cs="Times New Roman"/>
                <w:color w:val="000000"/>
                <w:sz w:val="12"/>
                <w:szCs w:val="12"/>
                <w:lang w:eastAsia="es-419"/>
              </w:rPr>
            </w:pPr>
            <w:r w:rsidRPr="00705673">
              <w:rPr>
                <w:rFonts w:ascii="Times New Roman" w:eastAsia="Times New Roman" w:hAnsi="Times New Roman" w:cs="Times New Roman"/>
                <w:color w:val="000000"/>
                <w:sz w:val="12"/>
                <w:szCs w:val="12"/>
                <w:lang w:eastAsia="es-419"/>
              </w:rPr>
              <w:t xml:space="preserve">Producto </w:t>
            </w:r>
            <w:r w:rsidRPr="00705673">
              <w:rPr>
                <w:rFonts w:ascii="Times New Roman" w:eastAsia="Times New Roman" w:hAnsi="Times New Roman" w:cs="Times New Roman"/>
                <w:bCs w:val="0"/>
                <w:color w:val="000000"/>
                <w:sz w:val="12"/>
                <w:szCs w:val="12"/>
                <w:lang w:eastAsia="es-419"/>
              </w:rPr>
              <w:t>/ servicio</w:t>
            </w:r>
          </w:p>
        </w:tc>
        <w:tc>
          <w:tcPr>
            <w:tcW w:w="327" w:type="pct"/>
            <w:noWrap/>
            <w:vAlign w:val="center"/>
            <w:hideMark/>
          </w:tcPr>
          <w:p w14:paraId="6EDE99B5" w14:textId="77777777" w:rsidR="00705673" w:rsidRPr="00705673" w:rsidRDefault="00705673"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es-419"/>
              </w:rPr>
            </w:pPr>
            <w:r w:rsidRPr="00705673">
              <w:rPr>
                <w:rFonts w:ascii="Times New Roman" w:eastAsia="Times New Roman" w:hAnsi="Times New Roman" w:cs="Times New Roman"/>
                <w:b/>
                <w:bCs/>
                <w:color w:val="000000"/>
                <w:sz w:val="12"/>
                <w:szCs w:val="12"/>
                <w:lang w:eastAsia="es-419"/>
              </w:rPr>
              <w:t>Enero</w:t>
            </w:r>
          </w:p>
        </w:tc>
        <w:tc>
          <w:tcPr>
            <w:tcW w:w="342" w:type="pct"/>
            <w:noWrap/>
            <w:vAlign w:val="center"/>
            <w:hideMark/>
          </w:tcPr>
          <w:p w14:paraId="6CBBB88D" w14:textId="77777777" w:rsidR="00705673" w:rsidRPr="00705673" w:rsidRDefault="00705673"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es-419"/>
              </w:rPr>
            </w:pPr>
            <w:r w:rsidRPr="00705673">
              <w:rPr>
                <w:rFonts w:ascii="Times New Roman" w:eastAsia="Times New Roman" w:hAnsi="Times New Roman" w:cs="Times New Roman"/>
                <w:b/>
                <w:bCs/>
                <w:color w:val="000000"/>
                <w:sz w:val="12"/>
                <w:szCs w:val="12"/>
                <w:lang w:eastAsia="es-419"/>
              </w:rPr>
              <w:t>Febrero</w:t>
            </w:r>
          </w:p>
        </w:tc>
        <w:tc>
          <w:tcPr>
            <w:tcW w:w="317" w:type="pct"/>
            <w:gridSpan w:val="2"/>
            <w:noWrap/>
            <w:vAlign w:val="center"/>
            <w:hideMark/>
          </w:tcPr>
          <w:p w14:paraId="78A3E68A" w14:textId="77777777" w:rsidR="00705673" w:rsidRPr="00705673" w:rsidRDefault="00705673"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es-419"/>
              </w:rPr>
            </w:pPr>
            <w:r w:rsidRPr="00705673">
              <w:rPr>
                <w:rFonts w:ascii="Times New Roman" w:eastAsia="Times New Roman" w:hAnsi="Times New Roman" w:cs="Times New Roman"/>
                <w:b/>
                <w:bCs/>
                <w:color w:val="000000"/>
                <w:sz w:val="12"/>
                <w:szCs w:val="12"/>
                <w:lang w:eastAsia="es-419"/>
              </w:rPr>
              <w:t>Marzo</w:t>
            </w:r>
          </w:p>
        </w:tc>
        <w:tc>
          <w:tcPr>
            <w:tcW w:w="319" w:type="pct"/>
            <w:gridSpan w:val="3"/>
            <w:noWrap/>
            <w:vAlign w:val="center"/>
            <w:hideMark/>
          </w:tcPr>
          <w:p w14:paraId="42D03CEF" w14:textId="77777777" w:rsidR="00705673" w:rsidRPr="00705673" w:rsidRDefault="00705673"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es-419"/>
              </w:rPr>
            </w:pPr>
            <w:r w:rsidRPr="00705673">
              <w:rPr>
                <w:rFonts w:ascii="Times New Roman" w:eastAsia="Times New Roman" w:hAnsi="Times New Roman" w:cs="Times New Roman"/>
                <w:b/>
                <w:bCs/>
                <w:color w:val="000000"/>
                <w:sz w:val="12"/>
                <w:szCs w:val="12"/>
                <w:lang w:eastAsia="es-419"/>
              </w:rPr>
              <w:t>Abril</w:t>
            </w:r>
          </w:p>
        </w:tc>
        <w:tc>
          <w:tcPr>
            <w:tcW w:w="363" w:type="pct"/>
            <w:gridSpan w:val="2"/>
            <w:noWrap/>
            <w:vAlign w:val="center"/>
            <w:hideMark/>
          </w:tcPr>
          <w:p w14:paraId="49BE7FF4" w14:textId="77777777" w:rsidR="00705673" w:rsidRPr="00705673" w:rsidRDefault="00705673"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es-419"/>
              </w:rPr>
            </w:pPr>
            <w:r w:rsidRPr="00705673">
              <w:rPr>
                <w:rFonts w:ascii="Times New Roman" w:eastAsia="Times New Roman" w:hAnsi="Times New Roman" w:cs="Times New Roman"/>
                <w:b/>
                <w:bCs/>
                <w:color w:val="000000"/>
                <w:sz w:val="12"/>
                <w:szCs w:val="12"/>
                <w:lang w:eastAsia="es-419"/>
              </w:rPr>
              <w:t>Mayo</w:t>
            </w:r>
          </w:p>
        </w:tc>
        <w:tc>
          <w:tcPr>
            <w:tcW w:w="327" w:type="pct"/>
            <w:noWrap/>
            <w:vAlign w:val="center"/>
            <w:hideMark/>
          </w:tcPr>
          <w:p w14:paraId="2C3F9965" w14:textId="77777777" w:rsidR="00705673" w:rsidRPr="00705673" w:rsidRDefault="00705673"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es-419"/>
              </w:rPr>
            </w:pPr>
            <w:r w:rsidRPr="00705673">
              <w:rPr>
                <w:rFonts w:ascii="Times New Roman" w:eastAsia="Times New Roman" w:hAnsi="Times New Roman" w:cs="Times New Roman"/>
                <w:b/>
                <w:bCs/>
                <w:color w:val="000000"/>
                <w:sz w:val="12"/>
                <w:szCs w:val="12"/>
                <w:lang w:eastAsia="es-419"/>
              </w:rPr>
              <w:t>Junio</w:t>
            </w:r>
          </w:p>
        </w:tc>
        <w:tc>
          <w:tcPr>
            <w:tcW w:w="318" w:type="pct"/>
          </w:tcPr>
          <w:p w14:paraId="79A4DDAB" w14:textId="77777777" w:rsidR="00705673" w:rsidRPr="00705673" w:rsidRDefault="00705673"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es-419"/>
              </w:rPr>
            </w:pPr>
          </w:p>
          <w:p w14:paraId="1B3C00D3" w14:textId="77777777" w:rsidR="00E27D2F" w:rsidRDefault="00E27D2F"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es-419"/>
              </w:rPr>
            </w:pPr>
          </w:p>
          <w:p w14:paraId="1EEC84CC" w14:textId="098A5719" w:rsidR="00705673" w:rsidRPr="00705673" w:rsidRDefault="00705673"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es-419"/>
              </w:rPr>
            </w:pPr>
            <w:r w:rsidRPr="00705673">
              <w:rPr>
                <w:rFonts w:ascii="Times New Roman" w:eastAsia="Times New Roman" w:hAnsi="Times New Roman" w:cs="Times New Roman"/>
                <w:b/>
                <w:bCs/>
                <w:color w:val="000000"/>
                <w:sz w:val="12"/>
                <w:szCs w:val="12"/>
                <w:lang w:eastAsia="es-419"/>
              </w:rPr>
              <w:t>Julio</w:t>
            </w:r>
          </w:p>
        </w:tc>
        <w:tc>
          <w:tcPr>
            <w:tcW w:w="319" w:type="pct"/>
          </w:tcPr>
          <w:p w14:paraId="723FDB5A" w14:textId="77777777" w:rsidR="00705673" w:rsidRPr="00705673" w:rsidRDefault="00705673"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es-419"/>
              </w:rPr>
            </w:pPr>
          </w:p>
          <w:p w14:paraId="3BEC73BD" w14:textId="77777777" w:rsidR="00E27D2F" w:rsidRDefault="00E27D2F"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es-419"/>
              </w:rPr>
            </w:pPr>
          </w:p>
          <w:p w14:paraId="48224D7A" w14:textId="67F84E9B" w:rsidR="00705673" w:rsidRPr="00705673" w:rsidRDefault="00705673"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es-419"/>
              </w:rPr>
            </w:pPr>
            <w:r w:rsidRPr="00705673">
              <w:rPr>
                <w:rFonts w:ascii="Times New Roman" w:eastAsia="Times New Roman" w:hAnsi="Times New Roman" w:cs="Times New Roman"/>
                <w:b/>
                <w:bCs/>
                <w:color w:val="000000"/>
                <w:sz w:val="12"/>
                <w:szCs w:val="12"/>
                <w:lang w:eastAsia="es-419"/>
              </w:rPr>
              <w:t>Agosto</w:t>
            </w:r>
          </w:p>
        </w:tc>
        <w:tc>
          <w:tcPr>
            <w:tcW w:w="320" w:type="pct"/>
          </w:tcPr>
          <w:p w14:paraId="47C3BFDC" w14:textId="77777777" w:rsidR="00705673" w:rsidRPr="00705673" w:rsidRDefault="00705673"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es-419"/>
              </w:rPr>
            </w:pPr>
          </w:p>
          <w:p w14:paraId="0060E4B8" w14:textId="77777777" w:rsidR="00E27D2F" w:rsidRDefault="00E27D2F"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es-419"/>
              </w:rPr>
            </w:pPr>
          </w:p>
          <w:p w14:paraId="700A3AFD" w14:textId="7920F4EB" w:rsidR="00705673" w:rsidRPr="00705673" w:rsidRDefault="00705673"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es-419"/>
              </w:rPr>
            </w:pPr>
            <w:r w:rsidRPr="00705673">
              <w:rPr>
                <w:rFonts w:ascii="Times New Roman" w:eastAsia="Times New Roman" w:hAnsi="Times New Roman" w:cs="Times New Roman"/>
                <w:b/>
                <w:bCs/>
                <w:color w:val="000000"/>
                <w:sz w:val="12"/>
                <w:szCs w:val="12"/>
                <w:lang w:eastAsia="es-419"/>
              </w:rPr>
              <w:t>Septiembre</w:t>
            </w:r>
          </w:p>
        </w:tc>
        <w:tc>
          <w:tcPr>
            <w:tcW w:w="319" w:type="pct"/>
          </w:tcPr>
          <w:p w14:paraId="47322AFF" w14:textId="77777777" w:rsidR="00705673" w:rsidRDefault="00705673"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es-419"/>
              </w:rPr>
            </w:pPr>
          </w:p>
          <w:p w14:paraId="633AD0D3" w14:textId="77777777" w:rsidR="00E27D2F" w:rsidRDefault="00E27D2F"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es-419"/>
              </w:rPr>
            </w:pPr>
          </w:p>
          <w:p w14:paraId="27965B97" w14:textId="20331860" w:rsidR="00705673" w:rsidRPr="00705673" w:rsidRDefault="00705673" w:rsidP="00E27D2F">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2"/>
                <w:szCs w:val="12"/>
                <w:lang w:eastAsia="es-419"/>
              </w:rPr>
            </w:pPr>
            <w:r w:rsidRPr="00705673">
              <w:rPr>
                <w:rFonts w:ascii="Times New Roman" w:eastAsia="Times New Roman" w:hAnsi="Times New Roman" w:cs="Times New Roman"/>
                <w:b/>
                <w:bCs/>
                <w:color w:val="000000"/>
                <w:sz w:val="12"/>
                <w:szCs w:val="12"/>
                <w:lang w:eastAsia="es-419"/>
              </w:rPr>
              <w:t>Octubre</w:t>
            </w:r>
          </w:p>
        </w:tc>
        <w:tc>
          <w:tcPr>
            <w:tcW w:w="316" w:type="pct"/>
          </w:tcPr>
          <w:p w14:paraId="589E8AE7" w14:textId="77777777" w:rsidR="00705673" w:rsidRDefault="00705673"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es-419"/>
              </w:rPr>
            </w:pPr>
          </w:p>
          <w:p w14:paraId="19BA911A" w14:textId="77777777" w:rsidR="00E27D2F" w:rsidRDefault="00E27D2F"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es-419"/>
              </w:rPr>
            </w:pPr>
          </w:p>
          <w:p w14:paraId="4D919CCD" w14:textId="626A0E7C" w:rsidR="00705673" w:rsidRPr="00705673" w:rsidRDefault="00705673" w:rsidP="00E27D2F">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2"/>
                <w:szCs w:val="12"/>
                <w:lang w:eastAsia="es-419"/>
              </w:rPr>
            </w:pPr>
            <w:r w:rsidRPr="00705673">
              <w:rPr>
                <w:rFonts w:ascii="Times New Roman" w:eastAsia="Times New Roman" w:hAnsi="Times New Roman" w:cs="Times New Roman"/>
                <w:b/>
                <w:bCs/>
                <w:color w:val="000000"/>
                <w:sz w:val="12"/>
                <w:szCs w:val="12"/>
                <w:lang w:eastAsia="es-419"/>
              </w:rPr>
              <w:t>Noviembre</w:t>
            </w:r>
          </w:p>
        </w:tc>
        <w:tc>
          <w:tcPr>
            <w:tcW w:w="314" w:type="pct"/>
          </w:tcPr>
          <w:p w14:paraId="7E402BDA" w14:textId="5234C5B5" w:rsidR="00705673" w:rsidRPr="00705673" w:rsidRDefault="00705673"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es-419"/>
              </w:rPr>
            </w:pPr>
          </w:p>
          <w:p w14:paraId="2F89303C" w14:textId="77777777" w:rsidR="00E27D2F" w:rsidRDefault="00E27D2F"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es-419"/>
              </w:rPr>
            </w:pPr>
          </w:p>
          <w:p w14:paraId="72AF3610" w14:textId="1CBA3B7F" w:rsidR="00705673" w:rsidRPr="00705673" w:rsidRDefault="00705673"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es-419"/>
              </w:rPr>
            </w:pPr>
            <w:r>
              <w:rPr>
                <w:rFonts w:ascii="Times New Roman" w:eastAsia="Times New Roman" w:hAnsi="Times New Roman" w:cs="Times New Roman"/>
                <w:b/>
                <w:bCs/>
                <w:color w:val="000000"/>
                <w:sz w:val="12"/>
                <w:szCs w:val="12"/>
                <w:lang w:eastAsia="es-419"/>
              </w:rPr>
              <w:t>Diciembre</w:t>
            </w:r>
          </w:p>
        </w:tc>
        <w:tc>
          <w:tcPr>
            <w:tcW w:w="357" w:type="pct"/>
            <w:vAlign w:val="center"/>
            <w:hideMark/>
          </w:tcPr>
          <w:p w14:paraId="46B9E73E" w14:textId="35662345" w:rsidR="00705673" w:rsidRPr="00705673" w:rsidRDefault="00705673"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es-419"/>
              </w:rPr>
            </w:pPr>
            <w:r w:rsidRPr="00705673">
              <w:rPr>
                <w:rFonts w:ascii="Times New Roman" w:eastAsia="Times New Roman" w:hAnsi="Times New Roman" w:cs="Times New Roman"/>
                <w:b/>
                <w:bCs/>
                <w:color w:val="000000"/>
                <w:sz w:val="12"/>
                <w:szCs w:val="12"/>
                <w:lang w:eastAsia="es-419"/>
              </w:rPr>
              <w:t>Total, Año 2023</w:t>
            </w:r>
          </w:p>
        </w:tc>
      </w:tr>
      <w:tr w:rsidR="00E27D2F" w:rsidRPr="00705673" w14:paraId="3C97E707" w14:textId="77777777" w:rsidTr="00E27D2F">
        <w:trPr>
          <w:trHeight w:val="383"/>
        </w:trPr>
        <w:tc>
          <w:tcPr>
            <w:cnfStyle w:val="001000000000" w:firstRow="0" w:lastRow="0" w:firstColumn="1" w:lastColumn="0" w:oddVBand="0" w:evenVBand="0" w:oddHBand="0" w:evenHBand="0" w:firstRowFirstColumn="0" w:firstRowLastColumn="0" w:lastRowFirstColumn="0" w:lastRowLastColumn="0"/>
            <w:tcW w:w="743" w:type="pct"/>
            <w:vAlign w:val="center"/>
            <w:hideMark/>
          </w:tcPr>
          <w:p w14:paraId="5C38B1DE" w14:textId="1BA9CB21" w:rsidR="00705673" w:rsidRPr="00B77E3A" w:rsidRDefault="00705673" w:rsidP="00E27D2F">
            <w:pPr>
              <w:rPr>
                <w:rFonts w:ascii="Times New Roman" w:eastAsia="Times New Roman" w:hAnsi="Times New Roman" w:cs="Times New Roman"/>
                <w:b w:val="0"/>
                <w:color w:val="000000"/>
                <w:sz w:val="14"/>
                <w:szCs w:val="14"/>
                <w:lang w:eastAsia="es-419"/>
              </w:rPr>
            </w:pPr>
            <w:r w:rsidRPr="00B77E3A">
              <w:rPr>
                <w:rFonts w:ascii="Times New Roman" w:eastAsia="Times New Roman" w:hAnsi="Times New Roman" w:cs="Times New Roman"/>
                <w:b w:val="0"/>
                <w:color w:val="000000"/>
                <w:sz w:val="14"/>
                <w:szCs w:val="14"/>
                <w:lang w:eastAsia="es-419"/>
              </w:rPr>
              <w:t>Servicios Ofrecidos al público de manera presencial</w:t>
            </w:r>
            <w:r w:rsidR="00E17FD4">
              <w:rPr>
                <w:rFonts w:ascii="Times New Roman" w:eastAsia="Times New Roman" w:hAnsi="Times New Roman" w:cs="Times New Roman"/>
                <w:b w:val="0"/>
                <w:color w:val="000000"/>
                <w:sz w:val="14"/>
                <w:szCs w:val="14"/>
                <w:lang w:eastAsia="es-419"/>
              </w:rPr>
              <w:t xml:space="preserve"> y virtual.</w:t>
            </w:r>
          </w:p>
        </w:tc>
        <w:tc>
          <w:tcPr>
            <w:tcW w:w="327" w:type="pct"/>
            <w:noWrap/>
            <w:vAlign w:val="center"/>
          </w:tcPr>
          <w:p w14:paraId="060C8BB6" w14:textId="179F3F1D" w:rsidR="00B92CF6" w:rsidRPr="00705673" w:rsidRDefault="00DC2A54"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r>
              <w:rPr>
                <w:rFonts w:ascii="Times New Roman" w:eastAsia="Times New Roman" w:hAnsi="Times New Roman" w:cs="Times New Roman"/>
                <w:color w:val="000000"/>
                <w:sz w:val="12"/>
                <w:szCs w:val="12"/>
                <w:lang w:eastAsia="es-419"/>
              </w:rPr>
              <w:t>71,236</w:t>
            </w:r>
          </w:p>
        </w:tc>
        <w:tc>
          <w:tcPr>
            <w:tcW w:w="342" w:type="pct"/>
            <w:noWrap/>
            <w:vAlign w:val="center"/>
          </w:tcPr>
          <w:p w14:paraId="2A587479" w14:textId="74D8EF0B" w:rsidR="00705673" w:rsidRPr="00705673" w:rsidRDefault="00DC2A54"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r>
              <w:rPr>
                <w:rFonts w:ascii="Times New Roman" w:eastAsia="Times New Roman" w:hAnsi="Times New Roman" w:cs="Times New Roman"/>
                <w:color w:val="000000"/>
                <w:sz w:val="12"/>
                <w:szCs w:val="12"/>
                <w:lang w:eastAsia="es-419"/>
              </w:rPr>
              <w:t>67,090</w:t>
            </w:r>
          </w:p>
        </w:tc>
        <w:tc>
          <w:tcPr>
            <w:tcW w:w="317" w:type="pct"/>
            <w:gridSpan w:val="2"/>
            <w:noWrap/>
            <w:vAlign w:val="center"/>
          </w:tcPr>
          <w:p w14:paraId="1E791802" w14:textId="300ED36A" w:rsidR="00705673" w:rsidRPr="00705673" w:rsidRDefault="006B0158"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r>
              <w:rPr>
                <w:rFonts w:ascii="Times New Roman" w:eastAsia="Times New Roman" w:hAnsi="Times New Roman" w:cs="Times New Roman"/>
                <w:color w:val="000000"/>
                <w:sz w:val="12"/>
                <w:szCs w:val="12"/>
                <w:lang w:eastAsia="es-419"/>
              </w:rPr>
              <w:t>58,</w:t>
            </w:r>
            <w:r w:rsidR="00DC2A54">
              <w:rPr>
                <w:rFonts w:ascii="Times New Roman" w:eastAsia="Times New Roman" w:hAnsi="Times New Roman" w:cs="Times New Roman"/>
                <w:color w:val="000000"/>
                <w:sz w:val="12"/>
                <w:szCs w:val="12"/>
                <w:lang w:eastAsia="es-419"/>
              </w:rPr>
              <w:t>172</w:t>
            </w:r>
          </w:p>
        </w:tc>
        <w:tc>
          <w:tcPr>
            <w:tcW w:w="319" w:type="pct"/>
            <w:gridSpan w:val="3"/>
            <w:noWrap/>
            <w:vAlign w:val="center"/>
          </w:tcPr>
          <w:p w14:paraId="269AB43C" w14:textId="6EA82ACE" w:rsidR="00705673" w:rsidRPr="00705673" w:rsidRDefault="00DC2A54"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r>
              <w:rPr>
                <w:rFonts w:ascii="Times New Roman" w:eastAsia="Times New Roman" w:hAnsi="Times New Roman" w:cs="Times New Roman"/>
                <w:color w:val="000000"/>
                <w:sz w:val="12"/>
                <w:szCs w:val="12"/>
                <w:lang w:eastAsia="es-419"/>
              </w:rPr>
              <w:t>54,940</w:t>
            </w:r>
          </w:p>
        </w:tc>
        <w:tc>
          <w:tcPr>
            <w:tcW w:w="363" w:type="pct"/>
            <w:gridSpan w:val="2"/>
            <w:noWrap/>
            <w:vAlign w:val="center"/>
          </w:tcPr>
          <w:p w14:paraId="18011B6B" w14:textId="5F3A50E6" w:rsidR="00705673" w:rsidRPr="00705673" w:rsidRDefault="00DC2A54"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r>
              <w:rPr>
                <w:rFonts w:ascii="Times New Roman" w:eastAsia="Times New Roman" w:hAnsi="Times New Roman" w:cs="Times New Roman"/>
                <w:color w:val="000000"/>
                <w:sz w:val="12"/>
                <w:szCs w:val="12"/>
                <w:lang w:eastAsia="es-419"/>
              </w:rPr>
              <w:t>64,849</w:t>
            </w:r>
          </w:p>
        </w:tc>
        <w:tc>
          <w:tcPr>
            <w:tcW w:w="327" w:type="pct"/>
            <w:noWrap/>
            <w:vAlign w:val="center"/>
          </w:tcPr>
          <w:p w14:paraId="7D85A57E" w14:textId="39481C2A" w:rsidR="00705673" w:rsidRPr="00705673" w:rsidRDefault="00D279FF"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r>
              <w:rPr>
                <w:rFonts w:ascii="Times New Roman" w:eastAsia="Times New Roman" w:hAnsi="Times New Roman" w:cs="Times New Roman"/>
                <w:color w:val="000000"/>
                <w:sz w:val="12"/>
                <w:szCs w:val="12"/>
                <w:lang w:eastAsia="es-419"/>
              </w:rPr>
              <w:t>59,</w:t>
            </w:r>
            <w:r w:rsidR="00DC2A54">
              <w:rPr>
                <w:rFonts w:ascii="Times New Roman" w:eastAsia="Times New Roman" w:hAnsi="Times New Roman" w:cs="Times New Roman"/>
                <w:color w:val="000000"/>
                <w:sz w:val="12"/>
                <w:szCs w:val="12"/>
                <w:lang w:eastAsia="es-419"/>
              </w:rPr>
              <w:t>022</w:t>
            </w:r>
          </w:p>
        </w:tc>
        <w:tc>
          <w:tcPr>
            <w:tcW w:w="318" w:type="pct"/>
          </w:tcPr>
          <w:p w14:paraId="65B519D2" w14:textId="77777777" w:rsidR="008E6D23" w:rsidRDefault="008E6D23" w:rsidP="00E27D2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2"/>
                <w:szCs w:val="12"/>
                <w:lang w:eastAsia="es-419"/>
              </w:rPr>
            </w:pPr>
          </w:p>
          <w:p w14:paraId="2CA7E809" w14:textId="56F0B21E" w:rsidR="00705673" w:rsidRDefault="00D279FF"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r>
              <w:rPr>
                <w:rFonts w:ascii="Times New Roman" w:eastAsia="Times New Roman" w:hAnsi="Times New Roman" w:cs="Times New Roman"/>
                <w:color w:val="000000"/>
                <w:sz w:val="12"/>
                <w:szCs w:val="12"/>
                <w:lang w:eastAsia="es-419"/>
              </w:rPr>
              <w:t>60,</w:t>
            </w:r>
            <w:r w:rsidR="00DC2A54">
              <w:rPr>
                <w:rFonts w:ascii="Times New Roman" w:eastAsia="Times New Roman" w:hAnsi="Times New Roman" w:cs="Times New Roman"/>
                <w:color w:val="000000"/>
                <w:sz w:val="12"/>
                <w:szCs w:val="12"/>
                <w:lang w:eastAsia="es-419"/>
              </w:rPr>
              <w:t>149</w:t>
            </w:r>
          </w:p>
          <w:p w14:paraId="0B2AD9DF" w14:textId="52282CC1" w:rsidR="00D77EE2" w:rsidRPr="00705673" w:rsidRDefault="00D77EE2" w:rsidP="00E27D2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2"/>
                <w:szCs w:val="12"/>
                <w:lang w:eastAsia="es-419"/>
              </w:rPr>
            </w:pPr>
          </w:p>
        </w:tc>
        <w:tc>
          <w:tcPr>
            <w:tcW w:w="319" w:type="pct"/>
          </w:tcPr>
          <w:p w14:paraId="7F84FFAE" w14:textId="77777777" w:rsidR="008E6D23" w:rsidRDefault="008E6D23"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7CA8EBE6" w14:textId="0918AFF3" w:rsidR="00705673" w:rsidRPr="008E6D23" w:rsidRDefault="00DC2A54"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r>
              <w:rPr>
                <w:rFonts w:ascii="Times New Roman" w:eastAsia="Times New Roman" w:hAnsi="Times New Roman" w:cs="Times New Roman"/>
                <w:color w:val="000000"/>
                <w:sz w:val="12"/>
                <w:szCs w:val="12"/>
                <w:lang w:eastAsia="es-419"/>
              </w:rPr>
              <w:t>55,780</w:t>
            </w:r>
          </w:p>
        </w:tc>
        <w:tc>
          <w:tcPr>
            <w:tcW w:w="320" w:type="pct"/>
          </w:tcPr>
          <w:p w14:paraId="5784BE99" w14:textId="77777777" w:rsidR="008E6D23" w:rsidRDefault="008E6D23"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54E0E4F8" w14:textId="145E7D22" w:rsidR="00705673" w:rsidRPr="008E6D23" w:rsidRDefault="00DC2A54"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r>
              <w:rPr>
                <w:rFonts w:ascii="Times New Roman" w:eastAsia="Times New Roman" w:hAnsi="Times New Roman" w:cs="Times New Roman"/>
                <w:color w:val="000000"/>
                <w:sz w:val="12"/>
                <w:szCs w:val="12"/>
                <w:lang w:eastAsia="es-419"/>
              </w:rPr>
              <w:t>60,464</w:t>
            </w:r>
          </w:p>
        </w:tc>
        <w:tc>
          <w:tcPr>
            <w:tcW w:w="319" w:type="pct"/>
          </w:tcPr>
          <w:p w14:paraId="3F3CA462" w14:textId="77777777" w:rsidR="008E6D23" w:rsidRDefault="008E6D23"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35E7A8E6" w14:textId="60AAA961" w:rsidR="00705673" w:rsidRPr="008E6D23" w:rsidRDefault="00DC2A54"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r>
              <w:rPr>
                <w:rFonts w:ascii="Times New Roman" w:eastAsia="Times New Roman" w:hAnsi="Times New Roman" w:cs="Times New Roman"/>
                <w:color w:val="000000"/>
                <w:sz w:val="12"/>
                <w:szCs w:val="12"/>
                <w:lang w:eastAsia="es-419"/>
              </w:rPr>
              <w:t>62,892</w:t>
            </w:r>
          </w:p>
        </w:tc>
        <w:tc>
          <w:tcPr>
            <w:tcW w:w="316" w:type="pct"/>
          </w:tcPr>
          <w:p w14:paraId="2D139F12" w14:textId="77777777" w:rsidR="009D36ED" w:rsidRDefault="009D36ED" w:rsidP="00E27D2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2"/>
                <w:szCs w:val="12"/>
                <w:lang w:eastAsia="es-419"/>
              </w:rPr>
            </w:pPr>
          </w:p>
          <w:p w14:paraId="3CAB19A6" w14:textId="6B0F4E42" w:rsidR="00705673" w:rsidRPr="00705673" w:rsidRDefault="00DD084B" w:rsidP="00E27D2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2"/>
                <w:szCs w:val="12"/>
                <w:lang w:eastAsia="es-419"/>
              </w:rPr>
            </w:pPr>
            <w:r>
              <w:rPr>
                <w:rFonts w:eastAsia="Times New Roman"/>
                <w:color w:val="000000"/>
                <w:sz w:val="12"/>
                <w:szCs w:val="12"/>
                <w:lang w:eastAsia="es-419"/>
              </w:rPr>
              <w:t>2,04810</w:t>
            </w:r>
            <w:r w:rsidR="009D36ED">
              <w:rPr>
                <w:rFonts w:eastAsia="Times New Roman"/>
                <w:color w:val="000000"/>
                <w:sz w:val="12"/>
                <w:szCs w:val="12"/>
                <w:lang w:eastAsia="es-419"/>
              </w:rPr>
              <w:t>-</w:t>
            </w:r>
          </w:p>
        </w:tc>
        <w:tc>
          <w:tcPr>
            <w:tcW w:w="314" w:type="pct"/>
          </w:tcPr>
          <w:p w14:paraId="3F9C1630" w14:textId="77777777" w:rsidR="009D36ED" w:rsidRDefault="009D36ED" w:rsidP="00E27D2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2"/>
                <w:szCs w:val="12"/>
                <w:lang w:eastAsia="es-419"/>
              </w:rPr>
            </w:pPr>
          </w:p>
          <w:p w14:paraId="05F506AC" w14:textId="73FEEC4E" w:rsidR="00705673" w:rsidRPr="00705673" w:rsidRDefault="00DD084B" w:rsidP="00E27D2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2"/>
                <w:szCs w:val="12"/>
                <w:lang w:eastAsia="es-419"/>
              </w:rPr>
            </w:pPr>
            <w:r>
              <w:rPr>
                <w:rFonts w:eastAsia="Times New Roman"/>
                <w:color w:val="000000"/>
                <w:sz w:val="12"/>
                <w:szCs w:val="12"/>
                <w:lang w:eastAsia="es-419"/>
              </w:rPr>
              <w:t>1,087</w:t>
            </w:r>
          </w:p>
        </w:tc>
        <w:tc>
          <w:tcPr>
            <w:tcW w:w="357" w:type="pct"/>
            <w:noWrap/>
            <w:vAlign w:val="center"/>
          </w:tcPr>
          <w:p w14:paraId="240DB2FA" w14:textId="6AFFDF48" w:rsidR="00705673" w:rsidRPr="00705673" w:rsidRDefault="00DD084B"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r>
              <w:rPr>
                <w:rFonts w:ascii="Times New Roman" w:eastAsia="Times New Roman" w:hAnsi="Times New Roman" w:cs="Times New Roman"/>
                <w:color w:val="000000"/>
                <w:sz w:val="12"/>
                <w:szCs w:val="12"/>
                <w:lang w:eastAsia="es-419"/>
              </w:rPr>
              <w:t>622,513</w:t>
            </w:r>
          </w:p>
        </w:tc>
      </w:tr>
      <w:tr w:rsidR="00E27D2F" w:rsidRPr="00705673" w14:paraId="063978CC" w14:textId="77777777" w:rsidTr="00E27D2F">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43" w:type="pct"/>
            <w:vAlign w:val="center"/>
          </w:tcPr>
          <w:p w14:paraId="2A86D8F4" w14:textId="01659A7F" w:rsidR="00E27D2F" w:rsidRPr="00B77E3A" w:rsidRDefault="00E27D2F" w:rsidP="00E27D2F">
            <w:pPr>
              <w:rPr>
                <w:rFonts w:ascii="Times New Roman" w:eastAsia="Times New Roman" w:hAnsi="Times New Roman" w:cs="Times New Roman"/>
                <w:b w:val="0"/>
                <w:bCs w:val="0"/>
                <w:color w:val="000000"/>
                <w:sz w:val="14"/>
                <w:szCs w:val="14"/>
                <w:lang w:eastAsia="es-419"/>
              </w:rPr>
            </w:pPr>
            <w:r w:rsidRPr="00B77E3A">
              <w:rPr>
                <w:rFonts w:ascii="Times New Roman" w:eastAsia="Times New Roman" w:hAnsi="Times New Roman" w:cs="Times New Roman"/>
                <w:b w:val="0"/>
                <w:color w:val="000000"/>
                <w:sz w:val="14"/>
                <w:szCs w:val="14"/>
                <w:lang w:eastAsia="es-419"/>
              </w:rPr>
              <w:t>Inversión producto 1</w:t>
            </w:r>
            <w:r w:rsidR="0094551E">
              <w:rPr>
                <w:rFonts w:ascii="Times New Roman" w:eastAsia="Times New Roman" w:hAnsi="Times New Roman" w:cs="Times New Roman"/>
                <w:b w:val="0"/>
                <w:color w:val="000000"/>
                <w:sz w:val="14"/>
                <w:szCs w:val="14"/>
                <w:lang w:eastAsia="es-419"/>
              </w:rPr>
              <w:t xml:space="preserve"> (en RD$)</w:t>
            </w:r>
          </w:p>
        </w:tc>
        <w:tc>
          <w:tcPr>
            <w:tcW w:w="327" w:type="pct"/>
            <w:noWrap/>
            <w:vAlign w:val="center"/>
          </w:tcPr>
          <w:p w14:paraId="123DC137" w14:textId="2D752EC6" w:rsidR="00E27D2F" w:rsidRPr="00705673" w:rsidRDefault="00E27D2F"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es-419"/>
              </w:rPr>
            </w:pPr>
            <w:r w:rsidRPr="00705673">
              <w:rPr>
                <w:rFonts w:ascii="Times New Roman" w:eastAsia="Times New Roman" w:hAnsi="Times New Roman" w:cs="Times New Roman"/>
                <w:color w:val="000000"/>
                <w:sz w:val="12"/>
                <w:szCs w:val="12"/>
                <w:lang w:eastAsia="es-419"/>
              </w:rPr>
              <w:t>RD$</w:t>
            </w:r>
            <w:r>
              <w:rPr>
                <w:rFonts w:ascii="Times New Roman" w:eastAsia="Times New Roman" w:hAnsi="Times New Roman" w:cs="Times New Roman"/>
                <w:color w:val="000000"/>
                <w:sz w:val="12"/>
                <w:szCs w:val="12"/>
                <w:lang w:eastAsia="es-419"/>
              </w:rPr>
              <w:t>617,416.02</w:t>
            </w:r>
          </w:p>
        </w:tc>
        <w:tc>
          <w:tcPr>
            <w:tcW w:w="342" w:type="pct"/>
            <w:noWrap/>
          </w:tcPr>
          <w:p w14:paraId="008CCFA2" w14:textId="77777777" w:rsidR="00E27D2F" w:rsidRDefault="00E27D2F"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662A13C6" w14:textId="3C90229E" w:rsidR="00E27D2F" w:rsidRPr="00705673" w:rsidRDefault="00E27D2F" w:rsidP="00E27D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FC2074">
              <w:rPr>
                <w:rFonts w:ascii="Times New Roman" w:eastAsia="Times New Roman" w:hAnsi="Times New Roman" w:cs="Times New Roman"/>
                <w:color w:val="000000"/>
                <w:sz w:val="12"/>
                <w:szCs w:val="12"/>
                <w:lang w:eastAsia="es-419"/>
              </w:rPr>
              <w:t>RD$617,416.02</w:t>
            </w:r>
          </w:p>
        </w:tc>
        <w:tc>
          <w:tcPr>
            <w:tcW w:w="317" w:type="pct"/>
            <w:gridSpan w:val="2"/>
            <w:noWrap/>
          </w:tcPr>
          <w:p w14:paraId="499B3A77" w14:textId="77777777" w:rsidR="00E27D2F" w:rsidRDefault="00E27D2F"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774586FE" w14:textId="35063139" w:rsidR="00E27D2F" w:rsidRPr="00705673" w:rsidRDefault="00E27D2F" w:rsidP="00E27D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FC2074">
              <w:rPr>
                <w:rFonts w:ascii="Times New Roman" w:eastAsia="Times New Roman" w:hAnsi="Times New Roman" w:cs="Times New Roman"/>
                <w:color w:val="000000"/>
                <w:sz w:val="12"/>
                <w:szCs w:val="12"/>
                <w:lang w:eastAsia="es-419"/>
              </w:rPr>
              <w:t>RD$617,416.02</w:t>
            </w:r>
          </w:p>
        </w:tc>
        <w:tc>
          <w:tcPr>
            <w:tcW w:w="319" w:type="pct"/>
            <w:gridSpan w:val="3"/>
            <w:noWrap/>
            <w:vAlign w:val="center"/>
          </w:tcPr>
          <w:p w14:paraId="4158A5F9" w14:textId="2E0BF206" w:rsidR="00E27D2F" w:rsidRPr="00705673" w:rsidRDefault="00E27D2F" w:rsidP="00E27D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705673">
              <w:rPr>
                <w:rFonts w:ascii="Times New Roman" w:eastAsia="Times New Roman" w:hAnsi="Times New Roman" w:cs="Times New Roman"/>
                <w:color w:val="000000"/>
                <w:sz w:val="12"/>
                <w:szCs w:val="12"/>
                <w:lang w:eastAsia="es-419"/>
              </w:rPr>
              <w:t>RD$</w:t>
            </w:r>
            <w:r>
              <w:rPr>
                <w:rFonts w:ascii="Times New Roman" w:eastAsia="Times New Roman" w:hAnsi="Times New Roman" w:cs="Times New Roman"/>
                <w:color w:val="000000"/>
                <w:sz w:val="12"/>
                <w:szCs w:val="12"/>
                <w:lang w:eastAsia="es-419"/>
              </w:rPr>
              <w:t>771,040.92</w:t>
            </w:r>
          </w:p>
        </w:tc>
        <w:tc>
          <w:tcPr>
            <w:tcW w:w="363" w:type="pct"/>
            <w:gridSpan w:val="2"/>
            <w:noWrap/>
          </w:tcPr>
          <w:p w14:paraId="48DEE787" w14:textId="77777777" w:rsidR="00E27D2F" w:rsidRDefault="00E27D2F"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00E42A49" w14:textId="5858270C" w:rsidR="00E27D2F" w:rsidRPr="00705673" w:rsidRDefault="00E27D2F" w:rsidP="00E27D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512CDB">
              <w:rPr>
                <w:rFonts w:ascii="Times New Roman" w:eastAsia="Times New Roman" w:hAnsi="Times New Roman" w:cs="Times New Roman"/>
                <w:color w:val="000000"/>
                <w:sz w:val="12"/>
                <w:szCs w:val="12"/>
                <w:lang w:eastAsia="es-419"/>
              </w:rPr>
              <w:t>RD$771,040.92</w:t>
            </w:r>
          </w:p>
        </w:tc>
        <w:tc>
          <w:tcPr>
            <w:tcW w:w="327" w:type="pct"/>
            <w:noWrap/>
          </w:tcPr>
          <w:p w14:paraId="7F3DB855" w14:textId="77777777" w:rsidR="00E27D2F" w:rsidRDefault="00E27D2F"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4C36EA6A" w14:textId="2A64FCA9" w:rsidR="00E27D2F" w:rsidRPr="00705673" w:rsidRDefault="00E27D2F" w:rsidP="00E27D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512CDB">
              <w:rPr>
                <w:rFonts w:ascii="Times New Roman" w:eastAsia="Times New Roman" w:hAnsi="Times New Roman" w:cs="Times New Roman"/>
                <w:color w:val="000000"/>
                <w:sz w:val="12"/>
                <w:szCs w:val="12"/>
                <w:lang w:eastAsia="es-419"/>
              </w:rPr>
              <w:t>RD$771,040.92</w:t>
            </w:r>
          </w:p>
        </w:tc>
        <w:tc>
          <w:tcPr>
            <w:tcW w:w="318" w:type="pct"/>
          </w:tcPr>
          <w:p w14:paraId="4BEF4C3A" w14:textId="77777777" w:rsidR="00E27D2F" w:rsidRDefault="00E27D2F"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71CBD1AD" w14:textId="0EE3959C" w:rsidR="00E27D2F" w:rsidRPr="00705673" w:rsidRDefault="00E27D2F" w:rsidP="00E27D2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2"/>
                <w:szCs w:val="12"/>
                <w:lang w:eastAsia="es-419"/>
              </w:rPr>
            </w:pPr>
            <w:r w:rsidRPr="00E27D2F">
              <w:rPr>
                <w:rFonts w:ascii="Times New Roman" w:eastAsia="Times New Roman" w:hAnsi="Times New Roman" w:cs="Times New Roman"/>
                <w:color w:val="000000"/>
                <w:sz w:val="12"/>
                <w:szCs w:val="12"/>
                <w:lang w:eastAsia="es-419"/>
              </w:rPr>
              <w:t>RD$642,441.69</w:t>
            </w:r>
          </w:p>
        </w:tc>
        <w:tc>
          <w:tcPr>
            <w:tcW w:w="319" w:type="pct"/>
          </w:tcPr>
          <w:p w14:paraId="459F5362" w14:textId="77777777" w:rsidR="00E27D2F" w:rsidRDefault="00E27D2F"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73A47176" w14:textId="32782139" w:rsidR="00E27D2F" w:rsidRPr="00E27D2F" w:rsidRDefault="00E27D2F"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es-419"/>
              </w:rPr>
            </w:pPr>
            <w:r w:rsidRPr="0040526B">
              <w:rPr>
                <w:rFonts w:ascii="Times New Roman" w:eastAsia="Times New Roman" w:hAnsi="Times New Roman" w:cs="Times New Roman"/>
                <w:color w:val="000000"/>
                <w:sz w:val="12"/>
                <w:szCs w:val="12"/>
                <w:lang w:eastAsia="es-419"/>
              </w:rPr>
              <w:t>RD$642,441.69</w:t>
            </w:r>
          </w:p>
        </w:tc>
        <w:tc>
          <w:tcPr>
            <w:tcW w:w="320" w:type="pct"/>
          </w:tcPr>
          <w:p w14:paraId="12AB95AF" w14:textId="77777777" w:rsidR="00E27D2F" w:rsidRDefault="00E27D2F"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34863D09" w14:textId="068AB76D" w:rsidR="00E27D2F" w:rsidRPr="00705673" w:rsidRDefault="00E27D2F" w:rsidP="00E27D2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2"/>
                <w:szCs w:val="12"/>
                <w:lang w:eastAsia="es-419"/>
              </w:rPr>
            </w:pPr>
            <w:r w:rsidRPr="0040526B">
              <w:rPr>
                <w:rFonts w:ascii="Times New Roman" w:eastAsia="Times New Roman" w:hAnsi="Times New Roman" w:cs="Times New Roman"/>
                <w:color w:val="000000"/>
                <w:sz w:val="12"/>
                <w:szCs w:val="12"/>
                <w:lang w:eastAsia="es-419"/>
              </w:rPr>
              <w:t>RD$642,441.69</w:t>
            </w:r>
          </w:p>
        </w:tc>
        <w:tc>
          <w:tcPr>
            <w:tcW w:w="319" w:type="pct"/>
          </w:tcPr>
          <w:p w14:paraId="1562F72F" w14:textId="77777777" w:rsidR="00E27D2F" w:rsidRDefault="00E27D2F"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30FB835C" w14:textId="236C8625" w:rsidR="00E27D2F" w:rsidRPr="00705673" w:rsidRDefault="00E27D2F" w:rsidP="00E27D2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2"/>
                <w:szCs w:val="12"/>
                <w:lang w:eastAsia="es-419"/>
              </w:rPr>
            </w:pPr>
            <w:r w:rsidRPr="00E27D2F">
              <w:rPr>
                <w:rFonts w:ascii="Times New Roman" w:eastAsia="Times New Roman" w:hAnsi="Times New Roman" w:cs="Times New Roman"/>
                <w:color w:val="000000"/>
                <w:sz w:val="12"/>
                <w:szCs w:val="12"/>
                <w:lang w:eastAsia="es-419"/>
              </w:rPr>
              <w:t>RD428,294.46</w:t>
            </w:r>
          </w:p>
        </w:tc>
        <w:tc>
          <w:tcPr>
            <w:tcW w:w="316" w:type="pct"/>
          </w:tcPr>
          <w:p w14:paraId="6ECE03DC" w14:textId="77777777" w:rsidR="00E27D2F" w:rsidRDefault="00E27D2F"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2C960B76" w14:textId="6CB94A7A" w:rsidR="00E27D2F" w:rsidRPr="00705673" w:rsidRDefault="00552D9F" w:rsidP="00E27D2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2"/>
                <w:szCs w:val="12"/>
                <w:lang w:eastAsia="es-419"/>
              </w:rPr>
            </w:pPr>
            <w:r>
              <w:rPr>
                <w:rFonts w:ascii="Times New Roman" w:eastAsia="Times New Roman" w:hAnsi="Times New Roman" w:cs="Times New Roman"/>
                <w:color w:val="000000"/>
                <w:sz w:val="12"/>
                <w:szCs w:val="12"/>
                <w:lang w:eastAsia="es-419"/>
              </w:rPr>
              <w:t>1,236,712.50</w:t>
            </w:r>
          </w:p>
        </w:tc>
        <w:tc>
          <w:tcPr>
            <w:tcW w:w="314" w:type="pct"/>
          </w:tcPr>
          <w:p w14:paraId="3C41C3A2" w14:textId="77777777" w:rsidR="00E27D2F" w:rsidRDefault="00E27D2F"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3337D81A" w14:textId="191B721B" w:rsidR="00E27D2F" w:rsidRPr="00705673" w:rsidRDefault="00552D9F" w:rsidP="00E27D2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2"/>
                <w:szCs w:val="12"/>
                <w:lang w:eastAsia="es-419"/>
              </w:rPr>
            </w:pPr>
            <w:r>
              <w:rPr>
                <w:rFonts w:ascii="Times New Roman" w:eastAsia="Times New Roman" w:hAnsi="Times New Roman" w:cs="Times New Roman"/>
                <w:color w:val="000000"/>
                <w:sz w:val="12"/>
                <w:szCs w:val="12"/>
                <w:lang w:eastAsia="es-419"/>
              </w:rPr>
              <w:t>1,236,712.50</w:t>
            </w:r>
          </w:p>
        </w:tc>
        <w:tc>
          <w:tcPr>
            <w:tcW w:w="357" w:type="pct"/>
            <w:noWrap/>
            <w:vAlign w:val="center"/>
          </w:tcPr>
          <w:p w14:paraId="006A39D6" w14:textId="2D9FE1DA" w:rsidR="00E27D2F" w:rsidRPr="00705673" w:rsidRDefault="00E27D2F"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es-419"/>
              </w:rPr>
            </w:pPr>
            <w:r>
              <w:rPr>
                <w:rFonts w:ascii="Times New Roman" w:eastAsia="Times New Roman" w:hAnsi="Times New Roman" w:cs="Times New Roman"/>
                <w:color w:val="000000"/>
                <w:sz w:val="12"/>
                <w:szCs w:val="12"/>
                <w:lang w:eastAsia="es-419"/>
              </w:rPr>
              <w:t>RD$</w:t>
            </w:r>
            <w:r w:rsidR="0095707B">
              <w:rPr>
                <w:rFonts w:ascii="Times New Roman" w:eastAsia="Times New Roman" w:hAnsi="Times New Roman" w:cs="Times New Roman"/>
                <w:color w:val="000000"/>
                <w:sz w:val="12"/>
                <w:szCs w:val="12"/>
                <w:lang w:eastAsia="es-419"/>
              </w:rPr>
              <w:t>6,520,990.35</w:t>
            </w:r>
          </w:p>
        </w:tc>
      </w:tr>
      <w:tr w:rsidR="00E27D2F" w:rsidRPr="00705673" w14:paraId="4C8A42E2" w14:textId="77777777" w:rsidTr="008565D6">
        <w:trPr>
          <w:trHeight w:val="703"/>
        </w:trPr>
        <w:tc>
          <w:tcPr>
            <w:cnfStyle w:val="001000000000" w:firstRow="0" w:lastRow="0" w:firstColumn="1" w:lastColumn="0" w:oddVBand="0" w:evenVBand="0" w:oddHBand="0" w:evenHBand="0" w:firstRowFirstColumn="0" w:firstRowLastColumn="0" w:lastRowFirstColumn="0" w:lastRowLastColumn="0"/>
            <w:tcW w:w="743" w:type="pct"/>
            <w:vAlign w:val="center"/>
            <w:hideMark/>
          </w:tcPr>
          <w:p w14:paraId="682A440C" w14:textId="41D3C9FF" w:rsidR="00B17B72" w:rsidRDefault="00705673" w:rsidP="00E27D2F">
            <w:pPr>
              <w:rPr>
                <w:rFonts w:ascii="Times New Roman" w:eastAsia="Times New Roman" w:hAnsi="Times New Roman" w:cs="Times New Roman"/>
                <w:bCs w:val="0"/>
                <w:color w:val="000000"/>
                <w:sz w:val="14"/>
                <w:szCs w:val="14"/>
                <w:lang w:eastAsia="es-419"/>
              </w:rPr>
            </w:pPr>
            <w:r w:rsidRPr="00B77E3A">
              <w:rPr>
                <w:rFonts w:ascii="Times New Roman" w:eastAsia="Times New Roman" w:hAnsi="Times New Roman" w:cs="Times New Roman"/>
                <w:b w:val="0"/>
                <w:color w:val="000000"/>
                <w:sz w:val="14"/>
                <w:szCs w:val="14"/>
                <w:lang w:eastAsia="es-419"/>
              </w:rPr>
              <w:t xml:space="preserve">Organización y celebración de </w:t>
            </w:r>
            <w:r w:rsidR="00B17B72">
              <w:rPr>
                <w:rFonts w:ascii="Times New Roman" w:eastAsia="Times New Roman" w:hAnsi="Times New Roman" w:cs="Times New Roman"/>
                <w:b w:val="0"/>
                <w:color w:val="000000"/>
                <w:sz w:val="14"/>
                <w:szCs w:val="14"/>
                <w:lang w:eastAsia="es-419"/>
              </w:rPr>
              <w:t xml:space="preserve">42 </w:t>
            </w:r>
            <w:r w:rsidRPr="00B77E3A">
              <w:rPr>
                <w:rFonts w:ascii="Times New Roman" w:eastAsia="Times New Roman" w:hAnsi="Times New Roman" w:cs="Times New Roman"/>
                <w:b w:val="0"/>
                <w:color w:val="000000"/>
                <w:sz w:val="14"/>
                <w:szCs w:val="14"/>
                <w:lang w:eastAsia="es-419"/>
              </w:rPr>
              <w:t xml:space="preserve">actividades literarias y culturales, impactando </w:t>
            </w:r>
            <w:r w:rsidR="00B17B72">
              <w:rPr>
                <w:rFonts w:ascii="Times New Roman" w:eastAsia="Times New Roman" w:hAnsi="Times New Roman" w:cs="Times New Roman"/>
                <w:b w:val="0"/>
                <w:color w:val="000000"/>
                <w:sz w:val="14"/>
                <w:szCs w:val="14"/>
                <w:lang w:eastAsia="es-419"/>
              </w:rPr>
              <w:t>1,335</w:t>
            </w:r>
            <w:r w:rsidRPr="00B77E3A">
              <w:rPr>
                <w:rFonts w:ascii="Times New Roman" w:eastAsia="Times New Roman" w:hAnsi="Times New Roman" w:cs="Times New Roman"/>
                <w:b w:val="0"/>
                <w:color w:val="000000"/>
                <w:sz w:val="14"/>
                <w:szCs w:val="14"/>
                <w:lang w:eastAsia="es-419"/>
              </w:rPr>
              <w:t xml:space="preserve"> participantes. Organización, celebración y entrega del Premio Anual Biblioteca Nacional de Literatura Infantil. Organización, celebración y entrega del Premio Anual </w:t>
            </w:r>
          </w:p>
          <w:p w14:paraId="12B3FB41" w14:textId="77777777" w:rsidR="00B17B72" w:rsidRPr="00B17B72" w:rsidRDefault="00705673" w:rsidP="00E27D2F">
            <w:pPr>
              <w:rPr>
                <w:rFonts w:ascii="Times New Roman" w:eastAsia="Times New Roman" w:hAnsi="Times New Roman" w:cs="Times New Roman"/>
                <w:b w:val="0"/>
                <w:color w:val="000000"/>
                <w:sz w:val="14"/>
                <w:szCs w:val="14"/>
                <w:lang w:eastAsia="es-419"/>
              </w:rPr>
            </w:pPr>
            <w:r w:rsidRPr="00B77E3A">
              <w:rPr>
                <w:rFonts w:ascii="Times New Roman" w:eastAsia="Times New Roman" w:hAnsi="Times New Roman" w:cs="Times New Roman"/>
                <w:b w:val="0"/>
                <w:color w:val="000000"/>
                <w:sz w:val="14"/>
                <w:szCs w:val="14"/>
                <w:lang w:eastAsia="es-419"/>
              </w:rPr>
              <w:t xml:space="preserve">Décimas Espinelas.  </w:t>
            </w:r>
          </w:p>
          <w:p w14:paraId="65DBEA79" w14:textId="311A10B0" w:rsidR="00705673" w:rsidRPr="00B77E3A" w:rsidRDefault="00B17B72" w:rsidP="00E27D2F">
            <w:pPr>
              <w:rPr>
                <w:rFonts w:ascii="Times New Roman" w:eastAsia="Times New Roman" w:hAnsi="Times New Roman" w:cs="Times New Roman"/>
                <w:b w:val="0"/>
                <w:color w:val="000000"/>
                <w:sz w:val="14"/>
                <w:szCs w:val="14"/>
                <w:lang w:eastAsia="es-419"/>
              </w:rPr>
            </w:pPr>
            <w:r w:rsidRPr="00B17B72">
              <w:rPr>
                <w:rFonts w:ascii="Times New Roman" w:eastAsia="Times New Roman" w:hAnsi="Times New Roman" w:cs="Times New Roman"/>
                <w:b w:val="0"/>
                <w:color w:val="000000"/>
                <w:sz w:val="14"/>
                <w:szCs w:val="14"/>
                <w:lang w:eastAsia="es-419"/>
              </w:rPr>
              <w:t>Organización y realización de actividades de cara al 52 Aniversario de la Biblioteca Nacional,</w:t>
            </w:r>
            <w:r>
              <w:rPr>
                <w:rFonts w:ascii="Times New Roman" w:eastAsia="Times New Roman" w:hAnsi="Times New Roman" w:cs="Times New Roman"/>
                <w:b w:val="0"/>
                <w:color w:val="000000"/>
                <w:sz w:val="14"/>
                <w:szCs w:val="14"/>
                <w:lang w:eastAsia="es-419"/>
              </w:rPr>
              <w:t xml:space="preserve"> </w:t>
            </w:r>
            <w:r w:rsidR="00705673" w:rsidRPr="00B77E3A">
              <w:rPr>
                <w:rFonts w:ascii="Times New Roman" w:eastAsia="Times New Roman" w:hAnsi="Times New Roman" w:cs="Times New Roman"/>
                <w:b w:val="0"/>
                <w:color w:val="000000"/>
                <w:sz w:val="14"/>
                <w:szCs w:val="14"/>
                <w:lang w:eastAsia="es-419"/>
              </w:rPr>
              <w:t>Organización, celebración y entrega del Premio Anual de Lectura para Estudiantes Universitarios Biblioteca Nacional y Ministerio de Educación Superior Ciencia y Tecnología MESCYT</w:t>
            </w:r>
            <w:r w:rsidR="00705673">
              <w:rPr>
                <w:rFonts w:ascii="Times New Roman" w:eastAsia="Times New Roman" w:hAnsi="Times New Roman" w:cs="Times New Roman"/>
                <w:b w:val="0"/>
                <w:color w:val="000000"/>
                <w:sz w:val="14"/>
                <w:szCs w:val="14"/>
                <w:lang w:eastAsia="es-419"/>
              </w:rPr>
              <w:t>, Actividades realizadas de cara a la XXV Feria Internacional del Libro, FIL SD</w:t>
            </w:r>
            <w:r w:rsidR="00617536">
              <w:rPr>
                <w:rFonts w:ascii="Times New Roman" w:eastAsia="Times New Roman" w:hAnsi="Times New Roman" w:cs="Times New Roman"/>
                <w:b w:val="0"/>
                <w:color w:val="000000"/>
                <w:sz w:val="14"/>
                <w:szCs w:val="14"/>
                <w:lang w:eastAsia="es-419"/>
              </w:rPr>
              <w:t xml:space="preserve"> 2023</w:t>
            </w:r>
            <w:r w:rsidR="00705673">
              <w:rPr>
                <w:rFonts w:ascii="Times New Roman" w:eastAsia="Times New Roman" w:hAnsi="Times New Roman" w:cs="Times New Roman"/>
                <w:b w:val="0"/>
                <w:color w:val="000000"/>
                <w:sz w:val="14"/>
                <w:szCs w:val="14"/>
                <w:lang w:eastAsia="es-419"/>
              </w:rPr>
              <w:t>.</w:t>
            </w:r>
          </w:p>
        </w:tc>
        <w:tc>
          <w:tcPr>
            <w:tcW w:w="327" w:type="pct"/>
            <w:noWrap/>
          </w:tcPr>
          <w:p w14:paraId="1CF0FEAD" w14:textId="77777777" w:rsidR="00B2658E" w:rsidRDefault="00B2658E"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5D3F718F" w14:textId="77777777" w:rsidR="00B2658E" w:rsidRDefault="00B2658E"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6E4AE2AB" w14:textId="77777777" w:rsidR="00B2658E" w:rsidRDefault="00B2658E"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7E963E96" w14:textId="65F47574" w:rsidR="008C1E57" w:rsidRDefault="00705673"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r w:rsidRPr="00705673">
              <w:rPr>
                <w:rFonts w:ascii="Times New Roman" w:eastAsia="Times New Roman" w:hAnsi="Times New Roman" w:cs="Times New Roman"/>
                <w:color w:val="000000"/>
                <w:sz w:val="12"/>
                <w:szCs w:val="12"/>
                <w:lang w:eastAsia="es-419"/>
              </w:rPr>
              <w:t xml:space="preserve">1 </w:t>
            </w:r>
          </w:p>
          <w:p w14:paraId="3FAC2B78" w14:textId="77777777" w:rsidR="002640FF" w:rsidRDefault="00B2658E"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r w:rsidRPr="00705673">
              <w:rPr>
                <w:rFonts w:ascii="Times New Roman" w:eastAsia="Times New Roman" w:hAnsi="Times New Roman" w:cs="Times New Roman"/>
                <w:color w:val="000000"/>
                <w:sz w:val="12"/>
                <w:szCs w:val="12"/>
                <w:lang w:eastAsia="es-419"/>
              </w:rPr>
              <w:t>A</w:t>
            </w:r>
            <w:r w:rsidR="00705673" w:rsidRPr="00705673">
              <w:rPr>
                <w:rFonts w:ascii="Times New Roman" w:eastAsia="Times New Roman" w:hAnsi="Times New Roman" w:cs="Times New Roman"/>
                <w:color w:val="000000"/>
                <w:sz w:val="12"/>
                <w:szCs w:val="12"/>
                <w:lang w:eastAsia="es-419"/>
              </w:rPr>
              <w:t>ctividad</w:t>
            </w:r>
            <w:r>
              <w:rPr>
                <w:rFonts w:ascii="Times New Roman" w:eastAsia="Times New Roman" w:hAnsi="Times New Roman" w:cs="Times New Roman"/>
                <w:color w:val="000000"/>
                <w:sz w:val="12"/>
                <w:szCs w:val="12"/>
                <w:lang w:eastAsia="es-419"/>
              </w:rPr>
              <w:t xml:space="preserve"> celebración de efemérides históricas, izamiento de banderas, </w:t>
            </w:r>
          </w:p>
          <w:p w14:paraId="40BF0A6B" w14:textId="60414790" w:rsidR="00705673" w:rsidRPr="00705673" w:rsidRDefault="002640FF"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r>
              <w:rPr>
                <w:rFonts w:ascii="Times New Roman" w:eastAsia="Times New Roman" w:hAnsi="Times New Roman" w:cs="Times New Roman"/>
                <w:color w:val="000000"/>
                <w:sz w:val="12"/>
                <w:szCs w:val="12"/>
                <w:lang w:eastAsia="es-419"/>
              </w:rPr>
              <w:t xml:space="preserve">Homenajes, </w:t>
            </w:r>
            <w:r w:rsidR="00B2658E">
              <w:rPr>
                <w:rFonts w:ascii="Times New Roman" w:eastAsia="Times New Roman" w:hAnsi="Times New Roman" w:cs="Times New Roman"/>
                <w:color w:val="000000"/>
                <w:sz w:val="12"/>
                <w:szCs w:val="12"/>
                <w:lang w:eastAsia="es-419"/>
              </w:rPr>
              <w:t>ofrendas florales no impactan al público son actividades internas del personal de la institución.</w:t>
            </w:r>
          </w:p>
        </w:tc>
        <w:tc>
          <w:tcPr>
            <w:tcW w:w="342" w:type="pct"/>
            <w:noWrap/>
          </w:tcPr>
          <w:p w14:paraId="2EA74C07" w14:textId="77777777" w:rsidR="00B2658E" w:rsidRDefault="00B2658E"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568F291C" w14:textId="77777777" w:rsidR="00B2658E" w:rsidRDefault="00B2658E"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3978D1D2" w14:textId="77777777" w:rsidR="00B2658E" w:rsidRDefault="00B2658E"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4DC3B453" w14:textId="4D290385" w:rsidR="008C1E57" w:rsidRDefault="00705673"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r w:rsidRPr="00705673">
              <w:rPr>
                <w:rFonts w:ascii="Times New Roman" w:eastAsia="Times New Roman" w:hAnsi="Times New Roman" w:cs="Times New Roman"/>
                <w:color w:val="000000"/>
                <w:sz w:val="12"/>
                <w:szCs w:val="12"/>
                <w:lang w:eastAsia="es-419"/>
              </w:rPr>
              <w:t xml:space="preserve">3 </w:t>
            </w:r>
          </w:p>
          <w:p w14:paraId="7BFF7905" w14:textId="77177F82" w:rsidR="00705673" w:rsidRPr="00705673" w:rsidRDefault="00B2658E"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r w:rsidRPr="00705673">
              <w:rPr>
                <w:rFonts w:ascii="Times New Roman" w:eastAsia="Times New Roman" w:hAnsi="Times New Roman" w:cs="Times New Roman"/>
                <w:color w:val="000000"/>
                <w:sz w:val="12"/>
                <w:szCs w:val="12"/>
                <w:lang w:eastAsia="es-419"/>
              </w:rPr>
              <w:t>Actividad</w:t>
            </w:r>
            <w:r>
              <w:rPr>
                <w:rFonts w:ascii="Times New Roman" w:eastAsia="Times New Roman" w:hAnsi="Times New Roman" w:cs="Times New Roman"/>
                <w:color w:val="000000"/>
                <w:sz w:val="12"/>
                <w:szCs w:val="12"/>
                <w:lang w:eastAsia="es-419"/>
              </w:rPr>
              <w:t xml:space="preserve">es celebración de efemérides históricas, izamiento de banderas, </w:t>
            </w:r>
            <w:r w:rsidR="002640FF">
              <w:rPr>
                <w:rFonts w:ascii="Times New Roman" w:eastAsia="Times New Roman" w:hAnsi="Times New Roman" w:cs="Times New Roman"/>
                <w:color w:val="000000"/>
                <w:sz w:val="12"/>
                <w:szCs w:val="12"/>
                <w:lang w:eastAsia="es-419"/>
              </w:rPr>
              <w:t xml:space="preserve">homenajes, </w:t>
            </w:r>
            <w:r>
              <w:rPr>
                <w:rFonts w:ascii="Times New Roman" w:eastAsia="Times New Roman" w:hAnsi="Times New Roman" w:cs="Times New Roman"/>
                <w:color w:val="000000"/>
                <w:sz w:val="12"/>
                <w:szCs w:val="12"/>
                <w:lang w:eastAsia="es-419"/>
              </w:rPr>
              <w:t>ofrendas florales no impactan al público son actividades internas del personal de la institución</w:t>
            </w:r>
            <w:r w:rsidR="008565D6">
              <w:rPr>
                <w:rFonts w:ascii="Times New Roman" w:eastAsia="Times New Roman" w:hAnsi="Times New Roman" w:cs="Times New Roman"/>
                <w:color w:val="000000"/>
                <w:sz w:val="12"/>
                <w:szCs w:val="12"/>
                <w:lang w:eastAsia="es-419"/>
              </w:rPr>
              <w:t>.</w:t>
            </w:r>
          </w:p>
        </w:tc>
        <w:tc>
          <w:tcPr>
            <w:tcW w:w="317" w:type="pct"/>
            <w:gridSpan w:val="2"/>
            <w:noWrap/>
          </w:tcPr>
          <w:p w14:paraId="4C5EAABE" w14:textId="77777777" w:rsidR="00B2658E" w:rsidRDefault="00B2658E"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4AF8B68B" w14:textId="77777777" w:rsidR="00B2658E" w:rsidRDefault="00B2658E"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3C9807DD" w14:textId="77777777" w:rsidR="00B2658E" w:rsidRDefault="00B2658E"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099128C9" w14:textId="427FD195" w:rsidR="008C1E57" w:rsidRDefault="00705673"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r w:rsidRPr="00705673">
              <w:rPr>
                <w:rFonts w:ascii="Times New Roman" w:eastAsia="Times New Roman" w:hAnsi="Times New Roman" w:cs="Times New Roman"/>
                <w:color w:val="000000"/>
                <w:sz w:val="12"/>
                <w:szCs w:val="12"/>
                <w:lang w:eastAsia="es-419"/>
              </w:rPr>
              <w:t xml:space="preserve">3 </w:t>
            </w:r>
          </w:p>
          <w:p w14:paraId="12D29FF8" w14:textId="03FCAF61" w:rsidR="00705673" w:rsidRPr="00705673" w:rsidRDefault="00B2658E"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r w:rsidRPr="00705673">
              <w:rPr>
                <w:rFonts w:ascii="Times New Roman" w:eastAsia="Times New Roman" w:hAnsi="Times New Roman" w:cs="Times New Roman"/>
                <w:color w:val="000000"/>
                <w:sz w:val="12"/>
                <w:szCs w:val="12"/>
                <w:lang w:eastAsia="es-419"/>
              </w:rPr>
              <w:t>Actividad</w:t>
            </w:r>
            <w:r>
              <w:rPr>
                <w:rFonts w:ascii="Times New Roman" w:eastAsia="Times New Roman" w:hAnsi="Times New Roman" w:cs="Times New Roman"/>
                <w:color w:val="000000"/>
                <w:sz w:val="12"/>
                <w:szCs w:val="12"/>
                <w:lang w:eastAsia="es-419"/>
              </w:rPr>
              <w:t>es celebración de efemérides históricas, izamiento de banderas,</w:t>
            </w:r>
            <w:r w:rsidR="002640FF">
              <w:rPr>
                <w:rFonts w:ascii="Times New Roman" w:eastAsia="Times New Roman" w:hAnsi="Times New Roman" w:cs="Times New Roman"/>
                <w:color w:val="000000"/>
                <w:sz w:val="12"/>
                <w:szCs w:val="12"/>
                <w:lang w:eastAsia="es-419"/>
              </w:rPr>
              <w:t xml:space="preserve"> homenajes,</w:t>
            </w:r>
            <w:r>
              <w:rPr>
                <w:rFonts w:ascii="Times New Roman" w:eastAsia="Times New Roman" w:hAnsi="Times New Roman" w:cs="Times New Roman"/>
                <w:color w:val="000000"/>
                <w:sz w:val="12"/>
                <w:szCs w:val="12"/>
                <w:lang w:eastAsia="es-419"/>
              </w:rPr>
              <w:t xml:space="preserve"> ofrendas florales no impactan al público son actividades internas del personal de la institución</w:t>
            </w:r>
            <w:r w:rsidR="008565D6">
              <w:rPr>
                <w:rFonts w:ascii="Times New Roman" w:eastAsia="Times New Roman" w:hAnsi="Times New Roman" w:cs="Times New Roman"/>
                <w:color w:val="000000"/>
                <w:sz w:val="12"/>
                <w:szCs w:val="12"/>
                <w:lang w:eastAsia="es-419"/>
              </w:rPr>
              <w:t>.</w:t>
            </w:r>
          </w:p>
        </w:tc>
        <w:tc>
          <w:tcPr>
            <w:tcW w:w="319" w:type="pct"/>
            <w:gridSpan w:val="3"/>
            <w:noWrap/>
          </w:tcPr>
          <w:p w14:paraId="540F5779" w14:textId="77777777" w:rsidR="00B2658E" w:rsidRDefault="00B2658E"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4C259412" w14:textId="77777777" w:rsidR="00B2658E" w:rsidRDefault="00B2658E"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35C3C314" w14:textId="77777777" w:rsidR="00B2658E" w:rsidRDefault="00B2658E"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5D208BDD" w14:textId="58AE6774" w:rsidR="008C1E57" w:rsidRDefault="00705673"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r w:rsidRPr="00705673">
              <w:rPr>
                <w:rFonts w:ascii="Times New Roman" w:eastAsia="Times New Roman" w:hAnsi="Times New Roman" w:cs="Times New Roman"/>
                <w:color w:val="000000"/>
                <w:sz w:val="12"/>
                <w:szCs w:val="12"/>
                <w:lang w:eastAsia="es-419"/>
              </w:rPr>
              <w:t xml:space="preserve">3 </w:t>
            </w:r>
          </w:p>
          <w:p w14:paraId="354F96FB" w14:textId="4BEB5EF0" w:rsidR="00705673" w:rsidRPr="00705673" w:rsidRDefault="00936CC1"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r w:rsidRPr="00705673">
              <w:rPr>
                <w:rFonts w:ascii="Times New Roman" w:eastAsia="Times New Roman" w:hAnsi="Times New Roman" w:cs="Times New Roman"/>
                <w:color w:val="000000"/>
                <w:sz w:val="12"/>
                <w:szCs w:val="12"/>
                <w:lang w:eastAsia="es-419"/>
              </w:rPr>
              <w:t>A</w:t>
            </w:r>
            <w:r w:rsidR="00705673" w:rsidRPr="00705673">
              <w:rPr>
                <w:rFonts w:ascii="Times New Roman" w:eastAsia="Times New Roman" w:hAnsi="Times New Roman" w:cs="Times New Roman"/>
                <w:color w:val="000000"/>
                <w:sz w:val="12"/>
                <w:szCs w:val="12"/>
                <w:lang w:eastAsia="es-419"/>
              </w:rPr>
              <w:t>ctividades</w:t>
            </w:r>
            <w:r>
              <w:rPr>
                <w:rFonts w:ascii="Times New Roman" w:eastAsia="Times New Roman" w:hAnsi="Times New Roman" w:cs="Times New Roman"/>
                <w:color w:val="000000"/>
                <w:sz w:val="12"/>
                <w:szCs w:val="12"/>
                <w:lang w:eastAsia="es-419"/>
              </w:rPr>
              <w:t xml:space="preserve"> impactando 50 participantes</w:t>
            </w:r>
            <w:r w:rsidR="00F2302D">
              <w:rPr>
                <w:rFonts w:ascii="Times New Roman" w:eastAsia="Times New Roman" w:hAnsi="Times New Roman" w:cs="Times New Roman"/>
                <w:color w:val="000000"/>
                <w:sz w:val="12"/>
                <w:szCs w:val="12"/>
                <w:lang w:eastAsia="es-419"/>
              </w:rPr>
              <w:t>.</w:t>
            </w:r>
          </w:p>
        </w:tc>
        <w:tc>
          <w:tcPr>
            <w:tcW w:w="363" w:type="pct"/>
            <w:gridSpan w:val="2"/>
            <w:noWrap/>
          </w:tcPr>
          <w:p w14:paraId="042413F3" w14:textId="77777777" w:rsidR="00B2658E" w:rsidRDefault="00B2658E"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57BA19FD" w14:textId="77777777" w:rsidR="00B2658E" w:rsidRDefault="00B2658E"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736C806B" w14:textId="77777777" w:rsidR="00B2658E" w:rsidRDefault="00B2658E"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2A5E9A2A" w14:textId="1983E172" w:rsidR="008C1E57" w:rsidRDefault="00705673"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r w:rsidRPr="00705673">
              <w:rPr>
                <w:rFonts w:ascii="Times New Roman" w:eastAsia="Times New Roman" w:hAnsi="Times New Roman" w:cs="Times New Roman"/>
                <w:color w:val="000000"/>
                <w:sz w:val="12"/>
                <w:szCs w:val="12"/>
                <w:lang w:eastAsia="es-419"/>
              </w:rPr>
              <w:t xml:space="preserve">3 </w:t>
            </w:r>
          </w:p>
          <w:p w14:paraId="495FE344" w14:textId="28FB4DFB" w:rsidR="00705673" w:rsidRPr="00705673" w:rsidRDefault="00936CC1"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r w:rsidRPr="00705673">
              <w:rPr>
                <w:rFonts w:ascii="Times New Roman" w:eastAsia="Times New Roman" w:hAnsi="Times New Roman" w:cs="Times New Roman"/>
                <w:color w:val="000000"/>
                <w:sz w:val="12"/>
                <w:szCs w:val="12"/>
                <w:lang w:eastAsia="es-419"/>
              </w:rPr>
              <w:t>A</w:t>
            </w:r>
            <w:r w:rsidR="00705673" w:rsidRPr="00705673">
              <w:rPr>
                <w:rFonts w:ascii="Times New Roman" w:eastAsia="Times New Roman" w:hAnsi="Times New Roman" w:cs="Times New Roman"/>
                <w:color w:val="000000"/>
                <w:sz w:val="12"/>
                <w:szCs w:val="12"/>
                <w:lang w:eastAsia="es-419"/>
              </w:rPr>
              <w:t>ctividades</w:t>
            </w:r>
            <w:r>
              <w:rPr>
                <w:rFonts w:ascii="Times New Roman" w:eastAsia="Times New Roman" w:hAnsi="Times New Roman" w:cs="Times New Roman"/>
                <w:color w:val="000000"/>
                <w:sz w:val="12"/>
                <w:szCs w:val="12"/>
                <w:lang w:eastAsia="es-419"/>
              </w:rPr>
              <w:t xml:space="preserve"> impactando 140 participantes</w:t>
            </w:r>
            <w:r w:rsidR="00F2302D">
              <w:rPr>
                <w:rFonts w:ascii="Times New Roman" w:eastAsia="Times New Roman" w:hAnsi="Times New Roman" w:cs="Times New Roman"/>
                <w:color w:val="000000"/>
                <w:sz w:val="12"/>
                <w:szCs w:val="12"/>
                <w:lang w:eastAsia="es-419"/>
              </w:rPr>
              <w:t>.</w:t>
            </w:r>
          </w:p>
        </w:tc>
        <w:tc>
          <w:tcPr>
            <w:tcW w:w="327" w:type="pct"/>
            <w:noWrap/>
          </w:tcPr>
          <w:p w14:paraId="7BEACEF1" w14:textId="77777777" w:rsidR="00B2658E" w:rsidRDefault="00B2658E"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1EB559CB" w14:textId="77777777" w:rsidR="00B2658E" w:rsidRDefault="00B2658E"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4B62477A" w14:textId="77777777" w:rsidR="00B2658E" w:rsidRDefault="00B2658E"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4A3F8E78" w14:textId="2E429531" w:rsidR="008C1E57" w:rsidRDefault="00705673"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r w:rsidRPr="00705673">
              <w:rPr>
                <w:rFonts w:ascii="Times New Roman" w:eastAsia="Times New Roman" w:hAnsi="Times New Roman" w:cs="Times New Roman"/>
                <w:color w:val="000000"/>
                <w:sz w:val="12"/>
                <w:szCs w:val="12"/>
                <w:lang w:eastAsia="es-419"/>
              </w:rPr>
              <w:t xml:space="preserve">4 </w:t>
            </w:r>
          </w:p>
          <w:p w14:paraId="7E9E7780" w14:textId="6F624B9A" w:rsidR="00705673" w:rsidRPr="00705673" w:rsidRDefault="00E234E2"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r w:rsidRPr="00705673">
              <w:rPr>
                <w:rFonts w:ascii="Times New Roman" w:eastAsia="Times New Roman" w:hAnsi="Times New Roman" w:cs="Times New Roman"/>
                <w:color w:val="000000"/>
                <w:sz w:val="12"/>
                <w:szCs w:val="12"/>
                <w:lang w:eastAsia="es-419"/>
              </w:rPr>
              <w:t>A</w:t>
            </w:r>
            <w:r w:rsidR="00705673" w:rsidRPr="00705673">
              <w:rPr>
                <w:rFonts w:ascii="Times New Roman" w:eastAsia="Times New Roman" w:hAnsi="Times New Roman" w:cs="Times New Roman"/>
                <w:color w:val="000000"/>
                <w:sz w:val="12"/>
                <w:szCs w:val="12"/>
                <w:lang w:eastAsia="es-419"/>
              </w:rPr>
              <w:t>ctividades</w:t>
            </w:r>
            <w:r>
              <w:rPr>
                <w:rFonts w:ascii="Times New Roman" w:eastAsia="Times New Roman" w:hAnsi="Times New Roman" w:cs="Times New Roman"/>
                <w:color w:val="000000"/>
                <w:sz w:val="12"/>
                <w:szCs w:val="12"/>
                <w:lang w:eastAsia="es-419"/>
              </w:rPr>
              <w:t xml:space="preserve"> impactando 190 participantes</w:t>
            </w:r>
            <w:r w:rsidR="00F2302D">
              <w:rPr>
                <w:rFonts w:ascii="Times New Roman" w:eastAsia="Times New Roman" w:hAnsi="Times New Roman" w:cs="Times New Roman"/>
                <w:color w:val="000000"/>
                <w:sz w:val="12"/>
                <w:szCs w:val="12"/>
                <w:lang w:eastAsia="es-419"/>
              </w:rPr>
              <w:t>.</w:t>
            </w:r>
          </w:p>
        </w:tc>
        <w:tc>
          <w:tcPr>
            <w:tcW w:w="318" w:type="pct"/>
          </w:tcPr>
          <w:p w14:paraId="6F2302C0" w14:textId="77777777" w:rsidR="008C1E57" w:rsidRPr="008C1E57" w:rsidRDefault="008C1E57"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41D83053" w14:textId="77777777" w:rsidR="008C1E57" w:rsidRDefault="008C1E57"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09AA9C84" w14:textId="77777777" w:rsidR="008C1E57" w:rsidRPr="008C1E57" w:rsidRDefault="008C1E57"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7245AC98" w14:textId="75FB4511" w:rsidR="003D5F52" w:rsidRDefault="008C1E57"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r w:rsidRPr="008C1E57">
              <w:rPr>
                <w:rFonts w:ascii="Times New Roman" w:eastAsia="Times New Roman" w:hAnsi="Times New Roman" w:cs="Times New Roman"/>
                <w:color w:val="000000"/>
                <w:sz w:val="12"/>
                <w:szCs w:val="12"/>
                <w:lang w:eastAsia="es-419"/>
              </w:rPr>
              <w:t xml:space="preserve">1 </w:t>
            </w:r>
          </w:p>
          <w:p w14:paraId="205B5480" w14:textId="00CDB9EC" w:rsidR="00705673" w:rsidRPr="008C1E57" w:rsidRDefault="00E234E2"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r>
              <w:rPr>
                <w:rFonts w:ascii="Times New Roman" w:eastAsia="Times New Roman" w:hAnsi="Times New Roman" w:cs="Times New Roman"/>
                <w:color w:val="000000"/>
                <w:sz w:val="12"/>
                <w:szCs w:val="12"/>
                <w:lang w:eastAsia="es-419"/>
              </w:rPr>
              <w:t>A</w:t>
            </w:r>
            <w:r w:rsidR="008C1E57" w:rsidRPr="008C1E57">
              <w:rPr>
                <w:rFonts w:ascii="Times New Roman" w:eastAsia="Times New Roman" w:hAnsi="Times New Roman" w:cs="Times New Roman"/>
                <w:color w:val="000000"/>
                <w:sz w:val="12"/>
                <w:szCs w:val="12"/>
                <w:lang w:eastAsia="es-419"/>
              </w:rPr>
              <w:t>ctividad</w:t>
            </w:r>
            <w:r>
              <w:rPr>
                <w:rFonts w:ascii="Times New Roman" w:eastAsia="Times New Roman" w:hAnsi="Times New Roman" w:cs="Times New Roman"/>
                <w:color w:val="000000"/>
                <w:sz w:val="12"/>
                <w:szCs w:val="12"/>
                <w:lang w:eastAsia="es-419"/>
              </w:rPr>
              <w:t xml:space="preserve"> impactando 40 partici</w:t>
            </w:r>
            <w:r w:rsidR="00936CC1">
              <w:rPr>
                <w:rFonts w:ascii="Times New Roman" w:eastAsia="Times New Roman" w:hAnsi="Times New Roman" w:cs="Times New Roman"/>
                <w:color w:val="000000"/>
                <w:sz w:val="12"/>
                <w:szCs w:val="12"/>
                <w:lang w:eastAsia="es-419"/>
              </w:rPr>
              <w:t>pantes</w:t>
            </w:r>
            <w:r w:rsidR="00F2302D">
              <w:rPr>
                <w:rFonts w:ascii="Times New Roman" w:eastAsia="Times New Roman" w:hAnsi="Times New Roman" w:cs="Times New Roman"/>
                <w:color w:val="000000"/>
                <w:sz w:val="12"/>
                <w:szCs w:val="12"/>
                <w:lang w:eastAsia="es-419"/>
              </w:rPr>
              <w:t>.</w:t>
            </w:r>
          </w:p>
        </w:tc>
        <w:tc>
          <w:tcPr>
            <w:tcW w:w="319" w:type="pct"/>
          </w:tcPr>
          <w:p w14:paraId="19C26E83" w14:textId="77777777" w:rsidR="004F4453" w:rsidRDefault="004F4453" w:rsidP="00E27D2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2"/>
                <w:szCs w:val="12"/>
                <w:lang w:eastAsia="es-419"/>
              </w:rPr>
            </w:pPr>
          </w:p>
          <w:p w14:paraId="5B81B6F3" w14:textId="77777777" w:rsidR="004F4453" w:rsidRDefault="004F4453" w:rsidP="00E27D2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2"/>
                <w:szCs w:val="12"/>
                <w:lang w:eastAsia="es-419"/>
              </w:rPr>
            </w:pPr>
          </w:p>
          <w:p w14:paraId="7AE24066" w14:textId="77777777" w:rsidR="00530964" w:rsidRDefault="00530964" w:rsidP="00E27D2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2"/>
                <w:szCs w:val="12"/>
                <w:lang w:eastAsia="es-419"/>
              </w:rPr>
            </w:pPr>
          </w:p>
          <w:p w14:paraId="068019F3" w14:textId="2F8644F9" w:rsidR="004F4453" w:rsidRPr="004F4453" w:rsidRDefault="004F4453"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r w:rsidRPr="004F4453">
              <w:rPr>
                <w:rFonts w:ascii="Times New Roman" w:eastAsia="Times New Roman" w:hAnsi="Times New Roman" w:cs="Times New Roman"/>
                <w:color w:val="000000"/>
                <w:sz w:val="12"/>
                <w:szCs w:val="12"/>
                <w:lang w:eastAsia="es-419"/>
              </w:rPr>
              <w:t xml:space="preserve">5 </w:t>
            </w:r>
          </w:p>
          <w:p w14:paraId="067C477F" w14:textId="2D43101B" w:rsidR="00705673" w:rsidRPr="00705673" w:rsidRDefault="00E234E2" w:rsidP="00E27D2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2"/>
                <w:szCs w:val="12"/>
                <w:lang w:eastAsia="es-419"/>
              </w:rPr>
            </w:pPr>
            <w:r w:rsidRPr="004F4453">
              <w:rPr>
                <w:rFonts w:ascii="Times New Roman" w:eastAsia="Times New Roman" w:hAnsi="Times New Roman" w:cs="Times New Roman"/>
                <w:color w:val="000000"/>
                <w:sz w:val="12"/>
                <w:szCs w:val="12"/>
                <w:lang w:eastAsia="es-419"/>
              </w:rPr>
              <w:t>A</w:t>
            </w:r>
            <w:r w:rsidR="004F4453" w:rsidRPr="004F4453">
              <w:rPr>
                <w:rFonts w:ascii="Times New Roman" w:eastAsia="Times New Roman" w:hAnsi="Times New Roman" w:cs="Times New Roman"/>
                <w:color w:val="000000"/>
                <w:sz w:val="12"/>
                <w:szCs w:val="12"/>
                <w:lang w:eastAsia="es-419"/>
              </w:rPr>
              <w:t>ctividades</w:t>
            </w:r>
            <w:r>
              <w:rPr>
                <w:rFonts w:ascii="Times New Roman" w:eastAsia="Times New Roman" w:hAnsi="Times New Roman" w:cs="Times New Roman"/>
                <w:color w:val="000000"/>
                <w:sz w:val="12"/>
                <w:szCs w:val="12"/>
                <w:lang w:eastAsia="es-419"/>
              </w:rPr>
              <w:t xml:space="preserve"> impactando 300 participantes</w:t>
            </w:r>
            <w:r w:rsidR="00F2302D">
              <w:rPr>
                <w:rFonts w:ascii="Times New Roman" w:eastAsia="Times New Roman" w:hAnsi="Times New Roman" w:cs="Times New Roman"/>
                <w:color w:val="000000"/>
                <w:sz w:val="12"/>
                <w:szCs w:val="12"/>
                <w:lang w:eastAsia="es-419"/>
              </w:rPr>
              <w:t>.</w:t>
            </w:r>
          </w:p>
        </w:tc>
        <w:tc>
          <w:tcPr>
            <w:tcW w:w="320" w:type="pct"/>
          </w:tcPr>
          <w:p w14:paraId="54E2462F" w14:textId="77777777" w:rsidR="004F4453" w:rsidRDefault="004F4453" w:rsidP="00E27D2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2"/>
                <w:szCs w:val="12"/>
                <w:lang w:eastAsia="es-419"/>
              </w:rPr>
            </w:pPr>
          </w:p>
          <w:p w14:paraId="533105D3" w14:textId="77777777" w:rsidR="004F4453" w:rsidRDefault="004F4453" w:rsidP="00E27D2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2"/>
                <w:szCs w:val="12"/>
                <w:lang w:eastAsia="es-419"/>
              </w:rPr>
            </w:pPr>
          </w:p>
          <w:p w14:paraId="697F7885" w14:textId="77777777" w:rsidR="00530964" w:rsidRDefault="00530964" w:rsidP="00E27D2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2"/>
                <w:szCs w:val="12"/>
                <w:lang w:eastAsia="es-419"/>
              </w:rPr>
            </w:pPr>
          </w:p>
          <w:p w14:paraId="43659D65" w14:textId="77777777" w:rsidR="00677E3E" w:rsidRPr="003D5F52" w:rsidRDefault="004F4453"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r w:rsidRPr="003D5F52">
              <w:rPr>
                <w:rFonts w:ascii="Times New Roman" w:eastAsia="Times New Roman" w:hAnsi="Times New Roman" w:cs="Times New Roman"/>
                <w:color w:val="000000"/>
                <w:sz w:val="12"/>
                <w:szCs w:val="12"/>
                <w:lang w:eastAsia="es-419"/>
              </w:rPr>
              <w:t xml:space="preserve">14 </w:t>
            </w:r>
          </w:p>
          <w:p w14:paraId="6AD691A3" w14:textId="17A590CE" w:rsidR="00705673" w:rsidRDefault="00F358ED"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r w:rsidRPr="003D5F52">
              <w:rPr>
                <w:rFonts w:ascii="Times New Roman" w:eastAsia="Times New Roman" w:hAnsi="Times New Roman" w:cs="Times New Roman"/>
                <w:color w:val="000000"/>
                <w:sz w:val="12"/>
                <w:szCs w:val="12"/>
                <w:lang w:eastAsia="es-419"/>
              </w:rPr>
              <w:t>A</w:t>
            </w:r>
            <w:r w:rsidR="004F4453" w:rsidRPr="003D5F52">
              <w:rPr>
                <w:rFonts w:ascii="Times New Roman" w:eastAsia="Times New Roman" w:hAnsi="Times New Roman" w:cs="Times New Roman"/>
                <w:color w:val="000000"/>
                <w:sz w:val="12"/>
                <w:szCs w:val="12"/>
                <w:lang w:eastAsia="es-419"/>
              </w:rPr>
              <w:t>ctividades</w:t>
            </w:r>
            <w:r>
              <w:rPr>
                <w:rFonts w:ascii="Times New Roman" w:eastAsia="Times New Roman" w:hAnsi="Times New Roman" w:cs="Times New Roman"/>
                <w:color w:val="000000"/>
                <w:sz w:val="12"/>
                <w:szCs w:val="12"/>
                <w:lang w:eastAsia="es-419"/>
              </w:rPr>
              <w:t xml:space="preserve"> impactando 380 participantes</w:t>
            </w:r>
            <w:r w:rsidR="00F2302D">
              <w:rPr>
                <w:rFonts w:ascii="Times New Roman" w:eastAsia="Times New Roman" w:hAnsi="Times New Roman" w:cs="Times New Roman"/>
                <w:color w:val="000000"/>
                <w:sz w:val="12"/>
                <w:szCs w:val="12"/>
                <w:lang w:eastAsia="es-419"/>
              </w:rPr>
              <w:t>.</w:t>
            </w:r>
          </w:p>
          <w:p w14:paraId="665FCE29" w14:textId="6B243769" w:rsidR="00F2302D" w:rsidRPr="00705673" w:rsidRDefault="00F2302D" w:rsidP="00E27D2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2"/>
                <w:szCs w:val="12"/>
                <w:lang w:eastAsia="es-419"/>
              </w:rPr>
            </w:pPr>
          </w:p>
        </w:tc>
        <w:tc>
          <w:tcPr>
            <w:tcW w:w="319" w:type="pct"/>
          </w:tcPr>
          <w:p w14:paraId="7DC54430" w14:textId="77777777" w:rsidR="004F4453" w:rsidRDefault="004F4453" w:rsidP="00E27D2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2"/>
                <w:szCs w:val="12"/>
                <w:lang w:eastAsia="es-419"/>
              </w:rPr>
            </w:pPr>
          </w:p>
          <w:p w14:paraId="10BD8BFB" w14:textId="77777777" w:rsidR="004F4453" w:rsidRDefault="004F4453" w:rsidP="00E27D2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2"/>
                <w:szCs w:val="12"/>
                <w:lang w:eastAsia="es-419"/>
              </w:rPr>
            </w:pPr>
          </w:p>
          <w:p w14:paraId="50F61B0D" w14:textId="77777777" w:rsidR="00530964" w:rsidRDefault="00530964" w:rsidP="00E27D2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2"/>
                <w:szCs w:val="12"/>
                <w:lang w:eastAsia="es-419"/>
              </w:rPr>
            </w:pPr>
          </w:p>
          <w:p w14:paraId="02FF8809" w14:textId="626DCC82" w:rsidR="004F4453" w:rsidRPr="004F4453" w:rsidRDefault="004F4453"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r w:rsidRPr="004F4453">
              <w:rPr>
                <w:rFonts w:ascii="Times New Roman" w:eastAsia="Times New Roman" w:hAnsi="Times New Roman" w:cs="Times New Roman"/>
                <w:color w:val="000000"/>
                <w:sz w:val="12"/>
                <w:szCs w:val="12"/>
                <w:lang w:eastAsia="es-419"/>
              </w:rPr>
              <w:t xml:space="preserve">5 </w:t>
            </w:r>
          </w:p>
          <w:p w14:paraId="7C439C69" w14:textId="48D467F9" w:rsidR="00705673" w:rsidRDefault="00DB0994"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r w:rsidRPr="004F4453">
              <w:rPr>
                <w:rFonts w:ascii="Times New Roman" w:eastAsia="Times New Roman" w:hAnsi="Times New Roman" w:cs="Times New Roman"/>
                <w:color w:val="000000"/>
                <w:sz w:val="12"/>
                <w:szCs w:val="12"/>
                <w:lang w:eastAsia="es-419"/>
              </w:rPr>
              <w:t>A</w:t>
            </w:r>
            <w:r w:rsidR="004F4453" w:rsidRPr="004F4453">
              <w:rPr>
                <w:rFonts w:ascii="Times New Roman" w:eastAsia="Times New Roman" w:hAnsi="Times New Roman" w:cs="Times New Roman"/>
                <w:color w:val="000000"/>
                <w:sz w:val="12"/>
                <w:szCs w:val="12"/>
                <w:lang w:eastAsia="es-419"/>
              </w:rPr>
              <w:t>ctividades</w:t>
            </w:r>
            <w:r>
              <w:rPr>
                <w:rFonts w:ascii="Times New Roman" w:eastAsia="Times New Roman" w:hAnsi="Times New Roman" w:cs="Times New Roman"/>
                <w:color w:val="000000"/>
                <w:sz w:val="12"/>
                <w:szCs w:val="12"/>
                <w:lang w:eastAsia="es-419"/>
              </w:rPr>
              <w:t xml:space="preserve"> impactando 140 participantes</w:t>
            </w:r>
            <w:r w:rsidR="00F2302D">
              <w:rPr>
                <w:rFonts w:ascii="Times New Roman" w:eastAsia="Times New Roman" w:hAnsi="Times New Roman" w:cs="Times New Roman"/>
                <w:color w:val="000000"/>
                <w:sz w:val="12"/>
                <w:szCs w:val="12"/>
                <w:lang w:eastAsia="es-419"/>
              </w:rPr>
              <w:t>.</w:t>
            </w:r>
          </w:p>
          <w:p w14:paraId="47BCE9D1" w14:textId="38A3B3D8" w:rsidR="00F2302D" w:rsidRPr="00705673" w:rsidRDefault="00F2302D" w:rsidP="00E27D2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2"/>
                <w:szCs w:val="12"/>
                <w:lang w:eastAsia="es-419"/>
              </w:rPr>
            </w:pPr>
          </w:p>
        </w:tc>
        <w:tc>
          <w:tcPr>
            <w:tcW w:w="316" w:type="pct"/>
          </w:tcPr>
          <w:p w14:paraId="1024EF1A" w14:textId="77777777" w:rsidR="00705673" w:rsidRPr="00537C5B" w:rsidRDefault="00705673"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09061FB9" w14:textId="77777777" w:rsidR="00530964" w:rsidRPr="00537C5B" w:rsidRDefault="00530964"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5C78CF81" w14:textId="77777777" w:rsidR="006318D4" w:rsidRPr="00537C5B" w:rsidRDefault="006318D4"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78B4CDEE" w14:textId="77777777" w:rsidR="00F2302D" w:rsidRPr="00537C5B" w:rsidRDefault="00F2302D"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754F769F" w14:textId="14224FB6" w:rsidR="006318D4" w:rsidRPr="00537C5B" w:rsidRDefault="00F2302D"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r w:rsidRPr="00537C5B">
              <w:rPr>
                <w:rFonts w:ascii="Times New Roman" w:eastAsia="Times New Roman" w:hAnsi="Times New Roman" w:cs="Times New Roman"/>
                <w:color w:val="000000"/>
                <w:sz w:val="12"/>
                <w:szCs w:val="12"/>
                <w:lang w:eastAsia="es-419"/>
              </w:rPr>
              <w:t xml:space="preserve">No se realizaron </w:t>
            </w:r>
            <w:r w:rsidR="00530964" w:rsidRPr="00537C5B">
              <w:rPr>
                <w:rFonts w:ascii="Times New Roman" w:eastAsia="Times New Roman" w:hAnsi="Times New Roman" w:cs="Times New Roman"/>
                <w:color w:val="000000"/>
                <w:sz w:val="12"/>
                <w:szCs w:val="12"/>
                <w:lang w:eastAsia="es-419"/>
              </w:rPr>
              <w:t>actividades</w:t>
            </w:r>
            <w:r w:rsidRPr="00537C5B">
              <w:rPr>
                <w:rFonts w:ascii="Times New Roman" w:eastAsia="Times New Roman" w:hAnsi="Times New Roman" w:cs="Times New Roman"/>
                <w:color w:val="000000"/>
                <w:sz w:val="12"/>
                <w:szCs w:val="12"/>
                <w:lang w:eastAsia="es-419"/>
              </w:rPr>
              <w:t xml:space="preserve">. </w:t>
            </w:r>
          </w:p>
        </w:tc>
        <w:tc>
          <w:tcPr>
            <w:tcW w:w="314" w:type="pct"/>
          </w:tcPr>
          <w:p w14:paraId="79D34097" w14:textId="77777777" w:rsidR="006318D4" w:rsidRPr="00537C5B" w:rsidRDefault="006318D4"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1B0E6299" w14:textId="77777777" w:rsidR="00F2302D" w:rsidRPr="00537C5B" w:rsidRDefault="00F2302D"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3402C496" w14:textId="77777777" w:rsidR="00530964" w:rsidRPr="00537C5B" w:rsidRDefault="00530964"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6C2A0B81" w14:textId="77777777" w:rsidR="00F2302D" w:rsidRPr="00537C5B" w:rsidRDefault="00F2302D"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r w:rsidRPr="00537C5B">
              <w:rPr>
                <w:rFonts w:ascii="Times New Roman" w:eastAsia="Times New Roman" w:hAnsi="Times New Roman" w:cs="Times New Roman"/>
                <w:color w:val="000000"/>
                <w:sz w:val="12"/>
                <w:szCs w:val="12"/>
                <w:lang w:eastAsia="es-419"/>
              </w:rPr>
              <w:t xml:space="preserve">2 </w:t>
            </w:r>
          </w:p>
          <w:p w14:paraId="6AC574A9" w14:textId="479FFD51" w:rsidR="00705673" w:rsidRPr="00537C5B" w:rsidRDefault="00F2302D"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r w:rsidRPr="00537C5B">
              <w:rPr>
                <w:rFonts w:ascii="Times New Roman" w:eastAsia="Times New Roman" w:hAnsi="Times New Roman" w:cs="Times New Roman"/>
                <w:color w:val="000000"/>
                <w:sz w:val="12"/>
                <w:szCs w:val="12"/>
                <w:lang w:eastAsia="es-419"/>
              </w:rPr>
              <w:t>Actividades impactando 100 p</w:t>
            </w:r>
            <w:r w:rsidR="00E95D2A">
              <w:rPr>
                <w:rFonts w:ascii="Times New Roman" w:eastAsia="Times New Roman" w:hAnsi="Times New Roman" w:cs="Times New Roman"/>
                <w:color w:val="000000"/>
                <w:sz w:val="12"/>
                <w:szCs w:val="12"/>
                <w:lang w:eastAsia="es-419"/>
              </w:rPr>
              <w:t xml:space="preserve">articipantes. </w:t>
            </w:r>
          </w:p>
        </w:tc>
        <w:tc>
          <w:tcPr>
            <w:tcW w:w="357" w:type="pct"/>
            <w:noWrap/>
          </w:tcPr>
          <w:p w14:paraId="18B85373" w14:textId="77777777" w:rsidR="008565D6" w:rsidRDefault="008565D6"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55787EDB" w14:textId="77777777" w:rsidR="008565D6" w:rsidRDefault="008565D6"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4DFA0815" w14:textId="77777777" w:rsidR="00530964" w:rsidRDefault="00530964"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3BB69E2F" w14:textId="77777777" w:rsidR="00F2302D" w:rsidRDefault="00F2302D"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34196025" w14:textId="585E197F" w:rsidR="00705673" w:rsidRPr="00705673" w:rsidRDefault="004F4453" w:rsidP="00E27D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es-419"/>
              </w:rPr>
            </w:pPr>
            <w:r>
              <w:rPr>
                <w:rFonts w:ascii="Times New Roman" w:eastAsia="Times New Roman" w:hAnsi="Times New Roman" w:cs="Times New Roman"/>
                <w:color w:val="000000"/>
                <w:sz w:val="12"/>
                <w:szCs w:val="12"/>
                <w:lang w:eastAsia="es-419"/>
              </w:rPr>
              <w:t>4</w:t>
            </w:r>
            <w:r w:rsidR="004500E8">
              <w:rPr>
                <w:rFonts w:ascii="Times New Roman" w:eastAsia="Times New Roman" w:hAnsi="Times New Roman" w:cs="Times New Roman"/>
                <w:color w:val="000000"/>
                <w:sz w:val="12"/>
                <w:szCs w:val="12"/>
                <w:lang w:eastAsia="es-419"/>
              </w:rPr>
              <w:t>4</w:t>
            </w:r>
            <w:r w:rsidR="00705673" w:rsidRPr="00705673">
              <w:rPr>
                <w:rFonts w:ascii="Times New Roman" w:eastAsia="Times New Roman" w:hAnsi="Times New Roman" w:cs="Times New Roman"/>
                <w:color w:val="000000"/>
                <w:sz w:val="12"/>
                <w:szCs w:val="12"/>
                <w:lang w:eastAsia="es-419"/>
              </w:rPr>
              <w:t xml:space="preserve"> a</w:t>
            </w:r>
            <w:r w:rsidR="008565D6">
              <w:rPr>
                <w:rFonts w:ascii="Times New Roman" w:eastAsia="Times New Roman" w:hAnsi="Times New Roman" w:cs="Times New Roman"/>
                <w:color w:val="000000"/>
                <w:sz w:val="12"/>
                <w:szCs w:val="12"/>
                <w:lang w:eastAsia="es-419"/>
              </w:rPr>
              <w:t>c</w:t>
            </w:r>
            <w:r w:rsidR="00705673" w:rsidRPr="00705673">
              <w:rPr>
                <w:rFonts w:ascii="Times New Roman" w:eastAsia="Times New Roman" w:hAnsi="Times New Roman" w:cs="Times New Roman"/>
                <w:color w:val="000000"/>
                <w:sz w:val="12"/>
                <w:szCs w:val="12"/>
                <w:lang w:eastAsia="es-419"/>
              </w:rPr>
              <w:t>tividades</w:t>
            </w:r>
            <w:r w:rsidR="000063B1">
              <w:rPr>
                <w:rFonts w:ascii="Times New Roman" w:eastAsia="Times New Roman" w:hAnsi="Times New Roman" w:cs="Times New Roman"/>
                <w:color w:val="000000"/>
                <w:sz w:val="12"/>
                <w:szCs w:val="12"/>
                <w:lang w:eastAsia="es-419"/>
              </w:rPr>
              <w:t xml:space="preserve">  </w:t>
            </w:r>
          </w:p>
        </w:tc>
      </w:tr>
      <w:tr w:rsidR="00E27D2F" w:rsidRPr="00705673" w14:paraId="56004DB7" w14:textId="77777777" w:rsidTr="00E27D2F">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43" w:type="pct"/>
            <w:vAlign w:val="center"/>
            <w:hideMark/>
          </w:tcPr>
          <w:p w14:paraId="6F34B0F7" w14:textId="5BEE4500" w:rsidR="00705673" w:rsidRPr="00B77E3A" w:rsidRDefault="00705673" w:rsidP="00874CA0">
            <w:pPr>
              <w:rPr>
                <w:rFonts w:ascii="Times New Roman" w:eastAsia="Times New Roman" w:hAnsi="Times New Roman" w:cs="Times New Roman"/>
                <w:b w:val="0"/>
                <w:bCs w:val="0"/>
                <w:color w:val="000000"/>
                <w:sz w:val="14"/>
                <w:szCs w:val="14"/>
                <w:lang w:eastAsia="es-419"/>
              </w:rPr>
            </w:pPr>
            <w:r w:rsidRPr="00B77E3A">
              <w:rPr>
                <w:rFonts w:ascii="Times New Roman" w:eastAsia="Times New Roman" w:hAnsi="Times New Roman" w:cs="Times New Roman"/>
                <w:b w:val="0"/>
                <w:color w:val="000000"/>
                <w:sz w:val="14"/>
                <w:szCs w:val="14"/>
                <w:lang w:eastAsia="es-419"/>
              </w:rPr>
              <w:t>Inversión en Producto 2 (en RD$)</w:t>
            </w:r>
          </w:p>
        </w:tc>
        <w:tc>
          <w:tcPr>
            <w:tcW w:w="327" w:type="pct"/>
            <w:noWrap/>
            <w:vAlign w:val="center"/>
          </w:tcPr>
          <w:p w14:paraId="5375DDE7" w14:textId="6FD8BA3B" w:rsidR="00705673" w:rsidRPr="00705673" w:rsidRDefault="00705673"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es-419"/>
              </w:rPr>
            </w:pPr>
            <w:r w:rsidRPr="00705673">
              <w:rPr>
                <w:rFonts w:ascii="Times New Roman" w:eastAsia="Times New Roman" w:hAnsi="Times New Roman" w:cs="Times New Roman"/>
                <w:color w:val="000000"/>
                <w:sz w:val="12"/>
                <w:szCs w:val="12"/>
                <w:lang w:eastAsia="es-419"/>
              </w:rPr>
              <w:t>RD$</w:t>
            </w:r>
            <w:r w:rsidR="008C34E8">
              <w:rPr>
                <w:rFonts w:ascii="Times New Roman" w:eastAsia="Times New Roman" w:hAnsi="Times New Roman" w:cs="Times New Roman"/>
                <w:color w:val="000000"/>
                <w:sz w:val="12"/>
                <w:szCs w:val="12"/>
                <w:lang w:eastAsia="es-419"/>
              </w:rPr>
              <w:t>147,</w:t>
            </w:r>
            <w:r w:rsidR="00513725">
              <w:rPr>
                <w:rFonts w:ascii="Times New Roman" w:eastAsia="Times New Roman" w:hAnsi="Times New Roman" w:cs="Times New Roman"/>
                <w:color w:val="000000"/>
                <w:sz w:val="12"/>
                <w:szCs w:val="12"/>
                <w:lang w:eastAsia="es-419"/>
              </w:rPr>
              <w:t>222.22</w:t>
            </w:r>
          </w:p>
        </w:tc>
        <w:tc>
          <w:tcPr>
            <w:tcW w:w="342" w:type="pct"/>
            <w:noWrap/>
            <w:vAlign w:val="center"/>
          </w:tcPr>
          <w:p w14:paraId="6BCECF97" w14:textId="092BD994" w:rsidR="00705673" w:rsidRPr="00705673" w:rsidRDefault="00513725"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es-419"/>
              </w:rPr>
            </w:pPr>
            <w:r w:rsidRPr="00705673">
              <w:rPr>
                <w:rFonts w:ascii="Times New Roman" w:eastAsia="Times New Roman" w:hAnsi="Times New Roman" w:cs="Times New Roman"/>
                <w:color w:val="000000"/>
                <w:sz w:val="12"/>
                <w:szCs w:val="12"/>
                <w:lang w:eastAsia="es-419"/>
              </w:rPr>
              <w:t>RD$</w:t>
            </w:r>
            <w:r>
              <w:rPr>
                <w:rFonts w:ascii="Times New Roman" w:eastAsia="Times New Roman" w:hAnsi="Times New Roman" w:cs="Times New Roman"/>
                <w:color w:val="000000"/>
                <w:sz w:val="12"/>
                <w:szCs w:val="12"/>
                <w:lang w:eastAsia="es-419"/>
              </w:rPr>
              <w:t>147,222.22</w:t>
            </w:r>
          </w:p>
        </w:tc>
        <w:tc>
          <w:tcPr>
            <w:tcW w:w="317" w:type="pct"/>
            <w:gridSpan w:val="2"/>
            <w:noWrap/>
            <w:vAlign w:val="center"/>
          </w:tcPr>
          <w:p w14:paraId="77FECA8A" w14:textId="1DB61B1A" w:rsidR="00705673" w:rsidRPr="00705673" w:rsidRDefault="00513725"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es-419"/>
              </w:rPr>
            </w:pPr>
            <w:r w:rsidRPr="00705673">
              <w:rPr>
                <w:rFonts w:ascii="Times New Roman" w:eastAsia="Times New Roman" w:hAnsi="Times New Roman" w:cs="Times New Roman"/>
                <w:color w:val="000000"/>
                <w:sz w:val="12"/>
                <w:szCs w:val="12"/>
                <w:lang w:eastAsia="es-419"/>
              </w:rPr>
              <w:t>RD$</w:t>
            </w:r>
            <w:r>
              <w:rPr>
                <w:rFonts w:ascii="Times New Roman" w:eastAsia="Times New Roman" w:hAnsi="Times New Roman" w:cs="Times New Roman"/>
                <w:color w:val="000000"/>
                <w:sz w:val="12"/>
                <w:szCs w:val="12"/>
                <w:lang w:eastAsia="es-419"/>
              </w:rPr>
              <w:t>147,222.22</w:t>
            </w:r>
          </w:p>
        </w:tc>
        <w:tc>
          <w:tcPr>
            <w:tcW w:w="319" w:type="pct"/>
            <w:gridSpan w:val="3"/>
            <w:noWrap/>
            <w:vAlign w:val="center"/>
          </w:tcPr>
          <w:p w14:paraId="04AD058D" w14:textId="04D82B26" w:rsidR="00705673" w:rsidRPr="00705673" w:rsidRDefault="00705673"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es-419"/>
              </w:rPr>
            </w:pPr>
            <w:r w:rsidRPr="00705673">
              <w:rPr>
                <w:rFonts w:ascii="Times New Roman" w:eastAsia="Times New Roman" w:hAnsi="Times New Roman" w:cs="Times New Roman"/>
                <w:color w:val="000000"/>
                <w:sz w:val="12"/>
                <w:szCs w:val="12"/>
                <w:lang w:eastAsia="es-419"/>
              </w:rPr>
              <w:t>RD$</w:t>
            </w:r>
            <w:r w:rsidR="00922675">
              <w:rPr>
                <w:rFonts w:ascii="Times New Roman" w:eastAsia="Times New Roman" w:hAnsi="Times New Roman" w:cs="Times New Roman"/>
                <w:color w:val="000000"/>
                <w:sz w:val="12"/>
                <w:szCs w:val="12"/>
                <w:lang w:eastAsia="es-419"/>
              </w:rPr>
              <w:t>612,777.77</w:t>
            </w:r>
          </w:p>
        </w:tc>
        <w:tc>
          <w:tcPr>
            <w:tcW w:w="363" w:type="pct"/>
            <w:gridSpan w:val="2"/>
            <w:noWrap/>
            <w:vAlign w:val="center"/>
          </w:tcPr>
          <w:p w14:paraId="7CBA979C" w14:textId="78C46AA0" w:rsidR="00705673" w:rsidRPr="00705673" w:rsidRDefault="00922675"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es-419"/>
              </w:rPr>
            </w:pPr>
            <w:r w:rsidRPr="00705673">
              <w:rPr>
                <w:rFonts w:ascii="Times New Roman" w:eastAsia="Times New Roman" w:hAnsi="Times New Roman" w:cs="Times New Roman"/>
                <w:color w:val="000000"/>
                <w:sz w:val="12"/>
                <w:szCs w:val="12"/>
                <w:lang w:eastAsia="es-419"/>
              </w:rPr>
              <w:t>RD$</w:t>
            </w:r>
            <w:r>
              <w:rPr>
                <w:rFonts w:ascii="Times New Roman" w:eastAsia="Times New Roman" w:hAnsi="Times New Roman" w:cs="Times New Roman"/>
                <w:color w:val="000000"/>
                <w:sz w:val="12"/>
                <w:szCs w:val="12"/>
                <w:lang w:eastAsia="es-419"/>
              </w:rPr>
              <w:t>612,777.77</w:t>
            </w:r>
          </w:p>
        </w:tc>
        <w:tc>
          <w:tcPr>
            <w:tcW w:w="327" w:type="pct"/>
            <w:noWrap/>
            <w:vAlign w:val="center"/>
          </w:tcPr>
          <w:p w14:paraId="1D572E04" w14:textId="5D4049BB" w:rsidR="00705673" w:rsidRPr="00705673" w:rsidRDefault="00922675"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es-419"/>
              </w:rPr>
            </w:pPr>
            <w:r w:rsidRPr="00705673">
              <w:rPr>
                <w:rFonts w:ascii="Times New Roman" w:eastAsia="Times New Roman" w:hAnsi="Times New Roman" w:cs="Times New Roman"/>
                <w:color w:val="000000"/>
                <w:sz w:val="12"/>
                <w:szCs w:val="12"/>
                <w:lang w:eastAsia="es-419"/>
              </w:rPr>
              <w:t>RD$</w:t>
            </w:r>
            <w:r>
              <w:rPr>
                <w:rFonts w:ascii="Times New Roman" w:eastAsia="Times New Roman" w:hAnsi="Times New Roman" w:cs="Times New Roman"/>
                <w:color w:val="000000"/>
                <w:sz w:val="12"/>
                <w:szCs w:val="12"/>
                <w:lang w:eastAsia="es-419"/>
              </w:rPr>
              <w:t>612,777.77</w:t>
            </w:r>
          </w:p>
        </w:tc>
        <w:tc>
          <w:tcPr>
            <w:tcW w:w="318" w:type="pct"/>
          </w:tcPr>
          <w:p w14:paraId="16414239" w14:textId="77777777" w:rsidR="004A77E6" w:rsidRDefault="004A77E6"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348D0A1F" w14:textId="3FF08401" w:rsidR="00705673" w:rsidRPr="00705673" w:rsidRDefault="004A77E6" w:rsidP="00E27D2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2"/>
                <w:szCs w:val="12"/>
                <w:lang w:eastAsia="es-419"/>
              </w:rPr>
            </w:pPr>
            <w:r w:rsidRPr="00705673">
              <w:rPr>
                <w:rFonts w:ascii="Times New Roman" w:eastAsia="Times New Roman" w:hAnsi="Times New Roman" w:cs="Times New Roman"/>
                <w:color w:val="000000"/>
                <w:sz w:val="12"/>
                <w:szCs w:val="12"/>
                <w:lang w:eastAsia="es-419"/>
              </w:rPr>
              <w:t>RD$</w:t>
            </w:r>
            <w:r w:rsidR="005E355F">
              <w:rPr>
                <w:rFonts w:ascii="Times New Roman" w:eastAsia="Times New Roman" w:hAnsi="Times New Roman" w:cs="Times New Roman"/>
                <w:color w:val="000000"/>
                <w:sz w:val="12"/>
                <w:szCs w:val="12"/>
                <w:lang w:eastAsia="es-419"/>
              </w:rPr>
              <w:t>186,111.11</w:t>
            </w:r>
          </w:p>
        </w:tc>
        <w:tc>
          <w:tcPr>
            <w:tcW w:w="319" w:type="pct"/>
          </w:tcPr>
          <w:p w14:paraId="6533078F" w14:textId="77777777" w:rsidR="005E355F" w:rsidRDefault="005E355F"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7BA5AFA1" w14:textId="40E9D23B" w:rsidR="00705673" w:rsidRPr="00705673" w:rsidRDefault="005E355F" w:rsidP="00E27D2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2"/>
                <w:szCs w:val="12"/>
                <w:lang w:eastAsia="es-419"/>
              </w:rPr>
            </w:pPr>
            <w:r w:rsidRPr="00705673">
              <w:rPr>
                <w:rFonts w:ascii="Times New Roman" w:eastAsia="Times New Roman" w:hAnsi="Times New Roman" w:cs="Times New Roman"/>
                <w:color w:val="000000"/>
                <w:sz w:val="12"/>
                <w:szCs w:val="12"/>
                <w:lang w:eastAsia="es-419"/>
              </w:rPr>
              <w:t>RD$</w:t>
            </w:r>
            <w:r>
              <w:rPr>
                <w:rFonts w:ascii="Times New Roman" w:eastAsia="Times New Roman" w:hAnsi="Times New Roman" w:cs="Times New Roman"/>
                <w:color w:val="000000"/>
                <w:sz w:val="12"/>
                <w:szCs w:val="12"/>
                <w:lang w:eastAsia="es-419"/>
              </w:rPr>
              <w:t>186,111.11</w:t>
            </w:r>
          </w:p>
        </w:tc>
        <w:tc>
          <w:tcPr>
            <w:tcW w:w="320" w:type="pct"/>
          </w:tcPr>
          <w:p w14:paraId="6AB45AE7" w14:textId="77777777" w:rsidR="005E355F" w:rsidRDefault="005E355F"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1478FAC9" w14:textId="71B5E8E4" w:rsidR="00705673" w:rsidRPr="00705673" w:rsidRDefault="005E355F" w:rsidP="00E27D2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2"/>
                <w:szCs w:val="12"/>
                <w:lang w:eastAsia="es-419"/>
              </w:rPr>
            </w:pPr>
            <w:r w:rsidRPr="00705673">
              <w:rPr>
                <w:rFonts w:ascii="Times New Roman" w:eastAsia="Times New Roman" w:hAnsi="Times New Roman" w:cs="Times New Roman"/>
                <w:color w:val="000000"/>
                <w:sz w:val="12"/>
                <w:szCs w:val="12"/>
                <w:lang w:eastAsia="es-419"/>
              </w:rPr>
              <w:t>RD$</w:t>
            </w:r>
            <w:r>
              <w:rPr>
                <w:rFonts w:ascii="Times New Roman" w:eastAsia="Times New Roman" w:hAnsi="Times New Roman" w:cs="Times New Roman"/>
                <w:color w:val="000000"/>
                <w:sz w:val="12"/>
                <w:szCs w:val="12"/>
                <w:lang w:eastAsia="es-419"/>
              </w:rPr>
              <w:t>186,111.11</w:t>
            </w:r>
          </w:p>
        </w:tc>
        <w:tc>
          <w:tcPr>
            <w:tcW w:w="319" w:type="pct"/>
          </w:tcPr>
          <w:p w14:paraId="510E0CAD" w14:textId="77777777" w:rsidR="00A056FC" w:rsidRDefault="00A056FC"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2B6B5B51" w14:textId="67F4FC48" w:rsidR="00705673" w:rsidRPr="00705673" w:rsidRDefault="00A056FC" w:rsidP="00E27D2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2"/>
                <w:szCs w:val="12"/>
                <w:lang w:eastAsia="es-419"/>
              </w:rPr>
            </w:pPr>
            <w:r w:rsidRPr="00705673">
              <w:rPr>
                <w:rFonts w:ascii="Times New Roman" w:eastAsia="Times New Roman" w:hAnsi="Times New Roman" w:cs="Times New Roman"/>
                <w:color w:val="000000"/>
                <w:sz w:val="12"/>
                <w:szCs w:val="12"/>
                <w:lang w:eastAsia="es-419"/>
              </w:rPr>
              <w:t>RD$</w:t>
            </w:r>
            <w:r w:rsidR="009F4BFD">
              <w:rPr>
                <w:rFonts w:ascii="Times New Roman" w:eastAsia="Times New Roman" w:hAnsi="Times New Roman" w:cs="Times New Roman"/>
                <w:color w:val="000000"/>
                <w:sz w:val="12"/>
                <w:szCs w:val="12"/>
                <w:lang w:eastAsia="es-419"/>
              </w:rPr>
              <w:t>58,333.33</w:t>
            </w:r>
          </w:p>
        </w:tc>
        <w:tc>
          <w:tcPr>
            <w:tcW w:w="316" w:type="pct"/>
          </w:tcPr>
          <w:p w14:paraId="26E1D319" w14:textId="77777777" w:rsidR="009F4BFD" w:rsidRDefault="009F4BFD"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es-419"/>
              </w:rPr>
            </w:pPr>
          </w:p>
          <w:p w14:paraId="3A894EF7" w14:textId="2ED1F74D" w:rsidR="00705673" w:rsidRPr="00705673" w:rsidRDefault="009D36ED" w:rsidP="00E27D2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2"/>
                <w:szCs w:val="12"/>
                <w:lang w:eastAsia="es-419"/>
              </w:rPr>
            </w:pPr>
            <w:r>
              <w:rPr>
                <w:rFonts w:ascii="Times New Roman" w:eastAsia="Times New Roman" w:hAnsi="Times New Roman" w:cs="Times New Roman"/>
                <w:color w:val="000000"/>
                <w:sz w:val="12"/>
                <w:szCs w:val="12"/>
                <w:lang w:eastAsia="es-419"/>
              </w:rPr>
              <w:t>---</w:t>
            </w:r>
          </w:p>
        </w:tc>
        <w:tc>
          <w:tcPr>
            <w:tcW w:w="314" w:type="pct"/>
          </w:tcPr>
          <w:p w14:paraId="14D164C9" w14:textId="77777777" w:rsidR="00AC11B5" w:rsidRDefault="00AC11B5" w:rsidP="00AC11B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2"/>
                <w:szCs w:val="12"/>
                <w:lang w:eastAsia="es-419"/>
              </w:rPr>
            </w:pPr>
          </w:p>
          <w:p w14:paraId="21CA29B8" w14:textId="7841531D" w:rsidR="00705673" w:rsidRPr="00705673" w:rsidRDefault="00FB4AA2" w:rsidP="00AC11B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2"/>
                <w:szCs w:val="12"/>
                <w:lang w:eastAsia="es-419"/>
              </w:rPr>
            </w:pPr>
            <w:r w:rsidRPr="00B628FD">
              <w:rPr>
                <w:rFonts w:ascii="Times New Roman" w:eastAsia="Times New Roman" w:hAnsi="Times New Roman" w:cs="Times New Roman"/>
                <w:color w:val="000000"/>
                <w:sz w:val="12"/>
                <w:szCs w:val="12"/>
                <w:lang w:eastAsia="es-419"/>
              </w:rPr>
              <w:t>RD$23,333.33</w:t>
            </w:r>
          </w:p>
        </w:tc>
        <w:tc>
          <w:tcPr>
            <w:tcW w:w="357" w:type="pct"/>
            <w:noWrap/>
            <w:vAlign w:val="center"/>
          </w:tcPr>
          <w:p w14:paraId="63AF453E" w14:textId="45AE8823" w:rsidR="00705673" w:rsidRPr="00705673" w:rsidRDefault="00705673" w:rsidP="00E27D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es-419"/>
              </w:rPr>
            </w:pPr>
            <w:r w:rsidRPr="00705673">
              <w:rPr>
                <w:rFonts w:ascii="Times New Roman" w:eastAsia="Times New Roman" w:hAnsi="Times New Roman" w:cs="Times New Roman"/>
                <w:color w:val="000000"/>
                <w:sz w:val="12"/>
                <w:szCs w:val="12"/>
                <w:lang w:eastAsia="es-419"/>
              </w:rPr>
              <w:t>RD$</w:t>
            </w:r>
            <w:r w:rsidR="00E8099F">
              <w:rPr>
                <w:rFonts w:ascii="Times New Roman" w:eastAsia="Times New Roman" w:hAnsi="Times New Roman" w:cs="Times New Roman"/>
                <w:color w:val="000000"/>
                <w:sz w:val="12"/>
                <w:szCs w:val="12"/>
                <w:lang w:eastAsia="es-419"/>
              </w:rPr>
              <w:t>2</w:t>
            </w:r>
            <w:r w:rsidR="00FB4AA2">
              <w:rPr>
                <w:rFonts w:ascii="Times New Roman" w:eastAsia="Times New Roman" w:hAnsi="Times New Roman" w:cs="Times New Roman"/>
                <w:color w:val="000000"/>
                <w:sz w:val="12"/>
                <w:szCs w:val="12"/>
                <w:lang w:eastAsia="es-419"/>
              </w:rPr>
              <w:t>,919,999.96</w:t>
            </w:r>
          </w:p>
        </w:tc>
      </w:tr>
    </w:tbl>
    <w:p w14:paraId="0164C3F0" w14:textId="77777777" w:rsidR="00F06BF6" w:rsidRPr="00B77E3A" w:rsidRDefault="00F06BF6" w:rsidP="00F06BF6">
      <w:pPr>
        <w:rPr>
          <w:sz w:val="14"/>
          <w:szCs w:val="14"/>
        </w:rPr>
      </w:pPr>
    </w:p>
    <w:p w14:paraId="11BD7A40" w14:textId="77777777" w:rsidR="00F06BF6" w:rsidRPr="00B77E3A" w:rsidRDefault="00F06BF6" w:rsidP="00F06BF6">
      <w:pPr>
        <w:rPr>
          <w:sz w:val="14"/>
          <w:szCs w:val="14"/>
        </w:rPr>
      </w:pPr>
    </w:p>
    <w:p w14:paraId="652B47CE" w14:textId="77777777" w:rsidR="00F06BF6" w:rsidRDefault="00F06BF6" w:rsidP="008B6F2A">
      <w:pPr>
        <w:tabs>
          <w:tab w:val="left" w:pos="5235"/>
        </w:tabs>
        <w:rPr>
          <w:rFonts w:eastAsia="Calibri"/>
          <w:lang w:val="es-DO"/>
        </w:rPr>
        <w:sectPr w:rsidR="00F06BF6" w:rsidSect="00116890">
          <w:pgSz w:w="15840" w:h="12240" w:orient="landscape" w:code="1"/>
          <w:pgMar w:top="2160" w:right="1440" w:bottom="2160" w:left="1440" w:header="720" w:footer="720" w:gutter="0"/>
          <w:cols w:space="720"/>
          <w:docGrid w:linePitch="360"/>
        </w:sectPr>
      </w:pPr>
    </w:p>
    <w:p w14:paraId="7B6BEAE6" w14:textId="1A140CF4" w:rsidR="008B6F2A" w:rsidRPr="008B6F2A" w:rsidRDefault="008B6F2A" w:rsidP="005C2E8B">
      <w:pPr>
        <w:keepNext/>
        <w:keepLines/>
        <w:numPr>
          <w:ilvl w:val="0"/>
          <w:numId w:val="17"/>
        </w:numPr>
        <w:spacing w:after="0" w:line="240" w:lineRule="auto"/>
        <w:ind w:left="0" w:firstLine="0"/>
        <w:jc w:val="center"/>
        <w:outlineLvl w:val="1"/>
        <w:rPr>
          <w:rFonts w:eastAsiaTheme="majorEastAsia"/>
          <w:b/>
          <w:bCs/>
          <w:color w:val="767171" w:themeColor="background2" w:themeShade="80"/>
          <w:spacing w:val="0"/>
          <w:lang w:val="es-DO"/>
        </w:rPr>
      </w:pPr>
      <w:bookmarkStart w:id="85" w:name="_Toc91667340"/>
      <w:bookmarkStart w:id="86" w:name="_Toc153348364"/>
      <w:r w:rsidRPr="008B6F2A">
        <w:rPr>
          <w:rFonts w:eastAsiaTheme="majorEastAsia"/>
          <w:b/>
          <w:bCs/>
          <w:color w:val="767171" w:themeColor="background2" w:themeShade="80"/>
          <w:spacing w:val="0"/>
          <w:lang w:val="es-DO"/>
        </w:rPr>
        <w:lastRenderedPageBreak/>
        <w:t>Resumen del Plan de Compras</w:t>
      </w:r>
      <w:bookmarkEnd w:id="85"/>
      <w:bookmarkEnd w:id="86"/>
    </w:p>
    <w:p w14:paraId="761F648D" w14:textId="77777777" w:rsidR="008B6F2A" w:rsidRPr="008B6F2A" w:rsidRDefault="008B6F2A" w:rsidP="008B6F2A">
      <w:pPr>
        <w:rPr>
          <w:rFonts w:asciiTheme="minorHAnsi" w:hAnsiTheme="minorHAnsi" w:cstheme="minorBidi"/>
          <w:color w:val="auto"/>
          <w:spacing w:val="0"/>
          <w:sz w:val="22"/>
          <w:szCs w:val="22"/>
          <w:lang w:val="es-DO"/>
        </w:rPr>
      </w:pPr>
    </w:p>
    <w:tbl>
      <w:tblPr>
        <w:tblW w:w="7371" w:type="dxa"/>
        <w:tblInd w:w="354" w:type="dxa"/>
        <w:tblCellMar>
          <w:left w:w="70" w:type="dxa"/>
          <w:right w:w="70" w:type="dxa"/>
        </w:tblCellMar>
        <w:tblLook w:val="04A0" w:firstRow="1" w:lastRow="0" w:firstColumn="1" w:lastColumn="0" w:noHBand="0" w:noVBand="1"/>
      </w:tblPr>
      <w:tblGrid>
        <w:gridCol w:w="3260"/>
        <w:gridCol w:w="4111"/>
      </w:tblGrid>
      <w:tr w:rsidR="008B6F2A" w:rsidRPr="008B6F2A" w14:paraId="0B565137" w14:textId="77777777" w:rsidTr="00883D55">
        <w:trPr>
          <w:trHeight w:val="300"/>
        </w:trPr>
        <w:tc>
          <w:tcPr>
            <w:tcW w:w="7371" w:type="dxa"/>
            <w:gridSpan w:val="2"/>
            <w:tcBorders>
              <w:top w:val="nil"/>
              <w:left w:val="nil"/>
              <w:right w:val="nil"/>
            </w:tcBorders>
            <w:shd w:val="clear" w:color="auto" w:fill="D0CECE" w:themeFill="background2" w:themeFillShade="E6"/>
            <w:vAlign w:val="center"/>
            <w:hideMark/>
          </w:tcPr>
          <w:p w14:paraId="2D615DC0" w14:textId="77777777" w:rsidR="008B6F2A" w:rsidRPr="008B6F2A" w:rsidRDefault="008B6F2A" w:rsidP="008B6F2A">
            <w:pPr>
              <w:spacing w:after="0" w:line="240" w:lineRule="auto"/>
              <w:jc w:val="center"/>
              <w:rPr>
                <w:rFonts w:eastAsia="Times New Roman"/>
                <w:b/>
                <w:bCs/>
                <w:color w:val="auto"/>
                <w:spacing w:val="0"/>
                <w:lang w:val="es-DO" w:eastAsia="es-DO"/>
              </w:rPr>
            </w:pPr>
            <w:r w:rsidRPr="008B6F2A">
              <w:rPr>
                <w:rFonts w:eastAsia="Times New Roman"/>
                <w:b/>
                <w:bCs/>
                <w:color w:val="767171" w:themeColor="background2" w:themeShade="80"/>
                <w:spacing w:val="0"/>
                <w:lang w:val="es-DO" w:eastAsia="es-DO"/>
              </w:rPr>
              <w:t>DATOS DE CABECERA PACC</w:t>
            </w:r>
          </w:p>
        </w:tc>
      </w:tr>
      <w:tr w:rsidR="008B6F2A" w:rsidRPr="008B6F2A" w14:paraId="022A21FE" w14:textId="77777777" w:rsidTr="00883D55">
        <w:trPr>
          <w:trHeight w:val="360"/>
        </w:trPr>
        <w:tc>
          <w:tcPr>
            <w:tcW w:w="3260" w:type="dxa"/>
            <w:tcBorders>
              <w:top w:val="nil"/>
              <w:bottom w:val="single" w:sz="6" w:space="0" w:color="auto"/>
            </w:tcBorders>
            <w:shd w:val="clear" w:color="auto" w:fill="FFFFFF" w:themeFill="background1"/>
            <w:vAlign w:val="center"/>
            <w:hideMark/>
          </w:tcPr>
          <w:p w14:paraId="097662E1" w14:textId="77777777" w:rsidR="008B6F2A" w:rsidRPr="008B6F2A" w:rsidRDefault="008B6F2A" w:rsidP="008B6F2A">
            <w:pPr>
              <w:spacing w:after="0" w:line="240" w:lineRule="auto"/>
              <w:ind w:left="2160"/>
              <w:jc w:val="center"/>
              <w:rPr>
                <w:rFonts w:eastAsia="Times New Roman"/>
                <w:color w:val="767171" w:themeColor="background2" w:themeShade="80"/>
                <w:spacing w:val="0"/>
                <w:lang w:val="es-DO" w:eastAsia="es-DO"/>
              </w:rPr>
            </w:pPr>
          </w:p>
          <w:p w14:paraId="1DBC188C" w14:textId="77777777" w:rsidR="008B6F2A" w:rsidRPr="008B6F2A" w:rsidRDefault="008B6F2A" w:rsidP="008B6F2A">
            <w:pPr>
              <w:spacing w:after="0" w:line="240" w:lineRule="auto"/>
              <w:ind w:left="2160"/>
              <w:jc w:val="right"/>
              <w:rPr>
                <w:rFonts w:eastAsia="Times New Roman"/>
                <w:color w:val="767171" w:themeColor="background2" w:themeShade="80"/>
                <w:spacing w:val="0"/>
                <w:lang w:val="es-DO" w:eastAsia="es-DO"/>
              </w:rPr>
            </w:pPr>
          </w:p>
          <w:p w14:paraId="54067F49" w14:textId="77777777" w:rsidR="008B6F2A" w:rsidRPr="008B6F2A" w:rsidRDefault="008B6F2A" w:rsidP="008B6F2A">
            <w:pPr>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Monto estimado total</w:t>
            </w:r>
          </w:p>
        </w:tc>
        <w:tc>
          <w:tcPr>
            <w:tcW w:w="4111" w:type="dxa"/>
            <w:tcBorders>
              <w:top w:val="nil"/>
              <w:bottom w:val="single" w:sz="6" w:space="0" w:color="auto"/>
            </w:tcBorders>
            <w:shd w:val="clear" w:color="auto" w:fill="FFFFFF" w:themeFill="background1"/>
            <w:noWrap/>
            <w:vAlign w:val="bottom"/>
            <w:hideMark/>
          </w:tcPr>
          <w:p w14:paraId="184DF7DA" w14:textId="47C6A9B4" w:rsidR="008B6F2A" w:rsidRPr="008B6F2A" w:rsidRDefault="008B6F2A" w:rsidP="008B6F2A">
            <w:pPr>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$27,</w:t>
            </w:r>
            <w:r w:rsidR="001A69B9">
              <w:rPr>
                <w:rFonts w:eastAsia="Times New Roman"/>
                <w:color w:val="767171" w:themeColor="background2" w:themeShade="80"/>
                <w:spacing w:val="0"/>
                <w:lang w:val="es-DO" w:eastAsia="es-DO"/>
              </w:rPr>
              <w:t>960,175.70</w:t>
            </w:r>
            <w:r w:rsidRPr="008B6F2A">
              <w:rPr>
                <w:rFonts w:eastAsia="Times New Roman"/>
                <w:color w:val="767171" w:themeColor="background2" w:themeShade="80"/>
                <w:spacing w:val="0"/>
                <w:lang w:val="es-DO" w:eastAsia="es-DO"/>
              </w:rPr>
              <w:t xml:space="preserve"> </w:t>
            </w:r>
          </w:p>
        </w:tc>
      </w:tr>
      <w:tr w:rsidR="008B6F2A" w:rsidRPr="008B6F2A" w14:paraId="6BE8F978" w14:textId="77777777" w:rsidTr="00883D55">
        <w:trPr>
          <w:trHeight w:val="360"/>
        </w:trPr>
        <w:tc>
          <w:tcPr>
            <w:tcW w:w="3260" w:type="dxa"/>
            <w:tcBorders>
              <w:top w:val="single" w:sz="6" w:space="0" w:color="auto"/>
              <w:bottom w:val="single" w:sz="6" w:space="0" w:color="auto"/>
            </w:tcBorders>
            <w:shd w:val="clear" w:color="auto" w:fill="FFFFFF" w:themeFill="background1"/>
            <w:vAlign w:val="center"/>
            <w:hideMark/>
          </w:tcPr>
          <w:p w14:paraId="2566BECE" w14:textId="77777777" w:rsidR="008B6F2A" w:rsidRPr="008B6F2A" w:rsidRDefault="008B6F2A" w:rsidP="008B6F2A">
            <w:pPr>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Cantidad de procesos </w:t>
            </w:r>
          </w:p>
        </w:tc>
        <w:tc>
          <w:tcPr>
            <w:tcW w:w="4111" w:type="dxa"/>
            <w:tcBorders>
              <w:top w:val="single" w:sz="6" w:space="0" w:color="auto"/>
              <w:bottom w:val="single" w:sz="6" w:space="0" w:color="auto"/>
            </w:tcBorders>
            <w:shd w:val="clear" w:color="auto" w:fill="FFFFFF" w:themeFill="background1"/>
            <w:noWrap/>
            <w:vAlign w:val="bottom"/>
            <w:hideMark/>
          </w:tcPr>
          <w:p w14:paraId="71B29AC9" w14:textId="14D4BDDD" w:rsidR="008B6F2A" w:rsidRPr="008B6F2A" w:rsidRDefault="001A69B9" w:rsidP="008B6F2A">
            <w:pPr>
              <w:spacing w:after="0" w:line="240" w:lineRule="auto"/>
              <w:jc w:val="right"/>
              <w:rPr>
                <w:rFonts w:eastAsia="Times New Roman"/>
                <w:color w:val="767171" w:themeColor="background2" w:themeShade="80"/>
                <w:spacing w:val="0"/>
                <w:lang w:val="es-DO" w:eastAsia="es-DO"/>
              </w:rPr>
            </w:pPr>
            <w:r>
              <w:rPr>
                <w:rFonts w:eastAsia="Times New Roman"/>
                <w:color w:val="767171" w:themeColor="background2" w:themeShade="80"/>
                <w:spacing w:val="0"/>
                <w:lang w:val="es-DO" w:eastAsia="es-DO"/>
              </w:rPr>
              <w:t>67</w:t>
            </w:r>
          </w:p>
        </w:tc>
      </w:tr>
      <w:tr w:rsidR="008B6F2A" w:rsidRPr="008B6F2A" w14:paraId="2C3A7D17" w14:textId="77777777" w:rsidTr="00883D55">
        <w:trPr>
          <w:trHeight w:val="360"/>
        </w:trPr>
        <w:tc>
          <w:tcPr>
            <w:tcW w:w="3260" w:type="dxa"/>
            <w:tcBorders>
              <w:top w:val="single" w:sz="6" w:space="0" w:color="auto"/>
              <w:bottom w:val="single" w:sz="6" w:space="0" w:color="auto"/>
            </w:tcBorders>
            <w:shd w:val="clear" w:color="auto" w:fill="FFFFFF" w:themeFill="background1"/>
            <w:vAlign w:val="center"/>
            <w:hideMark/>
          </w:tcPr>
          <w:p w14:paraId="63B75286" w14:textId="77777777" w:rsidR="008B6F2A" w:rsidRPr="008B6F2A" w:rsidRDefault="008B6F2A" w:rsidP="008B6F2A">
            <w:pPr>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Capítulo </w:t>
            </w:r>
          </w:p>
        </w:tc>
        <w:tc>
          <w:tcPr>
            <w:tcW w:w="4111" w:type="dxa"/>
            <w:tcBorders>
              <w:top w:val="single" w:sz="6" w:space="0" w:color="auto"/>
              <w:bottom w:val="single" w:sz="6" w:space="0" w:color="auto"/>
            </w:tcBorders>
            <w:shd w:val="clear" w:color="auto" w:fill="FFFFFF" w:themeFill="background1"/>
            <w:noWrap/>
            <w:vAlign w:val="bottom"/>
            <w:hideMark/>
          </w:tcPr>
          <w:p w14:paraId="0AE5C81B" w14:textId="77777777" w:rsidR="008B6F2A" w:rsidRPr="008B6F2A" w:rsidRDefault="008B6F2A" w:rsidP="008B6F2A">
            <w:pPr>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0216</w:t>
            </w:r>
          </w:p>
        </w:tc>
      </w:tr>
      <w:tr w:rsidR="008B6F2A" w:rsidRPr="008B6F2A" w14:paraId="20EC7308" w14:textId="77777777" w:rsidTr="00883D55">
        <w:trPr>
          <w:trHeight w:val="360"/>
        </w:trPr>
        <w:tc>
          <w:tcPr>
            <w:tcW w:w="3260" w:type="dxa"/>
            <w:tcBorders>
              <w:top w:val="single" w:sz="6" w:space="0" w:color="auto"/>
              <w:bottom w:val="single" w:sz="6" w:space="0" w:color="auto"/>
            </w:tcBorders>
            <w:shd w:val="clear" w:color="auto" w:fill="FFFFFF" w:themeFill="background1"/>
            <w:vAlign w:val="center"/>
            <w:hideMark/>
          </w:tcPr>
          <w:p w14:paraId="5ADDA78E" w14:textId="77777777" w:rsidR="008B6F2A" w:rsidRPr="008B6F2A" w:rsidRDefault="008B6F2A" w:rsidP="008B6F2A">
            <w:pPr>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Sub-Capítulo</w:t>
            </w:r>
          </w:p>
        </w:tc>
        <w:tc>
          <w:tcPr>
            <w:tcW w:w="4111" w:type="dxa"/>
            <w:tcBorders>
              <w:top w:val="single" w:sz="6" w:space="0" w:color="auto"/>
              <w:bottom w:val="single" w:sz="6" w:space="0" w:color="auto"/>
            </w:tcBorders>
            <w:shd w:val="clear" w:color="auto" w:fill="FFFFFF" w:themeFill="background1"/>
            <w:noWrap/>
            <w:vAlign w:val="bottom"/>
            <w:hideMark/>
          </w:tcPr>
          <w:p w14:paraId="0471E861" w14:textId="77777777" w:rsidR="008B6F2A" w:rsidRPr="008B6F2A" w:rsidRDefault="008B6F2A" w:rsidP="008B6F2A">
            <w:pPr>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01</w:t>
            </w:r>
          </w:p>
        </w:tc>
      </w:tr>
      <w:tr w:rsidR="008B6F2A" w:rsidRPr="008B6F2A" w14:paraId="2EF5DB53" w14:textId="77777777" w:rsidTr="00883D55">
        <w:trPr>
          <w:trHeight w:val="360"/>
        </w:trPr>
        <w:tc>
          <w:tcPr>
            <w:tcW w:w="3260" w:type="dxa"/>
            <w:tcBorders>
              <w:top w:val="single" w:sz="6" w:space="0" w:color="auto"/>
              <w:bottom w:val="single" w:sz="6" w:space="0" w:color="auto"/>
            </w:tcBorders>
            <w:shd w:val="clear" w:color="auto" w:fill="FFFFFF" w:themeFill="background1"/>
            <w:vAlign w:val="center"/>
            <w:hideMark/>
          </w:tcPr>
          <w:p w14:paraId="2A05D0AD" w14:textId="77777777" w:rsidR="008B6F2A" w:rsidRPr="008B6F2A" w:rsidRDefault="008B6F2A" w:rsidP="008B6F2A">
            <w:pPr>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Unidad ejecutora</w:t>
            </w:r>
          </w:p>
        </w:tc>
        <w:tc>
          <w:tcPr>
            <w:tcW w:w="4111" w:type="dxa"/>
            <w:tcBorders>
              <w:top w:val="single" w:sz="6" w:space="0" w:color="auto"/>
              <w:bottom w:val="single" w:sz="6" w:space="0" w:color="auto"/>
            </w:tcBorders>
            <w:shd w:val="clear" w:color="auto" w:fill="FFFFFF" w:themeFill="background1"/>
            <w:noWrap/>
            <w:vAlign w:val="bottom"/>
            <w:hideMark/>
          </w:tcPr>
          <w:p w14:paraId="3C233D5D" w14:textId="77777777" w:rsidR="008B6F2A" w:rsidRPr="008B6F2A" w:rsidRDefault="008B6F2A" w:rsidP="008B6F2A">
            <w:pPr>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0003</w:t>
            </w:r>
          </w:p>
        </w:tc>
      </w:tr>
      <w:tr w:rsidR="008B6F2A" w:rsidRPr="00DD084B" w14:paraId="5EB289AA" w14:textId="77777777" w:rsidTr="00883D55">
        <w:trPr>
          <w:trHeight w:val="330"/>
        </w:trPr>
        <w:tc>
          <w:tcPr>
            <w:tcW w:w="3260" w:type="dxa"/>
            <w:tcBorders>
              <w:top w:val="single" w:sz="6" w:space="0" w:color="auto"/>
              <w:bottom w:val="single" w:sz="6" w:space="0" w:color="auto"/>
            </w:tcBorders>
            <w:shd w:val="clear" w:color="auto" w:fill="FFFFFF" w:themeFill="background1"/>
            <w:vAlign w:val="center"/>
            <w:hideMark/>
          </w:tcPr>
          <w:p w14:paraId="28EBBE05" w14:textId="77777777" w:rsidR="008B6F2A" w:rsidRPr="008B6F2A" w:rsidRDefault="008B6F2A" w:rsidP="008B6F2A">
            <w:pPr>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Unidad de compra </w:t>
            </w:r>
          </w:p>
        </w:tc>
        <w:tc>
          <w:tcPr>
            <w:tcW w:w="4111" w:type="dxa"/>
            <w:tcBorders>
              <w:top w:val="single" w:sz="6" w:space="0" w:color="auto"/>
              <w:bottom w:val="single" w:sz="6" w:space="0" w:color="auto"/>
            </w:tcBorders>
            <w:shd w:val="clear" w:color="auto" w:fill="FFFFFF" w:themeFill="background1"/>
            <w:noWrap/>
            <w:vAlign w:val="bottom"/>
            <w:hideMark/>
          </w:tcPr>
          <w:p w14:paraId="76E58880" w14:textId="77777777" w:rsidR="008B6F2A" w:rsidRPr="008B6F2A" w:rsidRDefault="008B6F2A" w:rsidP="008B6F2A">
            <w:pPr>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Biblioteca Nacional Pedro Henríquez Ureña</w:t>
            </w:r>
          </w:p>
        </w:tc>
      </w:tr>
      <w:tr w:rsidR="008B6F2A" w:rsidRPr="008B6F2A" w14:paraId="5D3DC8A4" w14:textId="77777777" w:rsidTr="00883D55">
        <w:trPr>
          <w:trHeight w:val="330"/>
        </w:trPr>
        <w:tc>
          <w:tcPr>
            <w:tcW w:w="3260" w:type="dxa"/>
            <w:tcBorders>
              <w:top w:val="single" w:sz="6" w:space="0" w:color="auto"/>
            </w:tcBorders>
            <w:shd w:val="clear" w:color="auto" w:fill="FFFFFF" w:themeFill="background1"/>
            <w:vAlign w:val="center"/>
            <w:hideMark/>
          </w:tcPr>
          <w:p w14:paraId="02581FA5" w14:textId="77777777" w:rsidR="008B6F2A" w:rsidRPr="008B6F2A" w:rsidRDefault="008B6F2A" w:rsidP="008B6F2A">
            <w:pPr>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Año fiscal </w:t>
            </w:r>
          </w:p>
        </w:tc>
        <w:tc>
          <w:tcPr>
            <w:tcW w:w="4111" w:type="dxa"/>
            <w:tcBorders>
              <w:top w:val="single" w:sz="6" w:space="0" w:color="auto"/>
            </w:tcBorders>
            <w:shd w:val="clear" w:color="auto" w:fill="FFFFFF" w:themeFill="background1"/>
            <w:noWrap/>
            <w:vAlign w:val="bottom"/>
            <w:hideMark/>
          </w:tcPr>
          <w:p w14:paraId="09C2AB1A" w14:textId="77777777" w:rsidR="008B6F2A" w:rsidRPr="008B6F2A" w:rsidRDefault="008B6F2A" w:rsidP="008B6F2A">
            <w:pPr>
              <w:spacing w:after="0" w:line="240" w:lineRule="auto"/>
              <w:jc w:val="right"/>
              <w:rPr>
                <w:rFonts w:eastAsia="Times New Roman"/>
                <w:color w:val="767171" w:themeColor="background2" w:themeShade="80"/>
                <w:spacing w:val="0"/>
                <w:lang w:val="es-DO" w:eastAsia="es-DO"/>
              </w:rPr>
            </w:pPr>
          </w:p>
          <w:p w14:paraId="0C2AB3BB" w14:textId="35FEB5A9" w:rsidR="008B6F2A" w:rsidRPr="008B6F2A" w:rsidRDefault="008B6F2A" w:rsidP="008B6F2A">
            <w:pPr>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202</w:t>
            </w:r>
            <w:r w:rsidR="001A69B9">
              <w:rPr>
                <w:rFonts w:eastAsia="Times New Roman"/>
                <w:color w:val="767171" w:themeColor="background2" w:themeShade="80"/>
                <w:spacing w:val="0"/>
                <w:lang w:val="es-DO" w:eastAsia="es-DO"/>
              </w:rPr>
              <w:t>3</w:t>
            </w:r>
          </w:p>
        </w:tc>
      </w:tr>
      <w:tr w:rsidR="008B6F2A" w:rsidRPr="008B6F2A" w14:paraId="03A04DEB" w14:textId="77777777" w:rsidTr="00883D55">
        <w:trPr>
          <w:trHeight w:val="330"/>
        </w:trPr>
        <w:tc>
          <w:tcPr>
            <w:tcW w:w="3260" w:type="dxa"/>
            <w:tcBorders>
              <w:left w:val="single" w:sz="12" w:space="0" w:color="FFFFFF"/>
              <w:bottom w:val="single" w:sz="12" w:space="0" w:color="FFFFFF"/>
              <w:right w:val="single" w:sz="12" w:space="0" w:color="FFFFFF"/>
            </w:tcBorders>
            <w:shd w:val="clear" w:color="auto" w:fill="FFFFFF" w:themeFill="background1"/>
            <w:vAlign w:val="center"/>
            <w:hideMark/>
          </w:tcPr>
          <w:p w14:paraId="2647239C" w14:textId="77777777" w:rsidR="008B6F2A" w:rsidRPr="008B6F2A" w:rsidRDefault="008B6F2A" w:rsidP="008B6F2A">
            <w:pPr>
              <w:spacing w:after="0" w:line="240" w:lineRule="auto"/>
              <w:rPr>
                <w:rFonts w:ascii="Calibri" w:eastAsia="Times New Roman" w:hAnsi="Calibri" w:cs="Calibri"/>
                <w:b/>
                <w:bCs/>
                <w:color w:val="767171" w:themeColor="background2" w:themeShade="80"/>
                <w:spacing w:val="0"/>
                <w:sz w:val="22"/>
                <w:szCs w:val="22"/>
                <w:lang w:val="es-DO" w:eastAsia="es-DO"/>
              </w:rPr>
            </w:pPr>
            <w:r w:rsidRPr="008B6F2A">
              <w:rPr>
                <w:rFonts w:eastAsia="Times New Roman"/>
                <w:color w:val="767171" w:themeColor="background2" w:themeShade="80"/>
                <w:spacing w:val="0"/>
                <w:lang w:val="es-DO" w:eastAsia="es-DO"/>
              </w:rPr>
              <w:t>Fecha aprobación</w:t>
            </w:r>
          </w:p>
        </w:tc>
        <w:tc>
          <w:tcPr>
            <w:tcW w:w="4111" w:type="dxa"/>
            <w:tcBorders>
              <w:left w:val="nil"/>
              <w:bottom w:val="single" w:sz="12" w:space="0" w:color="FFFFFF"/>
              <w:right w:val="single" w:sz="12" w:space="0" w:color="FFFFFF"/>
            </w:tcBorders>
            <w:shd w:val="clear" w:color="auto" w:fill="FFFFFF" w:themeFill="background1"/>
            <w:noWrap/>
            <w:vAlign w:val="bottom"/>
            <w:hideMark/>
          </w:tcPr>
          <w:p w14:paraId="122DD710" w14:textId="77777777" w:rsidR="008B6F2A" w:rsidRPr="008B6F2A" w:rsidRDefault="008B6F2A" w:rsidP="008B6F2A">
            <w:pPr>
              <w:spacing w:after="0" w:line="240" w:lineRule="auto"/>
              <w:jc w:val="right"/>
              <w:rPr>
                <w:rFonts w:ascii="Calibri" w:eastAsia="Times New Roman" w:hAnsi="Calibri" w:cs="Calibri"/>
                <w:color w:val="002060"/>
                <w:spacing w:val="0"/>
                <w:sz w:val="22"/>
                <w:szCs w:val="22"/>
                <w:lang w:val="es-DO" w:eastAsia="es-DO"/>
              </w:rPr>
            </w:pPr>
            <w:r w:rsidRPr="008B6F2A">
              <w:rPr>
                <w:rFonts w:ascii="Calibri" w:eastAsia="Times New Roman" w:hAnsi="Calibri" w:cs="Calibri"/>
                <w:color w:val="002060"/>
                <w:spacing w:val="0"/>
                <w:sz w:val="22"/>
                <w:szCs w:val="22"/>
                <w:lang w:val="es-DO" w:eastAsia="es-DO"/>
              </w:rPr>
              <w:t> </w:t>
            </w:r>
          </w:p>
        </w:tc>
      </w:tr>
      <w:tr w:rsidR="008B6F2A" w:rsidRPr="00DD084B" w14:paraId="3C7FB395" w14:textId="77777777" w:rsidTr="00883D55">
        <w:trPr>
          <w:trHeight w:val="300"/>
        </w:trPr>
        <w:tc>
          <w:tcPr>
            <w:tcW w:w="7371" w:type="dxa"/>
            <w:gridSpan w:val="2"/>
            <w:tcBorders>
              <w:top w:val="single" w:sz="12" w:space="0" w:color="FFFFFF"/>
              <w:left w:val="nil"/>
              <w:right w:val="nil"/>
            </w:tcBorders>
            <w:shd w:val="clear" w:color="auto" w:fill="D0CECE" w:themeFill="background2" w:themeFillShade="E6"/>
            <w:vAlign w:val="center"/>
            <w:hideMark/>
          </w:tcPr>
          <w:p w14:paraId="37D9E053" w14:textId="77777777" w:rsidR="008B6F2A" w:rsidRPr="008B6F2A" w:rsidRDefault="008B6F2A" w:rsidP="008B6F2A">
            <w:pPr>
              <w:spacing w:after="0" w:line="240" w:lineRule="auto"/>
              <w:jc w:val="center"/>
              <w:rPr>
                <w:rFonts w:ascii="Calibri" w:eastAsia="Times New Roman" w:hAnsi="Calibri" w:cs="Calibri"/>
                <w:b/>
                <w:bCs/>
                <w:color w:val="auto"/>
                <w:spacing w:val="0"/>
                <w:sz w:val="22"/>
                <w:szCs w:val="22"/>
                <w:lang w:val="es-DO" w:eastAsia="es-DO"/>
              </w:rPr>
            </w:pPr>
            <w:r w:rsidRPr="008B6F2A">
              <w:rPr>
                <w:rFonts w:eastAsia="Times New Roman"/>
                <w:b/>
                <w:bCs/>
                <w:color w:val="767171" w:themeColor="background2" w:themeShade="80"/>
                <w:spacing w:val="0"/>
                <w:lang w:val="es-DO" w:eastAsia="es-DO"/>
              </w:rPr>
              <w:t>MONTOS ESTIMADOS SEGÚN OBJETO DE CONTRATACIÓN</w:t>
            </w:r>
          </w:p>
        </w:tc>
      </w:tr>
      <w:tr w:rsidR="008B6F2A" w:rsidRPr="008B6F2A" w14:paraId="411EF84C" w14:textId="77777777" w:rsidTr="00883D55">
        <w:trPr>
          <w:trHeight w:val="300"/>
        </w:trPr>
        <w:tc>
          <w:tcPr>
            <w:tcW w:w="3260" w:type="dxa"/>
            <w:tcBorders>
              <w:top w:val="nil"/>
              <w:left w:val="single" w:sz="12" w:space="0" w:color="FFFFFF"/>
              <w:bottom w:val="outset" w:sz="6" w:space="0" w:color="auto"/>
              <w:right w:val="single" w:sz="12" w:space="0" w:color="FFFFFF"/>
            </w:tcBorders>
            <w:shd w:val="clear" w:color="auto" w:fill="FFFFFF" w:themeFill="background1"/>
            <w:vAlign w:val="center"/>
            <w:hideMark/>
          </w:tcPr>
          <w:p w14:paraId="0A193665" w14:textId="77777777" w:rsidR="008B6F2A" w:rsidRPr="008B6F2A" w:rsidRDefault="008B6F2A" w:rsidP="008B6F2A">
            <w:pPr>
              <w:spacing w:after="0" w:line="240" w:lineRule="auto"/>
              <w:jc w:val="right"/>
              <w:rPr>
                <w:rFonts w:eastAsia="Times New Roman"/>
                <w:color w:val="767171" w:themeColor="background2" w:themeShade="80"/>
                <w:spacing w:val="0"/>
                <w:lang w:val="es-DO" w:eastAsia="es-DO"/>
              </w:rPr>
            </w:pPr>
          </w:p>
          <w:p w14:paraId="04487D50" w14:textId="77777777" w:rsidR="008B6F2A" w:rsidRPr="008B6F2A" w:rsidRDefault="008B6F2A" w:rsidP="008B6F2A">
            <w:pPr>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Bienes</w:t>
            </w:r>
          </w:p>
        </w:tc>
        <w:tc>
          <w:tcPr>
            <w:tcW w:w="4111" w:type="dxa"/>
            <w:tcBorders>
              <w:top w:val="nil"/>
              <w:left w:val="nil"/>
              <w:bottom w:val="outset" w:sz="6" w:space="0" w:color="auto"/>
              <w:right w:val="single" w:sz="12" w:space="0" w:color="FFFFFF"/>
            </w:tcBorders>
            <w:shd w:val="clear" w:color="auto" w:fill="FFFFFF" w:themeFill="background1"/>
            <w:noWrap/>
            <w:vAlign w:val="bottom"/>
            <w:hideMark/>
          </w:tcPr>
          <w:p w14:paraId="6BFC1783" w14:textId="000F1C26" w:rsidR="008B6F2A" w:rsidRPr="008B6F2A" w:rsidRDefault="008B6F2A" w:rsidP="008B6F2A">
            <w:pPr>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$2</w:t>
            </w:r>
            <w:r w:rsidR="001A69B9">
              <w:rPr>
                <w:rFonts w:eastAsia="Times New Roman"/>
                <w:color w:val="767171" w:themeColor="background2" w:themeShade="80"/>
                <w:spacing w:val="0"/>
                <w:lang w:val="es-DO" w:eastAsia="es-DO"/>
              </w:rPr>
              <w:t>2,738.006.70</w:t>
            </w:r>
            <w:r w:rsidRPr="008B6F2A">
              <w:rPr>
                <w:rFonts w:eastAsia="Times New Roman"/>
                <w:color w:val="767171" w:themeColor="background2" w:themeShade="80"/>
                <w:spacing w:val="0"/>
                <w:lang w:val="es-DO" w:eastAsia="es-DO"/>
              </w:rPr>
              <w:t xml:space="preserve"> </w:t>
            </w:r>
          </w:p>
        </w:tc>
      </w:tr>
      <w:tr w:rsidR="008B6F2A" w:rsidRPr="008B6F2A" w14:paraId="58FB614A" w14:textId="77777777" w:rsidTr="00883D55">
        <w:trPr>
          <w:trHeight w:val="300"/>
        </w:trPr>
        <w:tc>
          <w:tcPr>
            <w:tcW w:w="3260" w:type="dxa"/>
            <w:tcBorders>
              <w:top w:val="outset" w:sz="6" w:space="0" w:color="auto"/>
              <w:left w:val="single" w:sz="12" w:space="0" w:color="FFFFFF"/>
              <w:bottom w:val="outset" w:sz="6" w:space="0" w:color="auto"/>
              <w:right w:val="single" w:sz="12" w:space="0" w:color="FFFFFF"/>
            </w:tcBorders>
            <w:shd w:val="clear" w:color="auto" w:fill="FFFFFF" w:themeFill="background1"/>
            <w:vAlign w:val="center"/>
            <w:hideMark/>
          </w:tcPr>
          <w:p w14:paraId="5C285140" w14:textId="77777777" w:rsidR="008B6F2A" w:rsidRPr="008B6F2A" w:rsidRDefault="008B6F2A" w:rsidP="008B6F2A">
            <w:pPr>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Obras</w:t>
            </w:r>
          </w:p>
        </w:tc>
        <w:tc>
          <w:tcPr>
            <w:tcW w:w="4111" w:type="dxa"/>
            <w:tcBorders>
              <w:top w:val="outset" w:sz="6" w:space="0" w:color="auto"/>
              <w:left w:val="nil"/>
              <w:bottom w:val="outset" w:sz="6" w:space="0" w:color="auto"/>
              <w:right w:val="single" w:sz="12" w:space="0" w:color="FFFFFF"/>
            </w:tcBorders>
            <w:shd w:val="clear" w:color="auto" w:fill="FFFFFF" w:themeFill="background1"/>
            <w:noWrap/>
            <w:vAlign w:val="bottom"/>
            <w:hideMark/>
          </w:tcPr>
          <w:p w14:paraId="11C1F5B2" w14:textId="77777777" w:rsidR="008B6F2A" w:rsidRPr="008B6F2A" w:rsidRDefault="008B6F2A" w:rsidP="008B6F2A">
            <w:pPr>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N/A   </w:t>
            </w:r>
          </w:p>
        </w:tc>
      </w:tr>
      <w:tr w:rsidR="008B6F2A" w:rsidRPr="008B6F2A" w14:paraId="3E3EE1B6" w14:textId="77777777" w:rsidTr="00883D55">
        <w:trPr>
          <w:trHeight w:val="300"/>
        </w:trPr>
        <w:tc>
          <w:tcPr>
            <w:tcW w:w="3260" w:type="dxa"/>
            <w:tcBorders>
              <w:top w:val="outset" w:sz="6" w:space="0" w:color="auto"/>
              <w:left w:val="single" w:sz="12" w:space="0" w:color="FFFFFF"/>
              <w:bottom w:val="outset" w:sz="6" w:space="0" w:color="auto"/>
              <w:right w:val="single" w:sz="12" w:space="0" w:color="FFFFFF"/>
            </w:tcBorders>
            <w:shd w:val="clear" w:color="auto" w:fill="FFFFFF" w:themeFill="background1"/>
            <w:vAlign w:val="center"/>
            <w:hideMark/>
          </w:tcPr>
          <w:p w14:paraId="3ED0337E" w14:textId="77777777" w:rsidR="008B6F2A" w:rsidRPr="008B6F2A" w:rsidRDefault="008B6F2A" w:rsidP="008B6F2A">
            <w:pPr>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Servicios</w:t>
            </w:r>
          </w:p>
        </w:tc>
        <w:tc>
          <w:tcPr>
            <w:tcW w:w="4111" w:type="dxa"/>
            <w:tcBorders>
              <w:top w:val="outset" w:sz="6" w:space="0" w:color="auto"/>
              <w:left w:val="nil"/>
              <w:bottom w:val="outset" w:sz="6" w:space="0" w:color="auto"/>
              <w:right w:val="single" w:sz="12" w:space="0" w:color="FFFFFF"/>
            </w:tcBorders>
            <w:shd w:val="clear" w:color="auto" w:fill="FFFFFF" w:themeFill="background1"/>
            <w:noWrap/>
            <w:vAlign w:val="bottom"/>
            <w:hideMark/>
          </w:tcPr>
          <w:p w14:paraId="545439EB" w14:textId="22BC0395" w:rsidR="008B6F2A" w:rsidRPr="008B6F2A" w:rsidRDefault="008B6F2A" w:rsidP="008B6F2A">
            <w:pPr>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w:t>
            </w:r>
            <w:r w:rsidR="001A69B9">
              <w:rPr>
                <w:rFonts w:eastAsia="Times New Roman"/>
                <w:color w:val="767171" w:themeColor="background2" w:themeShade="80"/>
                <w:spacing w:val="0"/>
                <w:lang w:val="es-DO" w:eastAsia="es-DO"/>
              </w:rPr>
              <w:t>5,222,169.00</w:t>
            </w:r>
            <w:r w:rsidRPr="008B6F2A">
              <w:rPr>
                <w:rFonts w:eastAsia="Times New Roman"/>
                <w:color w:val="767171" w:themeColor="background2" w:themeShade="80"/>
                <w:spacing w:val="0"/>
                <w:lang w:val="es-DO" w:eastAsia="es-DO"/>
              </w:rPr>
              <w:t xml:space="preserve"> </w:t>
            </w:r>
          </w:p>
        </w:tc>
      </w:tr>
      <w:tr w:rsidR="008B6F2A" w:rsidRPr="008B6F2A" w14:paraId="392A4512" w14:textId="77777777" w:rsidTr="00883D55">
        <w:trPr>
          <w:trHeight w:val="300"/>
        </w:trPr>
        <w:tc>
          <w:tcPr>
            <w:tcW w:w="3260" w:type="dxa"/>
            <w:tcBorders>
              <w:top w:val="outset" w:sz="6" w:space="0" w:color="auto"/>
              <w:left w:val="single" w:sz="12" w:space="0" w:color="FFFFFF"/>
              <w:bottom w:val="outset" w:sz="6" w:space="0" w:color="auto"/>
              <w:right w:val="single" w:sz="12" w:space="0" w:color="FFFFFF"/>
            </w:tcBorders>
            <w:shd w:val="clear" w:color="auto" w:fill="FFFFFF" w:themeFill="background1"/>
            <w:vAlign w:val="center"/>
            <w:hideMark/>
          </w:tcPr>
          <w:p w14:paraId="0D65C7D4" w14:textId="77777777" w:rsidR="008B6F2A" w:rsidRPr="008B6F2A" w:rsidRDefault="008B6F2A" w:rsidP="008B6F2A">
            <w:pPr>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Servicios consultoría </w:t>
            </w:r>
          </w:p>
        </w:tc>
        <w:tc>
          <w:tcPr>
            <w:tcW w:w="4111" w:type="dxa"/>
            <w:tcBorders>
              <w:top w:val="outset" w:sz="6" w:space="0" w:color="auto"/>
              <w:left w:val="nil"/>
              <w:bottom w:val="outset" w:sz="6" w:space="0" w:color="auto"/>
              <w:right w:val="single" w:sz="12" w:space="0" w:color="FFFFFF"/>
            </w:tcBorders>
            <w:shd w:val="clear" w:color="auto" w:fill="FFFFFF" w:themeFill="background1"/>
            <w:noWrap/>
            <w:vAlign w:val="bottom"/>
            <w:hideMark/>
          </w:tcPr>
          <w:p w14:paraId="14AFD926" w14:textId="77777777" w:rsidR="008B6F2A" w:rsidRPr="008B6F2A" w:rsidRDefault="008B6F2A" w:rsidP="008B6F2A">
            <w:pPr>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N/A   </w:t>
            </w:r>
          </w:p>
        </w:tc>
      </w:tr>
      <w:tr w:rsidR="008B6F2A" w:rsidRPr="008B6F2A" w14:paraId="35CDBC35" w14:textId="77777777" w:rsidTr="00883D55">
        <w:trPr>
          <w:trHeight w:val="300"/>
        </w:trPr>
        <w:tc>
          <w:tcPr>
            <w:tcW w:w="3260" w:type="dxa"/>
            <w:tcBorders>
              <w:top w:val="outset" w:sz="6" w:space="0" w:color="auto"/>
              <w:left w:val="single" w:sz="12" w:space="0" w:color="FFFFFF"/>
              <w:bottom w:val="single" w:sz="12" w:space="0" w:color="FFFFFF"/>
              <w:right w:val="single" w:sz="12" w:space="0" w:color="FFFFFF"/>
            </w:tcBorders>
            <w:shd w:val="clear" w:color="auto" w:fill="FFFFFF" w:themeFill="background1"/>
            <w:vAlign w:val="center"/>
            <w:hideMark/>
          </w:tcPr>
          <w:p w14:paraId="25A89B35" w14:textId="77777777" w:rsidR="008B6F2A" w:rsidRPr="008B6F2A" w:rsidRDefault="008B6F2A" w:rsidP="008B6F2A">
            <w:pPr>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Servicios: consultoría basada en la calidad de los servicios </w:t>
            </w:r>
          </w:p>
        </w:tc>
        <w:tc>
          <w:tcPr>
            <w:tcW w:w="4111" w:type="dxa"/>
            <w:tcBorders>
              <w:top w:val="outset" w:sz="6" w:space="0" w:color="auto"/>
              <w:left w:val="nil"/>
              <w:bottom w:val="single" w:sz="12" w:space="0" w:color="FFFFFF"/>
              <w:right w:val="single" w:sz="12" w:space="0" w:color="FFFFFF"/>
            </w:tcBorders>
            <w:shd w:val="clear" w:color="auto" w:fill="FFFFFF" w:themeFill="background1"/>
            <w:noWrap/>
            <w:vAlign w:val="bottom"/>
            <w:hideMark/>
          </w:tcPr>
          <w:p w14:paraId="505707A9" w14:textId="77777777" w:rsidR="008B6F2A" w:rsidRPr="008B6F2A" w:rsidRDefault="008B6F2A" w:rsidP="008B6F2A">
            <w:pPr>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N/A   </w:t>
            </w:r>
          </w:p>
        </w:tc>
      </w:tr>
      <w:tr w:rsidR="008B6F2A" w:rsidRPr="00DD084B" w14:paraId="6AB66C30" w14:textId="77777777" w:rsidTr="00883D55">
        <w:trPr>
          <w:trHeight w:val="300"/>
        </w:trPr>
        <w:tc>
          <w:tcPr>
            <w:tcW w:w="7371" w:type="dxa"/>
            <w:gridSpan w:val="2"/>
            <w:tcBorders>
              <w:top w:val="single" w:sz="12" w:space="0" w:color="FFFFFF"/>
              <w:left w:val="nil"/>
              <w:right w:val="nil"/>
            </w:tcBorders>
            <w:shd w:val="clear" w:color="auto" w:fill="D0CECE" w:themeFill="background2" w:themeFillShade="E6"/>
            <w:vAlign w:val="center"/>
            <w:hideMark/>
          </w:tcPr>
          <w:p w14:paraId="30BA009E" w14:textId="77777777" w:rsidR="008B6F2A" w:rsidRPr="008B6F2A" w:rsidRDefault="008B6F2A" w:rsidP="008B6F2A">
            <w:pPr>
              <w:spacing w:after="0" w:line="240" w:lineRule="auto"/>
              <w:jc w:val="center"/>
              <w:rPr>
                <w:rFonts w:ascii="Calibri" w:eastAsia="Times New Roman" w:hAnsi="Calibri" w:cs="Calibri"/>
                <w:b/>
                <w:bCs/>
                <w:color w:val="auto"/>
                <w:spacing w:val="0"/>
                <w:sz w:val="22"/>
                <w:szCs w:val="22"/>
                <w:lang w:val="es-DO" w:eastAsia="es-DO"/>
              </w:rPr>
            </w:pPr>
            <w:r w:rsidRPr="008B6F2A">
              <w:rPr>
                <w:rFonts w:eastAsia="Times New Roman"/>
                <w:b/>
                <w:bCs/>
                <w:color w:val="767171" w:themeColor="background2" w:themeShade="80"/>
                <w:spacing w:val="0"/>
                <w:lang w:val="es-DO" w:eastAsia="es-DO"/>
              </w:rPr>
              <w:t>MONTOS ESTIMADOS SEGÚN CLASIFICACIÓN MIPYME</w:t>
            </w:r>
          </w:p>
        </w:tc>
      </w:tr>
      <w:tr w:rsidR="008B6F2A" w:rsidRPr="008B6F2A" w14:paraId="15128E5E" w14:textId="77777777" w:rsidTr="00883D55">
        <w:trPr>
          <w:trHeight w:val="300"/>
        </w:trPr>
        <w:tc>
          <w:tcPr>
            <w:tcW w:w="3260" w:type="dxa"/>
            <w:tcBorders>
              <w:top w:val="nil"/>
              <w:left w:val="single" w:sz="12" w:space="0" w:color="FFFFFF"/>
              <w:bottom w:val="outset" w:sz="6" w:space="0" w:color="auto"/>
              <w:right w:val="single" w:sz="12" w:space="0" w:color="FFFFFF"/>
            </w:tcBorders>
            <w:shd w:val="clear" w:color="auto" w:fill="FFFFFF" w:themeFill="background1"/>
            <w:vAlign w:val="center"/>
            <w:hideMark/>
          </w:tcPr>
          <w:p w14:paraId="73614F84" w14:textId="77777777" w:rsidR="008B6F2A" w:rsidRPr="008B6F2A" w:rsidRDefault="008B6F2A" w:rsidP="008B6F2A">
            <w:pPr>
              <w:spacing w:after="0" w:line="240" w:lineRule="auto"/>
              <w:jc w:val="right"/>
              <w:rPr>
                <w:rFonts w:eastAsia="Times New Roman"/>
                <w:color w:val="767171" w:themeColor="background2" w:themeShade="80"/>
                <w:spacing w:val="0"/>
                <w:lang w:val="es-DO" w:eastAsia="es-DO"/>
              </w:rPr>
            </w:pPr>
          </w:p>
          <w:p w14:paraId="7734723C" w14:textId="77777777" w:rsidR="008B6F2A" w:rsidRPr="008B6F2A" w:rsidRDefault="008B6F2A" w:rsidP="008B6F2A">
            <w:pPr>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MiPymes</w:t>
            </w:r>
          </w:p>
        </w:tc>
        <w:tc>
          <w:tcPr>
            <w:tcW w:w="4111" w:type="dxa"/>
            <w:tcBorders>
              <w:top w:val="nil"/>
              <w:left w:val="nil"/>
              <w:bottom w:val="outset" w:sz="6" w:space="0" w:color="auto"/>
              <w:right w:val="single" w:sz="12" w:space="0" w:color="FFFFFF"/>
            </w:tcBorders>
            <w:shd w:val="clear" w:color="auto" w:fill="FFFFFF" w:themeFill="background1"/>
            <w:noWrap/>
            <w:vAlign w:val="bottom"/>
            <w:hideMark/>
          </w:tcPr>
          <w:p w14:paraId="320F6E98" w14:textId="1A442BB6" w:rsidR="008B6F2A" w:rsidRPr="008B6F2A" w:rsidRDefault="008B6F2A" w:rsidP="008B6F2A">
            <w:pPr>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w:t>
            </w:r>
            <w:r w:rsidR="001A69B9">
              <w:rPr>
                <w:rFonts w:eastAsia="Times New Roman"/>
                <w:color w:val="767171" w:themeColor="background2" w:themeShade="80"/>
                <w:spacing w:val="0"/>
                <w:lang w:val="es-DO" w:eastAsia="es-DO"/>
              </w:rPr>
              <w:t>11,199,192.70</w:t>
            </w:r>
            <w:r w:rsidRPr="008B6F2A">
              <w:rPr>
                <w:rFonts w:eastAsia="Times New Roman"/>
                <w:color w:val="767171" w:themeColor="background2" w:themeShade="80"/>
                <w:spacing w:val="0"/>
                <w:lang w:val="es-DO" w:eastAsia="es-DO"/>
              </w:rPr>
              <w:t xml:space="preserve"> </w:t>
            </w:r>
          </w:p>
        </w:tc>
      </w:tr>
      <w:tr w:rsidR="008B6F2A" w:rsidRPr="008B6F2A" w14:paraId="7C568F5E" w14:textId="77777777" w:rsidTr="00883D55">
        <w:trPr>
          <w:trHeight w:val="300"/>
        </w:trPr>
        <w:tc>
          <w:tcPr>
            <w:tcW w:w="3260" w:type="dxa"/>
            <w:tcBorders>
              <w:top w:val="outset" w:sz="6" w:space="0" w:color="auto"/>
              <w:left w:val="single" w:sz="12" w:space="0" w:color="FFFFFF"/>
              <w:bottom w:val="outset" w:sz="6" w:space="0" w:color="auto"/>
              <w:right w:val="single" w:sz="12" w:space="0" w:color="FFFFFF"/>
            </w:tcBorders>
            <w:shd w:val="clear" w:color="auto" w:fill="FFFFFF" w:themeFill="background1"/>
            <w:vAlign w:val="center"/>
            <w:hideMark/>
          </w:tcPr>
          <w:p w14:paraId="03EC7B20" w14:textId="77777777" w:rsidR="008B6F2A" w:rsidRPr="008B6F2A" w:rsidRDefault="008B6F2A" w:rsidP="008B6F2A">
            <w:pPr>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MiPymes mujer</w:t>
            </w:r>
          </w:p>
        </w:tc>
        <w:tc>
          <w:tcPr>
            <w:tcW w:w="4111" w:type="dxa"/>
            <w:tcBorders>
              <w:top w:val="outset" w:sz="6" w:space="0" w:color="auto"/>
              <w:left w:val="nil"/>
              <w:bottom w:val="outset" w:sz="6" w:space="0" w:color="auto"/>
              <w:right w:val="single" w:sz="12" w:space="0" w:color="FFFFFF"/>
            </w:tcBorders>
            <w:shd w:val="clear" w:color="auto" w:fill="FFFFFF" w:themeFill="background1"/>
            <w:noWrap/>
            <w:vAlign w:val="bottom"/>
            <w:hideMark/>
          </w:tcPr>
          <w:p w14:paraId="223C3F56" w14:textId="109706C6" w:rsidR="008B6F2A" w:rsidRPr="008B6F2A" w:rsidRDefault="008B6F2A" w:rsidP="008B6F2A">
            <w:pPr>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w:t>
            </w:r>
            <w:r w:rsidR="007451A6">
              <w:rPr>
                <w:rFonts w:eastAsia="Times New Roman"/>
                <w:color w:val="767171" w:themeColor="background2" w:themeShade="80"/>
                <w:spacing w:val="0"/>
                <w:lang w:val="es-DO" w:eastAsia="es-DO"/>
              </w:rPr>
              <w:t>70,804.00</w:t>
            </w:r>
            <w:r w:rsidRPr="008B6F2A">
              <w:rPr>
                <w:rFonts w:eastAsia="Times New Roman"/>
                <w:color w:val="767171" w:themeColor="background2" w:themeShade="80"/>
                <w:spacing w:val="0"/>
                <w:lang w:val="es-DO" w:eastAsia="es-DO"/>
              </w:rPr>
              <w:t xml:space="preserve"> </w:t>
            </w:r>
          </w:p>
        </w:tc>
      </w:tr>
      <w:tr w:rsidR="008B6F2A" w:rsidRPr="008B6F2A" w14:paraId="7EC6C6A9" w14:textId="77777777" w:rsidTr="00883D55">
        <w:trPr>
          <w:trHeight w:val="300"/>
        </w:trPr>
        <w:tc>
          <w:tcPr>
            <w:tcW w:w="3260" w:type="dxa"/>
            <w:tcBorders>
              <w:top w:val="outset" w:sz="6" w:space="0" w:color="auto"/>
              <w:left w:val="single" w:sz="12" w:space="0" w:color="FFFFFF"/>
              <w:bottom w:val="single" w:sz="12" w:space="0" w:color="FFFFFF"/>
              <w:right w:val="single" w:sz="12" w:space="0" w:color="FFFFFF"/>
            </w:tcBorders>
            <w:shd w:val="clear" w:color="auto" w:fill="FFFFFF" w:themeFill="background1"/>
            <w:vAlign w:val="center"/>
            <w:hideMark/>
          </w:tcPr>
          <w:p w14:paraId="1FC71425" w14:textId="77777777" w:rsidR="008B6F2A" w:rsidRPr="008B6F2A" w:rsidRDefault="008B6F2A" w:rsidP="008B6F2A">
            <w:pPr>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No MiPymes</w:t>
            </w:r>
          </w:p>
        </w:tc>
        <w:tc>
          <w:tcPr>
            <w:tcW w:w="4111" w:type="dxa"/>
            <w:tcBorders>
              <w:top w:val="outset" w:sz="6" w:space="0" w:color="auto"/>
              <w:left w:val="nil"/>
              <w:bottom w:val="single" w:sz="12" w:space="0" w:color="FFFFFF"/>
              <w:right w:val="single" w:sz="12" w:space="0" w:color="FFFFFF"/>
            </w:tcBorders>
            <w:shd w:val="clear" w:color="auto" w:fill="FFFFFF" w:themeFill="background1"/>
            <w:noWrap/>
            <w:vAlign w:val="bottom"/>
            <w:hideMark/>
          </w:tcPr>
          <w:p w14:paraId="335C80D2" w14:textId="3004BAE5" w:rsidR="008B6F2A" w:rsidRPr="008B6F2A" w:rsidRDefault="008B6F2A" w:rsidP="008B6F2A">
            <w:pPr>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w:t>
            </w:r>
            <w:r w:rsidR="007451A6">
              <w:rPr>
                <w:rFonts w:eastAsia="Times New Roman"/>
                <w:color w:val="767171" w:themeColor="background2" w:themeShade="80"/>
                <w:spacing w:val="0"/>
                <w:lang w:val="es-DO" w:eastAsia="es-DO"/>
              </w:rPr>
              <w:t>15,807,859.00</w:t>
            </w:r>
            <w:r w:rsidRPr="008B6F2A">
              <w:rPr>
                <w:rFonts w:eastAsia="Times New Roman"/>
                <w:color w:val="767171" w:themeColor="background2" w:themeShade="80"/>
                <w:spacing w:val="0"/>
                <w:lang w:val="es-DO" w:eastAsia="es-DO"/>
              </w:rPr>
              <w:t xml:space="preserve"> </w:t>
            </w:r>
          </w:p>
        </w:tc>
      </w:tr>
      <w:tr w:rsidR="008B6F2A" w:rsidRPr="00DD084B" w14:paraId="2C9B9C97" w14:textId="77777777" w:rsidTr="00883D55">
        <w:trPr>
          <w:trHeight w:val="300"/>
        </w:trPr>
        <w:tc>
          <w:tcPr>
            <w:tcW w:w="7371" w:type="dxa"/>
            <w:gridSpan w:val="2"/>
            <w:tcBorders>
              <w:top w:val="nil"/>
              <w:left w:val="nil"/>
              <w:right w:val="nil"/>
            </w:tcBorders>
            <w:shd w:val="clear" w:color="auto" w:fill="D0CECE" w:themeFill="background2" w:themeFillShade="E6"/>
            <w:vAlign w:val="center"/>
            <w:hideMark/>
          </w:tcPr>
          <w:p w14:paraId="2AC04173" w14:textId="77777777" w:rsidR="008B6F2A" w:rsidRPr="008B6F2A" w:rsidRDefault="008B6F2A" w:rsidP="008B6F2A">
            <w:pPr>
              <w:spacing w:after="0" w:line="240" w:lineRule="auto"/>
              <w:jc w:val="center"/>
              <w:rPr>
                <w:rFonts w:ascii="Calibri" w:eastAsia="Times New Roman" w:hAnsi="Calibri" w:cs="Calibri"/>
                <w:b/>
                <w:bCs/>
                <w:color w:val="auto"/>
                <w:spacing w:val="0"/>
                <w:sz w:val="22"/>
                <w:szCs w:val="22"/>
                <w:lang w:val="es-DO" w:eastAsia="es-DO"/>
              </w:rPr>
            </w:pPr>
            <w:r w:rsidRPr="008B6F2A">
              <w:rPr>
                <w:rFonts w:eastAsia="Times New Roman"/>
                <w:b/>
                <w:bCs/>
                <w:color w:val="767171" w:themeColor="background2" w:themeShade="80"/>
                <w:spacing w:val="0"/>
                <w:lang w:val="es-DO" w:eastAsia="es-DO"/>
              </w:rPr>
              <w:t>MONTOS ESTIMADOS SEGÚN TIPO DE PROCEDIMIENTO</w:t>
            </w:r>
          </w:p>
        </w:tc>
      </w:tr>
      <w:tr w:rsidR="008B6F2A" w:rsidRPr="008B6F2A" w14:paraId="06575D36" w14:textId="77777777" w:rsidTr="00883D55">
        <w:trPr>
          <w:trHeight w:val="300"/>
        </w:trPr>
        <w:tc>
          <w:tcPr>
            <w:tcW w:w="3260" w:type="dxa"/>
            <w:tcBorders>
              <w:top w:val="nil"/>
              <w:left w:val="single" w:sz="12" w:space="0" w:color="FFFFFF"/>
              <w:bottom w:val="outset" w:sz="6" w:space="0" w:color="auto"/>
              <w:right w:val="single" w:sz="12" w:space="0" w:color="FFFFFF"/>
            </w:tcBorders>
            <w:shd w:val="clear" w:color="auto" w:fill="FFFFFF" w:themeFill="background1"/>
            <w:vAlign w:val="center"/>
            <w:hideMark/>
          </w:tcPr>
          <w:p w14:paraId="68D30F17" w14:textId="77777777" w:rsidR="008B6F2A" w:rsidRPr="008B6F2A" w:rsidRDefault="008B6F2A" w:rsidP="008B6F2A">
            <w:pPr>
              <w:spacing w:after="0" w:line="240" w:lineRule="auto"/>
              <w:jc w:val="right"/>
              <w:rPr>
                <w:rFonts w:eastAsia="Times New Roman"/>
                <w:color w:val="767171" w:themeColor="background2" w:themeShade="80"/>
                <w:spacing w:val="0"/>
                <w:lang w:val="es-DO" w:eastAsia="es-DO"/>
              </w:rPr>
            </w:pPr>
          </w:p>
          <w:p w14:paraId="03F6D514" w14:textId="77777777" w:rsidR="008B6F2A" w:rsidRPr="008B6F2A" w:rsidRDefault="008B6F2A" w:rsidP="008B6F2A">
            <w:pPr>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Compras por debajo del umbral</w:t>
            </w:r>
          </w:p>
        </w:tc>
        <w:tc>
          <w:tcPr>
            <w:tcW w:w="4111" w:type="dxa"/>
            <w:tcBorders>
              <w:top w:val="nil"/>
              <w:left w:val="nil"/>
              <w:bottom w:val="outset" w:sz="6" w:space="0" w:color="auto"/>
              <w:right w:val="single" w:sz="12" w:space="0" w:color="FFFFFF"/>
            </w:tcBorders>
            <w:shd w:val="clear" w:color="auto" w:fill="FFFFFF" w:themeFill="background1"/>
            <w:noWrap/>
            <w:vAlign w:val="bottom"/>
            <w:hideMark/>
          </w:tcPr>
          <w:p w14:paraId="2F590D13" w14:textId="279B22BF" w:rsidR="008B6F2A" w:rsidRPr="008B6F2A" w:rsidRDefault="008B6F2A" w:rsidP="008B6F2A">
            <w:pPr>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w:t>
            </w:r>
            <w:r w:rsidR="007451A6">
              <w:rPr>
                <w:rFonts w:eastAsia="Times New Roman"/>
                <w:color w:val="767171" w:themeColor="background2" w:themeShade="80"/>
                <w:spacing w:val="0"/>
                <w:lang w:val="es-DO" w:eastAsia="es-DO"/>
              </w:rPr>
              <w:t>5,726,248.20</w:t>
            </w:r>
            <w:r w:rsidRPr="008B6F2A">
              <w:rPr>
                <w:rFonts w:eastAsia="Times New Roman"/>
                <w:color w:val="767171" w:themeColor="background2" w:themeShade="80"/>
                <w:spacing w:val="0"/>
                <w:lang w:val="es-DO" w:eastAsia="es-DO"/>
              </w:rPr>
              <w:t xml:space="preserve"> </w:t>
            </w:r>
          </w:p>
        </w:tc>
      </w:tr>
      <w:tr w:rsidR="008B6F2A" w:rsidRPr="008B6F2A" w14:paraId="77D3FEF9" w14:textId="77777777" w:rsidTr="00883D55">
        <w:trPr>
          <w:trHeight w:val="300"/>
        </w:trPr>
        <w:tc>
          <w:tcPr>
            <w:tcW w:w="3260" w:type="dxa"/>
            <w:tcBorders>
              <w:top w:val="outset" w:sz="6" w:space="0" w:color="auto"/>
              <w:left w:val="single" w:sz="12" w:space="0" w:color="FFFFFF"/>
              <w:bottom w:val="outset" w:sz="6" w:space="0" w:color="auto"/>
              <w:right w:val="single" w:sz="12" w:space="0" w:color="FFFFFF"/>
            </w:tcBorders>
            <w:shd w:val="clear" w:color="auto" w:fill="FFFFFF" w:themeFill="background1"/>
            <w:vAlign w:val="center"/>
            <w:hideMark/>
          </w:tcPr>
          <w:p w14:paraId="609F82C8" w14:textId="77777777" w:rsidR="008B6F2A" w:rsidRPr="008B6F2A" w:rsidRDefault="008B6F2A" w:rsidP="008B6F2A">
            <w:pPr>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Compra menor</w:t>
            </w:r>
          </w:p>
        </w:tc>
        <w:tc>
          <w:tcPr>
            <w:tcW w:w="4111" w:type="dxa"/>
            <w:tcBorders>
              <w:top w:val="outset" w:sz="6" w:space="0" w:color="auto"/>
              <w:left w:val="nil"/>
              <w:bottom w:val="outset" w:sz="6" w:space="0" w:color="auto"/>
              <w:right w:val="single" w:sz="12" w:space="0" w:color="FFFFFF"/>
            </w:tcBorders>
            <w:shd w:val="clear" w:color="auto" w:fill="FFFFFF" w:themeFill="background1"/>
            <w:noWrap/>
            <w:vAlign w:val="bottom"/>
            <w:hideMark/>
          </w:tcPr>
          <w:p w14:paraId="62692C43" w14:textId="6D185187" w:rsidR="008B6F2A" w:rsidRPr="008B6F2A" w:rsidRDefault="008B6F2A" w:rsidP="008B6F2A">
            <w:pPr>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w:t>
            </w:r>
            <w:r w:rsidR="007451A6">
              <w:rPr>
                <w:rFonts w:eastAsia="Times New Roman"/>
                <w:color w:val="767171" w:themeColor="background2" w:themeShade="80"/>
                <w:spacing w:val="0"/>
                <w:lang w:val="es-DO" w:eastAsia="es-DO"/>
              </w:rPr>
              <w:t>12,782,083.50</w:t>
            </w:r>
            <w:r w:rsidRPr="008B6F2A">
              <w:rPr>
                <w:rFonts w:eastAsia="Times New Roman"/>
                <w:color w:val="767171" w:themeColor="background2" w:themeShade="80"/>
                <w:spacing w:val="0"/>
                <w:lang w:val="es-DO" w:eastAsia="es-DO"/>
              </w:rPr>
              <w:t xml:space="preserve"> </w:t>
            </w:r>
          </w:p>
        </w:tc>
      </w:tr>
      <w:tr w:rsidR="008B6F2A" w:rsidRPr="008B6F2A" w14:paraId="6DE62FB4" w14:textId="77777777" w:rsidTr="00883D55">
        <w:trPr>
          <w:trHeight w:val="300"/>
        </w:trPr>
        <w:tc>
          <w:tcPr>
            <w:tcW w:w="3260" w:type="dxa"/>
            <w:tcBorders>
              <w:top w:val="outset" w:sz="6" w:space="0" w:color="auto"/>
              <w:left w:val="single" w:sz="12" w:space="0" w:color="FFFFFF"/>
              <w:bottom w:val="single" w:sz="12" w:space="0" w:color="FFFFFF"/>
              <w:right w:val="single" w:sz="12" w:space="0" w:color="FFFFFF"/>
            </w:tcBorders>
            <w:shd w:val="clear" w:color="auto" w:fill="FFFFFF" w:themeFill="background1"/>
            <w:vAlign w:val="center"/>
            <w:hideMark/>
          </w:tcPr>
          <w:p w14:paraId="1AE9813C" w14:textId="77777777" w:rsidR="008B6F2A" w:rsidRPr="008B6F2A" w:rsidRDefault="008B6F2A" w:rsidP="008B6F2A">
            <w:pPr>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Comparación de precios</w:t>
            </w:r>
          </w:p>
        </w:tc>
        <w:tc>
          <w:tcPr>
            <w:tcW w:w="4111" w:type="dxa"/>
            <w:tcBorders>
              <w:top w:val="outset" w:sz="6" w:space="0" w:color="auto"/>
              <w:left w:val="nil"/>
              <w:bottom w:val="single" w:sz="12" w:space="0" w:color="FFFFFF"/>
              <w:right w:val="single" w:sz="12" w:space="0" w:color="FFFFFF"/>
            </w:tcBorders>
            <w:shd w:val="clear" w:color="auto" w:fill="FFFFFF" w:themeFill="background1"/>
            <w:noWrap/>
            <w:vAlign w:val="bottom"/>
            <w:hideMark/>
          </w:tcPr>
          <w:p w14:paraId="0B0F8822" w14:textId="75C31E4B" w:rsidR="008B6F2A" w:rsidRPr="008B6F2A" w:rsidRDefault="008B6F2A" w:rsidP="008B6F2A">
            <w:pPr>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w:t>
            </w:r>
            <w:r w:rsidR="007451A6">
              <w:rPr>
                <w:rFonts w:eastAsia="Times New Roman"/>
                <w:color w:val="767171" w:themeColor="background2" w:themeShade="80"/>
                <w:spacing w:val="0"/>
                <w:lang w:val="es-DO" w:eastAsia="es-DO"/>
              </w:rPr>
              <w:t>250,000.00</w:t>
            </w:r>
          </w:p>
        </w:tc>
      </w:tr>
      <w:tr w:rsidR="008B6F2A" w:rsidRPr="008B6F2A" w14:paraId="2CF5909F" w14:textId="77777777" w:rsidTr="00883D55">
        <w:trPr>
          <w:trHeight w:val="300"/>
        </w:trPr>
        <w:tc>
          <w:tcPr>
            <w:tcW w:w="3260" w:type="dxa"/>
            <w:tcBorders>
              <w:top w:val="single" w:sz="12" w:space="0" w:color="FFFFFF"/>
              <w:left w:val="single" w:sz="12" w:space="0" w:color="FFFFFF"/>
              <w:bottom w:val="outset" w:sz="6" w:space="0" w:color="auto"/>
              <w:right w:val="single" w:sz="12" w:space="0" w:color="FFFFFF"/>
            </w:tcBorders>
            <w:shd w:val="clear" w:color="auto" w:fill="FFFFFF" w:themeFill="background1"/>
            <w:vAlign w:val="center"/>
            <w:hideMark/>
          </w:tcPr>
          <w:p w14:paraId="32C104CD"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Licitación Pública </w:t>
            </w:r>
          </w:p>
        </w:tc>
        <w:tc>
          <w:tcPr>
            <w:tcW w:w="4111" w:type="dxa"/>
            <w:tcBorders>
              <w:top w:val="single" w:sz="12" w:space="0" w:color="FFFFFF"/>
              <w:left w:val="nil"/>
              <w:bottom w:val="outset" w:sz="6" w:space="0" w:color="auto"/>
              <w:right w:val="single" w:sz="12" w:space="0" w:color="FFFFFF"/>
            </w:tcBorders>
            <w:shd w:val="clear" w:color="auto" w:fill="FFFFFF" w:themeFill="background1"/>
            <w:noWrap/>
            <w:vAlign w:val="center"/>
            <w:hideMark/>
          </w:tcPr>
          <w:p w14:paraId="31E2026B" w14:textId="77777777" w:rsidR="008B6F2A" w:rsidRPr="008B6F2A" w:rsidRDefault="008B6F2A" w:rsidP="008B6F2A">
            <w:pPr>
              <w:shd w:val="clear" w:color="auto" w:fill="FFFFFF" w:themeFill="background1"/>
              <w:spacing w:after="0" w:line="240" w:lineRule="auto"/>
              <w:jc w:val="right"/>
              <w:rPr>
                <w:rFonts w:eastAsia="Times New Roman"/>
                <w:color w:val="767171" w:themeColor="background2" w:themeShade="80"/>
                <w:spacing w:val="0"/>
                <w:lang w:val="es-DO" w:eastAsia="es-DO"/>
              </w:rPr>
            </w:pPr>
          </w:p>
          <w:p w14:paraId="46838376" w14:textId="77777777" w:rsidR="008B6F2A" w:rsidRPr="008B6F2A" w:rsidRDefault="008B6F2A" w:rsidP="008B6F2A">
            <w:pPr>
              <w:shd w:val="clear" w:color="auto" w:fill="FFFFFF" w:themeFill="background1"/>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N/A</w:t>
            </w:r>
          </w:p>
          <w:p w14:paraId="3E570F5F" w14:textId="77777777" w:rsidR="008B6F2A" w:rsidRPr="008B6F2A" w:rsidRDefault="008B6F2A" w:rsidP="008B6F2A">
            <w:pPr>
              <w:shd w:val="clear" w:color="auto" w:fill="FFFFFF" w:themeFill="background1"/>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lastRenderedPageBreak/>
              <w:t xml:space="preserve">                                                                                </w:t>
            </w:r>
          </w:p>
        </w:tc>
      </w:tr>
      <w:tr w:rsidR="008B6F2A" w:rsidRPr="008B6F2A" w14:paraId="375F9E07" w14:textId="77777777" w:rsidTr="00883D55">
        <w:trPr>
          <w:trHeight w:val="300"/>
        </w:trPr>
        <w:tc>
          <w:tcPr>
            <w:tcW w:w="3260" w:type="dxa"/>
            <w:tcBorders>
              <w:top w:val="outset" w:sz="6" w:space="0" w:color="auto"/>
              <w:bottom w:val="outset" w:sz="6" w:space="0" w:color="auto"/>
            </w:tcBorders>
            <w:shd w:val="clear" w:color="auto" w:fill="FFFFFF" w:themeFill="background1"/>
            <w:vAlign w:val="center"/>
            <w:hideMark/>
          </w:tcPr>
          <w:p w14:paraId="63B9E6D2"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lastRenderedPageBreak/>
              <w:t xml:space="preserve">Licitación Pública Internacional </w:t>
            </w:r>
          </w:p>
        </w:tc>
        <w:tc>
          <w:tcPr>
            <w:tcW w:w="4111" w:type="dxa"/>
            <w:tcBorders>
              <w:top w:val="outset" w:sz="6" w:space="0" w:color="auto"/>
              <w:bottom w:val="outset" w:sz="6" w:space="0" w:color="auto"/>
            </w:tcBorders>
            <w:shd w:val="clear" w:color="auto" w:fill="FFFFFF" w:themeFill="background1"/>
            <w:noWrap/>
            <w:vAlign w:val="bottom"/>
            <w:hideMark/>
          </w:tcPr>
          <w:p w14:paraId="6DD8F5EE" w14:textId="77777777" w:rsidR="008B6F2A" w:rsidRPr="008B6F2A" w:rsidRDefault="008B6F2A" w:rsidP="008B6F2A">
            <w:pPr>
              <w:shd w:val="clear" w:color="auto" w:fill="FFFFFF" w:themeFill="background1"/>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N/A                                                                               </w:t>
            </w:r>
          </w:p>
        </w:tc>
      </w:tr>
      <w:tr w:rsidR="008B6F2A" w:rsidRPr="008B6F2A" w14:paraId="344BCAE9" w14:textId="77777777" w:rsidTr="00883D55">
        <w:trPr>
          <w:trHeight w:val="300"/>
        </w:trPr>
        <w:tc>
          <w:tcPr>
            <w:tcW w:w="3260" w:type="dxa"/>
            <w:tcBorders>
              <w:top w:val="outset" w:sz="6" w:space="0" w:color="auto"/>
              <w:bottom w:val="outset" w:sz="6" w:space="0" w:color="auto"/>
            </w:tcBorders>
            <w:shd w:val="clear" w:color="auto" w:fill="FFFFFF" w:themeFill="background1"/>
            <w:vAlign w:val="center"/>
          </w:tcPr>
          <w:p w14:paraId="6A3E420A"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p>
        </w:tc>
        <w:tc>
          <w:tcPr>
            <w:tcW w:w="4111" w:type="dxa"/>
            <w:tcBorders>
              <w:top w:val="outset" w:sz="6" w:space="0" w:color="auto"/>
              <w:bottom w:val="outset" w:sz="6" w:space="0" w:color="auto"/>
            </w:tcBorders>
            <w:shd w:val="clear" w:color="auto" w:fill="FFFFFF" w:themeFill="background1"/>
            <w:noWrap/>
            <w:vAlign w:val="bottom"/>
          </w:tcPr>
          <w:p w14:paraId="71786F1E" w14:textId="77777777" w:rsidR="008B6F2A" w:rsidRPr="008B6F2A" w:rsidRDefault="008B6F2A" w:rsidP="008B6F2A">
            <w:pPr>
              <w:shd w:val="clear" w:color="auto" w:fill="FFFFFF" w:themeFill="background1"/>
              <w:spacing w:after="0" w:line="240" w:lineRule="auto"/>
              <w:jc w:val="right"/>
              <w:rPr>
                <w:rFonts w:eastAsia="Times New Roman"/>
                <w:color w:val="767171" w:themeColor="background2" w:themeShade="80"/>
                <w:spacing w:val="0"/>
                <w:lang w:val="es-DO" w:eastAsia="es-DO"/>
              </w:rPr>
            </w:pPr>
          </w:p>
        </w:tc>
      </w:tr>
      <w:tr w:rsidR="008B6F2A" w:rsidRPr="008B6F2A" w14:paraId="2CE2FC89" w14:textId="77777777" w:rsidTr="00883D55">
        <w:trPr>
          <w:trHeight w:val="300"/>
        </w:trPr>
        <w:tc>
          <w:tcPr>
            <w:tcW w:w="3260" w:type="dxa"/>
            <w:tcBorders>
              <w:top w:val="outset" w:sz="6" w:space="0" w:color="auto"/>
              <w:bottom w:val="outset" w:sz="6" w:space="0" w:color="auto"/>
            </w:tcBorders>
            <w:shd w:val="clear" w:color="auto" w:fill="FFFFFF" w:themeFill="background1"/>
            <w:vAlign w:val="center"/>
            <w:hideMark/>
          </w:tcPr>
          <w:p w14:paraId="5AB40D9B"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Licitación Restringida </w:t>
            </w:r>
          </w:p>
        </w:tc>
        <w:tc>
          <w:tcPr>
            <w:tcW w:w="4111" w:type="dxa"/>
            <w:tcBorders>
              <w:top w:val="outset" w:sz="6" w:space="0" w:color="auto"/>
              <w:bottom w:val="outset" w:sz="6" w:space="0" w:color="auto"/>
            </w:tcBorders>
            <w:shd w:val="clear" w:color="auto" w:fill="FFFFFF" w:themeFill="background1"/>
            <w:noWrap/>
            <w:vAlign w:val="bottom"/>
            <w:hideMark/>
          </w:tcPr>
          <w:p w14:paraId="487ADFA8" w14:textId="77777777" w:rsidR="008B6F2A" w:rsidRPr="008B6F2A" w:rsidRDefault="008B6F2A" w:rsidP="008B6F2A">
            <w:pPr>
              <w:shd w:val="clear" w:color="auto" w:fill="FFFFFF" w:themeFill="background1"/>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N/A                                                                                </w:t>
            </w:r>
          </w:p>
        </w:tc>
      </w:tr>
      <w:tr w:rsidR="008B6F2A" w:rsidRPr="008B6F2A" w14:paraId="620FE0DD" w14:textId="77777777" w:rsidTr="00883D55">
        <w:trPr>
          <w:trHeight w:val="300"/>
        </w:trPr>
        <w:tc>
          <w:tcPr>
            <w:tcW w:w="3260" w:type="dxa"/>
            <w:tcBorders>
              <w:top w:val="outset" w:sz="6" w:space="0" w:color="auto"/>
              <w:bottom w:val="outset" w:sz="6" w:space="0" w:color="auto"/>
            </w:tcBorders>
            <w:shd w:val="clear" w:color="auto" w:fill="FFFFFF" w:themeFill="background1"/>
            <w:vAlign w:val="center"/>
          </w:tcPr>
          <w:p w14:paraId="1AFED8B5"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p>
        </w:tc>
        <w:tc>
          <w:tcPr>
            <w:tcW w:w="4111" w:type="dxa"/>
            <w:tcBorders>
              <w:top w:val="outset" w:sz="6" w:space="0" w:color="auto"/>
              <w:bottom w:val="outset" w:sz="6" w:space="0" w:color="auto"/>
            </w:tcBorders>
            <w:shd w:val="clear" w:color="auto" w:fill="FFFFFF" w:themeFill="background1"/>
            <w:noWrap/>
            <w:vAlign w:val="bottom"/>
          </w:tcPr>
          <w:p w14:paraId="3DCC4F6D" w14:textId="77777777" w:rsidR="008B6F2A" w:rsidRPr="008B6F2A" w:rsidRDefault="008B6F2A" w:rsidP="008B6F2A">
            <w:pPr>
              <w:shd w:val="clear" w:color="auto" w:fill="FFFFFF" w:themeFill="background1"/>
              <w:spacing w:after="0" w:line="240" w:lineRule="auto"/>
              <w:jc w:val="right"/>
              <w:rPr>
                <w:rFonts w:eastAsia="Times New Roman"/>
                <w:color w:val="767171" w:themeColor="background2" w:themeShade="80"/>
                <w:spacing w:val="0"/>
                <w:lang w:val="es-DO" w:eastAsia="es-DO"/>
              </w:rPr>
            </w:pPr>
          </w:p>
        </w:tc>
      </w:tr>
      <w:tr w:rsidR="008B6F2A" w:rsidRPr="008B6F2A" w14:paraId="0E359164" w14:textId="77777777" w:rsidTr="00883D55">
        <w:trPr>
          <w:trHeight w:val="300"/>
        </w:trPr>
        <w:tc>
          <w:tcPr>
            <w:tcW w:w="3260" w:type="dxa"/>
            <w:tcBorders>
              <w:top w:val="outset" w:sz="6" w:space="0" w:color="auto"/>
              <w:bottom w:val="outset" w:sz="6" w:space="0" w:color="auto"/>
            </w:tcBorders>
            <w:shd w:val="clear" w:color="auto" w:fill="FFFFFF" w:themeFill="background1"/>
            <w:vAlign w:val="center"/>
            <w:hideMark/>
          </w:tcPr>
          <w:p w14:paraId="16325714"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Sorteo de Obras</w:t>
            </w:r>
          </w:p>
          <w:p w14:paraId="2443571C"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p>
        </w:tc>
        <w:tc>
          <w:tcPr>
            <w:tcW w:w="4111" w:type="dxa"/>
            <w:tcBorders>
              <w:top w:val="outset" w:sz="6" w:space="0" w:color="auto"/>
              <w:bottom w:val="outset" w:sz="6" w:space="0" w:color="auto"/>
            </w:tcBorders>
            <w:shd w:val="clear" w:color="auto" w:fill="FFFFFF" w:themeFill="background1"/>
            <w:noWrap/>
            <w:vAlign w:val="bottom"/>
            <w:hideMark/>
          </w:tcPr>
          <w:p w14:paraId="46719388" w14:textId="77777777" w:rsidR="008B6F2A" w:rsidRPr="008B6F2A" w:rsidRDefault="008B6F2A" w:rsidP="008B6F2A">
            <w:pPr>
              <w:shd w:val="clear" w:color="auto" w:fill="FFFFFF" w:themeFill="background1"/>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N/A                                                                                </w:t>
            </w:r>
          </w:p>
        </w:tc>
      </w:tr>
      <w:tr w:rsidR="008B6F2A" w:rsidRPr="008B6F2A" w14:paraId="62A79789" w14:textId="77777777" w:rsidTr="00883D55">
        <w:trPr>
          <w:trHeight w:val="300"/>
        </w:trPr>
        <w:tc>
          <w:tcPr>
            <w:tcW w:w="3260" w:type="dxa"/>
            <w:tcBorders>
              <w:top w:val="outset" w:sz="6" w:space="0" w:color="auto"/>
              <w:bottom w:val="outset" w:sz="6" w:space="0" w:color="auto"/>
            </w:tcBorders>
            <w:shd w:val="clear" w:color="auto" w:fill="FFFFFF" w:themeFill="background1"/>
            <w:vAlign w:val="center"/>
            <w:hideMark/>
          </w:tcPr>
          <w:p w14:paraId="381759A8" w14:textId="77777777" w:rsidR="008B6F2A" w:rsidRPr="008B6F2A" w:rsidRDefault="008B6F2A" w:rsidP="008B6F2A">
            <w:pPr>
              <w:shd w:val="clear" w:color="auto" w:fill="FFFFFF" w:themeFill="background1"/>
              <w:spacing w:after="0" w:line="240" w:lineRule="auto"/>
              <w:rPr>
                <w:rFonts w:eastAsia="Times New Roman"/>
                <w:b/>
                <w:bCs/>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Excepción- Bienes o Servicios </w:t>
            </w:r>
          </w:p>
          <w:p w14:paraId="72D761F0"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Servicios con Exclusividad </w:t>
            </w:r>
          </w:p>
          <w:p w14:paraId="4BD52135" w14:textId="77777777" w:rsidR="008B6F2A" w:rsidRPr="008B6F2A" w:rsidRDefault="008B6F2A" w:rsidP="008B6F2A">
            <w:pPr>
              <w:shd w:val="clear" w:color="auto" w:fill="FFFFFF" w:themeFill="background1"/>
              <w:spacing w:after="0" w:line="240" w:lineRule="auto"/>
              <w:rPr>
                <w:rFonts w:eastAsia="Times New Roman"/>
                <w:b/>
                <w:bCs/>
                <w:color w:val="767171" w:themeColor="background2" w:themeShade="80"/>
                <w:spacing w:val="0"/>
                <w:lang w:val="es-DO" w:eastAsia="es-DO"/>
              </w:rPr>
            </w:pPr>
          </w:p>
          <w:p w14:paraId="4A67D32F" w14:textId="77777777" w:rsidR="008B6F2A" w:rsidRPr="008B6F2A" w:rsidRDefault="008B6F2A" w:rsidP="008B6F2A">
            <w:pPr>
              <w:shd w:val="clear" w:color="auto" w:fill="FFFFFF" w:themeFill="background1"/>
              <w:spacing w:after="0" w:line="240" w:lineRule="auto"/>
              <w:rPr>
                <w:rFonts w:eastAsia="Times New Roman"/>
                <w:b/>
                <w:bCs/>
                <w:color w:val="767171" w:themeColor="background2" w:themeShade="80"/>
                <w:spacing w:val="0"/>
                <w:lang w:val="es-DO" w:eastAsia="es-DO"/>
              </w:rPr>
            </w:pPr>
          </w:p>
        </w:tc>
        <w:tc>
          <w:tcPr>
            <w:tcW w:w="4111" w:type="dxa"/>
            <w:tcBorders>
              <w:top w:val="outset" w:sz="6" w:space="0" w:color="auto"/>
              <w:bottom w:val="outset" w:sz="6" w:space="0" w:color="auto"/>
            </w:tcBorders>
            <w:shd w:val="clear" w:color="auto" w:fill="FFFFFF" w:themeFill="background1"/>
            <w:noWrap/>
            <w:vAlign w:val="center"/>
            <w:hideMark/>
          </w:tcPr>
          <w:p w14:paraId="0C1D7F41" w14:textId="01743AE3" w:rsidR="008B6F2A" w:rsidRPr="008B6F2A" w:rsidRDefault="008B6F2A" w:rsidP="008B6F2A">
            <w:pPr>
              <w:shd w:val="clear" w:color="auto" w:fill="FFFFFF" w:themeFill="background1"/>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$9,</w:t>
            </w:r>
            <w:r w:rsidR="007451A6">
              <w:rPr>
                <w:rFonts w:eastAsia="Times New Roman"/>
                <w:color w:val="767171" w:themeColor="background2" w:themeShade="80"/>
                <w:spacing w:val="0"/>
                <w:lang w:val="es-DO" w:eastAsia="es-DO"/>
              </w:rPr>
              <w:t>000,000.00</w:t>
            </w:r>
            <w:r w:rsidRPr="008B6F2A">
              <w:rPr>
                <w:rFonts w:eastAsia="Times New Roman"/>
                <w:color w:val="767171" w:themeColor="background2" w:themeShade="80"/>
                <w:spacing w:val="0"/>
                <w:lang w:val="es-DO" w:eastAsia="es-DO"/>
              </w:rPr>
              <w:t xml:space="preserve"> </w:t>
            </w:r>
          </w:p>
        </w:tc>
      </w:tr>
      <w:tr w:rsidR="008B6F2A" w:rsidRPr="008B6F2A" w14:paraId="4442F7FE" w14:textId="77777777" w:rsidTr="00883D55">
        <w:trPr>
          <w:trHeight w:val="600"/>
        </w:trPr>
        <w:tc>
          <w:tcPr>
            <w:tcW w:w="3260" w:type="dxa"/>
            <w:tcBorders>
              <w:top w:val="outset" w:sz="6" w:space="0" w:color="auto"/>
              <w:bottom w:val="outset" w:sz="6" w:space="0" w:color="auto"/>
            </w:tcBorders>
            <w:shd w:val="clear" w:color="auto" w:fill="FFFFFF" w:themeFill="background1"/>
            <w:vAlign w:val="center"/>
            <w:hideMark/>
          </w:tcPr>
          <w:p w14:paraId="526D4214"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Excepción – Construcción, Instalación o Adquisición de Oficinas para el Servicio Exterior</w:t>
            </w:r>
          </w:p>
          <w:p w14:paraId="448CD4E7"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p>
          <w:p w14:paraId="69D08160" w14:textId="77777777" w:rsidR="008B6F2A" w:rsidRPr="008B6F2A" w:rsidRDefault="008B6F2A" w:rsidP="008B6F2A">
            <w:pPr>
              <w:shd w:val="clear" w:color="auto" w:fill="FFFFFF" w:themeFill="background1"/>
              <w:spacing w:after="0" w:line="240" w:lineRule="auto"/>
              <w:rPr>
                <w:rFonts w:eastAsia="Times New Roman"/>
                <w:b/>
                <w:bCs/>
                <w:color w:val="767171" w:themeColor="background2" w:themeShade="80"/>
                <w:spacing w:val="0"/>
                <w:lang w:val="es-DO" w:eastAsia="es-DO"/>
              </w:rPr>
            </w:pPr>
          </w:p>
        </w:tc>
        <w:tc>
          <w:tcPr>
            <w:tcW w:w="4111" w:type="dxa"/>
            <w:tcBorders>
              <w:top w:val="outset" w:sz="6" w:space="0" w:color="auto"/>
              <w:bottom w:val="outset" w:sz="6" w:space="0" w:color="auto"/>
            </w:tcBorders>
            <w:shd w:val="clear" w:color="auto" w:fill="FFFFFF" w:themeFill="background1"/>
            <w:noWrap/>
            <w:vAlign w:val="center"/>
            <w:hideMark/>
          </w:tcPr>
          <w:p w14:paraId="7F002972" w14:textId="77777777" w:rsidR="008B6F2A" w:rsidRPr="008B6F2A" w:rsidRDefault="008B6F2A" w:rsidP="008B6F2A">
            <w:pPr>
              <w:shd w:val="clear" w:color="auto" w:fill="FFFFFF" w:themeFill="background1"/>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N/A</w:t>
            </w:r>
          </w:p>
        </w:tc>
      </w:tr>
      <w:tr w:rsidR="008B6F2A" w:rsidRPr="008B6F2A" w14:paraId="4ED2DB8D" w14:textId="77777777" w:rsidTr="00883D55">
        <w:trPr>
          <w:trHeight w:val="831"/>
        </w:trPr>
        <w:tc>
          <w:tcPr>
            <w:tcW w:w="3260" w:type="dxa"/>
            <w:tcBorders>
              <w:top w:val="outset" w:sz="6" w:space="0" w:color="auto"/>
              <w:bottom w:val="outset" w:sz="6" w:space="0" w:color="auto"/>
            </w:tcBorders>
            <w:shd w:val="clear" w:color="auto" w:fill="FFFFFF" w:themeFill="background1"/>
            <w:vAlign w:val="center"/>
            <w:hideMark/>
          </w:tcPr>
          <w:p w14:paraId="5830B598"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Excepción - Contratación de Publicidad a través de medios de comunicación social </w:t>
            </w:r>
          </w:p>
          <w:p w14:paraId="5FB37EC1"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p>
          <w:p w14:paraId="04129998"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p>
        </w:tc>
        <w:tc>
          <w:tcPr>
            <w:tcW w:w="4111" w:type="dxa"/>
            <w:tcBorders>
              <w:top w:val="outset" w:sz="6" w:space="0" w:color="auto"/>
              <w:bottom w:val="outset" w:sz="6" w:space="0" w:color="auto"/>
            </w:tcBorders>
            <w:shd w:val="clear" w:color="auto" w:fill="FFFFFF" w:themeFill="background1"/>
            <w:noWrap/>
            <w:vAlign w:val="bottom"/>
            <w:hideMark/>
          </w:tcPr>
          <w:p w14:paraId="589B09C6" w14:textId="77777777" w:rsidR="008B6F2A" w:rsidRPr="008B6F2A" w:rsidRDefault="008B6F2A" w:rsidP="008B6F2A">
            <w:pPr>
              <w:shd w:val="clear" w:color="auto" w:fill="FFFFFF" w:themeFill="background1"/>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N/A                                                                                </w:t>
            </w:r>
          </w:p>
        </w:tc>
      </w:tr>
      <w:tr w:rsidR="008B6F2A" w:rsidRPr="008B6F2A" w14:paraId="53CAE46D" w14:textId="77777777" w:rsidTr="00883D55">
        <w:trPr>
          <w:trHeight w:val="600"/>
        </w:trPr>
        <w:tc>
          <w:tcPr>
            <w:tcW w:w="3260" w:type="dxa"/>
            <w:tcBorders>
              <w:top w:val="outset" w:sz="6" w:space="0" w:color="auto"/>
              <w:bottom w:val="outset" w:sz="6" w:space="0" w:color="auto"/>
            </w:tcBorders>
            <w:shd w:val="clear" w:color="auto" w:fill="FFFFFF" w:themeFill="background1"/>
            <w:vAlign w:val="center"/>
            <w:hideMark/>
          </w:tcPr>
          <w:p w14:paraId="0A3D9C46"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Excepción obras científicas, técnicas. Artísticas, o restauración de monumentos históricos </w:t>
            </w:r>
          </w:p>
          <w:p w14:paraId="78A0DA0E"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p>
        </w:tc>
        <w:tc>
          <w:tcPr>
            <w:tcW w:w="4111" w:type="dxa"/>
            <w:tcBorders>
              <w:top w:val="outset" w:sz="6" w:space="0" w:color="auto"/>
              <w:bottom w:val="outset" w:sz="6" w:space="0" w:color="auto"/>
            </w:tcBorders>
            <w:shd w:val="clear" w:color="auto" w:fill="FFFFFF" w:themeFill="background1"/>
            <w:noWrap/>
            <w:vAlign w:val="bottom"/>
            <w:hideMark/>
          </w:tcPr>
          <w:p w14:paraId="4DDA46DE" w14:textId="77777777" w:rsidR="008B6F2A" w:rsidRPr="008B6F2A" w:rsidRDefault="008B6F2A" w:rsidP="008B6F2A">
            <w:pPr>
              <w:shd w:val="clear" w:color="auto" w:fill="FFFFFF" w:themeFill="background1"/>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N/A</w:t>
            </w:r>
          </w:p>
          <w:p w14:paraId="49DD8F2F" w14:textId="77777777" w:rsidR="008B6F2A" w:rsidRPr="008B6F2A" w:rsidRDefault="008B6F2A" w:rsidP="008B6F2A">
            <w:pPr>
              <w:shd w:val="clear" w:color="auto" w:fill="FFFFFF" w:themeFill="background1"/>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w:t>
            </w:r>
          </w:p>
        </w:tc>
      </w:tr>
      <w:tr w:rsidR="008B6F2A" w:rsidRPr="008B6F2A" w14:paraId="06789509" w14:textId="77777777" w:rsidTr="00883D55">
        <w:trPr>
          <w:trHeight w:val="300"/>
        </w:trPr>
        <w:tc>
          <w:tcPr>
            <w:tcW w:w="3260" w:type="dxa"/>
            <w:tcBorders>
              <w:top w:val="outset" w:sz="6" w:space="0" w:color="auto"/>
              <w:bottom w:val="outset" w:sz="6" w:space="0" w:color="auto"/>
            </w:tcBorders>
            <w:shd w:val="clear" w:color="auto" w:fill="FFFFFF" w:themeFill="background1"/>
            <w:vAlign w:val="center"/>
            <w:hideMark/>
          </w:tcPr>
          <w:p w14:paraId="29AA0815"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Excepción - Proveedor único </w:t>
            </w:r>
          </w:p>
        </w:tc>
        <w:tc>
          <w:tcPr>
            <w:tcW w:w="4111" w:type="dxa"/>
            <w:tcBorders>
              <w:top w:val="outset" w:sz="6" w:space="0" w:color="auto"/>
              <w:bottom w:val="outset" w:sz="6" w:space="0" w:color="auto"/>
            </w:tcBorders>
            <w:shd w:val="clear" w:color="auto" w:fill="FFFFFF" w:themeFill="background1"/>
            <w:noWrap/>
            <w:vAlign w:val="bottom"/>
            <w:hideMark/>
          </w:tcPr>
          <w:p w14:paraId="7B04E956" w14:textId="019D3901" w:rsidR="008B6F2A" w:rsidRPr="008B6F2A" w:rsidRDefault="008B6F2A" w:rsidP="008B6F2A">
            <w:pPr>
              <w:shd w:val="clear" w:color="auto" w:fill="FFFFFF" w:themeFill="background1"/>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w:t>
            </w:r>
            <w:r w:rsidR="007451A6">
              <w:rPr>
                <w:rFonts w:eastAsia="Times New Roman"/>
                <w:color w:val="767171" w:themeColor="background2" w:themeShade="80"/>
                <w:spacing w:val="0"/>
                <w:lang w:val="es-DO" w:eastAsia="es-DO"/>
              </w:rPr>
              <w:t>201,844.00</w:t>
            </w:r>
            <w:r w:rsidRPr="008B6F2A">
              <w:rPr>
                <w:rFonts w:eastAsia="Times New Roman"/>
                <w:color w:val="767171" w:themeColor="background2" w:themeShade="80"/>
                <w:spacing w:val="0"/>
                <w:lang w:val="es-DO" w:eastAsia="es-DO"/>
              </w:rPr>
              <w:t xml:space="preserve"> </w:t>
            </w:r>
          </w:p>
        </w:tc>
      </w:tr>
      <w:tr w:rsidR="008B6F2A" w:rsidRPr="008B6F2A" w14:paraId="185EBE33" w14:textId="77777777" w:rsidTr="00883D55">
        <w:trPr>
          <w:trHeight w:val="600"/>
        </w:trPr>
        <w:tc>
          <w:tcPr>
            <w:tcW w:w="3260" w:type="dxa"/>
            <w:tcBorders>
              <w:top w:val="outset" w:sz="6" w:space="0" w:color="auto"/>
              <w:bottom w:val="outset" w:sz="6" w:space="0" w:color="auto"/>
            </w:tcBorders>
            <w:shd w:val="clear" w:color="auto" w:fill="FFFFFF" w:themeFill="background1"/>
            <w:vAlign w:val="center"/>
            <w:hideMark/>
          </w:tcPr>
          <w:p w14:paraId="5AFA396F"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Excepción restricción de</w:t>
            </w:r>
            <w:r w:rsidRPr="008B6F2A">
              <w:rPr>
                <w:rFonts w:eastAsia="Times New Roman"/>
                <w:b/>
                <w:bCs/>
                <w:color w:val="767171" w:themeColor="background2" w:themeShade="80"/>
                <w:spacing w:val="0"/>
                <w:lang w:val="es-DO" w:eastAsia="es-DO"/>
              </w:rPr>
              <w:t xml:space="preserve"> </w:t>
            </w:r>
            <w:r w:rsidRPr="008B6F2A">
              <w:rPr>
                <w:rFonts w:eastAsia="Times New Roman"/>
                <w:color w:val="767171" w:themeColor="background2" w:themeShade="80"/>
                <w:spacing w:val="0"/>
                <w:lang w:val="es-DO" w:eastAsia="es-DO"/>
              </w:rPr>
              <w:t>contratos cuya terminación no excede el 40% del monto total del proyecto obra o servicio</w:t>
            </w:r>
          </w:p>
          <w:p w14:paraId="4C7A35E2"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p>
          <w:p w14:paraId="077201C9" w14:textId="77777777" w:rsidR="008B6F2A" w:rsidRPr="008B6F2A" w:rsidRDefault="008B6F2A" w:rsidP="008B6F2A">
            <w:pPr>
              <w:shd w:val="clear" w:color="auto" w:fill="FFFFFF" w:themeFill="background1"/>
              <w:spacing w:after="0" w:line="240" w:lineRule="auto"/>
              <w:rPr>
                <w:rFonts w:eastAsia="Times New Roman"/>
                <w:b/>
                <w:bCs/>
                <w:color w:val="767171" w:themeColor="background2" w:themeShade="80"/>
                <w:spacing w:val="0"/>
                <w:lang w:val="es-DO" w:eastAsia="es-DO"/>
              </w:rPr>
            </w:pPr>
          </w:p>
        </w:tc>
        <w:tc>
          <w:tcPr>
            <w:tcW w:w="4111" w:type="dxa"/>
            <w:tcBorders>
              <w:top w:val="outset" w:sz="6" w:space="0" w:color="auto"/>
              <w:bottom w:val="outset" w:sz="6" w:space="0" w:color="auto"/>
            </w:tcBorders>
            <w:shd w:val="clear" w:color="auto" w:fill="FFFFFF" w:themeFill="background1"/>
            <w:noWrap/>
            <w:vAlign w:val="bottom"/>
            <w:hideMark/>
          </w:tcPr>
          <w:p w14:paraId="3BBB37F6" w14:textId="77777777" w:rsidR="008B6F2A" w:rsidRPr="008B6F2A" w:rsidRDefault="008B6F2A" w:rsidP="008B6F2A">
            <w:pPr>
              <w:shd w:val="clear" w:color="auto" w:fill="FFFFFF" w:themeFill="background1"/>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N/A                                                                                </w:t>
            </w:r>
          </w:p>
        </w:tc>
      </w:tr>
      <w:tr w:rsidR="008B6F2A" w:rsidRPr="008B6F2A" w14:paraId="38A13F14" w14:textId="77777777" w:rsidTr="00883D55">
        <w:trPr>
          <w:trHeight w:val="600"/>
        </w:trPr>
        <w:tc>
          <w:tcPr>
            <w:tcW w:w="3260" w:type="dxa"/>
            <w:tcBorders>
              <w:top w:val="outset" w:sz="6" w:space="0" w:color="auto"/>
            </w:tcBorders>
            <w:shd w:val="clear" w:color="auto" w:fill="FFFFFF" w:themeFill="background1"/>
            <w:vAlign w:val="center"/>
            <w:hideMark/>
          </w:tcPr>
          <w:p w14:paraId="05B3583D"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Excepción - Resolución 15-08 sobre compra y contratación de pasaje aéreo, combustible y reparación de vehículos de motor</w:t>
            </w:r>
          </w:p>
        </w:tc>
        <w:tc>
          <w:tcPr>
            <w:tcW w:w="4111" w:type="dxa"/>
            <w:tcBorders>
              <w:top w:val="outset" w:sz="6" w:space="0" w:color="auto"/>
            </w:tcBorders>
            <w:shd w:val="clear" w:color="auto" w:fill="FFFFFF" w:themeFill="background1"/>
            <w:noWrap/>
            <w:vAlign w:val="bottom"/>
            <w:hideMark/>
          </w:tcPr>
          <w:p w14:paraId="4C4CC7FE" w14:textId="77777777" w:rsidR="008B6F2A" w:rsidRPr="008B6F2A" w:rsidRDefault="008B6F2A" w:rsidP="008B6F2A">
            <w:pPr>
              <w:shd w:val="clear" w:color="auto" w:fill="FFFFFF" w:themeFill="background1"/>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N/A                                                                                </w:t>
            </w:r>
          </w:p>
        </w:tc>
      </w:tr>
    </w:tbl>
    <w:p w14:paraId="1CFDBA02" w14:textId="77777777" w:rsidR="008B6F2A" w:rsidRPr="008B6F2A" w:rsidRDefault="008B6F2A" w:rsidP="008B6F2A">
      <w:pPr>
        <w:shd w:val="clear" w:color="auto" w:fill="FFFFFF" w:themeFill="background1"/>
        <w:rPr>
          <w:color w:val="767171" w:themeColor="background2" w:themeShade="80"/>
          <w:spacing w:val="0"/>
          <w:lang w:val="es-DO"/>
        </w:rPr>
      </w:pPr>
    </w:p>
    <w:p w14:paraId="17A46300" w14:textId="77777777" w:rsidR="004C15E0" w:rsidRPr="002B3E39" w:rsidRDefault="004C15E0" w:rsidP="00BC4813">
      <w:pPr>
        <w:keepNext/>
        <w:keepLines/>
        <w:spacing w:after="0" w:line="240" w:lineRule="auto"/>
        <w:outlineLvl w:val="1"/>
        <w:rPr>
          <w:rFonts w:eastAsia="Calibri"/>
          <w:lang w:val="es-DO"/>
        </w:rPr>
      </w:pPr>
    </w:p>
    <w:sectPr w:rsidR="004C15E0" w:rsidRPr="002B3E39" w:rsidSect="00116890">
      <w:footerReference w:type="default" r:id="rId36"/>
      <w:pgSz w:w="12240" w:h="15840" w:code="1"/>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A271" w14:textId="77777777" w:rsidR="008F4795" w:rsidRDefault="008F4795" w:rsidP="00E84651">
      <w:pPr>
        <w:spacing w:after="0" w:line="240" w:lineRule="auto"/>
      </w:pPr>
      <w:r>
        <w:separator/>
      </w:r>
    </w:p>
  </w:endnote>
  <w:endnote w:type="continuationSeparator" w:id="0">
    <w:p w14:paraId="14B6FCE5" w14:textId="77777777" w:rsidR="008F4795" w:rsidRDefault="008F4795" w:rsidP="00E8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tifex CF Extra Light">
    <w:altName w:val="Calibri"/>
    <w:panose1 w:val="00000000000000000000"/>
    <w:charset w:val="00"/>
    <w:family w:val="modern"/>
    <w:notTrueType/>
    <w:pitch w:val="variable"/>
    <w:sig w:usb0="00000007" w:usb1="00000000" w:usb2="00000000" w:usb3="00000000" w:csb0="00000093" w:csb1="00000000"/>
  </w:font>
  <w:font w:name="Arial 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tkinson-Hyperlegible">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864644"/>
      <w:docPartObj>
        <w:docPartGallery w:val="Page Numbers (Bottom of Page)"/>
        <w:docPartUnique/>
      </w:docPartObj>
    </w:sdtPr>
    <w:sdtEndPr>
      <w:rPr>
        <w:noProof/>
      </w:rPr>
    </w:sdtEndPr>
    <w:sdtContent>
      <w:p w14:paraId="1A9E6193" w14:textId="53F74689" w:rsidR="00425CF6" w:rsidRDefault="00425CF6">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5882525B" w14:textId="77777777" w:rsidR="00425CF6" w:rsidRDefault="00425C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73B5" w14:textId="4789616B" w:rsidR="00F00AC7" w:rsidRDefault="00F00AC7">
    <w:pPr>
      <w:pStyle w:val="Piedepgina"/>
      <w:jc w:val="center"/>
    </w:pPr>
  </w:p>
  <w:p w14:paraId="592190C2" w14:textId="783CC592" w:rsidR="00F00AC7" w:rsidRDefault="00F00AC7">
    <w:pPr>
      <w:pStyle w:val="Piedepgina"/>
      <w:jc w:val="center"/>
    </w:pPr>
  </w:p>
  <w:p w14:paraId="178D5A4A" w14:textId="7C6B227B" w:rsidR="00F00AC7" w:rsidRDefault="00F00AC7">
    <w:pPr>
      <w:pStyle w:val="Piedepgina"/>
      <w:jc w:val="center"/>
    </w:pPr>
    <w:r>
      <w:rPr>
        <w:noProof/>
      </w:rPr>
      <w:drawing>
        <wp:anchor distT="0" distB="0" distL="114300" distR="114300" simplePos="0" relativeHeight="251664384" behindDoc="0" locked="0" layoutInCell="1" allowOverlap="1" wp14:anchorId="3131216D" wp14:editId="3516B601">
          <wp:simplePos x="0" y="0"/>
          <wp:positionH relativeFrom="margin">
            <wp:align>center</wp:align>
          </wp:positionH>
          <wp:positionV relativeFrom="paragraph">
            <wp:posOffset>6350</wp:posOffset>
          </wp:positionV>
          <wp:extent cx="2994660" cy="406400"/>
          <wp:effectExtent l="0" t="0" r="0" b="0"/>
          <wp:wrapSquare wrapText="bothSides"/>
          <wp:docPr id="217793516" name="Imagen 217793516"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4660" cy="40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B37140" w14:textId="04C7438E" w:rsidR="00F00AC7" w:rsidRDefault="00F00AC7">
    <w:pPr>
      <w:pStyle w:val="Piedepgina"/>
      <w:jc w:val="center"/>
    </w:pPr>
  </w:p>
  <w:p w14:paraId="5CC308F8" w14:textId="057C6393" w:rsidR="00F00AC7" w:rsidRDefault="00F00AC7">
    <w:pPr>
      <w:pStyle w:val="Piedepgina"/>
      <w:jc w:val="center"/>
    </w:pPr>
  </w:p>
  <w:sdt>
    <w:sdtPr>
      <w:id w:val="-1169860286"/>
      <w:docPartObj>
        <w:docPartGallery w:val="Page Numbers (Bottom of Page)"/>
        <w:docPartUnique/>
      </w:docPartObj>
    </w:sdtPr>
    <w:sdtEndPr/>
    <w:sdtContent>
      <w:p w14:paraId="51FD6B7E" w14:textId="01FD8A68" w:rsidR="00F00AC7" w:rsidRDefault="00F00AC7">
        <w:pPr>
          <w:pStyle w:val="Piedepgina"/>
          <w:jc w:val="center"/>
        </w:pPr>
        <w:r>
          <w:fldChar w:fldCharType="begin"/>
        </w:r>
        <w:r>
          <w:instrText>PAGE   \* MERGEFORMAT</w:instrText>
        </w:r>
        <w:r>
          <w:fldChar w:fldCharType="separate"/>
        </w:r>
        <w:r>
          <w:rPr>
            <w:lang w:val="es-ES"/>
          </w:rPr>
          <w:t>2</w:t>
        </w:r>
        <w:r>
          <w:fldChar w:fldCharType="end"/>
        </w:r>
      </w:p>
    </w:sdtContent>
  </w:sdt>
  <w:p w14:paraId="04060500" w14:textId="223A1B60" w:rsidR="002B3708" w:rsidRPr="002E4F39" w:rsidRDefault="002B3708" w:rsidP="002E4F39">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447873"/>
      <w:docPartObj>
        <w:docPartGallery w:val="Page Numbers (Bottom of Page)"/>
        <w:docPartUnique/>
      </w:docPartObj>
    </w:sdtPr>
    <w:sdtEndPr/>
    <w:sdtContent>
      <w:p w14:paraId="286A6E60" w14:textId="05C50485" w:rsidR="005B6628" w:rsidRDefault="005B6628">
        <w:pPr>
          <w:pStyle w:val="Piedepgina"/>
          <w:jc w:val="center"/>
        </w:pPr>
        <w:r>
          <w:rPr>
            <w:noProof/>
          </w:rPr>
          <w:drawing>
            <wp:anchor distT="0" distB="0" distL="114300" distR="114300" simplePos="0" relativeHeight="251662336" behindDoc="0" locked="0" layoutInCell="1" allowOverlap="1" wp14:anchorId="5EBCB523" wp14:editId="334BCF4B">
              <wp:simplePos x="0" y="0"/>
              <wp:positionH relativeFrom="margin">
                <wp:align>center</wp:align>
              </wp:positionH>
              <wp:positionV relativeFrom="paragraph">
                <wp:posOffset>11430</wp:posOffset>
              </wp:positionV>
              <wp:extent cx="2994660" cy="406400"/>
              <wp:effectExtent l="0" t="0" r="0" b="0"/>
              <wp:wrapSquare wrapText="bothSides"/>
              <wp:docPr id="943073764" name="Imagen 94307376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4660" cy="40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B1CB6E" w14:textId="32A1D715" w:rsidR="005B6628" w:rsidRDefault="005B6628">
        <w:pPr>
          <w:pStyle w:val="Piedepgina"/>
          <w:jc w:val="center"/>
        </w:pPr>
      </w:p>
      <w:p w14:paraId="2B902BDC" w14:textId="6759A3DD" w:rsidR="005B6628" w:rsidRDefault="005B6628">
        <w:pPr>
          <w:pStyle w:val="Piedepgina"/>
          <w:jc w:val="center"/>
        </w:pPr>
      </w:p>
      <w:p w14:paraId="36FA01BB" w14:textId="6513A060" w:rsidR="005B6628" w:rsidRDefault="005B6628">
        <w:pPr>
          <w:pStyle w:val="Piedepgina"/>
          <w:jc w:val="center"/>
        </w:pPr>
        <w:r>
          <w:fldChar w:fldCharType="begin"/>
        </w:r>
        <w:r>
          <w:instrText>PAGE   \* MERGEFORMAT</w:instrText>
        </w:r>
        <w:r>
          <w:fldChar w:fldCharType="separate"/>
        </w:r>
        <w:r>
          <w:rPr>
            <w:lang w:val="es-ES"/>
          </w:rPr>
          <w:t>2</w:t>
        </w:r>
        <w:r>
          <w:fldChar w:fldCharType="end"/>
        </w:r>
      </w:p>
    </w:sdtContent>
  </w:sdt>
  <w:p w14:paraId="12A10CA2" w14:textId="0EA006A1" w:rsidR="002B3708" w:rsidRDefault="002B3708">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965239"/>
      <w:docPartObj>
        <w:docPartGallery w:val="Page Numbers (Bottom of Page)"/>
        <w:docPartUnique/>
      </w:docPartObj>
    </w:sdtPr>
    <w:sdtEndPr>
      <w:rPr>
        <w:noProof/>
      </w:rPr>
    </w:sdtEndPr>
    <w:sdtContent>
      <w:p w14:paraId="76783BEA" w14:textId="3B2E45C0" w:rsidR="0021106F" w:rsidRDefault="007C6071" w:rsidP="004C15E0">
        <w:pPr>
          <w:pStyle w:val="Piedepgina"/>
        </w:pPr>
        <w:r>
          <w:rPr>
            <w:noProof/>
          </w:rPr>
          <w:drawing>
            <wp:anchor distT="0" distB="0" distL="114300" distR="114300" simplePos="0" relativeHeight="251658240" behindDoc="0" locked="0" layoutInCell="1" allowOverlap="1" wp14:anchorId="54F82055" wp14:editId="26E1D7C7">
              <wp:simplePos x="0" y="0"/>
              <wp:positionH relativeFrom="column">
                <wp:align>center</wp:align>
              </wp:positionH>
              <wp:positionV relativeFrom="paragraph">
                <wp:posOffset>-121920</wp:posOffset>
              </wp:positionV>
              <wp:extent cx="2995200" cy="406800"/>
              <wp:effectExtent l="0" t="0" r="0" b="0"/>
              <wp:wrapSquare wrapText="bothSides"/>
              <wp:docPr id="766803338" name="Picture 766803338"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200" cy="40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9C570F" w14:textId="3C5D1A63" w:rsidR="007C6071" w:rsidRDefault="007C6071" w:rsidP="0021106F">
        <w:pPr>
          <w:pStyle w:val="Piedepgina"/>
          <w:jc w:val="center"/>
          <w:rPr>
            <w:color w:val="7F7F7F" w:themeColor="text1" w:themeTint="80"/>
          </w:rPr>
        </w:pPr>
      </w:p>
      <w:p w14:paraId="2B095E5E" w14:textId="6E083493" w:rsidR="006E3F08" w:rsidRDefault="006E3F08" w:rsidP="00FB7EE3">
        <w:pPr>
          <w:pStyle w:val="Piedepgina"/>
          <w:jc w:val="center"/>
        </w:pPr>
        <w:r w:rsidRPr="00F74112">
          <w:rPr>
            <w:color w:val="7F7F7F" w:themeColor="text1" w:themeTint="80"/>
          </w:rPr>
          <w:fldChar w:fldCharType="begin"/>
        </w:r>
        <w:r w:rsidRPr="00F74112">
          <w:rPr>
            <w:color w:val="7F7F7F" w:themeColor="text1" w:themeTint="80"/>
          </w:rPr>
          <w:instrText xml:space="preserve"> PAGE   \* MERGEFORMAT </w:instrText>
        </w:r>
        <w:r w:rsidRPr="00F74112">
          <w:rPr>
            <w:color w:val="7F7F7F" w:themeColor="text1" w:themeTint="80"/>
          </w:rPr>
          <w:fldChar w:fldCharType="separate"/>
        </w:r>
        <w:r w:rsidR="007A267B">
          <w:rPr>
            <w:noProof/>
            <w:color w:val="7F7F7F" w:themeColor="text1" w:themeTint="80"/>
          </w:rPr>
          <w:t>8</w:t>
        </w:r>
        <w:r w:rsidRPr="00F74112">
          <w:rPr>
            <w:noProof/>
            <w:color w:val="7F7F7F" w:themeColor="text1" w:themeTint="8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661151"/>
      <w:docPartObj>
        <w:docPartGallery w:val="Page Numbers (Bottom of Page)"/>
        <w:docPartUnique/>
      </w:docPartObj>
    </w:sdtPr>
    <w:sdtEndPr>
      <w:rPr>
        <w:noProof/>
      </w:rPr>
    </w:sdtEndPr>
    <w:sdtContent>
      <w:p w14:paraId="057ED48B" w14:textId="77777777" w:rsidR="008B6F2A" w:rsidRDefault="008B6F2A" w:rsidP="004C15E0">
        <w:pPr>
          <w:pStyle w:val="Piedepgina"/>
        </w:pPr>
        <w:r>
          <w:rPr>
            <w:noProof/>
          </w:rPr>
          <w:drawing>
            <wp:anchor distT="0" distB="0" distL="114300" distR="114300" simplePos="0" relativeHeight="251660288" behindDoc="0" locked="0" layoutInCell="1" allowOverlap="1" wp14:anchorId="5EB10F76" wp14:editId="49AB1734">
              <wp:simplePos x="0" y="0"/>
              <wp:positionH relativeFrom="column">
                <wp:align>center</wp:align>
              </wp:positionH>
              <wp:positionV relativeFrom="paragraph">
                <wp:posOffset>-121920</wp:posOffset>
              </wp:positionV>
              <wp:extent cx="2995200" cy="406800"/>
              <wp:effectExtent l="0" t="0" r="0" b="0"/>
              <wp:wrapSquare wrapText="bothSides"/>
              <wp:docPr id="50" name="Picture 5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200" cy="40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AC830E" w14:textId="77777777" w:rsidR="008B6F2A" w:rsidRDefault="008B6F2A" w:rsidP="0021106F">
        <w:pPr>
          <w:pStyle w:val="Piedepgina"/>
          <w:jc w:val="center"/>
          <w:rPr>
            <w:color w:val="7F7F7F" w:themeColor="text1" w:themeTint="80"/>
          </w:rPr>
        </w:pPr>
      </w:p>
      <w:p w14:paraId="0E2C9086" w14:textId="77777777" w:rsidR="008B6F2A" w:rsidRDefault="008B6F2A" w:rsidP="00FB7EE3">
        <w:pPr>
          <w:pStyle w:val="Piedepgina"/>
          <w:jc w:val="center"/>
        </w:pPr>
        <w:r w:rsidRPr="00F74112">
          <w:rPr>
            <w:color w:val="7F7F7F" w:themeColor="text1" w:themeTint="80"/>
          </w:rPr>
          <w:fldChar w:fldCharType="begin"/>
        </w:r>
        <w:r w:rsidRPr="00F74112">
          <w:rPr>
            <w:color w:val="7F7F7F" w:themeColor="text1" w:themeTint="80"/>
          </w:rPr>
          <w:instrText xml:space="preserve"> PAGE   \* MERGEFORMAT </w:instrText>
        </w:r>
        <w:r w:rsidRPr="00F74112">
          <w:rPr>
            <w:color w:val="7F7F7F" w:themeColor="text1" w:themeTint="80"/>
          </w:rPr>
          <w:fldChar w:fldCharType="separate"/>
        </w:r>
        <w:r>
          <w:rPr>
            <w:noProof/>
            <w:color w:val="7F7F7F" w:themeColor="text1" w:themeTint="80"/>
          </w:rPr>
          <w:t>8</w:t>
        </w:r>
        <w:r w:rsidRPr="00F74112">
          <w:rPr>
            <w:noProof/>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9323" w14:textId="77777777" w:rsidR="008F4795" w:rsidRDefault="008F4795" w:rsidP="00E84651">
      <w:pPr>
        <w:spacing w:after="0" w:line="240" w:lineRule="auto"/>
      </w:pPr>
      <w:r>
        <w:separator/>
      </w:r>
    </w:p>
  </w:footnote>
  <w:footnote w:type="continuationSeparator" w:id="0">
    <w:p w14:paraId="1D2BED93" w14:textId="77777777" w:rsidR="008F4795" w:rsidRDefault="008F4795" w:rsidP="00E8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4575" w14:textId="77777777" w:rsidR="00B56CA4" w:rsidRDefault="00B56C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7E0"/>
    <w:multiLevelType w:val="hybridMultilevel"/>
    <w:tmpl w:val="B04869CA"/>
    <w:lvl w:ilvl="0" w:tplc="9D684E4E">
      <w:start w:val="1"/>
      <w:numFmt w:val="bullet"/>
      <w:lvlText w:val=""/>
      <w:lvlJc w:val="left"/>
      <w:pPr>
        <w:ind w:left="360" w:hanging="360"/>
      </w:pPr>
      <w:rPr>
        <w:rFonts w:ascii="Symbol" w:hAnsi="Symbol" w:hint="default"/>
        <w:color w:val="auto"/>
        <w:u w:color="AEAAAA" w:themeColor="background2"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8770E5"/>
    <w:multiLevelType w:val="hybridMultilevel"/>
    <w:tmpl w:val="1620435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01F251A1"/>
    <w:multiLevelType w:val="hybridMultilevel"/>
    <w:tmpl w:val="9204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E2F66"/>
    <w:multiLevelType w:val="hybridMultilevel"/>
    <w:tmpl w:val="6DA02418"/>
    <w:lvl w:ilvl="0" w:tplc="04090001">
      <w:start w:val="1"/>
      <w:numFmt w:val="bullet"/>
      <w:lvlText w:val=""/>
      <w:lvlJc w:val="left"/>
      <w:pPr>
        <w:ind w:left="720" w:hanging="360"/>
      </w:pPr>
      <w:rPr>
        <w:rFonts w:ascii="Symbol" w:hAnsi="Symbol" w:hint="default"/>
      </w:rPr>
    </w:lvl>
    <w:lvl w:ilvl="1" w:tplc="3BF8FD36">
      <w:numFmt w:val="bullet"/>
      <w:lvlText w:val="·"/>
      <w:lvlJc w:val="left"/>
      <w:pPr>
        <w:ind w:left="1440" w:hanging="360"/>
      </w:pPr>
      <w:rPr>
        <w:rFonts w:ascii="Times New Roman" w:eastAsiaTheme="minorHAnsi" w:hAnsi="Times New Roman" w:cs="Times New Roman" w:hint="default"/>
      </w:rPr>
    </w:lvl>
    <w:lvl w:ilvl="2" w:tplc="6090CE72">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75306"/>
    <w:multiLevelType w:val="hybridMultilevel"/>
    <w:tmpl w:val="24C88B9C"/>
    <w:lvl w:ilvl="0" w:tplc="1C0A0011">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050C40E3"/>
    <w:multiLevelType w:val="hybridMultilevel"/>
    <w:tmpl w:val="05FE1F90"/>
    <w:lvl w:ilvl="0" w:tplc="1C0A0001">
      <w:start w:val="1"/>
      <w:numFmt w:val="bullet"/>
      <w:lvlText w:val=""/>
      <w:lvlJc w:val="left"/>
      <w:pPr>
        <w:ind w:left="90" w:hanging="360"/>
      </w:pPr>
      <w:rPr>
        <w:rFonts w:ascii="Symbol" w:hAnsi="Symbol" w:hint="default"/>
      </w:rPr>
    </w:lvl>
    <w:lvl w:ilvl="1" w:tplc="1C0A0003">
      <w:start w:val="1"/>
      <w:numFmt w:val="bullet"/>
      <w:lvlText w:val="o"/>
      <w:lvlJc w:val="left"/>
      <w:pPr>
        <w:ind w:left="810" w:hanging="360"/>
      </w:pPr>
      <w:rPr>
        <w:rFonts w:ascii="Courier New" w:hAnsi="Courier New" w:cs="Courier New" w:hint="default"/>
      </w:rPr>
    </w:lvl>
    <w:lvl w:ilvl="2" w:tplc="1C0A0005" w:tentative="1">
      <w:start w:val="1"/>
      <w:numFmt w:val="bullet"/>
      <w:lvlText w:val=""/>
      <w:lvlJc w:val="left"/>
      <w:pPr>
        <w:ind w:left="1530" w:hanging="360"/>
      </w:pPr>
      <w:rPr>
        <w:rFonts w:ascii="Wingdings" w:hAnsi="Wingdings" w:hint="default"/>
      </w:rPr>
    </w:lvl>
    <w:lvl w:ilvl="3" w:tplc="1C0A0001" w:tentative="1">
      <w:start w:val="1"/>
      <w:numFmt w:val="bullet"/>
      <w:lvlText w:val=""/>
      <w:lvlJc w:val="left"/>
      <w:pPr>
        <w:ind w:left="2250" w:hanging="360"/>
      </w:pPr>
      <w:rPr>
        <w:rFonts w:ascii="Symbol" w:hAnsi="Symbol" w:hint="default"/>
      </w:rPr>
    </w:lvl>
    <w:lvl w:ilvl="4" w:tplc="1C0A0003" w:tentative="1">
      <w:start w:val="1"/>
      <w:numFmt w:val="bullet"/>
      <w:lvlText w:val="o"/>
      <w:lvlJc w:val="left"/>
      <w:pPr>
        <w:ind w:left="2970" w:hanging="360"/>
      </w:pPr>
      <w:rPr>
        <w:rFonts w:ascii="Courier New" w:hAnsi="Courier New" w:cs="Courier New" w:hint="default"/>
      </w:rPr>
    </w:lvl>
    <w:lvl w:ilvl="5" w:tplc="1C0A0005" w:tentative="1">
      <w:start w:val="1"/>
      <w:numFmt w:val="bullet"/>
      <w:lvlText w:val=""/>
      <w:lvlJc w:val="left"/>
      <w:pPr>
        <w:ind w:left="3690" w:hanging="360"/>
      </w:pPr>
      <w:rPr>
        <w:rFonts w:ascii="Wingdings" w:hAnsi="Wingdings" w:hint="default"/>
      </w:rPr>
    </w:lvl>
    <w:lvl w:ilvl="6" w:tplc="1C0A0001" w:tentative="1">
      <w:start w:val="1"/>
      <w:numFmt w:val="bullet"/>
      <w:lvlText w:val=""/>
      <w:lvlJc w:val="left"/>
      <w:pPr>
        <w:ind w:left="4410" w:hanging="360"/>
      </w:pPr>
      <w:rPr>
        <w:rFonts w:ascii="Symbol" w:hAnsi="Symbol" w:hint="default"/>
      </w:rPr>
    </w:lvl>
    <w:lvl w:ilvl="7" w:tplc="1C0A0003" w:tentative="1">
      <w:start w:val="1"/>
      <w:numFmt w:val="bullet"/>
      <w:lvlText w:val="o"/>
      <w:lvlJc w:val="left"/>
      <w:pPr>
        <w:ind w:left="5130" w:hanging="360"/>
      </w:pPr>
      <w:rPr>
        <w:rFonts w:ascii="Courier New" w:hAnsi="Courier New" w:cs="Courier New" w:hint="default"/>
      </w:rPr>
    </w:lvl>
    <w:lvl w:ilvl="8" w:tplc="1C0A0005" w:tentative="1">
      <w:start w:val="1"/>
      <w:numFmt w:val="bullet"/>
      <w:lvlText w:val=""/>
      <w:lvlJc w:val="left"/>
      <w:pPr>
        <w:ind w:left="5850" w:hanging="360"/>
      </w:pPr>
      <w:rPr>
        <w:rFonts w:ascii="Wingdings" w:hAnsi="Wingdings" w:hint="default"/>
      </w:rPr>
    </w:lvl>
  </w:abstractNum>
  <w:abstractNum w:abstractNumId="6" w15:restartNumberingAfterBreak="0">
    <w:nsid w:val="058910B9"/>
    <w:multiLevelType w:val="hybridMultilevel"/>
    <w:tmpl w:val="4184C0D6"/>
    <w:lvl w:ilvl="0" w:tplc="857EABD6">
      <w:start w:val="1"/>
      <w:numFmt w:val="decimal"/>
      <w:lvlText w:val="4.%1"/>
      <w:lvlJc w:val="left"/>
      <w:pPr>
        <w:ind w:left="1777" w:firstLine="113"/>
      </w:pPr>
      <w:rPr>
        <w:rFonts w:ascii="Times New Roman" w:hAnsi="Times New Roman" w:cs="Times New Roman" w:hint="default"/>
        <w:color w:val="767171"/>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6E35F7C"/>
    <w:multiLevelType w:val="hybridMultilevel"/>
    <w:tmpl w:val="B58C630E"/>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8" w15:restartNumberingAfterBreak="0">
    <w:nsid w:val="07EC2408"/>
    <w:multiLevelType w:val="multilevel"/>
    <w:tmpl w:val="F77CDB66"/>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0A383FBB"/>
    <w:multiLevelType w:val="hybridMultilevel"/>
    <w:tmpl w:val="A97EEAE6"/>
    <w:lvl w:ilvl="0" w:tplc="1C0A0001">
      <w:start w:val="1"/>
      <w:numFmt w:val="bullet"/>
      <w:lvlText w:val=""/>
      <w:lvlJc w:val="left"/>
      <w:pPr>
        <w:ind w:left="1004" w:hanging="360"/>
      </w:pPr>
      <w:rPr>
        <w:rFonts w:ascii="Symbol" w:hAnsi="Symbol" w:hint="default"/>
      </w:rPr>
    </w:lvl>
    <w:lvl w:ilvl="1" w:tplc="1C0A0003" w:tentative="1">
      <w:start w:val="1"/>
      <w:numFmt w:val="bullet"/>
      <w:lvlText w:val="o"/>
      <w:lvlJc w:val="left"/>
      <w:pPr>
        <w:ind w:left="1724" w:hanging="360"/>
      </w:pPr>
      <w:rPr>
        <w:rFonts w:ascii="Courier New" w:hAnsi="Courier New" w:cs="Courier New" w:hint="default"/>
      </w:rPr>
    </w:lvl>
    <w:lvl w:ilvl="2" w:tplc="1C0A0005" w:tentative="1">
      <w:start w:val="1"/>
      <w:numFmt w:val="bullet"/>
      <w:lvlText w:val=""/>
      <w:lvlJc w:val="left"/>
      <w:pPr>
        <w:ind w:left="2444" w:hanging="360"/>
      </w:pPr>
      <w:rPr>
        <w:rFonts w:ascii="Wingdings" w:hAnsi="Wingdings" w:hint="default"/>
      </w:rPr>
    </w:lvl>
    <w:lvl w:ilvl="3" w:tplc="1C0A0001" w:tentative="1">
      <w:start w:val="1"/>
      <w:numFmt w:val="bullet"/>
      <w:lvlText w:val=""/>
      <w:lvlJc w:val="left"/>
      <w:pPr>
        <w:ind w:left="3164" w:hanging="360"/>
      </w:pPr>
      <w:rPr>
        <w:rFonts w:ascii="Symbol" w:hAnsi="Symbol" w:hint="default"/>
      </w:rPr>
    </w:lvl>
    <w:lvl w:ilvl="4" w:tplc="1C0A0003" w:tentative="1">
      <w:start w:val="1"/>
      <w:numFmt w:val="bullet"/>
      <w:lvlText w:val="o"/>
      <w:lvlJc w:val="left"/>
      <w:pPr>
        <w:ind w:left="3884" w:hanging="360"/>
      </w:pPr>
      <w:rPr>
        <w:rFonts w:ascii="Courier New" w:hAnsi="Courier New" w:cs="Courier New" w:hint="default"/>
      </w:rPr>
    </w:lvl>
    <w:lvl w:ilvl="5" w:tplc="1C0A0005" w:tentative="1">
      <w:start w:val="1"/>
      <w:numFmt w:val="bullet"/>
      <w:lvlText w:val=""/>
      <w:lvlJc w:val="left"/>
      <w:pPr>
        <w:ind w:left="4604" w:hanging="360"/>
      </w:pPr>
      <w:rPr>
        <w:rFonts w:ascii="Wingdings" w:hAnsi="Wingdings" w:hint="default"/>
      </w:rPr>
    </w:lvl>
    <w:lvl w:ilvl="6" w:tplc="1C0A0001" w:tentative="1">
      <w:start w:val="1"/>
      <w:numFmt w:val="bullet"/>
      <w:lvlText w:val=""/>
      <w:lvlJc w:val="left"/>
      <w:pPr>
        <w:ind w:left="5324" w:hanging="360"/>
      </w:pPr>
      <w:rPr>
        <w:rFonts w:ascii="Symbol" w:hAnsi="Symbol" w:hint="default"/>
      </w:rPr>
    </w:lvl>
    <w:lvl w:ilvl="7" w:tplc="1C0A0003" w:tentative="1">
      <w:start w:val="1"/>
      <w:numFmt w:val="bullet"/>
      <w:lvlText w:val="o"/>
      <w:lvlJc w:val="left"/>
      <w:pPr>
        <w:ind w:left="6044" w:hanging="360"/>
      </w:pPr>
      <w:rPr>
        <w:rFonts w:ascii="Courier New" w:hAnsi="Courier New" w:cs="Courier New" w:hint="default"/>
      </w:rPr>
    </w:lvl>
    <w:lvl w:ilvl="8" w:tplc="1C0A0005" w:tentative="1">
      <w:start w:val="1"/>
      <w:numFmt w:val="bullet"/>
      <w:lvlText w:val=""/>
      <w:lvlJc w:val="left"/>
      <w:pPr>
        <w:ind w:left="6764" w:hanging="360"/>
      </w:pPr>
      <w:rPr>
        <w:rFonts w:ascii="Wingdings" w:hAnsi="Wingdings" w:hint="default"/>
      </w:rPr>
    </w:lvl>
  </w:abstractNum>
  <w:abstractNum w:abstractNumId="10" w15:restartNumberingAfterBreak="0">
    <w:nsid w:val="17247897"/>
    <w:multiLevelType w:val="hybridMultilevel"/>
    <w:tmpl w:val="C95C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812FBA"/>
    <w:multiLevelType w:val="hybridMultilevel"/>
    <w:tmpl w:val="778EE8D2"/>
    <w:lvl w:ilvl="0" w:tplc="1C0A000D">
      <w:start w:val="1"/>
      <w:numFmt w:val="bullet"/>
      <w:lvlText w:val=""/>
      <w:lvlJc w:val="left"/>
      <w:pPr>
        <w:ind w:left="1622" w:hanging="360"/>
      </w:pPr>
      <w:rPr>
        <w:rFonts w:ascii="Wingdings" w:hAnsi="Wingdings" w:hint="default"/>
      </w:rPr>
    </w:lvl>
    <w:lvl w:ilvl="1" w:tplc="1C0A0003" w:tentative="1">
      <w:start w:val="1"/>
      <w:numFmt w:val="bullet"/>
      <w:lvlText w:val="o"/>
      <w:lvlJc w:val="left"/>
      <w:pPr>
        <w:ind w:left="2342" w:hanging="360"/>
      </w:pPr>
      <w:rPr>
        <w:rFonts w:ascii="Courier New" w:hAnsi="Courier New" w:cs="Courier New" w:hint="default"/>
      </w:rPr>
    </w:lvl>
    <w:lvl w:ilvl="2" w:tplc="1C0A0005" w:tentative="1">
      <w:start w:val="1"/>
      <w:numFmt w:val="bullet"/>
      <w:lvlText w:val=""/>
      <w:lvlJc w:val="left"/>
      <w:pPr>
        <w:ind w:left="3062" w:hanging="360"/>
      </w:pPr>
      <w:rPr>
        <w:rFonts w:ascii="Wingdings" w:hAnsi="Wingdings" w:hint="default"/>
      </w:rPr>
    </w:lvl>
    <w:lvl w:ilvl="3" w:tplc="1C0A0001" w:tentative="1">
      <w:start w:val="1"/>
      <w:numFmt w:val="bullet"/>
      <w:lvlText w:val=""/>
      <w:lvlJc w:val="left"/>
      <w:pPr>
        <w:ind w:left="3782" w:hanging="360"/>
      </w:pPr>
      <w:rPr>
        <w:rFonts w:ascii="Symbol" w:hAnsi="Symbol" w:hint="default"/>
      </w:rPr>
    </w:lvl>
    <w:lvl w:ilvl="4" w:tplc="1C0A0003" w:tentative="1">
      <w:start w:val="1"/>
      <w:numFmt w:val="bullet"/>
      <w:lvlText w:val="o"/>
      <w:lvlJc w:val="left"/>
      <w:pPr>
        <w:ind w:left="4502" w:hanging="360"/>
      </w:pPr>
      <w:rPr>
        <w:rFonts w:ascii="Courier New" w:hAnsi="Courier New" w:cs="Courier New" w:hint="default"/>
      </w:rPr>
    </w:lvl>
    <w:lvl w:ilvl="5" w:tplc="1C0A0005" w:tentative="1">
      <w:start w:val="1"/>
      <w:numFmt w:val="bullet"/>
      <w:lvlText w:val=""/>
      <w:lvlJc w:val="left"/>
      <w:pPr>
        <w:ind w:left="5222" w:hanging="360"/>
      </w:pPr>
      <w:rPr>
        <w:rFonts w:ascii="Wingdings" w:hAnsi="Wingdings" w:hint="default"/>
      </w:rPr>
    </w:lvl>
    <w:lvl w:ilvl="6" w:tplc="1C0A0001" w:tentative="1">
      <w:start w:val="1"/>
      <w:numFmt w:val="bullet"/>
      <w:lvlText w:val=""/>
      <w:lvlJc w:val="left"/>
      <w:pPr>
        <w:ind w:left="5942" w:hanging="360"/>
      </w:pPr>
      <w:rPr>
        <w:rFonts w:ascii="Symbol" w:hAnsi="Symbol" w:hint="default"/>
      </w:rPr>
    </w:lvl>
    <w:lvl w:ilvl="7" w:tplc="1C0A0003" w:tentative="1">
      <w:start w:val="1"/>
      <w:numFmt w:val="bullet"/>
      <w:lvlText w:val="o"/>
      <w:lvlJc w:val="left"/>
      <w:pPr>
        <w:ind w:left="6662" w:hanging="360"/>
      </w:pPr>
      <w:rPr>
        <w:rFonts w:ascii="Courier New" w:hAnsi="Courier New" w:cs="Courier New" w:hint="default"/>
      </w:rPr>
    </w:lvl>
    <w:lvl w:ilvl="8" w:tplc="1C0A0005" w:tentative="1">
      <w:start w:val="1"/>
      <w:numFmt w:val="bullet"/>
      <w:lvlText w:val=""/>
      <w:lvlJc w:val="left"/>
      <w:pPr>
        <w:ind w:left="7382" w:hanging="360"/>
      </w:pPr>
      <w:rPr>
        <w:rFonts w:ascii="Wingdings" w:hAnsi="Wingdings" w:hint="default"/>
      </w:rPr>
    </w:lvl>
  </w:abstractNum>
  <w:abstractNum w:abstractNumId="12" w15:restartNumberingAfterBreak="0">
    <w:nsid w:val="1A957C7C"/>
    <w:multiLevelType w:val="hybridMultilevel"/>
    <w:tmpl w:val="03D09690"/>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3" w15:restartNumberingAfterBreak="0">
    <w:nsid w:val="1C0C2B43"/>
    <w:multiLevelType w:val="hybridMultilevel"/>
    <w:tmpl w:val="E19002C8"/>
    <w:lvl w:ilvl="0" w:tplc="F4421EDC">
      <w:start w:val="1"/>
      <w:numFmt w:val="bullet"/>
      <w:lvlText w:val=""/>
      <w:lvlJc w:val="left"/>
      <w:pPr>
        <w:ind w:left="360" w:hanging="360"/>
      </w:pPr>
      <w:rPr>
        <w:rFonts w:ascii="Symbol" w:hAnsi="Symbol" w:hint="default"/>
        <w:u w:color="AEAAAA" w:themeColor="background2"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6F6396"/>
    <w:multiLevelType w:val="hybridMultilevel"/>
    <w:tmpl w:val="E3B063B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25F02424"/>
    <w:multiLevelType w:val="hybridMultilevel"/>
    <w:tmpl w:val="A88EFB4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296A7A02"/>
    <w:multiLevelType w:val="hybridMultilevel"/>
    <w:tmpl w:val="1E8067F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2D0A132E"/>
    <w:multiLevelType w:val="hybridMultilevel"/>
    <w:tmpl w:val="357AEFDC"/>
    <w:lvl w:ilvl="0" w:tplc="7BDAF706">
      <w:start w:val="1"/>
      <w:numFmt w:val="decimal"/>
      <w:lvlText w:val="5.%1"/>
      <w:lvlJc w:val="left"/>
      <w:pPr>
        <w:ind w:left="1170" w:hanging="360"/>
      </w:pPr>
      <w:rPr>
        <w:rFonts w:hint="default"/>
        <w:sz w:val="24"/>
      </w:r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18" w15:restartNumberingAfterBreak="0">
    <w:nsid w:val="31D627C8"/>
    <w:multiLevelType w:val="hybridMultilevel"/>
    <w:tmpl w:val="974CA5A2"/>
    <w:lvl w:ilvl="0" w:tplc="F4421EDC">
      <w:start w:val="1"/>
      <w:numFmt w:val="bullet"/>
      <w:lvlText w:val=""/>
      <w:lvlJc w:val="left"/>
      <w:pPr>
        <w:ind w:left="720" w:hanging="360"/>
      </w:pPr>
      <w:rPr>
        <w:rFonts w:ascii="Symbol" w:hAnsi="Symbol" w:hint="default"/>
        <w:u w:color="AEAAAA" w:themeColor="background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B374A"/>
    <w:multiLevelType w:val="hybridMultilevel"/>
    <w:tmpl w:val="96362A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B656C7"/>
    <w:multiLevelType w:val="hybridMultilevel"/>
    <w:tmpl w:val="B41410D0"/>
    <w:lvl w:ilvl="0" w:tplc="1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E927ED"/>
    <w:multiLevelType w:val="multilevel"/>
    <w:tmpl w:val="83DC11D6"/>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B991FF8"/>
    <w:multiLevelType w:val="hybridMultilevel"/>
    <w:tmpl w:val="A05EC804"/>
    <w:lvl w:ilvl="0" w:tplc="1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C26974"/>
    <w:multiLevelType w:val="hybridMultilevel"/>
    <w:tmpl w:val="BD760F7E"/>
    <w:lvl w:ilvl="0" w:tplc="1C0A0019">
      <w:start w:val="2"/>
      <w:numFmt w:val="lowerLetter"/>
      <w:lvlText w:val="%1."/>
      <w:lvlJc w:val="left"/>
      <w:pPr>
        <w:ind w:left="3240" w:hanging="360"/>
      </w:pPr>
      <w:rPr>
        <w:rFonts w:hint="default"/>
      </w:rPr>
    </w:lvl>
    <w:lvl w:ilvl="1" w:tplc="1C0A0019" w:tentative="1">
      <w:start w:val="1"/>
      <w:numFmt w:val="lowerLetter"/>
      <w:lvlText w:val="%2."/>
      <w:lvlJc w:val="left"/>
      <w:pPr>
        <w:ind w:left="3960" w:hanging="360"/>
      </w:pPr>
    </w:lvl>
    <w:lvl w:ilvl="2" w:tplc="1C0A001B" w:tentative="1">
      <w:start w:val="1"/>
      <w:numFmt w:val="lowerRoman"/>
      <w:lvlText w:val="%3."/>
      <w:lvlJc w:val="right"/>
      <w:pPr>
        <w:ind w:left="4680" w:hanging="180"/>
      </w:pPr>
    </w:lvl>
    <w:lvl w:ilvl="3" w:tplc="1C0A000F" w:tentative="1">
      <w:start w:val="1"/>
      <w:numFmt w:val="decimal"/>
      <w:lvlText w:val="%4."/>
      <w:lvlJc w:val="left"/>
      <w:pPr>
        <w:ind w:left="5400" w:hanging="360"/>
      </w:pPr>
    </w:lvl>
    <w:lvl w:ilvl="4" w:tplc="1C0A0019" w:tentative="1">
      <w:start w:val="1"/>
      <w:numFmt w:val="lowerLetter"/>
      <w:lvlText w:val="%5."/>
      <w:lvlJc w:val="left"/>
      <w:pPr>
        <w:ind w:left="6120" w:hanging="360"/>
      </w:pPr>
    </w:lvl>
    <w:lvl w:ilvl="5" w:tplc="1C0A001B" w:tentative="1">
      <w:start w:val="1"/>
      <w:numFmt w:val="lowerRoman"/>
      <w:lvlText w:val="%6."/>
      <w:lvlJc w:val="right"/>
      <w:pPr>
        <w:ind w:left="6840" w:hanging="180"/>
      </w:pPr>
    </w:lvl>
    <w:lvl w:ilvl="6" w:tplc="1C0A000F" w:tentative="1">
      <w:start w:val="1"/>
      <w:numFmt w:val="decimal"/>
      <w:lvlText w:val="%7."/>
      <w:lvlJc w:val="left"/>
      <w:pPr>
        <w:ind w:left="7560" w:hanging="360"/>
      </w:pPr>
    </w:lvl>
    <w:lvl w:ilvl="7" w:tplc="1C0A0019" w:tentative="1">
      <w:start w:val="1"/>
      <w:numFmt w:val="lowerLetter"/>
      <w:lvlText w:val="%8."/>
      <w:lvlJc w:val="left"/>
      <w:pPr>
        <w:ind w:left="8280" w:hanging="360"/>
      </w:pPr>
    </w:lvl>
    <w:lvl w:ilvl="8" w:tplc="1C0A001B" w:tentative="1">
      <w:start w:val="1"/>
      <w:numFmt w:val="lowerRoman"/>
      <w:lvlText w:val="%9."/>
      <w:lvlJc w:val="right"/>
      <w:pPr>
        <w:ind w:left="9000" w:hanging="180"/>
      </w:pPr>
    </w:lvl>
  </w:abstractNum>
  <w:abstractNum w:abstractNumId="24" w15:restartNumberingAfterBreak="0">
    <w:nsid w:val="434B586F"/>
    <w:multiLevelType w:val="hybridMultilevel"/>
    <w:tmpl w:val="4816D3E4"/>
    <w:lvl w:ilvl="0" w:tplc="F4421EDC">
      <w:start w:val="1"/>
      <w:numFmt w:val="bullet"/>
      <w:lvlText w:val=""/>
      <w:lvlJc w:val="left"/>
      <w:pPr>
        <w:ind w:left="360" w:hanging="360"/>
      </w:pPr>
      <w:rPr>
        <w:rFonts w:ascii="Symbol" w:hAnsi="Symbol" w:hint="default"/>
        <w:u w:color="AEAAAA" w:themeColor="background2"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573CAE"/>
    <w:multiLevelType w:val="hybridMultilevel"/>
    <w:tmpl w:val="F1D4F84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47B53DC8"/>
    <w:multiLevelType w:val="hybridMultilevel"/>
    <w:tmpl w:val="A4FC005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48371950"/>
    <w:multiLevelType w:val="multilevel"/>
    <w:tmpl w:val="8EF4C9C2"/>
    <w:lvl w:ilvl="0">
      <w:start w:val="1"/>
      <w:numFmt w:val="upperRoman"/>
      <w:lvlText w:val="%1."/>
      <w:lvlJc w:val="left"/>
      <w:pPr>
        <w:ind w:left="1080" w:hanging="720"/>
      </w:pPr>
      <w:rPr>
        <w:rFonts w:hint="default"/>
        <w:b/>
      </w:rPr>
    </w:lvl>
    <w:lvl w:ilvl="1">
      <w:start w:val="1"/>
      <w:numFmt w:val="decimal"/>
      <w:isLgl/>
      <w:lvlText w:val="2.%2"/>
      <w:lvlJc w:val="left"/>
      <w:pPr>
        <w:ind w:left="2652"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49D37624"/>
    <w:multiLevelType w:val="hybridMultilevel"/>
    <w:tmpl w:val="6C96486E"/>
    <w:lvl w:ilvl="0" w:tplc="0068D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DB26D4"/>
    <w:multiLevelType w:val="hybridMultilevel"/>
    <w:tmpl w:val="F580FABE"/>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30" w15:restartNumberingAfterBreak="0">
    <w:nsid w:val="4C89693A"/>
    <w:multiLevelType w:val="multilevel"/>
    <w:tmpl w:val="F77CDB66"/>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53DE318A"/>
    <w:multiLevelType w:val="multilevel"/>
    <w:tmpl w:val="60D6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63F76AB"/>
    <w:multiLevelType w:val="hybridMultilevel"/>
    <w:tmpl w:val="88824D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56FD696B"/>
    <w:multiLevelType w:val="hybridMultilevel"/>
    <w:tmpl w:val="71E83E82"/>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4" w15:restartNumberingAfterBreak="0">
    <w:nsid w:val="579A7C2A"/>
    <w:multiLevelType w:val="hybridMultilevel"/>
    <w:tmpl w:val="6316B1A8"/>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35" w15:restartNumberingAfterBreak="0">
    <w:nsid w:val="57BE5686"/>
    <w:multiLevelType w:val="hybridMultilevel"/>
    <w:tmpl w:val="AAA4E734"/>
    <w:lvl w:ilvl="0" w:tplc="3AC28538">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D718A3"/>
    <w:multiLevelType w:val="hybridMultilevel"/>
    <w:tmpl w:val="9700605E"/>
    <w:lvl w:ilvl="0" w:tplc="9D684E4E">
      <w:start w:val="1"/>
      <w:numFmt w:val="bullet"/>
      <w:lvlText w:val=""/>
      <w:lvlJc w:val="left"/>
      <w:pPr>
        <w:ind w:left="360" w:hanging="360"/>
      </w:pPr>
      <w:rPr>
        <w:rFonts w:ascii="Symbol" w:hAnsi="Symbol" w:hint="default"/>
        <w:color w:val="auto"/>
        <w:u w:color="AEAAAA" w:themeColor="background2" w:themeShade="BF"/>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5A76175F"/>
    <w:multiLevelType w:val="multilevel"/>
    <w:tmpl w:val="F77CDB66"/>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5B6A2C33"/>
    <w:multiLevelType w:val="hybridMultilevel"/>
    <w:tmpl w:val="B290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D7597C"/>
    <w:multiLevelType w:val="multilevel"/>
    <w:tmpl w:val="83DC11D6"/>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6906C5D"/>
    <w:multiLevelType w:val="hybridMultilevel"/>
    <w:tmpl w:val="A60472E8"/>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1" w15:restartNumberingAfterBreak="0">
    <w:nsid w:val="66EA7926"/>
    <w:multiLevelType w:val="hybridMultilevel"/>
    <w:tmpl w:val="B58C5614"/>
    <w:lvl w:ilvl="0" w:tplc="3342BA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CE020D"/>
    <w:multiLevelType w:val="hybridMultilevel"/>
    <w:tmpl w:val="F320A5CE"/>
    <w:lvl w:ilvl="0" w:tplc="1C0A0001">
      <w:start w:val="1"/>
      <w:numFmt w:val="bullet"/>
      <w:lvlText w:val=""/>
      <w:lvlJc w:val="left"/>
      <w:pPr>
        <w:ind w:left="720" w:hanging="360"/>
      </w:pPr>
      <w:rPr>
        <w:rFonts w:ascii="Symbol" w:hAnsi="Symbol" w:hint="default"/>
      </w:rPr>
    </w:lvl>
    <w:lvl w:ilvl="1" w:tplc="64B4BAF6">
      <w:numFmt w:val="bullet"/>
      <w:lvlText w:val="•"/>
      <w:lvlJc w:val="left"/>
      <w:pPr>
        <w:ind w:left="1440" w:hanging="360"/>
      </w:pPr>
      <w:rPr>
        <w:rFonts w:ascii="Times New Roman" w:eastAsiaTheme="minorHAnsi" w:hAnsi="Times New Roman" w:cs="Times New Roman"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3" w15:restartNumberingAfterBreak="0">
    <w:nsid w:val="69ED01BD"/>
    <w:multiLevelType w:val="hybridMultilevel"/>
    <w:tmpl w:val="A91C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4D28D7"/>
    <w:multiLevelType w:val="hybridMultilevel"/>
    <w:tmpl w:val="6B7833D0"/>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5BA2D3E6">
      <w:numFmt w:val="bullet"/>
      <w:lvlText w:val="-"/>
      <w:lvlJc w:val="left"/>
      <w:pPr>
        <w:ind w:left="2160" w:hanging="360"/>
      </w:pPr>
      <w:rPr>
        <w:rFonts w:ascii="Times New Roman" w:eastAsiaTheme="minorHAnsi" w:hAnsi="Times New Roman" w:cs="Times New Roman"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5" w15:restartNumberingAfterBreak="0">
    <w:nsid w:val="7363682E"/>
    <w:multiLevelType w:val="hybridMultilevel"/>
    <w:tmpl w:val="DC92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66B4B54"/>
    <w:multiLevelType w:val="hybridMultilevel"/>
    <w:tmpl w:val="10C82608"/>
    <w:lvl w:ilvl="0" w:tplc="DFAC78F4">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91198787">
    <w:abstractNumId w:val="35"/>
  </w:num>
  <w:num w:numId="2" w16cid:durableId="391394046">
    <w:abstractNumId w:val="7"/>
  </w:num>
  <w:num w:numId="3" w16cid:durableId="1769421395">
    <w:abstractNumId w:val="26"/>
  </w:num>
  <w:num w:numId="4" w16cid:durableId="949632095">
    <w:abstractNumId w:val="9"/>
  </w:num>
  <w:num w:numId="5" w16cid:durableId="1130972027">
    <w:abstractNumId w:val="5"/>
  </w:num>
  <w:num w:numId="6" w16cid:durableId="193200939">
    <w:abstractNumId w:val="14"/>
  </w:num>
  <w:num w:numId="7" w16cid:durableId="772214858">
    <w:abstractNumId w:val="34"/>
  </w:num>
  <w:num w:numId="8" w16cid:durableId="494733939">
    <w:abstractNumId w:val="33"/>
  </w:num>
  <w:num w:numId="9" w16cid:durableId="447747012">
    <w:abstractNumId w:val="40"/>
  </w:num>
  <w:num w:numId="10" w16cid:durableId="170032735">
    <w:abstractNumId w:val="29"/>
  </w:num>
  <w:num w:numId="11" w16cid:durableId="507327103">
    <w:abstractNumId w:val="6"/>
  </w:num>
  <w:num w:numId="12" w16cid:durableId="2903610">
    <w:abstractNumId w:val="12"/>
  </w:num>
  <w:num w:numId="13" w16cid:durableId="952176965">
    <w:abstractNumId w:val="10"/>
  </w:num>
  <w:num w:numId="14" w16cid:durableId="1147433764">
    <w:abstractNumId w:val="19"/>
  </w:num>
  <w:num w:numId="15" w16cid:durableId="215630255">
    <w:abstractNumId w:val="25"/>
  </w:num>
  <w:num w:numId="16" w16cid:durableId="496845431">
    <w:abstractNumId w:val="17"/>
  </w:num>
  <w:num w:numId="17" w16cid:durableId="1682657234">
    <w:abstractNumId w:val="46"/>
  </w:num>
  <w:num w:numId="18" w16cid:durableId="375472239">
    <w:abstractNumId w:val="39"/>
  </w:num>
  <w:num w:numId="19" w16cid:durableId="49309118">
    <w:abstractNumId w:val="45"/>
  </w:num>
  <w:num w:numId="20" w16cid:durableId="742917939">
    <w:abstractNumId w:val="38"/>
  </w:num>
  <w:num w:numId="21" w16cid:durableId="1972906091">
    <w:abstractNumId w:val="44"/>
  </w:num>
  <w:num w:numId="22" w16cid:durableId="1765178590">
    <w:abstractNumId w:val="42"/>
  </w:num>
  <w:num w:numId="23" w16cid:durableId="51005452">
    <w:abstractNumId w:val="22"/>
  </w:num>
  <w:num w:numId="24" w16cid:durableId="1379430252">
    <w:abstractNumId w:val="32"/>
  </w:num>
  <w:num w:numId="25" w16cid:durableId="509569510">
    <w:abstractNumId w:val="11"/>
  </w:num>
  <w:num w:numId="26" w16cid:durableId="1560285064">
    <w:abstractNumId w:val="16"/>
  </w:num>
  <w:num w:numId="27" w16cid:durableId="1448769535">
    <w:abstractNumId w:val="27"/>
  </w:num>
  <w:num w:numId="28" w16cid:durableId="1113405042">
    <w:abstractNumId w:val="43"/>
  </w:num>
  <w:num w:numId="29" w16cid:durableId="24185531">
    <w:abstractNumId w:val="2"/>
  </w:num>
  <w:num w:numId="30" w16cid:durableId="346441794">
    <w:abstractNumId w:val="23"/>
  </w:num>
  <w:num w:numId="31" w16cid:durableId="1260987619">
    <w:abstractNumId w:val="8"/>
  </w:num>
  <w:num w:numId="32" w16cid:durableId="443429676">
    <w:abstractNumId w:val="30"/>
  </w:num>
  <w:num w:numId="33" w16cid:durableId="979457676">
    <w:abstractNumId w:val="37"/>
  </w:num>
  <w:num w:numId="34" w16cid:durableId="1701592285">
    <w:abstractNumId w:val="4"/>
  </w:num>
  <w:num w:numId="35" w16cid:durableId="585529832">
    <w:abstractNumId w:val="31"/>
  </w:num>
  <w:num w:numId="36" w16cid:durableId="1603298996">
    <w:abstractNumId w:val="1"/>
  </w:num>
  <w:num w:numId="37" w16cid:durableId="1158497232">
    <w:abstractNumId w:val="15"/>
  </w:num>
  <w:num w:numId="38" w16cid:durableId="31269165">
    <w:abstractNumId w:val="3"/>
  </w:num>
  <w:num w:numId="39" w16cid:durableId="689258404">
    <w:abstractNumId w:val="18"/>
  </w:num>
  <w:num w:numId="40" w16cid:durableId="465318276">
    <w:abstractNumId w:val="24"/>
  </w:num>
  <w:num w:numId="41" w16cid:durableId="2041053437">
    <w:abstractNumId w:val="13"/>
  </w:num>
  <w:num w:numId="42" w16cid:durableId="518812532">
    <w:abstractNumId w:val="0"/>
  </w:num>
  <w:num w:numId="43" w16cid:durableId="1800493500">
    <w:abstractNumId w:val="36"/>
  </w:num>
  <w:num w:numId="44" w16cid:durableId="418646711">
    <w:abstractNumId w:val="20"/>
  </w:num>
  <w:num w:numId="45" w16cid:durableId="1552768150">
    <w:abstractNumId w:val="21"/>
  </w:num>
  <w:num w:numId="46" w16cid:durableId="2078703338">
    <w:abstractNumId w:val="41"/>
  </w:num>
  <w:num w:numId="47" w16cid:durableId="115031598">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F4E"/>
    <w:rsid w:val="00000D10"/>
    <w:rsid w:val="00000D85"/>
    <w:rsid w:val="00001C74"/>
    <w:rsid w:val="00001DFB"/>
    <w:rsid w:val="00003689"/>
    <w:rsid w:val="0000385C"/>
    <w:rsid w:val="000063B1"/>
    <w:rsid w:val="00010B9F"/>
    <w:rsid w:val="000114B2"/>
    <w:rsid w:val="00012F9A"/>
    <w:rsid w:val="00013202"/>
    <w:rsid w:val="000149C1"/>
    <w:rsid w:val="00017CB3"/>
    <w:rsid w:val="00017D93"/>
    <w:rsid w:val="0002221A"/>
    <w:rsid w:val="000226B8"/>
    <w:rsid w:val="00023E03"/>
    <w:rsid w:val="00024271"/>
    <w:rsid w:val="00025C3D"/>
    <w:rsid w:val="00025D2F"/>
    <w:rsid w:val="000271CD"/>
    <w:rsid w:val="00032423"/>
    <w:rsid w:val="00034784"/>
    <w:rsid w:val="00034CA5"/>
    <w:rsid w:val="000350C1"/>
    <w:rsid w:val="00035402"/>
    <w:rsid w:val="00043CF1"/>
    <w:rsid w:val="00046C91"/>
    <w:rsid w:val="00047E97"/>
    <w:rsid w:val="00050B0A"/>
    <w:rsid w:val="0005199F"/>
    <w:rsid w:val="00057150"/>
    <w:rsid w:val="00061156"/>
    <w:rsid w:val="00062314"/>
    <w:rsid w:val="00066B38"/>
    <w:rsid w:val="0007427A"/>
    <w:rsid w:val="000751CA"/>
    <w:rsid w:val="00075B00"/>
    <w:rsid w:val="0007781B"/>
    <w:rsid w:val="000819E0"/>
    <w:rsid w:val="00082C12"/>
    <w:rsid w:val="00083B90"/>
    <w:rsid w:val="0008773F"/>
    <w:rsid w:val="00087E79"/>
    <w:rsid w:val="000910FD"/>
    <w:rsid w:val="00091DA2"/>
    <w:rsid w:val="000960E2"/>
    <w:rsid w:val="000971DD"/>
    <w:rsid w:val="000A06E8"/>
    <w:rsid w:val="000A11FA"/>
    <w:rsid w:val="000A1EEA"/>
    <w:rsid w:val="000A2244"/>
    <w:rsid w:val="000A3BB1"/>
    <w:rsid w:val="000A5E92"/>
    <w:rsid w:val="000A7378"/>
    <w:rsid w:val="000B1813"/>
    <w:rsid w:val="000B2469"/>
    <w:rsid w:val="000B25D8"/>
    <w:rsid w:val="000B333D"/>
    <w:rsid w:val="000B3D2F"/>
    <w:rsid w:val="000B54A0"/>
    <w:rsid w:val="000B605B"/>
    <w:rsid w:val="000B7692"/>
    <w:rsid w:val="000B79AC"/>
    <w:rsid w:val="000C0CE9"/>
    <w:rsid w:val="000C0F5C"/>
    <w:rsid w:val="000C119F"/>
    <w:rsid w:val="000C3FAB"/>
    <w:rsid w:val="000C73B8"/>
    <w:rsid w:val="000D21C9"/>
    <w:rsid w:val="000D2358"/>
    <w:rsid w:val="000D42C5"/>
    <w:rsid w:val="000D5242"/>
    <w:rsid w:val="000D677C"/>
    <w:rsid w:val="000D7D48"/>
    <w:rsid w:val="000E08DC"/>
    <w:rsid w:val="000E0CED"/>
    <w:rsid w:val="000E2888"/>
    <w:rsid w:val="000E3027"/>
    <w:rsid w:val="000E591B"/>
    <w:rsid w:val="000F15ED"/>
    <w:rsid w:val="000F38E8"/>
    <w:rsid w:val="0010030D"/>
    <w:rsid w:val="001007C8"/>
    <w:rsid w:val="001009BA"/>
    <w:rsid w:val="00101AD3"/>
    <w:rsid w:val="00102F16"/>
    <w:rsid w:val="00104622"/>
    <w:rsid w:val="001055B5"/>
    <w:rsid w:val="00107E29"/>
    <w:rsid w:val="00110ADF"/>
    <w:rsid w:val="00111D09"/>
    <w:rsid w:val="00112009"/>
    <w:rsid w:val="00114F2A"/>
    <w:rsid w:val="00116890"/>
    <w:rsid w:val="00121377"/>
    <w:rsid w:val="00121C4A"/>
    <w:rsid w:val="00122E4D"/>
    <w:rsid w:val="00123BEA"/>
    <w:rsid w:val="00123EC4"/>
    <w:rsid w:val="001240D0"/>
    <w:rsid w:val="0012531A"/>
    <w:rsid w:val="00125D46"/>
    <w:rsid w:val="00126BB8"/>
    <w:rsid w:val="0012750F"/>
    <w:rsid w:val="00127C43"/>
    <w:rsid w:val="00127D51"/>
    <w:rsid w:val="001300E7"/>
    <w:rsid w:val="001320C4"/>
    <w:rsid w:val="00132BCE"/>
    <w:rsid w:val="00133023"/>
    <w:rsid w:val="00133AD6"/>
    <w:rsid w:val="00133EEC"/>
    <w:rsid w:val="0013743A"/>
    <w:rsid w:val="00140E71"/>
    <w:rsid w:val="00141667"/>
    <w:rsid w:val="001420AF"/>
    <w:rsid w:val="00143555"/>
    <w:rsid w:val="00146C10"/>
    <w:rsid w:val="0014712A"/>
    <w:rsid w:val="00153658"/>
    <w:rsid w:val="00153E6F"/>
    <w:rsid w:val="00154A19"/>
    <w:rsid w:val="00165A13"/>
    <w:rsid w:val="00166CB2"/>
    <w:rsid w:val="001673B7"/>
    <w:rsid w:val="00167535"/>
    <w:rsid w:val="00170022"/>
    <w:rsid w:val="00170686"/>
    <w:rsid w:val="00170C2E"/>
    <w:rsid w:val="00175EDE"/>
    <w:rsid w:val="001768F1"/>
    <w:rsid w:val="0018312E"/>
    <w:rsid w:val="001833FB"/>
    <w:rsid w:val="00183AB3"/>
    <w:rsid w:val="00187B9F"/>
    <w:rsid w:val="00190EA9"/>
    <w:rsid w:val="00193159"/>
    <w:rsid w:val="001943B2"/>
    <w:rsid w:val="0019659A"/>
    <w:rsid w:val="001978B3"/>
    <w:rsid w:val="001A01C5"/>
    <w:rsid w:val="001A695E"/>
    <w:rsid w:val="001A69B9"/>
    <w:rsid w:val="001A7B7E"/>
    <w:rsid w:val="001B2B01"/>
    <w:rsid w:val="001B2DFB"/>
    <w:rsid w:val="001B67D7"/>
    <w:rsid w:val="001C0998"/>
    <w:rsid w:val="001C1368"/>
    <w:rsid w:val="001C5FBB"/>
    <w:rsid w:val="001D077D"/>
    <w:rsid w:val="001D1568"/>
    <w:rsid w:val="001D2609"/>
    <w:rsid w:val="001D498A"/>
    <w:rsid w:val="001D608D"/>
    <w:rsid w:val="001D76D0"/>
    <w:rsid w:val="001D7F7B"/>
    <w:rsid w:val="001E07B9"/>
    <w:rsid w:val="001E0FE1"/>
    <w:rsid w:val="001E2E84"/>
    <w:rsid w:val="001E4791"/>
    <w:rsid w:val="001E48C3"/>
    <w:rsid w:val="001E563D"/>
    <w:rsid w:val="001E6B4A"/>
    <w:rsid w:val="001E769E"/>
    <w:rsid w:val="001F43AA"/>
    <w:rsid w:val="00200B6E"/>
    <w:rsid w:val="002014EB"/>
    <w:rsid w:val="00202851"/>
    <w:rsid w:val="002031AC"/>
    <w:rsid w:val="00204C2B"/>
    <w:rsid w:val="00206290"/>
    <w:rsid w:val="0020648E"/>
    <w:rsid w:val="0020776C"/>
    <w:rsid w:val="0021106F"/>
    <w:rsid w:val="0021331F"/>
    <w:rsid w:val="002143D7"/>
    <w:rsid w:val="00215ABC"/>
    <w:rsid w:val="002162A5"/>
    <w:rsid w:val="00222593"/>
    <w:rsid w:val="0022293E"/>
    <w:rsid w:val="00222A0D"/>
    <w:rsid w:val="00223563"/>
    <w:rsid w:val="002259FE"/>
    <w:rsid w:val="00226D97"/>
    <w:rsid w:val="0023357F"/>
    <w:rsid w:val="002372CF"/>
    <w:rsid w:val="00237B98"/>
    <w:rsid w:val="00243FED"/>
    <w:rsid w:val="002454DA"/>
    <w:rsid w:val="00247251"/>
    <w:rsid w:val="00252582"/>
    <w:rsid w:val="00254532"/>
    <w:rsid w:val="00254782"/>
    <w:rsid w:val="002556B4"/>
    <w:rsid w:val="00257F3F"/>
    <w:rsid w:val="00260552"/>
    <w:rsid w:val="0026091B"/>
    <w:rsid w:val="00260F85"/>
    <w:rsid w:val="002640FF"/>
    <w:rsid w:val="00264F4D"/>
    <w:rsid w:val="00265BD5"/>
    <w:rsid w:val="00275509"/>
    <w:rsid w:val="00276357"/>
    <w:rsid w:val="0028220A"/>
    <w:rsid w:val="00282266"/>
    <w:rsid w:val="00283352"/>
    <w:rsid w:val="002867A2"/>
    <w:rsid w:val="002928EE"/>
    <w:rsid w:val="00295928"/>
    <w:rsid w:val="002976C5"/>
    <w:rsid w:val="00297943"/>
    <w:rsid w:val="002A0DC5"/>
    <w:rsid w:val="002A2838"/>
    <w:rsid w:val="002A2B01"/>
    <w:rsid w:val="002A3F47"/>
    <w:rsid w:val="002A40FE"/>
    <w:rsid w:val="002A5D45"/>
    <w:rsid w:val="002A7572"/>
    <w:rsid w:val="002B01D9"/>
    <w:rsid w:val="002B0C65"/>
    <w:rsid w:val="002B3708"/>
    <w:rsid w:val="002B3E39"/>
    <w:rsid w:val="002B4451"/>
    <w:rsid w:val="002C17D3"/>
    <w:rsid w:val="002C1E9D"/>
    <w:rsid w:val="002C31D7"/>
    <w:rsid w:val="002C5CDD"/>
    <w:rsid w:val="002D2194"/>
    <w:rsid w:val="002D31E1"/>
    <w:rsid w:val="002D3B42"/>
    <w:rsid w:val="002D6230"/>
    <w:rsid w:val="002E065F"/>
    <w:rsid w:val="002E182C"/>
    <w:rsid w:val="002E2485"/>
    <w:rsid w:val="002E436D"/>
    <w:rsid w:val="002E4724"/>
    <w:rsid w:val="002E62AC"/>
    <w:rsid w:val="002E6682"/>
    <w:rsid w:val="002E68C6"/>
    <w:rsid w:val="002F1315"/>
    <w:rsid w:val="002F2043"/>
    <w:rsid w:val="00300F21"/>
    <w:rsid w:val="00303A73"/>
    <w:rsid w:val="00304CDD"/>
    <w:rsid w:val="0030572B"/>
    <w:rsid w:val="003068AD"/>
    <w:rsid w:val="00313364"/>
    <w:rsid w:val="00315191"/>
    <w:rsid w:val="00320027"/>
    <w:rsid w:val="003210D9"/>
    <w:rsid w:val="0032176C"/>
    <w:rsid w:val="003238AC"/>
    <w:rsid w:val="00324427"/>
    <w:rsid w:val="003250FA"/>
    <w:rsid w:val="003279F4"/>
    <w:rsid w:val="003302B8"/>
    <w:rsid w:val="00330BBF"/>
    <w:rsid w:val="00331016"/>
    <w:rsid w:val="00331D4A"/>
    <w:rsid w:val="00332813"/>
    <w:rsid w:val="00332C59"/>
    <w:rsid w:val="0034224F"/>
    <w:rsid w:val="0034528E"/>
    <w:rsid w:val="003510C9"/>
    <w:rsid w:val="00353D37"/>
    <w:rsid w:val="0035429F"/>
    <w:rsid w:val="003547BB"/>
    <w:rsid w:val="003553B3"/>
    <w:rsid w:val="00355FE2"/>
    <w:rsid w:val="00356055"/>
    <w:rsid w:val="00367F02"/>
    <w:rsid w:val="00370398"/>
    <w:rsid w:val="00373AD4"/>
    <w:rsid w:val="00374D8B"/>
    <w:rsid w:val="00375833"/>
    <w:rsid w:val="00375CD3"/>
    <w:rsid w:val="003808DC"/>
    <w:rsid w:val="00382D01"/>
    <w:rsid w:val="0038446F"/>
    <w:rsid w:val="00384923"/>
    <w:rsid w:val="00392D8C"/>
    <w:rsid w:val="003934C8"/>
    <w:rsid w:val="00397C16"/>
    <w:rsid w:val="003A0A11"/>
    <w:rsid w:val="003A22E1"/>
    <w:rsid w:val="003A3C67"/>
    <w:rsid w:val="003B0FCD"/>
    <w:rsid w:val="003B15A3"/>
    <w:rsid w:val="003B2BA9"/>
    <w:rsid w:val="003B7404"/>
    <w:rsid w:val="003C1791"/>
    <w:rsid w:val="003C1848"/>
    <w:rsid w:val="003C3901"/>
    <w:rsid w:val="003C3ED1"/>
    <w:rsid w:val="003C4D2A"/>
    <w:rsid w:val="003C4F7C"/>
    <w:rsid w:val="003C56B2"/>
    <w:rsid w:val="003C7D58"/>
    <w:rsid w:val="003D167E"/>
    <w:rsid w:val="003D230A"/>
    <w:rsid w:val="003D4506"/>
    <w:rsid w:val="003D4943"/>
    <w:rsid w:val="003D510E"/>
    <w:rsid w:val="003D5F52"/>
    <w:rsid w:val="003D6E9C"/>
    <w:rsid w:val="003E7398"/>
    <w:rsid w:val="003E7C79"/>
    <w:rsid w:val="003E7EAF"/>
    <w:rsid w:val="003F0600"/>
    <w:rsid w:val="003F14A4"/>
    <w:rsid w:val="003F59C0"/>
    <w:rsid w:val="003F5C57"/>
    <w:rsid w:val="003F7A07"/>
    <w:rsid w:val="00400833"/>
    <w:rsid w:val="004010B0"/>
    <w:rsid w:val="00403ABE"/>
    <w:rsid w:val="00405B6C"/>
    <w:rsid w:val="00405BBB"/>
    <w:rsid w:val="0041678D"/>
    <w:rsid w:val="004172FA"/>
    <w:rsid w:val="00425CF6"/>
    <w:rsid w:val="00430997"/>
    <w:rsid w:val="0043169F"/>
    <w:rsid w:val="0043278D"/>
    <w:rsid w:val="004407D9"/>
    <w:rsid w:val="0044081F"/>
    <w:rsid w:val="00443BFC"/>
    <w:rsid w:val="0044749D"/>
    <w:rsid w:val="004500E8"/>
    <w:rsid w:val="00450C7E"/>
    <w:rsid w:val="00450E70"/>
    <w:rsid w:val="00452243"/>
    <w:rsid w:val="0045581E"/>
    <w:rsid w:val="00460CDF"/>
    <w:rsid w:val="00463A18"/>
    <w:rsid w:val="00464AC8"/>
    <w:rsid w:val="00464EB7"/>
    <w:rsid w:val="00465A28"/>
    <w:rsid w:val="004671B7"/>
    <w:rsid w:val="0047051C"/>
    <w:rsid w:val="00470975"/>
    <w:rsid w:val="004759D4"/>
    <w:rsid w:val="00476C02"/>
    <w:rsid w:val="00477289"/>
    <w:rsid w:val="004777D3"/>
    <w:rsid w:val="00485B71"/>
    <w:rsid w:val="00485E53"/>
    <w:rsid w:val="0048779D"/>
    <w:rsid w:val="004879E0"/>
    <w:rsid w:val="00492C43"/>
    <w:rsid w:val="00496147"/>
    <w:rsid w:val="004966AD"/>
    <w:rsid w:val="00497812"/>
    <w:rsid w:val="00497A3C"/>
    <w:rsid w:val="004A77E6"/>
    <w:rsid w:val="004B0CD0"/>
    <w:rsid w:val="004B2CDA"/>
    <w:rsid w:val="004B347A"/>
    <w:rsid w:val="004B6036"/>
    <w:rsid w:val="004B7FB2"/>
    <w:rsid w:val="004C15E0"/>
    <w:rsid w:val="004C1655"/>
    <w:rsid w:val="004C2FAD"/>
    <w:rsid w:val="004C4558"/>
    <w:rsid w:val="004C54F8"/>
    <w:rsid w:val="004C6FB2"/>
    <w:rsid w:val="004D1307"/>
    <w:rsid w:val="004D4F81"/>
    <w:rsid w:val="004D70CD"/>
    <w:rsid w:val="004D75BF"/>
    <w:rsid w:val="004E101B"/>
    <w:rsid w:val="004E37A8"/>
    <w:rsid w:val="004E7819"/>
    <w:rsid w:val="004F0A3A"/>
    <w:rsid w:val="004F1DC7"/>
    <w:rsid w:val="004F1E55"/>
    <w:rsid w:val="004F2DD5"/>
    <w:rsid w:val="004F4453"/>
    <w:rsid w:val="004F70EF"/>
    <w:rsid w:val="005006AD"/>
    <w:rsid w:val="005021B9"/>
    <w:rsid w:val="0050505C"/>
    <w:rsid w:val="00511254"/>
    <w:rsid w:val="00513725"/>
    <w:rsid w:val="005148D3"/>
    <w:rsid w:val="00514FFB"/>
    <w:rsid w:val="00515A35"/>
    <w:rsid w:val="00516A99"/>
    <w:rsid w:val="005178D1"/>
    <w:rsid w:val="00517C0D"/>
    <w:rsid w:val="00521918"/>
    <w:rsid w:val="00521962"/>
    <w:rsid w:val="00523E88"/>
    <w:rsid w:val="00525E42"/>
    <w:rsid w:val="00526A86"/>
    <w:rsid w:val="005273D1"/>
    <w:rsid w:val="0052746C"/>
    <w:rsid w:val="00530964"/>
    <w:rsid w:val="00531E10"/>
    <w:rsid w:val="00532DC5"/>
    <w:rsid w:val="00533C83"/>
    <w:rsid w:val="0053429F"/>
    <w:rsid w:val="00536B55"/>
    <w:rsid w:val="00537C5B"/>
    <w:rsid w:val="005421D6"/>
    <w:rsid w:val="005433AA"/>
    <w:rsid w:val="00544419"/>
    <w:rsid w:val="00544421"/>
    <w:rsid w:val="005450E7"/>
    <w:rsid w:val="005456D8"/>
    <w:rsid w:val="00545797"/>
    <w:rsid w:val="005506D4"/>
    <w:rsid w:val="00552D9F"/>
    <w:rsid w:val="00553BD4"/>
    <w:rsid w:val="0056167A"/>
    <w:rsid w:val="00563ABE"/>
    <w:rsid w:val="00565E80"/>
    <w:rsid w:val="00572D53"/>
    <w:rsid w:val="00573255"/>
    <w:rsid w:val="00574F66"/>
    <w:rsid w:val="005805BA"/>
    <w:rsid w:val="00583AB8"/>
    <w:rsid w:val="005840BA"/>
    <w:rsid w:val="005856EF"/>
    <w:rsid w:val="00594C7C"/>
    <w:rsid w:val="0059513D"/>
    <w:rsid w:val="0059544E"/>
    <w:rsid w:val="00596681"/>
    <w:rsid w:val="00597DFE"/>
    <w:rsid w:val="005A0F4C"/>
    <w:rsid w:val="005A1BDE"/>
    <w:rsid w:val="005A21EB"/>
    <w:rsid w:val="005A385A"/>
    <w:rsid w:val="005A3F43"/>
    <w:rsid w:val="005A44A8"/>
    <w:rsid w:val="005A7D9A"/>
    <w:rsid w:val="005B1AED"/>
    <w:rsid w:val="005B3ADC"/>
    <w:rsid w:val="005B6628"/>
    <w:rsid w:val="005B741C"/>
    <w:rsid w:val="005C0C57"/>
    <w:rsid w:val="005C1A88"/>
    <w:rsid w:val="005C2E8B"/>
    <w:rsid w:val="005C548C"/>
    <w:rsid w:val="005C66BB"/>
    <w:rsid w:val="005E1A96"/>
    <w:rsid w:val="005E349D"/>
    <w:rsid w:val="005E355F"/>
    <w:rsid w:val="005E3A7E"/>
    <w:rsid w:val="005E42A2"/>
    <w:rsid w:val="005E67A1"/>
    <w:rsid w:val="005F25A4"/>
    <w:rsid w:val="005F2BC5"/>
    <w:rsid w:val="005F4383"/>
    <w:rsid w:val="005F6063"/>
    <w:rsid w:val="005F6AC8"/>
    <w:rsid w:val="005F72E4"/>
    <w:rsid w:val="005F7455"/>
    <w:rsid w:val="00602599"/>
    <w:rsid w:val="006100F7"/>
    <w:rsid w:val="00610900"/>
    <w:rsid w:val="0061095C"/>
    <w:rsid w:val="00611F72"/>
    <w:rsid w:val="00614139"/>
    <w:rsid w:val="00614694"/>
    <w:rsid w:val="00614A7B"/>
    <w:rsid w:val="00615007"/>
    <w:rsid w:val="00615C4B"/>
    <w:rsid w:val="006160B6"/>
    <w:rsid w:val="00616D8D"/>
    <w:rsid w:val="00617536"/>
    <w:rsid w:val="0062472D"/>
    <w:rsid w:val="00625191"/>
    <w:rsid w:val="00627358"/>
    <w:rsid w:val="00627EF4"/>
    <w:rsid w:val="00630074"/>
    <w:rsid w:val="006311BB"/>
    <w:rsid w:val="0063176D"/>
    <w:rsid w:val="006318D4"/>
    <w:rsid w:val="00631F6E"/>
    <w:rsid w:val="00633DDF"/>
    <w:rsid w:val="00642283"/>
    <w:rsid w:val="0064444C"/>
    <w:rsid w:val="00644BF9"/>
    <w:rsid w:val="00646CD2"/>
    <w:rsid w:val="00651C08"/>
    <w:rsid w:val="00651ED9"/>
    <w:rsid w:val="00652706"/>
    <w:rsid w:val="00652A0F"/>
    <w:rsid w:val="00654164"/>
    <w:rsid w:val="00654EFA"/>
    <w:rsid w:val="00655A4B"/>
    <w:rsid w:val="00655F31"/>
    <w:rsid w:val="00656A16"/>
    <w:rsid w:val="00656AEA"/>
    <w:rsid w:val="006610BF"/>
    <w:rsid w:val="00667C7D"/>
    <w:rsid w:val="00670882"/>
    <w:rsid w:val="00671BB8"/>
    <w:rsid w:val="0067223B"/>
    <w:rsid w:val="00672866"/>
    <w:rsid w:val="00677E3E"/>
    <w:rsid w:val="00683398"/>
    <w:rsid w:val="006959AB"/>
    <w:rsid w:val="00696738"/>
    <w:rsid w:val="006A111E"/>
    <w:rsid w:val="006A4430"/>
    <w:rsid w:val="006A486C"/>
    <w:rsid w:val="006A651B"/>
    <w:rsid w:val="006A689E"/>
    <w:rsid w:val="006A7C9F"/>
    <w:rsid w:val="006B0158"/>
    <w:rsid w:val="006B2B5B"/>
    <w:rsid w:val="006B2CAE"/>
    <w:rsid w:val="006B70F5"/>
    <w:rsid w:val="006C0254"/>
    <w:rsid w:val="006C4060"/>
    <w:rsid w:val="006C5782"/>
    <w:rsid w:val="006C5BF5"/>
    <w:rsid w:val="006C5CE7"/>
    <w:rsid w:val="006D2FA1"/>
    <w:rsid w:val="006D469F"/>
    <w:rsid w:val="006D7EE4"/>
    <w:rsid w:val="006E37BE"/>
    <w:rsid w:val="006E3F08"/>
    <w:rsid w:val="006E5359"/>
    <w:rsid w:val="006F0672"/>
    <w:rsid w:val="006F1FBB"/>
    <w:rsid w:val="006F3579"/>
    <w:rsid w:val="006F3749"/>
    <w:rsid w:val="006F601D"/>
    <w:rsid w:val="00700229"/>
    <w:rsid w:val="007009B9"/>
    <w:rsid w:val="00701185"/>
    <w:rsid w:val="00705673"/>
    <w:rsid w:val="007058A5"/>
    <w:rsid w:val="0070600E"/>
    <w:rsid w:val="00706CDA"/>
    <w:rsid w:val="00706E89"/>
    <w:rsid w:val="00707985"/>
    <w:rsid w:val="007079DA"/>
    <w:rsid w:val="00712351"/>
    <w:rsid w:val="00712552"/>
    <w:rsid w:val="00712592"/>
    <w:rsid w:val="00712FE4"/>
    <w:rsid w:val="0071543D"/>
    <w:rsid w:val="00716052"/>
    <w:rsid w:val="00720960"/>
    <w:rsid w:val="0072690F"/>
    <w:rsid w:val="00731D6E"/>
    <w:rsid w:val="00732AEE"/>
    <w:rsid w:val="00733A3D"/>
    <w:rsid w:val="007412CF"/>
    <w:rsid w:val="00743059"/>
    <w:rsid w:val="007451A6"/>
    <w:rsid w:val="00745798"/>
    <w:rsid w:val="00745B93"/>
    <w:rsid w:val="00745EBA"/>
    <w:rsid w:val="0074756E"/>
    <w:rsid w:val="00747918"/>
    <w:rsid w:val="00747F4C"/>
    <w:rsid w:val="00750DE2"/>
    <w:rsid w:val="007569D9"/>
    <w:rsid w:val="00757E87"/>
    <w:rsid w:val="007615AB"/>
    <w:rsid w:val="007643C8"/>
    <w:rsid w:val="007646B8"/>
    <w:rsid w:val="00764F37"/>
    <w:rsid w:val="00766EDA"/>
    <w:rsid w:val="0077290C"/>
    <w:rsid w:val="007742AF"/>
    <w:rsid w:val="00777068"/>
    <w:rsid w:val="00777A4E"/>
    <w:rsid w:val="00783A02"/>
    <w:rsid w:val="00786C60"/>
    <w:rsid w:val="00790C89"/>
    <w:rsid w:val="00791B70"/>
    <w:rsid w:val="00793637"/>
    <w:rsid w:val="0079487D"/>
    <w:rsid w:val="00795A16"/>
    <w:rsid w:val="00796C22"/>
    <w:rsid w:val="00797008"/>
    <w:rsid w:val="007976A9"/>
    <w:rsid w:val="00797B0F"/>
    <w:rsid w:val="007A120D"/>
    <w:rsid w:val="007A2663"/>
    <w:rsid w:val="007A267B"/>
    <w:rsid w:val="007A3793"/>
    <w:rsid w:val="007A4E04"/>
    <w:rsid w:val="007A7021"/>
    <w:rsid w:val="007A73D9"/>
    <w:rsid w:val="007A7DC2"/>
    <w:rsid w:val="007B084E"/>
    <w:rsid w:val="007B2B41"/>
    <w:rsid w:val="007B5A08"/>
    <w:rsid w:val="007B62E0"/>
    <w:rsid w:val="007B716C"/>
    <w:rsid w:val="007C0DA2"/>
    <w:rsid w:val="007C0EA9"/>
    <w:rsid w:val="007C1671"/>
    <w:rsid w:val="007C20ED"/>
    <w:rsid w:val="007C2C05"/>
    <w:rsid w:val="007C4657"/>
    <w:rsid w:val="007C6071"/>
    <w:rsid w:val="007D195F"/>
    <w:rsid w:val="007D49F8"/>
    <w:rsid w:val="007D52F1"/>
    <w:rsid w:val="007E0B50"/>
    <w:rsid w:val="007E4DB9"/>
    <w:rsid w:val="007E6667"/>
    <w:rsid w:val="007E76D9"/>
    <w:rsid w:val="007F0688"/>
    <w:rsid w:val="00800743"/>
    <w:rsid w:val="00801D06"/>
    <w:rsid w:val="0080426E"/>
    <w:rsid w:val="00811538"/>
    <w:rsid w:val="00812C62"/>
    <w:rsid w:val="00816F25"/>
    <w:rsid w:val="0082400B"/>
    <w:rsid w:val="00824018"/>
    <w:rsid w:val="008323D1"/>
    <w:rsid w:val="008349BF"/>
    <w:rsid w:val="008440C7"/>
    <w:rsid w:val="0085147C"/>
    <w:rsid w:val="0085161A"/>
    <w:rsid w:val="00853189"/>
    <w:rsid w:val="00854A15"/>
    <w:rsid w:val="008565D6"/>
    <w:rsid w:val="008572D3"/>
    <w:rsid w:val="00857FE5"/>
    <w:rsid w:val="00860389"/>
    <w:rsid w:val="0086071B"/>
    <w:rsid w:val="008613C4"/>
    <w:rsid w:val="00861CDD"/>
    <w:rsid w:val="008640E5"/>
    <w:rsid w:val="00870E70"/>
    <w:rsid w:val="00873003"/>
    <w:rsid w:val="00874B93"/>
    <w:rsid w:val="00874CA0"/>
    <w:rsid w:val="00875152"/>
    <w:rsid w:val="0087551E"/>
    <w:rsid w:val="0087772C"/>
    <w:rsid w:val="00877976"/>
    <w:rsid w:val="00880EAA"/>
    <w:rsid w:val="00881874"/>
    <w:rsid w:val="00881A2D"/>
    <w:rsid w:val="00881CD1"/>
    <w:rsid w:val="008852DD"/>
    <w:rsid w:val="008859D9"/>
    <w:rsid w:val="0089273D"/>
    <w:rsid w:val="008928F5"/>
    <w:rsid w:val="008948A6"/>
    <w:rsid w:val="008A0742"/>
    <w:rsid w:val="008A34F2"/>
    <w:rsid w:val="008A4969"/>
    <w:rsid w:val="008A4D6B"/>
    <w:rsid w:val="008A5361"/>
    <w:rsid w:val="008B067E"/>
    <w:rsid w:val="008B1A46"/>
    <w:rsid w:val="008B363A"/>
    <w:rsid w:val="008B36F9"/>
    <w:rsid w:val="008B39AE"/>
    <w:rsid w:val="008B4E63"/>
    <w:rsid w:val="008B6F2A"/>
    <w:rsid w:val="008C1E57"/>
    <w:rsid w:val="008C22C6"/>
    <w:rsid w:val="008C263E"/>
    <w:rsid w:val="008C34E8"/>
    <w:rsid w:val="008D000F"/>
    <w:rsid w:val="008D6F9C"/>
    <w:rsid w:val="008D7F4E"/>
    <w:rsid w:val="008E00A2"/>
    <w:rsid w:val="008E1483"/>
    <w:rsid w:val="008E1E3D"/>
    <w:rsid w:val="008E367F"/>
    <w:rsid w:val="008E5857"/>
    <w:rsid w:val="008E5B61"/>
    <w:rsid w:val="008E6D23"/>
    <w:rsid w:val="008E6D33"/>
    <w:rsid w:val="008F07A1"/>
    <w:rsid w:val="008F0E39"/>
    <w:rsid w:val="008F3307"/>
    <w:rsid w:val="008F351E"/>
    <w:rsid w:val="008F3E63"/>
    <w:rsid w:val="008F3F6B"/>
    <w:rsid w:val="008F4795"/>
    <w:rsid w:val="008F6C47"/>
    <w:rsid w:val="008F7CA4"/>
    <w:rsid w:val="009000C6"/>
    <w:rsid w:val="00901E4F"/>
    <w:rsid w:val="009021D9"/>
    <w:rsid w:val="00902A5C"/>
    <w:rsid w:val="009031ED"/>
    <w:rsid w:val="00903693"/>
    <w:rsid w:val="009046D5"/>
    <w:rsid w:val="009063C2"/>
    <w:rsid w:val="00906C94"/>
    <w:rsid w:val="00912348"/>
    <w:rsid w:val="0091374D"/>
    <w:rsid w:val="00913E91"/>
    <w:rsid w:val="0091449B"/>
    <w:rsid w:val="00915EA6"/>
    <w:rsid w:val="00920A80"/>
    <w:rsid w:val="00922675"/>
    <w:rsid w:val="009231DF"/>
    <w:rsid w:val="009260A6"/>
    <w:rsid w:val="00926CAB"/>
    <w:rsid w:val="00927B62"/>
    <w:rsid w:val="00930AE4"/>
    <w:rsid w:val="00931AE3"/>
    <w:rsid w:val="009322AA"/>
    <w:rsid w:val="0093612B"/>
    <w:rsid w:val="00936C64"/>
    <w:rsid w:val="00936CC1"/>
    <w:rsid w:val="0094005C"/>
    <w:rsid w:val="0094184F"/>
    <w:rsid w:val="0094322E"/>
    <w:rsid w:val="0094486B"/>
    <w:rsid w:val="0094551E"/>
    <w:rsid w:val="00946A78"/>
    <w:rsid w:val="0095450C"/>
    <w:rsid w:val="00955502"/>
    <w:rsid w:val="009558E4"/>
    <w:rsid w:val="009568A4"/>
    <w:rsid w:val="0095707B"/>
    <w:rsid w:val="009608F8"/>
    <w:rsid w:val="0096430B"/>
    <w:rsid w:val="00964763"/>
    <w:rsid w:val="00965358"/>
    <w:rsid w:val="009661DE"/>
    <w:rsid w:val="009670D1"/>
    <w:rsid w:val="00967739"/>
    <w:rsid w:val="009713CD"/>
    <w:rsid w:val="00972133"/>
    <w:rsid w:val="0097291D"/>
    <w:rsid w:val="00975515"/>
    <w:rsid w:val="009772FF"/>
    <w:rsid w:val="00982072"/>
    <w:rsid w:val="009828A4"/>
    <w:rsid w:val="00982977"/>
    <w:rsid w:val="0098707B"/>
    <w:rsid w:val="009870D7"/>
    <w:rsid w:val="0098726E"/>
    <w:rsid w:val="00987CCA"/>
    <w:rsid w:val="009904DB"/>
    <w:rsid w:val="00992E4E"/>
    <w:rsid w:val="00995128"/>
    <w:rsid w:val="00995223"/>
    <w:rsid w:val="00995A40"/>
    <w:rsid w:val="00995A5A"/>
    <w:rsid w:val="00997950"/>
    <w:rsid w:val="009A5358"/>
    <w:rsid w:val="009A5393"/>
    <w:rsid w:val="009A7B67"/>
    <w:rsid w:val="009A7D20"/>
    <w:rsid w:val="009B0440"/>
    <w:rsid w:val="009B239B"/>
    <w:rsid w:val="009C1C9B"/>
    <w:rsid w:val="009C322C"/>
    <w:rsid w:val="009C655C"/>
    <w:rsid w:val="009C67BB"/>
    <w:rsid w:val="009C736D"/>
    <w:rsid w:val="009C7719"/>
    <w:rsid w:val="009D100B"/>
    <w:rsid w:val="009D30A6"/>
    <w:rsid w:val="009D36ED"/>
    <w:rsid w:val="009D42D3"/>
    <w:rsid w:val="009D553B"/>
    <w:rsid w:val="009D6E26"/>
    <w:rsid w:val="009E0631"/>
    <w:rsid w:val="009E0958"/>
    <w:rsid w:val="009E1FF2"/>
    <w:rsid w:val="009E2201"/>
    <w:rsid w:val="009E281F"/>
    <w:rsid w:val="009E3528"/>
    <w:rsid w:val="009E3EEF"/>
    <w:rsid w:val="009E4058"/>
    <w:rsid w:val="009E5828"/>
    <w:rsid w:val="009F05A5"/>
    <w:rsid w:val="009F2826"/>
    <w:rsid w:val="009F3D54"/>
    <w:rsid w:val="009F3F04"/>
    <w:rsid w:val="009F4BFD"/>
    <w:rsid w:val="009F682C"/>
    <w:rsid w:val="00A00A86"/>
    <w:rsid w:val="00A03554"/>
    <w:rsid w:val="00A037C4"/>
    <w:rsid w:val="00A04B5B"/>
    <w:rsid w:val="00A056FC"/>
    <w:rsid w:val="00A05E80"/>
    <w:rsid w:val="00A069CE"/>
    <w:rsid w:val="00A06F4D"/>
    <w:rsid w:val="00A07A0E"/>
    <w:rsid w:val="00A10F1F"/>
    <w:rsid w:val="00A127C6"/>
    <w:rsid w:val="00A12D04"/>
    <w:rsid w:val="00A16B56"/>
    <w:rsid w:val="00A25C5E"/>
    <w:rsid w:val="00A25F38"/>
    <w:rsid w:val="00A26CC3"/>
    <w:rsid w:val="00A26DEB"/>
    <w:rsid w:val="00A2799B"/>
    <w:rsid w:val="00A36CA5"/>
    <w:rsid w:val="00A37E63"/>
    <w:rsid w:val="00A44089"/>
    <w:rsid w:val="00A44838"/>
    <w:rsid w:val="00A45550"/>
    <w:rsid w:val="00A47AB7"/>
    <w:rsid w:val="00A52BEE"/>
    <w:rsid w:val="00A53B90"/>
    <w:rsid w:val="00A577AD"/>
    <w:rsid w:val="00A607CD"/>
    <w:rsid w:val="00A60B2E"/>
    <w:rsid w:val="00A60D98"/>
    <w:rsid w:val="00A62709"/>
    <w:rsid w:val="00A630BC"/>
    <w:rsid w:val="00A63A00"/>
    <w:rsid w:val="00A657A3"/>
    <w:rsid w:val="00A7096C"/>
    <w:rsid w:val="00A71AA1"/>
    <w:rsid w:val="00A73E6E"/>
    <w:rsid w:val="00A8016F"/>
    <w:rsid w:val="00A80630"/>
    <w:rsid w:val="00A83605"/>
    <w:rsid w:val="00A856A3"/>
    <w:rsid w:val="00A866FB"/>
    <w:rsid w:val="00A8689C"/>
    <w:rsid w:val="00A902D5"/>
    <w:rsid w:val="00A9148C"/>
    <w:rsid w:val="00A915C8"/>
    <w:rsid w:val="00A9183F"/>
    <w:rsid w:val="00A92973"/>
    <w:rsid w:val="00A93BA8"/>
    <w:rsid w:val="00A947B6"/>
    <w:rsid w:val="00AA579A"/>
    <w:rsid w:val="00AA61E0"/>
    <w:rsid w:val="00AA7726"/>
    <w:rsid w:val="00AB1BCC"/>
    <w:rsid w:val="00AB4BD9"/>
    <w:rsid w:val="00AB5AF9"/>
    <w:rsid w:val="00AB62A3"/>
    <w:rsid w:val="00AC0A5B"/>
    <w:rsid w:val="00AC11B5"/>
    <w:rsid w:val="00AC4F99"/>
    <w:rsid w:val="00AD4471"/>
    <w:rsid w:val="00AD460D"/>
    <w:rsid w:val="00AD6032"/>
    <w:rsid w:val="00AE1805"/>
    <w:rsid w:val="00AE44A5"/>
    <w:rsid w:val="00AE465B"/>
    <w:rsid w:val="00AE6E23"/>
    <w:rsid w:val="00AF273A"/>
    <w:rsid w:val="00AF6725"/>
    <w:rsid w:val="00B015A4"/>
    <w:rsid w:val="00B01684"/>
    <w:rsid w:val="00B01DCF"/>
    <w:rsid w:val="00B02BD4"/>
    <w:rsid w:val="00B03ABC"/>
    <w:rsid w:val="00B117BF"/>
    <w:rsid w:val="00B1383E"/>
    <w:rsid w:val="00B139B7"/>
    <w:rsid w:val="00B16EF5"/>
    <w:rsid w:val="00B17B72"/>
    <w:rsid w:val="00B2658E"/>
    <w:rsid w:val="00B308A5"/>
    <w:rsid w:val="00B313A0"/>
    <w:rsid w:val="00B3470F"/>
    <w:rsid w:val="00B40044"/>
    <w:rsid w:val="00B40F29"/>
    <w:rsid w:val="00B41051"/>
    <w:rsid w:val="00B41997"/>
    <w:rsid w:val="00B423E0"/>
    <w:rsid w:val="00B42F3D"/>
    <w:rsid w:val="00B434CA"/>
    <w:rsid w:val="00B45714"/>
    <w:rsid w:val="00B45B38"/>
    <w:rsid w:val="00B46FEA"/>
    <w:rsid w:val="00B50490"/>
    <w:rsid w:val="00B51905"/>
    <w:rsid w:val="00B54E28"/>
    <w:rsid w:val="00B56CA4"/>
    <w:rsid w:val="00B56DCC"/>
    <w:rsid w:val="00B57BF6"/>
    <w:rsid w:val="00B628FD"/>
    <w:rsid w:val="00B63141"/>
    <w:rsid w:val="00B64E8F"/>
    <w:rsid w:val="00B65125"/>
    <w:rsid w:val="00B671BA"/>
    <w:rsid w:val="00B7187B"/>
    <w:rsid w:val="00B722BB"/>
    <w:rsid w:val="00B7277A"/>
    <w:rsid w:val="00B72B5B"/>
    <w:rsid w:val="00B73A17"/>
    <w:rsid w:val="00B74F61"/>
    <w:rsid w:val="00B77E3A"/>
    <w:rsid w:val="00B80F6D"/>
    <w:rsid w:val="00B81218"/>
    <w:rsid w:val="00B836C5"/>
    <w:rsid w:val="00B85BEB"/>
    <w:rsid w:val="00B92365"/>
    <w:rsid w:val="00B9251E"/>
    <w:rsid w:val="00B92827"/>
    <w:rsid w:val="00B92CF6"/>
    <w:rsid w:val="00B95BE8"/>
    <w:rsid w:val="00B96083"/>
    <w:rsid w:val="00B978D0"/>
    <w:rsid w:val="00BA02AF"/>
    <w:rsid w:val="00BA0B98"/>
    <w:rsid w:val="00BA1325"/>
    <w:rsid w:val="00BA2267"/>
    <w:rsid w:val="00BA23A4"/>
    <w:rsid w:val="00BA2FBD"/>
    <w:rsid w:val="00BA3B02"/>
    <w:rsid w:val="00BA56DF"/>
    <w:rsid w:val="00BA6A63"/>
    <w:rsid w:val="00BB4027"/>
    <w:rsid w:val="00BB63C2"/>
    <w:rsid w:val="00BB6EDD"/>
    <w:rsid w:val="00BB7662"/>
    <w:rsid w:val="00BC0BFD"/>
    <w:rsid w:val="00BC4813"/>
    <w:rsid w:val="00BC7924"/>
    <w:rsid w:val="00BC7F2B"/>
    <w:rsid w:val="00BD1D40"/>
    <w:rsid w:val="00BD58C0"/>
    <w:rsid w:val="00BD74FA"/>
    <w:rsid w:val="00BD79E0"/>
    <w:rsid w:val="00BE1181"/>
    <w:rsid w:val="00BE1591"/>
    <w:rsid w:val="00BE2AB6"/>
    <w:rsid w:val="00BE2C7E"/>
    <w:rsid w:val="00BE3668"/>
    <w:rsid w:val="00BE38F4"/>
    <w:rsid w:val="00BE52D1"/>
    <w:rsid w:val="00BE636C"/>
    <w:rsid w:val="00BE6BE3"/>
    <w:rsid w:val="00BF2515"/>
    <w:rsid w:val="00BF354C"/>
    <w:rsid w:val="00BF4876"/>
    <w:rsid w:val="00BF523D"/>
    <w:rsid w:val="00BF6805"/>
    <w:rsid w:val="00BF7739"/>
    <w:rsid w:val="00C0022C"/>
    <w:rsid w:val="00C0113F"/>
    <w:rsid w:val="00C01B75"/>
    <w:rsid w:val="00C02322"/>
    <w:rsid w:val="00C02B00"/>
    <w:rsid w:val="00C04C68"/>
    <w:rsid w:val="00C061B2"/>
    <w:rsid w:val="00C10543"/>
    <w:rsid w:val="00C12161"/>
    <w:rsid w:val="00C12BCD"/>
    <w:rsid w:val="00C16DC8"/>
    <w:rsid w:val="00C17939"/>
    <w:rsid w:val="00C218F0"/>
    <w:rsid w:val="00C21AD7"/>
    <w:rsid w:val="00C24C75"/>
    <w:rsid w:val="00C3037F"/>
    <w:rsid w:val="00C31A59"/>
    <w:rsid w:val="00C333AE"/>
    <w:rsid w:val="00C34C8C"/>
    <w:rsid w:val="00C35A64"/>
    <w:rsid w:val="00C37700"/>
    <w:rsid w:val="00C37F19"/>
    <w:rsid w:val="00C4434D"/>
    <w:rsid w:val="00C46F72"/>
    <w:rsid w:val="00C514DC"/>
    <w:rsid w:val="00C5156D"/>
    <w:rsid w:val="00C52C0D"/>
    <w:rsid w:val="00C53373"/>
    <w:rsid w:val="00C53C49"/>
    <w:rsid w:val="00C55B91"/>
    <w:rsid w:val="00C57150"/>
    <w:rsid w:val="00C574B3"/>
    <w:rsid w:val="00C62AF1"/>
    <w:rsid w:val="00C646EE"/>
    <w:rsid w:val="00C64CEF"/>
    <w:rsid w:val="00C65027"/>
    <w:rsid w:val="00C658AD"/>
    <w:rsid w:val="00C66083"/>
    <w:rsid w:val="00C67E07"/>
    <w:rsid w:val="00C70D33"/>
    <w:rsid w:val="00C71506"/>
    <w:rsid w:val="00C74D7E"/>
    <w:rsid w:val="00C77510"/>
    <w:rsid w:val="00C80C17"/>
    <w:rsid w:val="00C813BF"/>
    <w:rsid w:val="00C81AFB"/>
    <w:rsid w:val="00C83D40"/>
    <w:rsid w:val="00C842CE"/>
    <w:rsid w:val="00C84A56"/>
    <w:rsid w:val="00C84F1E"/>
    <w:rsid w:val="00C852B5"/>
    <w:rsid w:val="00C85753"/>
    <w:rsid w:val="00C8594A"/>
    <w:rsid w:val="00C93122"/>
    <w:rsid w:val="00C93D78"/>
    <w:rsid w:val="00C94C84"/>
    <w:rsid w:val="00C95397"/>
    <w:rsid w:val="00C95CA2"/>
    <w:rsid w:val="00C95E23"/>
    <w:rsid w:val="00CA156A"/>
    <w:rsid w:val="00CA1E17"/>
    <w:rsid w:val="00CB0498"/>
    <w:rsid w:val="00CB4D16"/>
    <w:rsid w:val="00CB5875"/>
    <w:rsid w:val="00CB6DAA"/>
    <w:rsid w:val="00CB7FC3"/>
    <w:rsid w:val="00CC2695"/>
    <w:rsid w:val="00CC40E9"/>
    <w:rsid w:val="00CC4A12"/>
    <w:rsid w:val="00CC68C8"/>
    <w:rsid w:val="00CD0F92"/>
    <w:rsid w:val="00CD26FA"/>
    <w:rsid w:val="00CD7103"/>
    <w:rsid w:val="00CD73A3"/>
    <w:rsid w:val="00CD745D"/>
    <w:rsid w:val="00CE09FC"/>
    <w:rsid w:val="00CE1E58"/>
    <w:rsid w:val="00CE2B5A"/>
    <w:rsid w:val="00CF0C82"/>
    <w:rsid w:val="00CF0D8F"/>
    <w:rsid w:val="00CF26D2"/>
    <w:rsid w:val="00CF2D11"/>
    <w:rsid w:val="00CF3ACC"/>
    <w:rsid w:val="00D01B89"/>
    <w:rsid w:val="00D0230A"/>
    <w:rsid w:val="00D03A36"/>
    <w:rsid w:val="00D04278"/>
    <w:rsid w:val="00D068A9"/>
    <w:rsid w:val="00D10EDA"/>
    <w:rsid w:val="00D110D5"/>
    <w:rsid w:val="00D116B6"/>
    <w:rsid w:val="00D12654"/>
    <w:rsid w:val="00D137BF"/>
    <w:rsid w:val="00D14816"/>
    <w:rsid w:val="00D1754E"/>
    <w:rsid w:val="00D2018B"/>
    <w:rsid w:val="00D223FD"/>
    <w:rsid w:val="00D22567"/>
    <w:rsid w:val="00D22B91"/>
    <w:rsid w:val="00D23481"/>
    <w:rsid w:val="00D25AFC"/>
    <w:rsid w:val="00D279FF"/>
    <w:rsid w:val="00D27C7F"/>
    <w:rsid w:val="00D342AF"/>
    <w:rsid w:val="00D37423"/>
    <w:rsid w:val="00D4009B"/>
    <w:rsid w:val="00D41353"/>
    <w:rsid w:val="00D47467"/>
    <w:rsid w:val="00D50570"/>
    <w:rsid w:val="00D62364"/>
    <w:rsid w:val="00D62468"/>
    <w:rsid w:val="00D62D7B"/>
    <w:rsid w:val="00D63201"/>
    <w:rsid w:val="00D6427F"/>
    <w:rsid w:val="00D643B7"/>
    <w:rsid w:val="00D654CA"/>
    <w:rsid w:val="00D67FF8"/>
    <w:rsid w:val="00D72826"/>
    <w:rsid w:val="00D735BF"/>
    <w:rsid w:val="00D75115"/>
    <w:rsid w:val="00D76738"/>
    <w:rsid w:val="00D769A9"/>
    <w:rsid w:val="00D77EE2"/>
    <w:rsid w:val="00D810BF"/>
    <w:rsid w:val="00D85E86"/>
    <w:rsid w:val="00D86DDC"/>
    <w:rsid w:val="00D91318"/>
    <w:rsid w:val="00D91FED"/>
    <w:rsid w:val="00DA0BD4"/>
    <w:rsid w:val="00DA243A"/>
    <w:rsid w:val="00DA3488"/>
    <w:rsid w:val="00DA4E54"/>
    <w:rsid w:val="00DA619A"/>
    <w:rsid w:val="00DB00A3"/>
    <w:rsid w:val="00DB0994"/>
    <w:rsid w:val="00DB12AA"/>
    <w:rsid w:val="00DB1536"/>
    <w:rsid w:val="00DB4865"/>
    <w:rsid w:val="00DB4C9A"/>
    <w:rsid w:val="00DB5185"/>
    <w:rsid w:val="00DC00F9"/>
    <w:rsid w:val="00DC17B4"/>
    <w:rsid w:val="00DC2A54"/>
    <w:rsid w:val="00DC2E66"/>
    <w:rsid w:val="00DC3D1A"/>
    <w:rsid w:val="00DC43DD"/>
    <w:rsid w:val="00DC7883"/>
    <w:rsid w:val="00DD022B"/>
    <w:rsid w:val="00DD084B"/>
    <w:rsid w:val="00DD0A69"/>
    <w:rsid w:val="00DD2E16"/>
    <w:rsid w:val="00DD3837"/>
    <w:rsid w:val="00DD3A05"/>
    <w:rsid w:val="00DD4AFA"/>
    <w:rsid w:val="00DD7A95"/>
    <w:rsid w:val="00DE0647"/>
    <w:rsid w:val="00DE0E7D"/>
    <w:rsid w:val="00DE34EA"/>
    <w:rsid w:val="00DE36F3"/>
    <w:rsid w:val="00DE610D"/>
    <w:rsid w:val="00DE7F6F"/>
    <w:rsid w:val="00DF0B54"/>
    <w:rsid w:val="00DF1111"/>
    <w:rsid w:val="00DF3DC2"/>
    <w:rsid w:val="00DF4708"/>
    <w:rsid w:val="00DF4720"/>
    <w:rsid w:val="00DF5B9F"/>
    <w:rsid w:val="00E024A0"/>
    <w:rsid w:val="00E04C2D"/>
    <w:rsid w:val="00E05AB2"/>
    <w:rsid w:val="00E069F9"/>
    <w:rsid w:val="00E11F58"/>
    <w:rsid w:val="00E12DDE"/>
    <w:rsid w:val="00E14734"/>
    <w:rsid w:val="00E17FD4"/>
    <w:rsid w:val="00E2185C"/>
    <w:rsid w:val="00E222B8"/>
    <w:rsid w:val="00E234E2"/>
    <w:rsid w:val="00E25FA3"/>
    <w:rsid w:val="00E276B7"/>
    <w:rsid w:val="00E27A84"/>
    <w:rsid w:val="00E27D2F"/>
    <w:rsid w:val="00E34309"/>
    <w:rsid w:val="00E35240"/>
    <w:rsid w:val="00E362C4"/>
    <w:rsid w:val="00E417B2"/>
    <w:rsid w:val="00E4223F"/>
    <w:rsid w:val="00E45C68"/>
    <w:rsid w:val="00E46B39"/>
    <w:rsid w:val="00E46CFD"/>
    <w:rsid w:val="00E47DAC"/>
    <w:rsid w:val="00E47EE2"/>
    <w:rsid w:val="00E51E38"/>
    <w:rsid w:val="00E51E67"/>
    <w:rsid w:val="00E52531"/>
    <w:rsid w:val="00E54DDB"/>
    <w:rsid w:val="00E5574B"/>
    <w:rsid w:val="00E5744D"/>
    <w:rsid w:val="00E5765D"/>
    <w:rsid w:val="00E623F3"/>
    <w:rsid w:val="00E62ECC"/>
    <w:rsid w:val="00E64F18"/>
    <w:rsid w:val="00E651CC"/>
    <w:rsid w:val="00E67FA5"/>
    <w:rsid w:val="00E71046"/>
    <w:rsid w:val="00E71EA1"/>
    <w:rsid w:val="00E739F8"/>
    <w:rsid w:val="00E7446D"/>
    <w:rsid w:val="00E74FBF"/>
    <w:rsid w:val="00E75806"/>
    <w:rsid w:val="00E7663E"/>
    <w:rsid w:val="00E77E72"/>
    <w:rsid w:val="00E80068"/>
    <w:rsid w:val="00E80404"/>
    <w:rsid w:val="00E808AE"/>
    <w:rsid w:val="00E8099F"/>
    <w:rsid w:val="00E80BF2"/>
    <w:rsid w:val="00E82BA5"/>
    <w:rsid w:val="00E84651"/>
    <w:rsid w:val="00E9194A"/>
    <w:rsid w:val="00E91FEA"/>
    <w:rsid w:val="00E9258F"/>
    <w:rsid w:val="00E9457A"/>
    <w:rsid w:val="00E95D2A"/>
    <w:rsid w:val="00E95EBE"/>
    <w:rsid w:val="00EA074F"/>
    <w:rsid w:val="00EA5D25"/>
    <w:rsid w:val="00EA7C92"/>
    <w:rsid w:val="00EB0674"/>
    <w:rsid w:val="00EB2B3F"/>
    <w:rsid w:val="00EC5C37"/>
    <w:rsid w:val="00ED0DEA"/>
    <w:rsid w:val="00ED7683"/>
    <w:rsid w:val="00EE01F1"/>
    <w:rsid w:val="00EE1116"/>
    <w:rsid w:val="00EE4047"/>
    <w:rsid w:val="00EE5C61"/>
    <w:rsid w:val="00EE673A"/>
    <w:rsid w:val="00EF06C5"/>
    <w:rsid w:val="00EF1388"/>
    <w:rsid w:val="00EF4442"/>
    <w:rsid w:val="00EF4B51"/>
    <w:rsid w:val="00EF4BBD"/>
    <w:rsid w:val="00EF72F2"/>
    <w:rsid w:val="00EF7AA8"/>
    <w:rsid w:val="00F00AC7"/>
    <w:rsid w:val="00F01776"/>
    <w:rsid w:val="00F024B4"/>
    <w:rsid w:val="00F03775"/>
    <w:rsid w:val="00F039E2"/>
    <w:rsid w:val="00F03B2A"/>
    <w:rsid w:val="00F03E26"/>
    <w:rsid w:val="00F041ED"/>
    <w:rsid w:val="00F0597A"/>
    <w:rsid w:val="00F06BF6"/>
    <w:rsid w:val="00F07B2A"/>
    <w:rsid w:val="00F104F6"/>
    <w:rsid w:val="00F15ECB"/>
    <w:rsid w:val="00F16765"/>
    <w:rsid w:val="00F177DE"/>
    <w:rsid w:val="00F178F4"/>
    <w:rsid w:val="00F204EC"/>
    <w:rsid w:val="00F21727"/>
    <w:rsid w:val="00F21DBA"/>
    <w:rsid w:val="00F22B22"/>
    <w:rsid w:val="00F22C51"/>
    <w:rsid w:val="00F22DC3"/>
    <w:rsid w:val="00F2302D"/>
    <w:rsid w:val="00F23DCD"/>
    <w:rsid w:val="00F245F4"/>
    <w:rsid w:val="00F253E5"/>
    <w:rsid w:val="00F321B9"/>
    <w:rsid w:val="00F32787"/>
    <w:rsid w:val="00F358ED"/>
    <w:rsid w:val="00F36012"/>
    <w:rsid w:val="00F36E84"/>
    <w:rsid w:val="00F37CB9"/>
    <w:rsid w:val="00F37DEB"/>
    <w:rsid w:val="00F41EDC"/>
    <w:rsid w:val="00F42BA8"/>
    <w:rsid w:val="00F45106"/>
    <w:rsid w:val="00F52421"/>
    <w:rsid w:val="00F56299"/>
    <w:rsid w:val="00F6138F"/>
    <w:rsid w:val="00F6583E"/>
    <w:rsid w:val="00F661F1"/>
    <w:rsid w:val="00F666BC"/>
    <w:rsid w:val="00F720E1"/>
    <w:rsid w:val="00F729F6"/>
    <w:rsid w:val="00F72FAA"/>
    <w:rsid w:val="00F736A2"/>
    <w:rsid w:val="00F74112"/>
    <w:rsid w:val="00F747A2"/>
    <w:rsid w:val="00F7746D"/>
    <w:rsid w:val="00F807A4"/>
    <w:rsid w:val="00F819C3"/>
    <w:rsid w:val="00F81F1E"/>
    <w:rsid w:val="00F82790"/>
    <w:rsid w:val="00F82E87"/>
    <w:rsid w:val="00F838B4"/>
    <w:rsid w:val="00F84016"/>
    <w:rsid w:val="00F91230"/>
    <w:rsid w:val="00F94808"/>
    <w:rsid w:val="00F95D30"/>
    <w:rsid w:val="00FA0A7D"/>
    <w:rsid w:val="00FA0EDA"/>
    <w:rsid w:val="00FA205A"/>
    <w:rsid w:val="00FA2A95"/>
    <w:rsid w:val="00FA3C8D"/>
    <w:rsid w:val="00FA44B4"/>
    <w:rsid w:val="00FA7986"/>
    <w:rsid w:val="00FA7C3B"/>
    <w:rsid w:val="00FB07CB"/>
    <w:rsid w:val="00FB3267"/>
    <w:rsid w:val="00FB3D72"/>
    <w:rsid w:val="00FB4AA2"/>
    <w:rsid w:val="00FB60D2"/>
    <w:rsid w:val="00FB797D"/>
    <w:rsid w:val="00FB7EE3"/>
    <w:rsid w:val="00FC0916"/>
    <w:rsid w:val="00FC1161"/>
    <w:rsid w:val="00FC4725"/>
    <w:rsid w:val="00FC4AFA"/>
    <w:rsid w:val="00FD1BAD"/>
    <w:rsid w:val="00FD2A2E"/>
    <w:rsid w:val="00FD57F2"/>
    <w:rsid w:val="00FD6FBD"/>
    <w:rsid w:val="00FD7AB1"/>
    <w:rsid w:val="00FD7E57"/>
    <w:rsid w:val="00FE453B"/>
    <w:rsid w:val="00FE4BC4"/>
    <w:rsid w:val="00FE54DC"/>
    <w:rsid w:val="00FE64DD"/>
    <w:rsid w:val="00FF1362"/>
    <w:rsid w:val="00FF14A6"/>
    <w:rsid w:val="00FF58D7"/>
    <w:rsid w:val="00FF6D6F"/>
    <w:rsid w:val="00FF7F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ED340"/>
  <w15:chartTrackingRefBased/>
  <w15:docId w15:val="{E7F5F212-B1EA-4FE1-81F3-D2FDE1F6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767171"/>
        <w:spacing w:val="2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E39"/>
  </w:style>
  <w:style w:type="paragraph" w:styleId="Ttulo1">
    <w:name w:val="heading 1"/>
    <w:basedOn w:val="Normal"/>
    <w:next w:val="Normal"/>
    <w:link w:val="Ttulo1Car"/>
    <w:uiPriority w:val="9"/>
    <w:qFormat/>
    <w:rsid w:val="00654164"/>
    <w:pPr>
      <w:keepNext/>
      <w:keepLines/>
      <w:spacing w:before="240" w:after="0" w:line="360" w:lineRule="auto"/>
      <w:jc w:val="center"/>
      <w:outlineLvl w:val="0"/>
    </w:pPr>
    <w:rPr>
      <w:rFonts w:eastAsiaTheme="majorEastAsia" w:cstheme="majorBidi"/>
      <w:b/>
      <w:color w:val="767171" w:themeColor="background2" w:themeShade="80"/>
      <w:sz w:val="28"/>
      <w:szCs w:val="32"/>
    </w:rPr>
  </w:style>
  <w:style w:type="paragraph" w:styleId="Ttulo2">
    <w:name w:val="heading 2"/>
    <w:basedOn w:val="Normal"/>
    <w:next w:val="Normal"/>
    <w:link w:val="Ttulo2Car"/>
    <w:uiPriority w:val="9"/>
    <w:semiHidden/>
    <w:unhideWhenUsed/>
    <w:qFormat/>
    <w:rsid w:val="00A630BC"/>
    <w:pPr>
      <w:keepNext/>
      <w:keepLines/>
      <w:spacing w:before="40" w:after="0"/>
      <w:outlineLvl w:val="1"/>
    </w:pPr>
    <w:rPr>
      <w:rFonts w:eastAsiaTheme="majorEastAsia" w:cstheme="majorBidi"/>
      <w:color w:val="595959" w:themeColor="text1" w:themeTint="A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465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84651"/>
  </w:style>
  <w:style w:type="paragraph" w:styleId="Piedepgina">
    <w:name w:val="footer"/>
    <w:basedOn w:val="Normal"/>
    <w:link w:val="PiedepginaCar"/>
    <w:uiPriority w:val="99"/>
    <w:unhideWhenUsed/>
    <w:rsid w:val="00E8465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84651"/>
  </w:style>
  <w:style w:type="paragraph" w:styleId="Sinespaciado">
    <w:name w:val="No Spacing"/>
    <w:uiPriority w:val="1"/>
    <w:qFormat/>
    <w:rsid w:val="005273D1"/>
    <w:pPr>
      <w:spacing w:after="0" w:line="240" w:lineRule="auto"/>
    </w:pPr>
    <w:rPr>
      <w:rFonts w:eastAsia="Calibri"/>
      <w:color w:val="595959" w:themeColor="text1" w:themeTint="A6"/>
    </w:rPr>
  </w:style>
  <w:style w:type="character" w:customStyle="1" w:styleId="Ttulo1Car">
    <w:name w:val="Título 1 Car"/>
    <w:basedOn w:val="Fuentedeprrafopredeter"/>
    <w:link w:val="Ttulo1"/>
    <w:uiPriority w:val="9"/>
    <w:rsid w:val="00654164"/>
    <w:rPr>
      <w:rFonts w:ascii="Times New Roman" w:eastAsiaTheme="majorEastAsia" w:hAnsi="Times New Roman" w:cstheme="majorBidi"/>
      <w:b/>
      <w:color w:val="767171" w:themeColor="background2" w:themeShade="80"/>
      <w:sz w:val="28"/>
      <w:szCs w:val="32"/>
    </w:rPr>
  </w:style>
  <w:style w:type="paragraph" w:styleId="TtuloTDC">
    <w:name w:val="TOC Heading"/>
    <w:basedOn w:val="Ttulo1"/>
    <w:next w:val="Normal"/>
    <w:uiPriority w:val="39"/>
    <w:unhideWhenUsed/>
    <w:qFormat/>
    <w:rsid w:val="00BA2267"/>
    <w:pPr>
      <w:spacing w:line="259" w:lineRule="auto"/>
      <w:jc w:val="left"/>
      <w:outlineLvl w:val="9"/>
    </w:pPr>
    <w:rPr>
      <w:rFonts w:asciiTheme="majorHAnsi" w:hAnsiTheme="majorHAnsi"/>
      <w:b w:val="0"/>
      <w:color w:val="2F5496" w:themeColor="accent1" w:themeShade="BF"/>
      <w:sz w:val="32"/>
    </w:rPr>
  </w:style>
  <w:style w:type="paragraph" w:styleId="TDC1">
    <w:name w:val="toc 1"/>
    <w:basedOn w:val="Normal"/>
    <w:next w:val="Normal"/>
    <w:autoRedefine/>
    <w:uiPriority w:val="39"/>
    <w:unhideWhenUsed/>
    <w:rsid w:val="00BA2267"/>
    <w:pPr>
      <w:spacing w:after="100"/>
    </w:pPr>
  </w:style>
  <w:style w:type="character" w:styleId="Hipervnculo">
    <w:name w:val="Hyperlink"/>
    <w:basedOn w:val="Fuentedeprrafopredeter"/>
    <w:uiPriority w:val="99"/>
    <w:unhideWhenUsed/>
    <w:rsid w:val="00BA2267"/>
    <w:rPr>
      <w:color w:val="0563C1" w:themeColor="hyperlink"/>
      <w:u w:val="single"/>
    </w:rPr>
  </w:style>
  <w:style w:type="character" w:customStyle="1" w:styleId="Ttulo2Car">
    <w:name w:val="Título 2 Car"/>
    <w:basedOn w:val="Fuentedeprrafopredeter"/>
    <w:link w:val="Ttulo2"/>
    <w:uiPriority w:val="9"/>
    <w:semiHidden/>
    <w:rsid w:val="00A630BC"/>
    <w:rPr>
      <w:rFonts w:eastAsiaTheme="majorEastAsia" w:cstheme="majorBidi"/>
      <w:color w:val="595959" w:themeColor="text1" w:themeTint="A6"/>
      <w:szCs w:val="26"/>
    </w:rPr>
  </w:style>
  <w:style w:type="table" w:styleId="Tablaconcuadrcula">
    <w:name w:val="Table Grid"/>
    <w:basedOn w:val="Tablanormal"/>
    <w:uiPriority w:val="39"/>
    <w:rsid w:val="000E591B"/>
    <w:pPr>
      <w:spacing w:after="0" w:line="240" w:lineRule="auto"/>
    </w:pPr>
    <w:rPr>
      <w:rFonts w:asciiTheme="minorHAnsi" w:hAnsiTheme="minorHAnsi" w:cstheme="minorBidi"/>
      <w:color w:val="auto"/>
      <w:spacing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8B6F2A"/>
    <w:pPr>
      <w:ind w:left="720"/>
      <w:contextualSpacing/>
    </w:pPr>
  </w:style>
  <w:style w:type="paragraph" w:styleId="TDC2">
    <w:name w:val="toc 2"/>
    <w:basedOn w:val="Normal"/>
    <w:next w:val="Normal"/>
    <w:autoRedefine/>
    <w:uiPriority w:val="39"/>
    <w:unhideWhenUsed/>
    <w:rsid w:val="00170C2E"/>
    <w:pPr>
      <w:spacing w:after="100"/>
      <w:ind w:left="240"/>
    </w:pPr>
  </w:style>
  <w:style w:type="character" w:customStyle="1" w:styleId="PrrafodelistaCar">
    <w:name w:val="Párrafo de lista Car"/>
    <w:link w:val="Prrafodelista"/>
    <w:uiPriority w:val="34"/>
    <w:rsid w:val="008B4E63"/>
  </w:style>
  <w:style w:type="paragraph" w:styleId="NormalWeb">
    <w:name w:val="Normal (Web)"/>
    <w:basedOn w:val="Normal"/>
    <w:uiPriority w:val="99"/>
    <w:unhideWhenUsed/>
    <w:rsid w:val="0014712A"/>
    <w:pPr>
      <w:spacing w:after="0" w:line="240" w:lineRule="auto"/>
    </w:pPr>
    <w:rPr>
      <w:rFonts w:ascii="Calibri" w:hAnsi="Calibri" w:cs="Calibri"/>
      <w:color w:val="auto"/>
      <w:spacing w:val="0"/>
      <w:sz w:val="22"/>
      <w:szCs w:val="22"/>
      <w:lang w:val="es-MX" w:eastAsia="es-MX"/>
    </w:rPr>
  </w:style>
  <w:style w:type="character" w:customStyle="1" w:styleId="contentpasted0">
    <w:name w:val="contentpasted0"/>
    <w:basedOn w:val="Fuentedeprrafopredeter"/>
    <w:rsid w:val="0014712A"/>
  </w:style>
  <w:style w:type="table" w:styleId="Tablaconcuadrcula4-nfasis1">
    <w:name w:val="Grid Table 4 Accent 1"/>
    <w:basedOn w:val="Tablanormal"/>
    <w:uiPriority w:val="49"/>
    <w:rsid w:val="00F06BF6"/>
    <w:pPr>
      <w:spacing w:after="0" w:line="240" w:lineRule="auto"/>
    </w:pPr>
    <w:rPr>
      <w:rFonts w:asciiTheme="minorHAnsi" w:hAnsiTheme="minorHAnsi" w:cstheme="minorBidi"/>
      <w:color w:val="auto"/>
      <w:spacing w:val="0"/>
      <w:sz w:val="22"/>
      <w:szCs w:val="22"/>
      <w:lang w:val="es-419"/>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encinsinresolver">
    <w:name w:val="Unresolved Mention"/>
    <w:basedOn w:val="Fuentedeprrafopredeter"/>
    <w:uiPriority w:val="99"/>
    <w:semiHidden/>
    <w:unhideWhenUsed/>
    <w:rsid w:val="00E36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033">
      <w:bodyDiv w:val="1"/>
      <w:marLeft w:val="0"/>
      <w:marRight w:val="0"/>
      <w:marTop w:val="0"/>
      <w:marBottom w:val="0"/>
      <w:divBdr>
        <w:top w:val="none" w:sz="0" w:space="0" w:color="auto"/>
        <w:left w:val="none" w:sz="0" w:space="0" w:color="auto"/>
        <w:bottom w:val="none" w:sz="0" w:space="0" w:color="auto"/>
        <w:right w:val="none" w:sz="0" w:space="0" w:color="auto"/>
      </w:divBdr>
    </w:div>
    <w:div w:id="76052500">
      <w:bodyDiv w:val="1"/>
      <w:marLeft w:val="0"/>
      <w:marRight w:val="0"/>
      <w:marTop w:val="0"/>
      <w:marBottom w:val="0"/>
      <w:divBdr>
        <w:top w:val="none" w:sz="0" w:space="0" w:color="auto"/>
        <w:left w:val="none" w:sz="0" w:space="0" w:color="auto"/>
        <w:bottom w:val="none" w:sz="0" w:space="0" w:color="auto"/>
        <w:right w:val="none" w:sz="0" w:space="0" w:color="auto"/>
      </w:divBdr>
    </w:div>
    <w:div w:id="183369935">
      <w:bodyDiv w:val="1"/>
      <w:marLeft w:val="0"/>
      <w:marRight w:val="0"/>
      <w:marTop w:val="0"/>
      <w:marBottom w:val="0"/>
      <w:divBdr>
        <w:top w:val="none" w:sz="0" w:space="0" w:color="auto"/>
        <w:left w:val="none" w:sz="0" w:space="0" w:color="auto"/>
        <w:bottom w:val="none" w:sz="0" w:space="0" w:color="auto"/>
        <w:right w:val="none" w:sz="0" w:space="0" w:color="auto"/>
      </w:divBdr>
    </w:div>
    <w:div w:id="204411102">
      <w:bodyDiv w:val="1"/>
      <w:marLeft w:val="0"/>
      <w:marRight w:val="0"/>
      <w:marTop w:val="0"/>
      <w:marBottom w:val="0"/>
      <w:divBdr>
        <w:top w:val="none" w:sz="0" w:space="0" w:color="auto"/>
        <w:left w:val="none" w:sz="0" w:space="0" w:color="auto"/>
        <w:bottom w:val="none" w:sz="0" w:space="0" w:color="auto"/>
        <w:right w:val="none" w:sz="0" w:space="0" w:color="auto"/>
      </w:divBdr>
    </w:div>
    <w:div w:id="253827131">
      <w:bodyDiv w:val="1"/>
      <w:marLeft w:val="0"/>
      <w:marRight w:val="0"/>
      <w:marTop w:val="0"/>
      <w:marBottom w:val="0"/>
      <w:divBdr>
        <w:top w:val="none" w:sz="0" w:space="0" w:color="auto"/>
        <w:left w:val="none" w:sz="0" w:space="0" w:color="auto"/>
        <w:bottom w:val="none" w:sz="0" w:space="0" w:color="auto"/>
        <w:right w:val="none" w:sz="0" w:space="0" w:color="auto"/>
      </w:divBdr>
    </w:div>
    <w:div w:id="470094999">
      <w:bodyDiv w:val="1"/>
      <w:marLeft w:val="0"/>
      <w:marRight w:val="0"/>
      <w:marTop w:val="0"/>
      <w:marBottom w:val="0"/>
      <w:divBdr>
        <w:top w:val="none" w:sz="0" w:space="0" w:color="auto"/>
        <w:left w:val="none" w:sz="0" w:space="0" w:color="auto"/>
        <w:bottom w:val="none" w:sz="0" w:space="0" w:color="auto"/>
        <w:right w:val="none" w:sz="0" w:space="0" w:color="auto"/>
      </w:divBdr>
    </w:div>
    <w:div w:id="480780433">
      <w:bodyDiv w:val="1"/>
      <w:marLeft w:val="0"/>
      <w:marRight w:val="0"/>
      <w:marTop w:val="0"/>
      <w:marBottom w:val="0"/>
      <w:divBdr>
        <w:top w:val="none" w:sz="0" w:space="0" w:color="auto"/>
        <w:left w:val="none" w:sz="0" w:space="0" w:color="auto"/>
        <w:bottom w:val="none" w:sz="0" w:space="0" w:color="auto"/>
        <w:right w:val="none" w:sz="0" w:space="0" w:color="auto"/>
      </w:divBdr>
    </w:div>
    <w:div w:id="548614697">
      <w:bodyDiv w:val="1"/>
      <w:marLeft w:val="0"/>
      <w:marRight w:val="0"/>
      <w:marTop w:val="0"/>
      <w:marBottom w:val="0"/>
      <w:divBdr>
        <w:top w:val="none" w:sz="0" w:space="0" w:color="auto"/>
        <w:left w:val="none" w:sz="0" w:space="0" w:color="auto"/>
        <w:bottom w:val="none" w:sz="0" w:space="0" w:color="auto"/>
        <w:right w:val="none" w:sz="0" w:space="0" w:color="auto"/>
      </w:divBdr>
    </w:div>
    <w:div w:id="589505780">
      <w:bodyDiv w:val="1"/>
      <w:marLeft w:val="0"/>
      <w:marRight w:val="0"/>
      <w:marTop w:val="0"/>
      <w:marBottom w:val="0"/>
      <w:divBdr>
        <w:top w:val="none" w:sz="0" w:space="0" w:color="auto"/>
        <w:left w:val="none" w:sz="0" w:space="0" w:color="auto"/>
        <w:bottom w:val="none" w:sz="0" w:space="0" w:color="auto"/>
        <w:right w:val="none" w:sz="0" w:space="0" w:color="auto"/>
      </w:divBdr>
    </w:div>
    <w:div w:id="669335170">
      <w:bodyDiv w:val="1"/>
      <w:marLeft w:val="0"/>
      <w:marRight w:val="0"/>
      <w:marTop w:val="0"/>
      <w:marBottom w:val="0"/>
      <w:divBdr>
        <w:top w:val="none" w:sz="0" w:space="0" w:color="auto"/>
        <w:left w:val="none" w:sz="0" w:space="0" w:color="auto"/>
        <w:bottom w:val="none" w:sz="0" w:space="0" w:color="auto"/>
        <w:right w:val="none" w:sz="0" w:space="0" w:color="auto"/>
      </w:divBdr>
    </w:div>
    <w:div w:id="841549929">
      <w:bodyDiv w:val="1"/>
      <w:marLeft w:val="0"/>
      <w:marRight w:val="0"/>
      <w:marTop w:val="0"/>
      <w:marBottom w:val="0"/>
      <w:divBdr>
        <w:top w:val="none" w:sz="0" w:space="0" w:color="auto"/>
        <w:left w:val="none" w:sz="0" w:space="0" w:color="auto"/>
        <w:bottom w:val="none" w:sz="0" w:space="0" w:color="auto"/>
        <w:right w:val="none" w:sz="0" w:space="0" w:color="auto"/>
      </w:divBdr>
    </w:div>
    <w:div w:id="907543179">
      <w:bodyDiv w:val="1"/>
      <w:marLeft w:val="0"/>
      <w:marRight w:val="0"/>
      <w:marTop w:val="0"/>
      <w:marBottom w:val="0"/>
      <w:divBdr>
        <w:top w:val="none" w:sz="0" w:space="0" w:color="auto"/>
        <w:left w:val="none" w:sz="0" w:space="0" w:color="auto"/>
        <w:bottom w:val="none" w:sz="0" w:space="0" w:color="auto"/>
        <w:right w:val="none" w:sz="0" w:space="0" w:color="auto"/>
      </w:divBdr>
    </w:div>
    <w:div w:id="932320958">
      <w:bodyDiv w:val="1"/>
      <w:marLeft w:val="0"/>
      <w:marRight w:val="0"/>
      <w:marTop w:val="0"/>
      <w:marBottom w:val="0"/>
      <w:divBdr>
        <w:top w:val="none" w:sz="0" w:space="0" w:color="auto"/>
        <w:left w:val="none" w:sz="0" w:space="0" w:color="auto"/>
        <w:bottom w:val="none" w:sz="0" w:space="0" w:color="auto"/>
        <w:right w:val="none" w:sz="0" w:space="0" w:color="auto"/>
      </w:divBdr>
    </w:div>
    <w:div w:id="974138055">
      <w:bodyDiv w:val="1"/>
      <w:marLeft w:val="0"/>
      <w:marRight w:val="0"/>
      <w:marTop w:val="0"/>
      <w:marBottom w:val="0"/>
      <w:divBdr>
        <w:top w:val="none" w:sz="0" w:space="0" w:color="auto"/>
        <w:left w:val="none" w:sz="0" w:space="0" w:color="auto"/>
        <w:bottom w:val="none" w:sz="0" w:space="0" w:color="auto"/>
        <w:right w:val="none" w:sz="0" w:space="0" w:color="auto"/>
      </w:divBdr>
    </w:div>
    <w:div w:id="1026829419">
      <w:bodyDiv w:val="1"/>
      <w:marLeft w:val="0"/>
      <w:marRight w:val="0"/>
      <w:marTop w:val="0"/>
      <w:marBottom w:val="0"/>
      <w:divBdr>
        <w:top w:val="none" w:sz="0" w:space="0" w:color="auto"/>
        <w:left w:val="none" w:sz="0" w:space="0" w:color="auto"/>
        <w:bottom w:val="none" w:sz="0" w:space="0" w:color="auto"/>
        <w:right w:val="none" w:sz="0" w:space="0" w:color="auto"/>
      </w:divBdr>
    </w:div>
    <w:div w:id="1046754483">
      <w:bodyDiv w:val="1"/>
      <w:marLeft w:val="0"/>
      <w:marRight w:val="0"/>
      <w:marTop w:val="0"/>
      <w:marBottom w:val="0"/>
      <w:divBdr>
        <w:top w:val="none" w:sz="0" w:space="0" w:color="auto"/>
        <w:left w:val="none" w:sz="0" w:space="0" w:color="auto"/>
        <w:bottom w:val="none" w:sz="0" w:space="0" w:color="auto"/>
        <w:right w:val="none" w:sz="0" w:space="0" w:color="auto"/>
      </w:divBdr>
    </w:div>
    <w:div w:id="1215579153">
      <w:bodyDiv w:val="1"/>
      <w:marLeft w:val="0"/>
      <w:marRight w:val="0"/>
      <w:marTop w:val="0"/>
      <w:marBottom w:val="0"/>
      <w:divBdr>
        <w:top w:val="none" w:sz="0" w:space="0" w:color="auto"/>
        <w:left w:val="none" w:sz="0" w:space="0" w:color="auto"/>
        <w:bottom w:val="none" w:sz="0" w:space="0" w:color="auto"/>
        <w:right w:val="none" w:sz="0" w:space="0" w:color="auto"/>
      </w:divBdr>
    </w:div>
    <w:div w:id="1222903524">
      <w:bodyDiv w:val="1"/>
      <w:marLeft w:val="0"/>
      <w:marRight w:val="0"/>
      <w:marTop w:val="0"/>
      <w:marBottom w:val="0"/>
      <w:divBdr>
        <w:top w:val="none" w:sz="0" w:space="0" w:color="auto"/>
        <w:left w:val="none" w:sz="0" w:space="0" w:color="auto"/>
        <w:bottom w:val="none" w:sz="0" w:space="0" w:color="auto"/>
        <w:right w:val="none" w:sz="0" w:space="0" w:color="auto"/>
      </w:divBdr>
    </w:div>
    <w:div w:id="1270889040">
      <w:bodyDiv w:val="1"/>
      <w:marLeft w:val="0"/>
      <w:marRight w:val="0"/>
      <w:marTop w:val="0"/>
      <w:marBottom w:val="0"/>
      <w:divBdr>
        <w:top w:val="none" w:sz="0" w:space="0" w:color="auto"/>
        <w:left w:val="none" w:sz="0" w:space="0" w:color="auto"/>
        <w:bottom w:val="none" w:sz="0" w:space="0" w:color="auto"/>
        <w:right w:val="none" w:sz="0" w:space="0" w:color="auto"/>
      </w:divBdr>
    </w:div>
    <w:div w:id="1317416662">
      <w:bodyDiv w:val="1"/>
      <w:marLeft w:val="0"/>
      <w:marRight w:val="0"/>
      <w:marTop w:val="0"/>
      <w:marBottom w:val="0"/>
      <w:divBdr>
        <w:top w:val="none" w:sz="0" w:space="0" w:color="auto"/>
        <w:left w:val="none" w:sz="0" w:space="0" w:color="auto"/>
        <w:bottom w:val="none" w:sz="0" w:space="0" w:color="auto"/>
        <w:right w:val="none" w:sz="0" w:space="0" w:color="auto"/>
      </w:divBdr>
    </w:div>
    <w:div w:id="1317416857">
      <w:bodyDiv w:val="1"/>
      <w:marLeft w:val="0"/>
      <w:marRight w:val="0"/>
      <w:marTop w:val="0"/>
      <w:marBottom w:val="0"/>
      <w:divBdr>
        <w:top w:val="none" w:sz="0" w:space="0" w:color="auto"/>
        <w:left w:val="none" w:sz="0" w:space="0" w:color="auto"/>
        <w:bottom w:val="none" w:sz="0" w:space="0" w:color="auto"/>
        <w:right w:val="none" w:sz="0" w:space="0" w:color="auto"/>
      </w:divBdr>
    </w:div>
    <w:div w:id="1348173355">
      <w:bodyDiv w:val="1"/>
      <w:marLeft w:val="0"/>
      <w:marRight w:val="0"/>
      <w:marTop w:val="0"/>
      <w:marBottom w:val="0"/>
      <w:divBdr>
        <w:top w:val="none" w:sz="0" w:space="0" w:color="auto"/>
        <w:left w:val="none" w:sz="0" w:space="0" w:color="auto"/>
        <w:bottom w:val="none" w:sz="0" w:space="0" w:color="auto"/>
        <w:right w:val="none" w:sz="0" w:space="0" w:color="auto"/>
      </w:divBdr>
    </w:div>
    <w:div w:id="1399206607">
      <w:bodyDiv w:val="1"/>
      <w:marLeft w:val="0"/>
      <w:marRight w:val="0"/>
      <w:marTop w:val="0"/>
      <w:marBottom w:val="0"/>
      <w:divBdr>
        <w:top w:val="none" w:sz="0" w:space="0" w:color="auto"/>
        <w:left w:val="none" w:sz="0" w:space="0" w:color="auto"/>
        <w:bottom w:val="none" w:sz="0" w:space="0" w:color="auto"/>
        <w:right w:val="none" w:sz="0" w:space="0" w:color="auto"/>
      </w:divBdr>
    </w:div>
    <w:div w:id="1413891707">
      <w:bodyDiv w:val="1"/>
      <w:marLeft w:val="0"/>
      <w:marRight w:val="0"/>
      <w:marTop w:val="0"/>
      <w:marBottom w:val="0"/>
      <w:divBdr>
        <w:top w:val="none" w:sz="0" w:space="0" w:color="auto"/>
        <w:left w:val="none" w:sz="0" w:space="0" w:color="auto"/>
        <w:bottom w:val="none" w:sz="0" w:space="0" w:color="auto"/>
        <w:right w:val="none" w:sz="0" w:space="0" w:color="auto"/>
      </w:divBdr>
    </w:div>
    <w:div w:id="1418133898">
      <w:bodyDiv w:val="1"/>
      <w:marLeft w:val="0"/>
      <w:marRight w:val="0"/>
      <w:marTop w:val="0"/>
      <w:marBottom w:val="0"/>
      <w:divBdr>
        <w:top w:val="none" w:sz="0" w:space="0" w:color="auto"/>
        <w:left w:val="none" w:sz="0" w:space="0" w:color="auto"/>
        <w:bottom w:val="none" w:sz="0" w:space="0" w:color="auto"/>
        <w:right w:val="none" w:sz="0" w:space="0" w:color="auto"/>
      </w:divBdr>
    </w:div>
    <w:div w:id="1501579961">
      <w:bodyDiv w:val="1"/>
      <w:marLeft w:val="0"/>
      <w:marRight w:val="0"/>
      <w:marTop w:val="0"/>
      <w:marBottom w:val="0"/>
      <w:divBdr>
        <w:top w:val="none" w:sz="0" w:space="0" w:color="auto"/>
        <w:left w:val="none" w:sz="0" w:space="0" w:color="auto"/>
        <w:bottom w:val="none" w:sz="0" w:space="0" w:color="auto"/>
        <w:right w:val="none" w:sz="0" w:space="0" w:color="auto"/>
      </w:divBdr>
    </w:div>
    <w:div w:id="1516458070">
      <w:bodyDiv w:val="1"/>
      <w:marLeft w:val="0"/>
      <w:marRight w:val="0"/>
      <w:marTop w:val="0"/>
      <w:marBottom w:val="0"/>
      <w:divBdr>
        <w:top w:val="none" w:sz="0" w:space="0" w:color="auto"/>
        <w:left w:val="none" w:sz="0" w:space="0" w:color="auto"/>
        <w:bottom w:val="none" w:sz="0" w:space="0" w:color="auto"/>
        <w:right w:val="none" w:sz="0" w:space="0" w:color="auto"/>
      </w:divBdr>
    </w:div>
    <w:div w:id="1544903396">
      <w:bodyDiv w:val="1"/>
      <w:marLeft w:val="0"/>
      <w:marRight w:val="0"/>
      <w:marTop w:val="0"/>
      <w:marBottom w:val="0"/>
      <w:divBdr>
        <w:top w:val="none" w:sz="0" w:space="0" w:color="auto"/>
        <w:left w:val="none" w:sz="0" w:space="0" w:color="auto"/>
        <w:bottom w:val="none" w:sz="0" w:space="0" w:color="auto"/>
        <w:right w:val="none" w:sz="0" w:space="0" w:color="auto"/>
      </w:divBdr>
    </w:div>
    <w:div w:id="1586768219">
      <w:bodyDiv w:val="1"/>
      <w:marLeft w:val="0"/>
      <w:marRight w:val="0"/>
      <w:marTop w:val="0"/>
      <w:marBottom w:val="0"/>
      <w:divBdr>
        <w:top w:val="none" w:sz="0" w:space="0" w:color="auto"/>
        <w:left w:val="none" w:sz="0" w:space="0" w:color="auto"/>
        <w:bottom w:val="none" w:sz="0" w:space="0" w:color="auto"/>
        <w:right w:val="none" w:sz="0" w:space="0" w:color="auto"/>
      </w:divBdr>
    </w:div>
    <w:div w:id="1643197722">
      <w:bodyDiv w:val="1"/>
      <w:marLeft w:val="0"/>
      <w:marRight w:val="0"/>
      <w:marTop w:val="0"/>
      <w:marBottom w:val="0"/>
      <w:divBdr>
        <w:top w:val="none" w:sz="0" w:space="0" w:color="auto"/>
        <w:left w:val="none" w:sz="0" w:space="0" w:color="auto"/>
        <w:bottom w:val="none" w:sz="0" w:space="0" w:color="auto"/>
        <w:right w:val="none" w:sz="0" w:space="0" w:color="auto"/>
      </w:divBdr>
    </w:div>
    <w:div w:id="1709988862">
      <w:bodyDiv w:val="1"/>
      <w:marLeft w:val="0"/>
      <w:marRight w:val="0"/>
      <w:marTop w:val="0"/>
      <w:marBottom w:val="0"/>
      <w:divBdr>
        <w:top w:val="none" w:sz="0" w:space="0" w:color="auto"/>
        <w:left w:val="none" w:sz="0" w:space="0" w:color="auto"/>
        <w:bottom w:val="none" w:sz="0" w:space="0" w:color="auto"/>
        <w:right w:val="none" w:sz="0" w:space="0" w:color="auto"/>
      </w:divBdr>
    </w:div>
    <w:div w:id="1713460122">
      <w:bodyDiv w:val="1"/>
      <w:marLeft w:val="0"/>
      <w:marRight w:val="0"/>
      <w:marTop w:val="0"/>
      <w:marBottom w:val="0"/>
      <w:divBdr>
        <w:top w:val="none" w:sz="0" w:space="0" w:color="auto"/>
        <w:left w:val="none" w:sz="0" w:space="0" w:color="auto"/>
        <w:bottom w:val="none" w:sz="0" w:space="0" w:color="auto"/>
        <w:right w:val="none" w:sz="0" w:space="0" w:color="auto"/>
      </w:divBdr>
    </w:div>
    <w:div w:id="2055545316">
      <w:bodyDiv w:val="1"/>
      <w:marLeft w:val="0"/>
      <w:marRight w:val="0"/>
      <w:marTop w:val="0"/>
      <w:marBottom w:val="0"/>
      <w:divBdr>
        <w:top w:val="none" w:sz="0" w:space="0" w:color="auto"/>
        <w:left w:val="none" w:sz="0" w:space="0" w:color="auto"/>
        <w:bottom w:val="none" w:sz="0" w:space="0" w:color="auto"/>
        <w:right w:val="none" w:sz="0" w:space="0" w:color="auto"/>
      </w:divBdr>
    </w:div>
    <w:div w:id="2057776721">
      <w:bodyDiv w:val="1"/>
      <w:marLeft w:val="0"/>
      <w:marRight w:val="0"/>
      <w:marTop w:val="0"/>
      <w:marBottom w:val="0"/>
      <w:divBdr>
        <w:top w:val="none" w:sz="0" w:space="0" w:color="auto"/>
        <w:left w:val="none" w:sz="0" w:space="0" w:color="auto"/>
        <w:bottom w:val="none" w:sz="0" w:space="0" w:color="auto"/>
        <w:right w:val="none" w:sz="0" w:space="0" w:color="auto"/>
      </w:divBdr>
    </w:div>
    <w:div w:id="210372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chart" Target="charts/chart3.xml"/><Relationship Id="rId26" Type="http://schemas.openxmlformats.org/officeDocument/2006/relationships/chart" Target="charts/chart8.xml"/><Relationship Id="rId21" Type="http://schemas.openxmlformats.org/officeDocument/2006/relationships/hyperlink" Target="http://bibliotecadigital.bnphu.gob.do:8080/xmlui/"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ervicios@bnphu.gob.do" TargetMode="External"/><Relationship Id="rId25" Type="http://schemas.openxmlformats.org/officeDocument/2006/relationships/chart" Target="charts/chart7.xml"/><Relationship Id="rId33" Type="http://schemas.openxmlformats.org/officeDocument/2006/relationships/chart" Target="charts/chart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hyperlink" Target="https://twitter.com/bnphu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32" Type="http://schemas.openxmlformats.org/officeDocument/2006/relationships/chart" Target="charts/chart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igitaliapublishing.com/" TargetMode="External"/><Relationship Id="rId23" Type="http://schemas.openxmlformats.org/officeDocument/2006/relationships/footer" Target="footer2.xml"/><Relationship Id="rId28" Type="http://schemas.openxmlformats.org/officeDocument/2006/relationships/hyperlink" Target="https://www.youtube.com/c/BibliotecaNacionalPedro%20Henriquez%20Ure&#241;a" TargetMode="External"/><Relationship Id="rId36" Type="http://schemas.openxmlformats.org/officeDocument/2006/relationships/footer" Target="footer5.xml"/><Relationship Id="rId10" Type="http://schemas.openxmlformats.org/officeDocument/2006/relationships/image" Target="media/image3.png"/><Relationship Id="rId19" Type="http://schemas.openxmlformats.org/officeDocument/2006/relationships/chart" Target="charts/chart4.xml"/><Relationship Id="rId31" Type="http://schemas.openxmlformats.org/officeDocument/2006/relationships/hyperlink" Target="https://www.bnphu.gob.d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chart" Target="charts/chart6.xml"/><Relationship Id="rId27" Type="http://schemas.openxmlformats.org/officeDocument/2006/relationships/hyperlink" Target="https://www.facebook.com/bnphurd" TargetMode="External"/><Relationship Id="rId30" Type="http://schemas.openxmlformats.org/officeDocument/2006/relationships/hyperlink" Target="https://www.instagram.com/BNPHURD/" TargetMode="External"/><Relationship Id="rId35" Type="http://schemas.openxmlformats.org/officeDocument/2006/relationships/footer" Target="footer4.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footer5.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3" Type="http://schemas.openxmlformats.org/officeDocument/2006/relationships/oleObject" Target="file:///\\tefnut\usr-00\ecanario\Mis%20documentos\ESCRITORIO%20VIEJO\TODO%20MI%20ESCRITORIO\MEMORIA\2023\Memoria%20Instituciona%20Final%202023\ULTIMA%20VERSION\GRAFICOS%20Y%20TABLA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bnphurd-my.sharepoint.com/personal/tic_bnphu_gob_do/Documents/Planificacion/Informe%20Encuesta%20de%20Satisfaccion%20Ciudadana/ENCUESTA%202023/Gr&#225;ficos%20Encuesta%20Presencial%202023.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tefnut\usr-00\ecanario\Mis%20documentos\ESCRITORIO%20VIEJO\TODO%20MI%20ESCRITORIO\MEMORIA\2023\1er%20Sem%202023\GRAFICOS%20Y%20TABLA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xlsx"/></Relationships>
</file>

<file path=word/charts/_rels/chart4.xml.rels><?xml version="1.0" encoding="UTF-8" standalone="yes"?>
<Relationships xmlns="http://schemas.openxmlformats.org/package/2006/relationships"><Relationship Id="rId3" Type="http://schemas.openxmlformats.org/officeDocument/2006/relationships/oleObject" Target="file:///\\tefnut\usr-00\ecanario\Mis%20documentos\ESCRITORIO%20VIEJO\TODO%20MI%20ESCRITORIO\MEMORIA\2023\1er%20Sem%202023\GRAFICOS%20Y%20TABLA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tefnut\usr-00\ecanario\Mis%20documentos\ESCRITORIO%20VIEJO\TODO%20MI%20ESCRITORIO\MEMORIA\2023\1er%20Sem%202023\GRAFICOS%20Y%20TABLA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tefnut\usr-00\ecanario\Mis%20documentos\ESCRITORIO%20VIEJO\TODO%20MI%20ESCRITORIO\MEMORIA\2023\1er%20Sem%202023\GRAFICOS%20Y%20TABLA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bnphurd-my.sharepoint.com/personal/fmoscat_bnphu_gob_do/Documents/GRAFICOS%20MEMORIA%201ER%20SEMESTRE%20202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1.xlsx"/></Relationships>
</file>

<file path=word/charts/_rels/chart9.xml.rels><?xml version="1.0" encoding="UTF-8" standalone="yes"?>
<Relationships xmlns="http://schemas.openxmlformats.org/package/2006/relationships"><Relationship Id="rId3" Type="http://schemas.openxmlformats.org/officeDocument/2006/relationships/oleObject" Target="https://bnphurd-my.sharepoint.com/personal/tic_bnphu_gob_do/Documents/Planificacion/Informe%20Encuesta%20de%20Satisfaccion%20Ciudadana/ENCUESTA%202023/Gr&#225;ficos%20Encuesta%20Presencial%202023.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bg2">
                    <a:lumMod val="75000"/>
                  </a:schemeClr>
                </a:solidFill>
                <a:latin typeface="Times New Roman" panose="02020603050405020304" pitchFamily="18" charset="0"/>
                <a:ea typeface="+mn-ea"/>
                <a:cs typeface="Times New Roman" panose="02020603050405020304" pitchFamily="18" charset="0"/>
              </a:defRPr>
            </a:pPr>
            <a:r>
              <a:rPr lang="en-US" sz="1200" b="1">
                <a:solidFill>
                  <a:schemeClr val="bg2">
                    <a:lumMod val="50000"/>
                  </a:schemeClr>
                </a:solidFill>
                <a:latin typeface="Times New Roman" panose="02020603050405020304" pitchFamily="18" charset="0"/>
                <a:cs typeface="Times New Roman" panose="02020603050405020304" pitchFamily="18" charset="0"/>
              </a:rPr>
              <a:t>Servicios Presenciales</a:t>
            </a:r>
            <a:r>
              <a:rPr lang="en-US" sz="1200" b="1">
                <a:solidFill>
                  <a:schemeClr val="bg2">
                    <a:lumMod val="75000"/>
                  </a:schemeClr>
                </a:solidFill>
                <a:latin typeface="Times New Roman" panose="02020603050405020304" pitchFamily="18" charset="0"/>
                <a:cs typeface="Times New Roman" panose="02020603050405020304" pitchFamily="18" charset="0"/>
              </a:rPr>
              <a:t> </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bg2">
                  <a:lumMod val="7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Sheet2!$G$119</c:f>
              <c:strCache>
                <c:ptCount val="1"/>
                <c:pt idx="0">
                  <c:v>Usuarios</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3-2682-4312-B20C-0C54C2753CD5}"/>
                </c:ext>
              </c:extLst>
            </c:dLbl>
            <c:dLbl>
              <c:idx val="1"/>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2-2682-4312-B20C-0C54C2753CD5}"/>
                </c:ext>
              </c:extLst>
            </c:dLbl>
            <c:dLbl>
              <c:idx val="2"/>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4-2682-4312-B20C-0C54C2753CD5}"/>
                </c:ext>
              </c:extLst>
            </c:dLbl>
            <c:dLbl>
              <c:idx val="3"/>
              <c:layout>
                <c:manualLayout>
                  <c:x val="-1.0098459984852495E-2"/>
                  <c:y val="-5.8590992481779446E-17"/>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682-4312-B20C-0C54C2753CD5}"/>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Sheet2!$F$120:$F$123</c:f>
              <c:strCache>
                <c:ptCount val="4"/>
                <c:pt idx="0">
                  <c:v>Circulación y Préstamo</c:v>
                </c:pt>
                <c:pt idx="1">
                  <c:v>Servicios a Personas con Discapacidad</c:v>
                </c:pt>
                <c:pt idx="2">
                  <c:v>Hemeroteca</c:v>
                </c:pt>
                <c:pt idx="3">
                  <c:v>Agencia ISBN/ISSN</c:v>
                </c:pt>
              </c:strCache>
            </c:strRef>
          </c:cat>
          <c:val>
            <c:numRef>
              <c:f>Sheet2!$G$120:$G$123</c:f>
              <c:numCache>
                <c:formatCode>_(* #,##0_);_(* \(#,##0\);_(* "-"??_);_(@_)</c:formatCode>
                <c:ptCount val="4"/>
                <c:pt idx="0">
                  <c:v>5225</c:v>
                </c:pt>
                <c:pt idx="1">
                  <c:v>10468</c:v>
                </c:pt>
                <c:pt idx="2">
                  <c:v>453</c:v>
                </c:pt>
                <c:pt idx="3">
                  <c:v>4699</c:v>
                </c:pt>
              </c:numCache>
            </c:numRef>
          </c:val>
          <c:extLst>
            <c:ext xmlns:c16="http://schemas.microsoft.com/office/drawing/2014/chart" uri="{C3380CC4-5D6E-409C-BE32-E72D297353CC}">
              <c16:uniqueId val="{00000000-2682-4312-B20C-0C54C2753CD5}"/>
            </c:ext>
          </c:extLst>
        </c:ser>
        <c:ser>
          <c:idx val="1"/>
          <c:order val="1"/>
          <c:tx>
            <c:strRef>
              <c:f>Sheet2!$H$119</c:f>
              <c:strCache>
                <c:ptCount val="1"/>
                <c:pt idx="0">
                  <c:v>Servicios</c:v>
                </c:pt>
              </c:strCache>
            </c:strRef>
          </c:tx>
          <c:spPr>
            <a:solidFill>
              <a:srgbClr val="002060"/>
            </a:solidFill>
            <a:ln w="9525" cap="flat" cmpd="sng" algn="ctr">
              <a:solidFill>
                <a:schemeClr val="tx1"/>
              </a:solidFill>
              <a:round/>
            </a:ln>
            <a:effectLst/>
            <a:sp3d contourW="9525">
              <a:contourClr>
                <a:schemeClr val="tx1"/>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Sheet2!$F$120:$F$123</c:f>
              <c:strCache>
                <c:ptCount val="4"/>
                <c:pt idx="0">
                  <c:v>Circulación y Préstamo</c:v>
                </c:pt>
                <c:pt idx="1">
                  <c:v>Servicios a Personas con Discapacidad</c:v>
                </c:pt>
                <c:pt idx="2">
                  <c:v>Hemeroteca</c:v>
                </c:pt>
                <c:pt idx="3">
                  <c:v>Agencia ISBN/ISSN</c:v>
                </c:pt>
              </c:strCache>
            </c:strRef>
          </c:cat>
          <c:val>
            <c:numRef>
              <c:f>Sheet2!$H$120:$H$123</c:f>
              <c:numCache>
                <c:formatCode>#,##0</c:formatCode>
                <c:ptCount val="4"/>
                <c:pt idx="0">
                  <c:v>8790</c:v>
                </c:pt>
                <c:pt idx="1">
                  <c:v>2882</c:v>
                </c:pt>
                <c:pt idx="2">
                  <c:v>31853</c:v>
                </c:pt>
                <c:pt idx="3">
                  <c:v>5903</c:v>
                </c:pt>
              </c:numCache>
            </c:numRef>
          </c:val>
          <c:extLst>
            <c:ext xmlns:c16="http://schemas.microsoft.com/office/drawing/2014/chart" uri="{C3380CC4-5D6E-409C-BE32-E72D297353CC}">
              <c16:uniqueId val="{00000001-2682-4312-B20C-0C54C2753CD5}"/>
            </c:ext>
          </c:extLst>
        </c:ser>
        <c:dLbls>
          <c:showLegendKey val="0"/>
          <c:showVal val="1"/>
          <c:showCatName val="0"/>
          <c:showSerName val="0"/>
          <c:showPercent val="0"/>
          <c:showBubbleSize val="0"/>
        </c:dLbls>
        <c:gapWidth val="65"/>
        <c:shape val="box"/>
        <c:axId val="1862459887"/>
        <c:axId val="1246279359"/>
        <c:axId val="0"/>
      </c:bar3DChart>
      <c:catAx>
        <c:axId val="1862459887"/>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crossAx val="1246279359"/>
        <c:crosses val="autoZero"/>
        <c:auto val="1"/>
        <c:lblAlgn val="ctr"/>
        <c:lblOffset val="100"/>
        <c:noMultiLvlLbl val="0"/>
      </c:catAx>
      <c:valAx>
        <c:axId val="1246279359"/>
        <c:scaling>
          <c:orientation val="minMax"/>
        </c:scaling>
        <c:delete val="0"/>
        <c:axPos val="l"/>
        <c:majorGridlines>
          <c:spPr>
            <a:ln w="9525" cap="flat" cmpd="sng" algn="ctr">
              <a:solidFill>
                <a:schemeClr val="dk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crossAx val="1862459887"/>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8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50" baseline="0">
                <a:solidFill>
                  <a:schemeClr val="bg2">
                    <a:lumMod val="50000"/>
                  </a:schemeClr>
                </a:solidFill>
                <a:latin typeface="Times New Roman" panose="02020603050405020304" pitchFamily="18" charset="0"/>
                <a:ea typeface="+mn-ea"/>
                <a:cs typeface="Times New Roman" panose="02020603050405020304" pitchFamily="18" charset="0"/>
              </a:defRPr>
            </a:pPr>
            <a:r>
              <a:rPr lang="es-DO" sz="1400" b="0">
                <a:solidFill>
                  <a:schemeClr val="bg2">
                    <a:lumMod val="50000"/>
                  </a:schemeClr>
                </a:solidFill>
                <a:latin typeface="Times New Roman" panose="02020603050405020304" pitchFamily="18" charset="0"/>
                <a:cs typeface="Times New Roman" panose="02020603050405020304" pitchFamily="18" charset="0"/>
              </a:rPr>
              <a:t>Promedio de Satisfacción de las Dimensiones para los Servicios Virtuales</a:t>
            </a:r>
          </a:p>
        </c:rich>
      </c:tx>
      <c:overlay val="0"/>
      <c:spPr>
        <a:noFill/>
        <a:ln>
          <a:noFill/>
        </a:ln>
        <a:effectLst/>
      </c:spPr>
      <c:txPr>
        <a:bodyPr rot="0" spcFirstLastPara="1" vertOverflow="ellipsis" vert="horz" wrap="square" anchor="ctr" anchorCtr="1"/>
        <a:lstStyle/>
        <a:p>
          <a:pPr>
            <a:defRPr sz="1400" b="0" i="0" u="none" strike="noStrike" kern="1200" cap="none" spc="50" baseline="0">
              <a:solidFill>
                <a:schemeClr val="bg2">
                  <a:lumMod val="50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0696805498800663"/>
          <c:y val="0.20520296375996477"/>
          <c:w val="0.89303194501199334"/>
          <c:h val="0.59603927226487996"/>
        </c:manualLayout>
      </c:layout>
      <c:barChart>
        <c:barDir val="col"/>
        <c:grouping val="clustered"/>
        <c:varyColors val="0"/>
        <c:ser>
          <c:idx val="0"/>
          <c:order val="0"/>
          <c:tx>
            <c:strRef>
              <c:f>'[Gráficos Encuesta Presencial 2023.xlsx]PROMEDIO DE SATISFACION DELA DI'!$C$31</c:f>
              <c:strCache>
                <c:ptCount val="1"/>
                <c:pt idx="0">
                  <c:v>Facilidad de acceso a la plataforma</c:v>
                </c:pt>
              </c:strCache>
            </c:strRef>
          </c:tx>
          <c:spPr>
            <a:noFill/>
            <a:ln w="25400" cap="flat" cmpd="sng" algn="ctr">
              <a:solidFill>
                <a:schemeClr val="accent5">
                  <a:lumMod val="60000"/>
                  <a:lumOff val="40000"/>
                </a:schemeClr>
              </a:solidFill>
              <a:miter lim="800000"/>
            </a:ln>
            <a:effectLst/>
          </c:spPr>
          <c:invertIfNegative val="0"/>
          <c:dLbls>
            <c:dLbl>
              <c:idx val="0"/>
              <c:layout>
                <c:manualLayout>
                  <c:x val="-7.8596067891172018E-4"/>
                  <c:y val="-1.8806129304270773E-2"/>
                </c:manualLayout>
              </c:layout>
              <c:tx>
                <c:rich>
                  <a:bodyPr/>
                  <a:lstStyle/>
                  <a:p>
                    <a:r>
                      <a:rPr lang="en-US"/>
                      <a:t>95%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1DE-4BE6-85D5-B5D7699E8C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'[Gráficos Encuesta Presencial 2023.xlsx]PROMEDIO DE SATISFACION DELA DI'!$D$31</c:f>
              <c:numCache>
                <c:formatCode>0%</c:formatCode>
                <c:ptCount val="1"/>
                <c:pt idx="0">
                  <c:v>0.91300000000000003</c:v>
                </c:pt>
              </c:numCache>
            </c:numRef>
          </c:val>
          <c:extLst>
            <c:ext xmlns:c16="http://schemas.microsoft.com/office/drawing/2014/chart" uri="{C3380CC4-5D6E-409C-BE32-E72D297353CC}">
              <c16:uniqueId val="{00000001-E1DE-4BE6-85D5-B5D7699E8CAB}"/>
            </c:ext>
          </c:extLst>
        </c:ser>
        <c:ser>
          <c:idx val="1"/>
          <c:order val="1"/>
          <c:tx>
            <c:strRef>
              <c:f>'[Gráficos Encuesta Presencial 2023.xlsx]PROMEDIO DE SATISFACION DELA DI'!$C$32</c:f>
              <c:strCache>
                <c:ptCount val="1"/>
                <c:pt idx="0">
                  <c:v>Facilidad para completar su solicitud</c:v>
                </c:pt>
              </c:strCache>
            </c:strRef>
          </c:tx>
          <c:spPr>
            <a:noFill/>
            <a:ln w="25400" cap="flat" cmpd="sng" algn="ctr">
              <a:solidFill>
                <a:schemeClr val="accent1">
                  <a:lumMod val="60000"/>
                  <a:lumOff val="40000"/>
                </a:schemeClr>
              </a:solidFill>
              <a:miter lim="800000"/>
            </a:ln>
            <a:effectLst/>
          </c:spPr>
          <c:invertIfNegative val="0"/>
          <c:dLbls>
            <c:dLbl>
              <c:idx val="0"/>
              <c:layout>
                <c:manualLayout>
                  <c:x val="8.1057118073733971E-3"/>
                  <c:y val="-2.8860467197483138E-2"/>
                </c:manualLayout>
              </c:layout>
              <c:tx>
                <c:rich>
                  <a:bodyPr/>
                  <a:lstStyle/>
                  <a:p>
                    <a:r>
                      <a:rPr lang="en-US"/>
                      <a:t>93%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1DE-4BE6-85D5-B5D7699E8C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'[Gráficos Encuesta Presencial 2023.xlsx]PROMEDIO DE SATISFACION DELA DI'!$D$32</c:f>
              <c:numCache>
                <c:formatCode>0%</c:formatCode>
                <c:ptCount val="1"/>
                <c:pt idx="0">
                  <c:v>0.95499999999999996</c:v>
                </c:pt>
              </c:numCache>
            </c:numRef>
          </c:val>
          <c:extLst>
            <c:ext xmlns:c16="http://schemas.microsoft.com/office/drawing/2014/chart" uri="{C3380CC4-5D6E-409C-BE32-E72D297353CC}">
              <c16:uniqueId val="{00000003-E1DE-4BE6-85D5-B5D7699E8CAB}"/>
            </c:ext>
          </c:extLst>
        </c:ser>
        <c:ser>
          <c:idx val="2"/>
          <c:order val="2"/>
          <c:tx>
            <c:strRef>
              <c:f>'[Gráficos Encuesta Presencial 2023.xlsx]PROMEDIO DE SATISFACION DELA DI'!$C$33</c:f>
              <c:strCache>
                <c:ptCount val="1"/>
                <c:pt idx="0">
                  <c:v>Tiempo de entrega del servicio</c:v>
                </c:pt>
              </c:strCache>
            </c:strRef>
          </c:tx>
          <c:spPr>
            <a:noFill/>
            <a:ln w="25400" cap="flat" cmpd="sng" algn="ctr">
              <a:solidFill>
                <a:schemeClr val="accent3"/>
              </a:solidFill>
              <a:miter lim="800000"/>
            </a:ln>
            <a:effectLst/>
          </c:spPr>
          <c:invertIfNegative val="0"/>
          <c:dLbls>
            <c:dLbl>
              <c:idx val="0"/>
              <c:layout>
                <c:manualLayout>
                  <c:x val="8.891480366832882E-3"/>
                  <c:y val="-2.2906869313018281E-2"/>
                </c:manualLayout>
              </c:layout>
              <c:tx>
                <c:rich>
                  <a:bodyPr/>
                  <a:lstStyle/>
                  <a:p>
                    <a:r>
                      <a:rPr lang="en-US"/>
                      <a:t>93%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E1DE-4BE6-85D5-B5D7699E8C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'[Gráficos Encuesta Presencial 2023.xlsx]PROMEDIO DE SATISFACION DELA DI'!$D$33</c:f>
              <c:numCache>
                <c:formatCode>0%</c:formatCode>
                <c:ptCount val="1"/>
                <c:pt idx="0">
                  <c:v>0.98599999999999999</c:v>
                </c:pt>
              </c:numCache>
            </c:numRef>
          </c:val>
          <c:extLst>
            <c:ext xmlns:c16="http://schemas.microsoft.com/office/drawing/2014/chart" uri="{C3380CC4-5D6E-409C-BE32-E72D297353CC}">
              <c16:uniqueId val="{00000005-E1DE-4BE6-85D5-B5D7699E8CAB}"/>
            </c:ext>
          </c:extLst>
        </c:ser>
        <c:ser>
          <c:idx val="3"/>
          <c:order val="3"/>
          <c:tx>
            <c:strRef>
              <c:f>'[Gráficos Encuesta Presencial 2023.xlsx]PROMEDIO DE SATISFACION DELA DI'!$C$34</c:f>
              <c:strCache>
                <c:ptCount val="1"/>
                <c:pt idx="0">
                  <c:v>Claridad de la informacion suministrada</c:v>
                </c:pt>
              </c:strCache>
            </c:strRef>
          </c:tx>
          <c:spPr>
            <a:noFill/>
            <a:ln w="25400" cap="flat" cmpd="sng" algn="ctr">
              <a:solidFill>
                <a:schemeClr val="accent5">
                  <a:lumMod val="75000"/>
                </a:schemeClr>
              </a:solidFill>
              <a:miter lim="800000"/>
            </a:ln>
            <a:effectLst/>
          </c:spPr>
          <c:invertIfNegative val="0"/>
          <c:dLbls>
            <c:dLbl>
              <c:idx val="0"/>
              <c:layout>
                <c:manualLayout>
                  <c:x val="-1.3849383605324866E-16"/>
                  <c:y val="-4.6551934931175415E-5"/>
                </c:manualLayout>
              </c:layout>
              <c:tx>
                <c:rich>
                  <a:bodyPr/>
                  <a:lstStyle/>
                  <a:p>
                    <a:r>
                      <a:rPr lang="en-US"/>
                      <a:t>93%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E1DE-4BE6-85D5-B5D7699E8C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'[Gráficos Encuesta Presencial 2023.xlsx]PROMEDIO DE SATISFACION DELA DI'!$D$34</c:f>
              <c:numCache>
                <c:formatCode>0%</c:formatCode>
                <c:ptCount val="1"/>
                <c:pt idx="0">
                  <c:v>0.93500000000000005</c:v>
                </c:pt>
              </c:numCache>
            </c:numRef>
          </c:val>
          <c:extLst>
            <c:ext xmlns:c16="http://schemas.microsoft.com/office/drawing/2014/chart" uri="{C3380CC4-5D6E-409C-BE32-E72D297353CC}">
              <c16:uniqueId val="{00000007-E1DE-4BE6-85D5-B5D7699E8CAB}"/>
            </c:ext>
          </c:extLst>
        </c:ser>
        <c:ser>
          <c:idx val="4"/>
          <c:order val="4"/>
          <c:tx>
            <c:strRef>
              <c:f>'[Gráficos Encuesta Presencial 2023.xlsx]PROMEDIO DE SATISFACION DELA DI'!$C$35</c:f>
              <c:strCache>
                <c:ptCount val="1"/>
                <c:pt idx="0">
                  <c:v>La confianza del servicio en linea</c:v>
                </c:pt>
              </c:strCache>
            </c:strRef>
          </c:tx>
          <c:spPr>
            <a:noFill/>
            <a:ln w="25400" cap="flat" cmpd="sng" algn="ctr">
              <a:solidFill>
                <a:schemeClr val="accent5">
                  <a:lumMod val="50000"/>
                </a:schemeClr>
              </a:solidFill>
              <a:miter lim="800000"/>
            </a:ln>
            <a:effectLst/>
          </c:spPr>
          <c:invertIfNegative val="0"/>
          <c:dLbls>
            <c:dLbl>
              <c:idx val="0"/>
              <c:layout>
                <c:manualLayout>
                  <c:x val="8.9737798773197285E-3"/>
                  <c:y val="-4.6690422358607563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65000"/>
                            <a:lumOff val="35000"/>
                          </a:schemeClr>
                        </a:solidFill>
                        <a:latin typeface="+mn-lt"/>
                        <a:ea typeface="+mn-ea"/>
                        <a:cs typeface="+mn-cs"/>
                      </a:defRPr>
                    </a:pPr>
                    <a:endParaRPr lang="en-US"/>
                  </a:p>
                  <a:p>
                    <a:pPr>
                      <a:defRPr/>
                    </a:pPr>
                    <a:r>
                      <a:rPr lang="en-US"/>
                      <a:t>93%</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6.6170550201293157E-2"/>
                      <c:h val="8.3143909076356645E-2"/>
                    </c:manualLayout>
                  </c15:layout>
                  <c15:showDataLabelsRange val="0"/>
                </c:ext>
                <c:ext xmlns:c16="http://schemas.microsoft.com/office/drawing/2014/chart" uri="{C3380CC4-5D6E-409C-BE32-E72D297353CC}">
                  <c16:uniqueId val="{00000008-E1DE-4BE6-85D5-B5D7699E8C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'[Gráficos Encuesta Presencial 2023.xlsx]PROMEDIO DE SATISFACION DELA DI'!$D$35</c:f>
              <c:numCache>
                <c:formatCode>0%</c:formatCode>
                <c:ptCount val="1"/>
                <c:pt idx="0">
                  <c:v>0.94599999999999995</c:v>
                </c:pt>
              </c:numCache>
            </c:numRef>
          </c:val>
          <c:extLst>
            <c:ext xmlns:c16="http://schemas.microsoft.com/office/drawing/2014/chart" uri="{C3380CC4-5D6E-409C-BE32-E72D297353CC}">
              <c16:uniqueId val="{00000009-E1DE-4BE6-85D5-B5D7699E8CAB}"/>
            </c:ext>
          </c:extLst>
        </c:ser>
        <c:dLbls>
          <c:showLegendKey val="0"/>
          <c:showVal val="0"/>
          <c:showCatName val="0"/>
          <c:showSerName val="0"/>
          <c:showPercent val="0"/>
          <c:showBubbleSize val="0"/>
        </c:dLbls>
        <c:gapWidth val="164"/>
        <c:overlap val="-35"/>
        <c:axId val="535144656"/>
        <c:axId val="535140392"/>
      </c:barChart>
      <c:catAx>
        <c:axId val="535144656"/>
        <c:scaling>
          <c:orientation val="minMax"/>
        </c:scaling>
        <c:delete val="1"/>
        <c:axPos val="b"/>
        <c:numFmt formatCode="General" sourceLinked="1"/>
        <c:majorTickMark val="none"/>
        <c:minorTickMark val="none"/>
        <c:tickLblPos val="nextTo"/>
        <c:crossAx val="535140392"/>
        <c:crosses val="autoZero"/>
        <c:auto val="1"/>
        <c:lblAlgn val="ctr"/>
        <c:lblOffset val="100"/>
        <c:noMultiLvlLbl val="0"/>
      </c:catAx>
      <c:valAx>
        <c:axId val="53514039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crossAx val="535144656"/>
        <c:crosses val="autoZero"/>
        <c:crossBetween val="between"/>
      </c:valAx>
      <c:spPr>
        <a:noFill/>
        <a:ln>
          <a:noFill/>
        </a:ln>
        <a:effectLst/>
      </c:spPr>
    </c:plotArea>
    <c:legend>
      <c:legendPos val="t"/>
      <c:layout>
        <c:manualLayout>
          <c:xMode val="edge"/>
          <c:yMode val="edge"/>
          <c:x val="0.1431064338972988"/>
          <c:y val="0.81972049689440984"/>
          <c:w val="0.63695418338009124"/>
          <c:h val="0.1329620482222330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378209067848282E-2"/>
          <c:y val="0.19701506030651883"/>
          <c:w val="0.91125670872439402"/>
          <c:h val="0.59565613369726145"/>
        </c:manualLayout>
      </c:layout>
      <c:pie3DChart>
        <c:varyColors val="1"/>
        <c:ser>
          <c:idx val="0"/>
          <c:order val="0"/>
          <c:spPr>
            <a:ln>
              <a:solidFill>
                <a:schemeClr val="accent5">
                  <a:lumMod val="50000"/>
                </a:schemeClr>
              </a:solidFill>
            </a:ln>
          </c:spPr>
          <c:explosion val="18"/>
          <c:dPt>
            <c:idx val="0"/>
            <c:bubble3D val="0"/>
            <c:spPr>
              <a:solidFill>
                <a:schemeClr val="accent1"/>
              </a:solidFill>
              <a:ln w="25400">
                <a:solidFill>
                  <a:schemeClr val="accent5">
                    <a:lumMod val="50000"/>
                  </a:schemeClr>
                </a:solidFill>
              </a:ln>
              <a:effectLst/>
              <a:sp3d contourW="25400">
                <a:contourClr>
                  <a:schemeClr val="accent5">
                    <a:lumMod val="50000"/>
                  </a:schemeClr>
                </a:contourClr>
              </a:sp3d>
            </c:spPr>
            <c:extLst>
              <c:ext xmlns:c16="http://schemas.microsoft.com/office/drawing/2014/chart" uri="{C3380CC4-5D6E-409C-BE32-E72D297353CC}">
                <c16:uniqueId val="{00000001-3CD2-4172-8069-5C80E2D7F166}"/>
              </c:ext>
            </c:extLst>
          </c:dPt>
          <c:dPt>
            <c:idx val="1"/>
            <c:bubble3D val="0"/>
            <c:explosion val="14"/>
            <c:spPr>
              <a:solidFill>
                <a:schemeClr val="tx2">
                  <a:lumMod val="60000"/>
                  <a:lumOff val="40000"/>
                </a:schemeClr>
              </a:solidFill>
              <a:ln w="25400">
                <a:solidFill>
                  <a:schemeClr val="accent5">
                    <a:lumMod val="50000"/>
                  </a:schemeClr>
                </a:solidFill>
              </a:ln>
              <a:effectLst/>
              <a:sp3d contourW="25400">
                <a:contourClr>
                  <a:schemeClr val="accent5">
                    <a:lumMod val="50000"/>
                  </a:schemeClr>
                </a:contourClr>
              </a:sp3d>
            </c:spPr>
            <c:extLst>
              <c:ext xmlns:c16="http://schemas.microsoft.com/office/drawing/2014/chart" uri="{C3380CC4-5D6E-409C-BE32-E72D297353CC}">
                <c16:uniqueId val="{00000003-3CD2-4172-8069-5C80E2D7F166}"/>
              </c:ext>
            </c:extLst>
          </c:dPt>
          <c:dPt>
            <c:idx val="2"/>
            <c:bubble3D val="0"/>
            <c:explosion val="9"/>
            <c:spPr>
              <a:solidFill>
                <a:schemeClr val="accent1"/>
              </a:solidFill>
              <a:ln w="25400">
                <a:solidFill>
                  <a:schemeClr val="accent5">
                    <a:lumMod val="50000"/>
                  </a:schemeClr>
                </a:solidFill>
              </a:ln>
              <a:effectLst/>
              <a:sp3d contourW="25400">
                <a:contourClr>
                  <a:schemeClr val="accent5">
                    <a:lumMod val="50000"/>
                  </a:schemeClr>
                </a:contourClr>
              </a:sp3d>
            </c:spPr>
            <c:extLst>
              <c:ext xmlns:c16="http://schemas.microsoft.com/office/drawing/2014/chart" uri="{C3380CC4-5D6E-409C-BE32-E72D297353CC}">
                <c16:uniqueId val="{00000005-3CD2-4172-8069-5C80E2D7F166}"/>
              </c:ext>
            </c:extLst>
          </c:dPt>
          <c:dPt>
            <c:idx val="3"/>
            <c:bubble3D val="0"/>
            <c:spPr>
              <a:solidFill>
                <a:schemeClr val="accent3">
                  <a:lumMod val="60000"/>
                  <a:lumOff val="40000"/>
                </a:schemeClr>
              </a:solidFill>
              <a:ln w="25400">
                <a:solidFill>
                  <a:schemeClr val="accent5">
                    <a:lumMod val="50000"/>
                  </a:schemeClr>
                </a:solidFill>
              </a:ln>
              <a:effectLst/>
              <a:sp3d contourW="25400">
                <a:contourClr>
                  <a:schemeClr val="accent5">
                    <a:lumMod val="50000"/>
                  </a:schemeClr>
                </a:contourClr>
              </a:sp3d>
            </c:spPr>
            <c:extLst>
              <c:ext xmlns:c16="http://schemas.microsoft.com/office/drawing/2014/chart" uri="{C3380CC4-5D6E-409C-BE32-E72D297353CC}">
                <c16:uniqueId val="{00000007-3CD2-4172-8069-5C80E2D7F166}"/>
              </c:ext>
            </c:extLst>
          </c:dPt>
          <c:dLbls>
            <c:dLbl>
              <c:idx val="1"/>
              <c:layout>
                <c:manualLayout>
                  <c:x val="-0.14064045232304792"/>
                  <c:y val="1.94937969082480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CD2-4172-8069-5C80E2D7F166}"/>
                </c:ext>
              </c:extLst>
            </c:dLbl>
            <c:dLbl>
              <c:idx val="2"/>
              <c:layout>
                <c:manualLayout>
                  <c:x val="-1.1353787370902511E-2"/>
                  <c:y val="-4.874592153482493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CD2-4172-8069-5C80E2D7F166}"/>
                </c:ext>
              </c:extLst>
            </c:dLbl>
            <c:dLbl>
              <c:idx val="3"/>
              <c:layout>
                <c:manualLayout>
                  <c:x val="0.14942105260438937"/>
                  <c:y val="-9.1843761666896395E-2"/>
                </c:manualLayout>
              </c:layout>
              <c:tx>
                <c:rich>
                  <a:bodyPr/>
                  <a:lstStyle/>
                  <a:p>
                    <a:fld id="{F45DA9AB-C4C4-4AFD-9712-8F15FECAA57C}" type="VALUE">
                      <a:rPr lang="en-US">
                        <a:latin typeface="Times New Roman" panose="02020603050405020304" pitchFamily="18" charset="0"/>
                        <a:cs typeface="Times New Roman" panose="02020603050405020304" pitchFamily="18" charset="0"/>
                      </a:rPr>
                      <a:pPr/>
                      <a:t>[VALOR]</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3CD2-4172-8069-5C80E2D7F166}"/>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Sheet2!$C$138:$C$141</c:f>
              <c:strCache>
                <c:ptCount val="4"/>
                <c:pt idx="1">
                  <c:v>Consulta al Catálogo en Linea</c:v>
                </c:pt>
                <c:pt idx="2">
                  <c:v>Consulta a Bases de Datos Bibliográficas</c:v>
                </c:pt>
                <c:pt idx="3">
                  <c:v>Busqueda Biblioteca Digital del Patrimonio Dominicano </c:v>
                </c:pt>
              </c:strCache>
            </c:strRef>
          </c:cat>
          <c:val>
            <c:numRef>
              <c:f>Sheet2!$D$138:$D$141</c:f>
              <c:numCache>
                <c:formatCode>#,##0</c:formatCode>
                <c:ptCount val="4"/>
                <c:pt idx="1">
                  <c:v>211595</c:v>
                </c:pt>
                <c:pt idx="2">
                  <c:v>724</c:v>
                </c:pt>
                <c:pt idx="3">
                  <c:v>360172</c:v>
                </c:pt>
              </c:numCache>
            </c:numRef>
          </c:val>
          <c:extLst>
            <c:ext xmlns:c16="http://schemas.microsoft.com/office/drawing/2014/chart" uri="{C3380CC4-5D6E-409C-BE32-E72D297353CC}">
              <c16:uniqueId val="{00000008-3CD2-4172-8069-5C80E2D7F166}"/>
            </c:ext>
          </c:extLst>
        </c:ser>
        <c:dLbls>
          <c:dLblPos val="bestFit"/>
          <c:showLegendKey val="0"/>
          <c:showVal val="1"/>
          <c:showCatName val="0"/>
          <c:showSerName val="0"/>
          <c:showPercent val="0"/>
          <c:showBubbleSize val="0"/>
          <c:showLeaderLines val="1"/>
        </c:dLbls>
      </c:pie3DChart>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002060"/>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Sheet1!$F$43</c:f>
              <c:strCache>
                <c:ptCount val="1"/>
                <c:pt idx="0">
                  <c:v>Creación de Registro ISBN/ISSN Programados</c:v>
                </c:pt>
              </c:strCache>
            </c:strRef>
          </c:tx>
          <c:spPr>
            <a:solidFill>
              <a:schemeClr val="tx2">
                <a:lumMod val="20000"/>
                <a:lumOff val="80000"/>
              </a:schemeClr>
            </a:solidFill>
            <a:ln>
              <a:noFill/>
            </a:ln>
            <a:effectLst/>
            <a:sp3d/>
          </c:spPr>
          <c:invertIfNegative val="0"/>
          <c:dLbls>
            <c:dLbl>
              <c:idx val="0"/>
              <c:tx>
                <c:rich>
                  <a:bodyPr/>
                  <a:lstStyle/>
                  <a:p>
                    <a:r>
                      <a:rPr lang="en-US"/>
                      <a:t>1,800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524-4714-ABCC-7B76407147A9}"/>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Sheet1!$G$43</c:f>
              <c:numCache>
                <c:formatCode>_(* #,##0_);_(* \(#,##0\);_(* "-"??_);_(@_)</c:formatCode>
                <c:ptCount val="1"/>
                <c:pt idx="0">
                  <c:v>1170</c:v>
                </c:pt>
              </c:numCache>
            </c:numRef>
          </c:val>
          <c:extLst>
            <c:ext xmlns:c16="http://schemas.microsoft.com/office/drawing/2014/chart" uri="{C3380CC4-5D6E-409C-BE32-E72D297353CC}">
              <c16:uniqueId val="{00000001-1524-4714-ABCC-7B76407147A9}"/>
            </c:ext>
          </c:extLst>
        </c:ser>
        <c:ser>
          <c:idx val="1"/>
          <c:order val="1"/>
          <c:tx>
            <c:strRef>
              <c:f>Sheet1!$F$44</c:f>
              <c:strCache>
                <c:ptCount val="1"/>
                <c:pt idx="0">
                  <c:v>Creación de Registro ISBN/ISSN Realizados</c:v>
                </c:pt>
              </c:strCache>
            </c:strRef>
          </c:tx>
          <c:spPr>
            <a:solidFill>
              <a:schemeClr val="accent1">
                <a:lumMod val="60000"/>
                <a:lumOff val="40000"/>
              </a:schemeClr>
            </a:solidFill>
            <a:ln>
              <a:noFill/>
            </a:ln>
            <a:effectLst/>
            <a:sp3d/>
          </c:spPr>
          <c:invertIfNegative val="0"/>
          <c:dLbls>
            <c:dLbl>
              <c:idx val="0"/>
              <c:layout>
                <c:manualLayout>
                  <c:x val="1.326963906581741E-2"/>
                  <c:y val="-7.331378299120235E-3"/>
                </c:manualLayout>
              </c:layout>
              <c:tx>
                <c:rich>
                  <a:bodyPr/>
                  <a:lstStyle/>
                  <a:p>
                    <a:r>
                      <a:rPr lang="en-US"/>
                      <a:t>2,326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524-4714-ABCC-7B76407147A9}"/>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Sheet1!$G$44</c:f>
              <c:numCache>
                <c:formatCode>_(* #,##0_);_(* \(#,##0\);_(* "-"??_);_(@_)</c:formatCode>
                <c:ptCount val="1"/>
                <c:pt idx="0">
                  <c:v>1613</c:v>
                </c:pt>
              </c:numCache>
            </c:numRef>
          </c:val>
          <c:extLst>
            <c:ext xmlns:c16="http://schemas.microsoft.com/office/drawing/2014/chart" uri="{C3380CC4-5D6E-409C-BE32-E72D297353CC}">
              <c16:uniqueId val="{00000003-1524-4714-ABCC-7B76407147A9}"/>
            </c:ext>
          </c:extLst>
        </c:ser>
        <c:dLbls>
          <c:showLegendKey val="0"/>
          <c:showVal val="0"/>
          <c:showCatName val="0"/>
          <c:showSerName val="0"/>
          <c:showPercent val="0"/>
          <c:showBubbleSize val="0"/>
        </c:dLbls>
        <c:gapWidth val="150"/>
        <c:shape val="box"/>
        <c:axId val="231771775"/>
        <c:axId val="231773695"/>
        <c:axId val="234160479"/>
      </c:bar3DChart>
      <c:catAx>
        <c:axId val="231771775"/>
        <c:scaling>
          <c:orientation val="minMax"/>
        </c:scaling>
        <c:delete val="1"/>
        <c:axPos val="b"/>
        <c:numFmt formatCode="General" sourceLinked="1"/>
        <c:majorTickMark val="none"/>
        <c:minorTickMark val="none"/>
        <c:tickLblPos val="nextTo"/>
        <c:crossAx val="231773695"/>
        <c:crosses val="autoZero"/>
        <c:auto val="1"/>
        <c:lblAlgn val="ctr"/>
        <c:lblOffset val="100"/>
        <c:noMultiLvlLbl val="0"/>
      </c:catAx>
      <c:valAx>
        <c:axId val="231773695"/>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31771775"/>
        <c:crosses val="autoZero"/>
        <c:crossBetween val="between"/>
      </c:valAx>
      <c:serAx>
        <c:axId val="234160479"/>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bg2">
                    <a:lumMod val="50000"/>
                  </a:schemeClr>
                </a:solidFill>
                <a:latin typeface="Times New Roman" panose="02020603050405020304" pitchFamily="18" charset="0"/>
                <a:ea typeface="+mn-ea"/>
                <a:cs typeface="Times New Roman" panose="02020603050405020304" pitchFamily="18" charset="0"/>
              </a:defRPr>
            </a:pPr>
            <a:endParaRPr lang="en-US"/>
          </a:p>
        </c:txPr>
        <c:crossAx val="231773695"/>
        <c:crosses val="autoZero"/>
      </c:serAx>
      <c:spPr>
        <a:noFill/>
        <a:ln>
          <a:noFill/>
        </a:ln>
        <a:effectLst/>
      </c:spPr>
    </c:plotArea>
    <c:plotVisOnly val="1"/>
    <c:dispBlanksAs val="gap"/>
    <c:showDLblsOverMax val="0"/>
  </c:chart>
  <c:spPr>
    <a:solidFill>
      <a:srgbClr val="E7E6E6"/>
    </a:solidFill>
    <a:ln w="9525" cap="flat" cmpd="sng" algn="ctr">
      <a:solidFill>
        <a:schemeClr val="bg2">
          <a:lumMod val="50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solidFill>
          <a:schemeClr val="tx2">
            <a:lumMod val="20000"/>
            <a:lumOff val="80000"/>
          </a:schemeClr>
        </a:solidFill>
        <a:ln>
          <a:noFill/>
        </a:ln>
        <a:effectLst/>
        <a:sp3d/>
      </c:spPr>
    </c:sideWall>
    <c:backWall>
      <c:thickness val="0"/>
      <c:spPr>
        <a:solidFill>
          <a:schemeClr val="tx2">
            <a:lumMod val="20000"/>
            <a:lumOff val="80000"/>
          </a:schemeClr>
        </a:solidFill>
        <a:ln>
          <a:noFill/>
        </a:ln>
        <a:effectLst/>
        <a:sp3d/>
      </c:spPr>
    </c:backWall>
    <c:plotArea>
      <c:layout/>
      <c:bar3DChart>
        <c:barDir val="bar"/>
        <c:grouping val="stacked"/>
        <c:varyColors val="0"/>
        <c:ser>
          <c:idx val="0"/>
          <c:order val="0"/>
          <c:spPr>
            <a:solidFill>
              <a:schemeClr val="accent1"/>
            </a:solidFill>
            <a:ln>
              <a:noFill/>
            </a:ln>
            <a:effectLst/>
            <a:sp3d/>
          </c:spPr>
          <c:invertIfNegative val="0"/>
          <c:dLbls>
            <c:dLbl>
              <c:idx val="0"/>
              <c:tx>
                <c:rich>
                  <a:bodyPr/>
                  <a:lstStyle/>
                  <a:p>
                    <a:r>
                      <a:rPr lang="en-US"/>
                      <a:t>44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513-428C-93A3-A7B74447A21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Sheet1!$F$6:$F$7</c:f>
              <c:strCache>
                <c:ptCount val="2"/>
                <c:pt idx="0">
                  <c:v>Actividades Realizadas</c:v>
                </c:pt>
                <c:pt idx="1">
                  <c:v>Actividades programadas</c:v>
                </c:pt>
              </c:strCache>
            </c:strRef>
          </c:cat>
          <c:val>
            <c:numRef>
              <c:f>Sheet1!$G$6:$G$7</c:f>
              <c:numCache>
                <c:formatCode>General</c:formatCode>
                <c:ptCount val="2"/>
                <c:pt idx="0">
                  <c:v>42</c:v>
                </c:pt>
                <c:pt idx="1">
                  <c:v>25</c:v>
                </c:pt>
              </c:numCache>
            </c:numRef>
          </c:val>
          <c:extLst>
            <c:ext xmlns:c16="http://schemas.microsoft.com/office/drawing/2014/chart" uri="{C3380CC4-5D6E-409C-BE32-E72D297353CC}">
              <c16:uniqueId val="{00000000-12D7-4420-B349-0CC0A58D8471}"/>
            </c:ext>
          </c:extLst>
        </c:ser>
        <c:dLbls>
          <c:showLegendKey val="0"/>
          <c:showVal val="1"/>
          <c:showCatName val="0"/>
          <c:showSerName val="0"/>
          <c:showPercent val="0"/>
          <c:showBubbleSize val="0"/>
        </c:dLbls>
        <c:gapWidth val="150"/>
        <c:shape val="box"/>
        <c:axId val="2127483087"/>
        <c:axId val="2127484047"/>
        <c:axId val="0"/>
      </c:bar3DChart>
      <c:catAx>
        <c:axId val="2127483087"/>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27484047"/>
        <c:crosses val="autoZero"/>
        <c:auto val="1"/>
        <c:lblAlgn val="ctr"/>
        <c:lblOffset val="100"/>
        <c:noMultiLvlLbl val="0"/>
      </c:catAx>
      <c:valAx>
        <c:axId val="212748404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74830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lumMod val="50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chemeClr val="accent5">
                  <a:lumMod val="50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A95F-4A78-9A34-4DB5399DD621}"/>
              </c:ext>
            </c:extLst>
          </c:dPt>
          <c:dPt>
            <c:idx val="1"/>
            <c:invertIfNegative val="0"/>
            <c:bubble3D val="0"/>
            <c:spPr>
              <a:solidFill>
                <a:schemeClr val="accent5">
                  <a:lumMod val="75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3-A95F-4A78-9A34-4DB5399DD621}"/>
              </c:ext>
            </c:extLst>
          </c:dPt>
          <c:dLbls>
            <c:spPr>
              <a:solidFill>
                <a:schemeClr val="accent1">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Sheet2!$B$39:$B$40</c:f>
              <c:strCache>
                <c:ptCount val="2"/>
                <c:pt idx="0">
                  <c:v>Recursos Bibliográficos Adquiridos</c:v>
                </c:pt>
                <c:pt idx="1">
                  <c:v>Meta Propuesta</c:v>
                </c:pt>
              </c:strCache>
            </c:strRef>
          </c:cat>
          <c:val>
            <c:numRef>
              <c:f>Sheet2!$D$39:$D$40</c:f>
              <c:numCache>
                <c:formatCode>_(* #,##0_);_(* \(#,##0\);_(* "-"??_);_(@_)</c:formatCode>
                <c:ptCount val="2"/>
                <c:pt idx="0">
                  <c:v>21609</c:v>
                </c:pt>
                <c:pt idx="1">
                  <c:v>15707</c:v>
                </c:pt>
              </c:numCache>
            </c:numRef>
          </c:val>
          <c:extLst>
            <c:ext xmlns:c16="http://schemas.microsoft.com/office/drawing/2014/chart" uri="{C3380CC4-5D6E-409C-BE32-E72D297353CC}">
              <c16:uniqueId val="{00000004-A95F-4A78-9A34-4DB5399DD621}"/>
            </c:ext>
          </c:extLst>
        </c:ser>
        <c:dLbls>
          <c:showLegendKey val="0"/>
          <c:showVal val="1"/>
          <c:showCatName val="0"/>
          <c:showSerName val="0"/>
          <c:showPercent val="0"/>
          <c:showBubbleSize val="0"/>
        </c:dLbls>
        <c:gapWidth val="84"/>
        <c:gapDepth val="53"/>
        <c:shape val="box"/>
        <c:axId val="1729418703"/>
        <c:axId val="1729419663"/>
        <c:axId val="540177791"/>
      </c:bar3DChart>
      <c:catAx>
        <c:axId val="172941870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crossAx val="1729419663"/>
        <c:crosses val="autoZero"/>
        <c:auto val="1"/>
        <c:lblAlgn val="ctr"/>
        <c:lblOffset val="100"/>
        <c:noMultiLvlLbl val="0"/>
      </c:catAx>
      <c:valAx>
        <c:axId val="1729419663"/>
        <c:scaling>
          <c:orientation val="minMax"/>
        </c:scaling>
        <c:delete val="1"/>
        <c:axPos val="l"/>
        <c:numFmt formatCode="_(* #,##0_);_(* \(#,##0\);_(* &quot;-&quot;??_);_(@_)" sourceLinked="1"/>
        <c:majorTickMark val="out"/>
        <c:minorTickMark val="none"/>
        <c:tickLblPos val="nextTo"/>
        <c:crossAx val="1729418703"/>
        <c:crosses val="autoZero"/>
        <c:crossBetween val="between"/>
      </c:valAx>
      <c:serAx>
        <c:axId val="540177791"/>
        <c:scaling>
          <c:orientation val="minMax"/>
        </c:scaling>
        <c:delete val="1"/>
        <c:axPos val="b"/>
        <c:majorTickMark val="none"/>
        <c:minorTickMark val="none"/>
        <c:tickLblPos val="nextTo"/>
        <c:crossAx val="1729419663"/>
        <c:crosses val="autoZero"/>
      </c:serAx>
      <c:spPr>
        <a:solidFill>
          <a:schemeClr val="bg2">
            <a:lumMod val="75000"/>
          </a:schemeClr>
        </a:soli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2">
        <a:lumMod val="90000"/>
      </a:schemeClr>
    </a:solidFill>
    <a:ln w="6350" cap="flat" cmpd="sng" algn="ctr">
      <a:solidFill>
        <a:schemeClr val="tx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tx2">
                  <a:lumMod val="60000"/>
                  <a:lumOff val="4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90D-46F1-A098-24B47310D7E2}"/>
              </c:ext>
            </c:extLst>
          </c:dPt>
          <c:dPt>
            <c:idx val="1"/>
            <c:bubble3D val="0"/>
            <c:spPr>
              <a:solidFill>
                <a:srgbClr val="00206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90D-46F1-A098-24B47310D7E2}"/>
              </c:ext>
            </c:extLst>
          </c:dPt>
          <c:dLbls>
            <c:spPr>
              <a:noFill/>
              <a:ln>
                <a:solidFill>
                  <a:schemeClr val="bg1"/>
                </a:solid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Sheet2!$D$157:$D$158</c:f>
              <c:strCache>
                <c:ptCount val="2"/>
                <c:pt idx="0">
                  <c:v>Indización y Carga de Objetos Digitales</c:v>
                </c:pt>
                <c:pt idx="1">
                  <c:v>Documentos Digitalizados</c:v>
                </c:pt>
              </c:strCache>
            </c:strRef>
          </c:cat>
          <c:val>
            <c:numRef>
              <c:f>Sheet2!$E$157:$E$158</c:f>
              <c:numCache>
                <c:formatCode>General</c:formatCode>
                <c:ptCount val="2"/>
                <c:pt idx="0">
                  <c:v>813</c:v>
                </c:pt>
                <c:pt idx="1">
                  <c:v>709</c:v>
                </c:pt>
              </c:numCache>
            </c:numRef>
          </c:val>
          <c:extLst>
            <c:ext xmlns:c16="http://schemas.microsoft.com/office/drawing/2014/chart" uri="{C3380CC4-5D6E-409C-BE32-E72D297353CC}">
              <c16:uniqueId val="{00000004-190D-46F1-A098-24B47310D7E2}"/>
            </c:ext>
          </c:extLst>
        </c:ser>
        <c:dLbls>
          <c:showLegendKey val="0"/>
          <c:showVal val="0"/>
          <c:showCatName val="0"/>
          <c:showSerName val="0"/>
          <c:showPercent val="1"/>
          <c:showBubbleSize val="0"/>
          <c:showLeaderLines val="1"/>
        </c:dLbls>
        <c:firstSliceAng val="0"/>
        <c:holeSize val="45"/>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bg2">
          <a:lumMod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3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16C2-4195-987B-14C7B5C4E56D}"/>
              </c:ext>
            </c:extLst>
          </c:dPt>
          <c:dPt>
            <c:idx val="1"/>
            <c:bubble3D val="0"/>
            <c:spPr>
              <a:solidFill>
                <a:schemeClr val="accent1">
                  <a:shade val="76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16C2-4195-987B-14C7B5C4E56D}"/>
              </c:ext>
            </c:extLst>
          </c:dPt>
          <c:dPt>
            <c:idx val="2"/>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16C2-4195-987B-14C7B5C4E56D}"/>
              </c:ext>
            </c:extLst>
          </c:dPt>
          <c:dPt>
            <c:idx val="3"/>
            <c:bubble3D val="0"/>
            <c:spPr>
              <a:solidFill>
                <a:schemeClr val="accent1">
                  <a:tint val="77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16C2-4195-987B-14C7B5C4E56D}"/>
              </c:ext>
            </c:extLst>
          </c:dPt>
          <c:dPt>
            <c:idx val="4"/>
            <c:bubble3D val="0"/>
            <c:spPr>
              <a:solidFill>
                <a:schemeClr val="accent1">
                  <a:tint val="54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16C2-4195-987B-14C7B5C4E56D}"/>
              </c:ext>
            </c:extLst>
          </c:dPt>
          <c:dLbls>
            <c:dLbl>
              <c:idx val="0"/>
              <c:layout>
                <c:manualLayout>
                  <c:x val="-8.7071237757001443E-2"/>
                  <c:y val="0.13143247660080226"/>
                </c:manualLayout>
              </c:layout>
              <c:tx>
                <c:rich>
                  <a:bodyPr/>
                  <a:lstStyle/>
                  <a:p>
                    <a:fld id="{9B4E9C93-E602-4CF9-A633-BAAFE5D15DB6}" type="CATEGORYNAME">
                      <a:rPr lang="en-US"/>
                      <a:pPr/>
                      <a:t>[NOMBRE DE CATEGORÍA]</a:t>
                    </a:fld>
                    <a:r>
                      <a:rPr lang="en-US" baseline="0"/>
                      <a:t>
19.07%</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6C2-4195-987B-14C7B5C4E56D}"/>
                </c:ext>
              </c:extLst>
            </c:dLbl>
            <c:dLbl>
              <c:idx val="1"/>
              <c:layout>
                <c:manualLayout>
                  <c:x val="-0.10755636257633967"/>
                  <c:y val="-0.13351953647303522"/>
                </c:manualLayout>
              </c:layout>
              <c:tx>
                <c:rich>
                  <a:bodyPr/>
                  <a:lstStyle/>
                  <a:p>
                    <a:fld id="{94DBBD8A-715F-4555-AF7D-8144833280DC}" type="CATEGORYNAME">
                      <a:rPr lang="en-US"/>
                      <a:pPr/>
                      <a:t>[NOMBRE DE CATEGORÍA]</a:t>
                    </a:fld>
                    <a:r>
                      <a:rPr lang="en-US" baseline="0"/>
                      <a:t>
40.21%</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6C2-4195-987B-14C7B5C4E56D}"/>
                </c:ext>
              </c:extLst>
            </c:dLbl>
            <c:dLbl>
              <c:idx val="2"/>
              <c:layout>
                <c:manualLayout>
                  <c:x val="0.1113515113281463"/>
                  <c:y val="-0.11473005496954397"/>
                </c:manualLayout>
              </c:layout>
              <c:tx>
                <c:rich>
                  <a:bodyPr/>
                  <a:lstStyle/>
                  <a:p>
                    <a:fld id="{DB2550D4-BE29-42BF-8EBF-383BC9E62DA7}" type="CATEGORYNAME">
                      <a:rPr lang="en-US"/>
                      <a:pPr/>
                      <a:t>[NOMBRE DE CATEGORÍA]</a:t>
                    </a:fld>
                    <a:r>
                      <a:rPr lang="en-US" baseline="0"/>
                      <a:t>
13.4%</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6C2-4195-987B-14C7B5C4E56D}"/>
                </c:ext>
              </c:extLst>
            </c:dLbl>
            <c:dLbl>
              <c:idx val="3"/>
              <c:layout>
                <c:manualLayout>
                  <c:x val="0.12587343496009587"/>
                  <c:y val="1.8495023027781905E-2"/>
                </c:manualLayout>
              </c:layout>
              <c:tx>
                <c:rich>
                  <a:bodyPr/>
                  <a:lstStyle/>
                  <a:p>
                    <a:fld id="{AB255F4D-0F56-46E9-AB01-2C5BB2DC7E9C}" type="CATEGORYNAME">
                      <a:rPr lang="en-US"/>
                      <a:pPr/>
                      <a:t>[NOMBRE DE CATEGORÍA]</a:t>
                    </a:fld>
                    <a:r>
                      <a:rPr lang="en-US" baseline="0"/>
                      <a:t>
9.79%</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6C2-4195-987B-14C7B5C4E56D}"/>
                </c:ext>
              </c:extLst>
            </c:dLbl>
            <c:dLbl>
              <c:idx val="4"/>
              <c:tx>
                <c:rich>
                  <a:bodyPr/>
                  <a:lstStyle/>
                  <a:p>
                    <a:fld id="{384106EA-C4FD-4588-8EAB-48F8DB97D1B1}" type="CATEGORYNAME">
                      <a:rPr lang="en-US"/>
                      <a:pPr/>
                      <a:t>[NOMBRE DE CATEGORÍA]</a:t>
                    </a:fld>
                    <a:r>
                      <a:rPr lang="en-US" baseline="0"/>
                      <a:t>
17.5%</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16C2-4195-987B-14C7B5C4E56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'[GRAFICOS MEMORIA 1ER SEMESTRE 2023.xlsx]Hoja1'!$A$47:$A$51</c:f>
              <c:strCache>
                <c:ptCount val="5"/>
                <c:pt idx="0">
                  <c:v>I</c:v>
                </c:pt>
                <c:pt idx="1">
                  <c:v>II</c:v>
                </c:pt>
                <c:pt idx="2">
                  <c:v>III</c:v>
                </c:pt>
                <c:pt idx="3">
                  <c:v>IV</c:v>
                </c:pt>
                <c:pt idx="4">
                  <c:v>V</c:v>
                </c:pt>
              </c:strCache>
            </c:strRef>
          </c:cat>
          <c:val>
            <c:numRef>
              <c:f>'[GRAFICOS MEMORIA 1ER SEMESTRE 2023.xlsx]Hoja1'!$B$47:$B$51</c:f>
              <c:numCache>
                <c:formatCode>0.00%</c:formatCode>
                <c:ptCount val="5"/>
                <c:pt idx="0" formatCode="0%">
                  <c:v>0.2</c:v>
                </c:pt>
                <c:pt idx="1">
                  <c:v>0.373</c:v>
                </c:pt>
                <c:pt idx="2">
                  <c:v>0.1351</c:v>
                </c:pt>
                <c:pt idx="3">
                  <c:v>0.11890000000000001</c:v>
                </c:pt>
                <c:pt idx="4">
                  <c:v>0.17299999999999999</c:v>
                </c:pt>
              </c:numCache>
            </c:numRef>
          </c:val>
          <c:extLst>
            <c:ext xmlns:c16="http://schemas.microsoft.com/office/drawing/2014/chart" uri="{C3380CC4-5D6E-409C-BE32-E72D297353CC}">
              <c16:uniqueId val="{0000000A-16C2-4195-987B-14C7B5C4E56D}"/>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bg2">
                    <a:lumMod val="50000"/>
                  </a:schemeClr>
                </a:solidFill>
                <a:latin typeface="Times New Roman" panose="02020603050405020304" pitchFamily="18" charset="0"/>
                <a:ea typeface="+mn-ea"/>
                <a:cs typeface="Times New Roman" panose="02020603050405020304" pitchFamily="18" charset="0"/>
              </a:defRPr>
            </a:pPr>
            <a:r>
              <a:rPr lang="en-US" b="1">
                <a:solidFill>
                  <a:schemeClr val="bg2">
                    <a:lumMod val="50000"/>
                  </a:schemeClr>
                </a:solidFill>
                <a:latin typeface="Times New Roman" panose="02020603050405020304" pitchFamily="18" charset="0"/>
                <a:cs typeface="Times New Roman" panose="02020603050405020304" pitchFamily="18" charset="0"/>
              </a:rPr>
              <a:t>Solicitudes Atendidas TIC</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bg2">
                  <a:lumMod val="50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8390671239427961"/>
          <c:y val="0.17309870796537175"/>
          <c:w val="0.42723435349633559"/>
          <c:h val="0.6355406679137483"/>
        </c:manualLayout>
      </c:layout>
      <c:doughnutChart>
        <c:varyColors val="1"/>
        <c:ser>
          <c:idx val="0"/>
          <c:order val="0"/>
          <c:spPr>
            <a:ln w="19050"/>
          </c:spPr>
          <c:dPt>
            <c:idx val="0"/>
            <c:bubble3D val="0"/>
            <c:spPr>
              <a:solidFill>
                <a:schemeClr val="accent5">
                  <a:lumMod val="50000"/>
                </a:schemeClr>
              </a:solidFill>
              <a:ln w="19050">
                <a:solidFill>
                  <a:schemeClr val="lt1"/>
                </a:solidFill>
              </a:ln>
              <a:effectLst/>
            </c:spPr>
            <c:extLst>
              <c:ext xmlns:c16="http://schemas.microsoft.com/office/drawing/2014/chart" uri="{C3380CC4-5D6E-409C-BE32-E72D297353CC}">
                <c16:uniqueId val="{00000001-90FA-421A-9ACB-2F4EA502249D}"/>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90FA-421A-9ACB-2F4EA502249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Sheet1!$F$29:$F$30</c:f>
              <c:strCache>
                <c:ptCount val="2"/>
                <c:pt idx="0">
                  <c:v>Solicitudes Resueltas</c:v>
                </c:pt>
                <c:pt idx="1">
                  <c:v>Solicitudes Abiertas</c:v>
                </c:pt>
              </c:strCache>
            </c:strRef>
          </c:cat>
          <c:val>
            <c:numRef>
              <c:f>Sheet1!$G$29:$G$30</c:f>
              <c:numCache>
                <c:formatCode>General</c:formatCode>
                <c:ptCount val="2"/>
                <c:pt idx="0">
                  <c:v>441</c:v>
                </c:pt>
                <c:pt idx="1">
                  <c:v>427</c:v>
                </c:pt>
              </c:numCache>
            </c:numRef>
          </c:val>
          <c:extLst>
            <c:ext xmlns:c16="http://schemas.microsoft.com/office/drawing/2014/chart" uri="{C3380CC4-5D6E-409C-BE32-E72D297353CC}">
              <c16:uniqueId val="{00000004-90FA-421A-9ACB-2F4EA502249D}"/>
            </c:ext>
          </c:extLst>
        </c:ser>
        <c:dLbls>
          <c:showLegendKey val="0"/>
          <c:showVal val="0"/>
          <c:showCatName val="0"/>
          <c:showSerName val="0"/>
          <c:showPercent val="0"/>
          <c:showBubbleSize val="0"/>
          <c:showLeaderLines val="1"/>
        </c:dLbls>
        <c:firstSliceAng val="0"/>
        <c:holeSize val="4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rgbClr val="E7E6E6"/>
    </a:solidFill>
    <a:ln w="6350" cap="flat" cmpd="sng" algn="ctr">
      <a:solidFill>
        <a:srgbClr val="E7E6E6">
          <a:lumMod val="75000"/>
        </a:srgb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bg2">
                    <a:lumMod val="50000"/>
                  </a:schemeClr>
                </a:solidFill>
                <a:latin typeface="Times New Roman" panose="02020603050405020304" pitchFamily="18" charset="0"/>
                <a:ea typeface="+mn-ea"/>
                <a:cs typeface="Times New Roman" panose="02020603050405020304" pitchFamily="18" charset="0"/>
              </a:defRPr>
            </a:pPr>
            <a:r>
              <a:rPr lang="es-DO" sz="1100" b="0">
                <a:solidFill>
                  <a:schemeClr val="bg2">
                    <a:lumMod val="50000"/>
                  </a:schemeClr>
                </a:solidFill>
                <a:latin typeface="Times New Roman" panose="02020603050405020304" pitchFamily="18" charset="0"/>
                <a:cs typeface="Times New Roman" panose="02020603050405020304" pitchFamily="18" charset="0"/>
              </a:rPr>
              <a:t>PROMEDIO DE SATISFACCION DE LAS DIMENSIONES DE LOS SERVICIOS PRESENCIALES</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bg2">
                  <a:lumMod val="50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105247318175636"/>
          <c:y val="0.13805853014435893"/>
          <c:w val="0.68148575530944455"/>
          <c:h val="0.78199346970261208"/>
        </c:manualLayout>
      </c:layout>
      <c:bar3DChart>
        <c:barDir val="col"/>
        <c:grouping val="standard"/>
        <c:varyColors val="0"/>
        <c:ser>
          <c:idx val="0"/>
          <c:order val="0"/>
          <c:tx>
            <c:strRef>
              <c:f>'[Gráficos Encuesta Presencial 2023.xlsx]PROMEDIO DE SATISFACION DELA DI'!$C$6</c:f>
              <c:strCache>
                <c:ptCount val="1"/>
                <c:pt idx="0">
                  <c:v>Elementos Tangibles</c:v>
                </c:pt>
              </c:strCache>
            </c:strRef>
          </c:tx>
          <c:spPr>
            <a:solidFill>
              <a:schemeClr val="accent1">
                <a:lumMod val="20000"/>
                <a:lumOff val="80000"/>
              </a:schemeClr>
            </a:solidFill>
            <a:ln>
              <a:noFill/>
            </a:ln>
            <a:effectLst/>
            <a:sp3d/>
          </c:spPr>
          <c:invertIfNegative val="0"/>
          <c:dLbls>
            <c:dLbl>
              <c:idx val="0"/>
              <c:layout>
                <c:manualLayout>
                  <c:x val="-1.1111111111111162E-2"/>
                  <c:y val="-3.0506403607328914E-2"/>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a:t>92%</a:t>
                    </a:r>
                  </a:p>
                </c:rich>
              </c:tx>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3529437560105531E-2"/>
                      <c:h val="4.4102906782492485E-2"/>
                    </c:manualLayout>
                  </c15:layout>
                  <c15:showDataLabelsRange val="0"/>
                </c:ext>
                <c:ext xmlns:c16="http://schemas.microsoft.com/office/drawing/2014/chart" uri="{C3380CC4-5D6E-409C-BE32-E72D297353CC}">
                  <c16:uniqueId val="{00000000-2C47-4B91-96D0-E3D93A3841D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'[Gráficos Encuesta Presencial 2023.xlsx]PROMEDIO DE SATISFACION DELA DI'!$D$6</c:f>
              <c:numCache>
                <c:formatCode>0%</c:formatCode>
                <c:ptCount val="1"/>
                <c:pt idx="0">
                  <c:v>0.94</c:v>
                </c:pt>
              </c:numCache>
            </c:numRef>
          </c:val>
          <c:extLst>
            <c:ext xmlns:c16="http://schemas.microsoft.com/office/drawing/2014/chart" uri="{C3380CC4-5D6E-409C-BE32-E72D297353CC}">
              <c16:uniqueId val="{00000001-2C47-4B91-96D0-E3D93A3841D4}"/>
            </c:ext>
          </c:extLst>
        </c:ser>
        <c:ser>
          <c:idx val="1"/>
          <c:order val="1"/>
          <c:tx>
            <c:strRef>
              <c:f>'[Gráficos Encuesta Presencial 2023.xlsx]PROMEDIO DE SATISFACION DELA DI'!$C$7</c:f>
              <c:strCache>
                <c:ptCount val="1"/>
                <c:pt idx="0">
                  <c:v>Fiabilidad</c:v>
                </c:pt>
              </c:strCache>
            </c:strRef>
          </c:tx>
          <c:spPr>
            <a:solidFill>
              <a:schemeClr val="tx2">
                <a:lumMod val="60000"/>
                <a:lumOff val="40000"/>
              </a:schemeClr>
            </a:solidFill>
            <a:ln>
              <a:noFill/>
            </a:ln>
            <a:effectLst/>
            <a:sp3d/>
          </c:spPr>
          <c:invertIfNegative val="0"/>
          <c:dLbls>
            <c:dLbl>
              <c:idx val="0"/>
              <c:layout>
                <c:manualLayout>
                  <c:x val="-3.0555555555555607E-2"/>
                  <c:y val="0"/>
                </c:manualLayout>
              </c:layout>
              <c:tx>
                <c:rich>
                  <a:bodyPr/>
                  <a:lstStyle/>
                  <a:p>
                    <a:r>
                      <a:rPr lang="en-US"/>
                      <a:t>94%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2C47-4B91-96D0-E3D93A3841D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'[Gráficos Encuesta Presencial 2023.xlsx]PROMEDIO DE SATISFACION DELA DI'!$D$7</c:f>
              <c:numCache>
                <c:formatCode>0%</c:formatCode>
                <c:ptCount val="1"/>
                <c:pt idx="0">
                  <c:v>0.96</c:v>
                </c:pt>
              </c:numCache>
            </c:numRef>
          </c:val>
          <c:extLst>
            <c:ext xmlns:c16="http://schemas.microsoft.com/office/drawing/2014/chart" uri="{C3380CC4-5D6E-409C-BE32-E72D297353CC}">
              <c16:uniqueId val="{00000003-2C47-4B91-96D0-E3D93A3841D4}"/>
            </c:ext>
          </c:extLst>
        </c:ser>
        <c:ser>
          <c:idx val="2"/>
          <c:order val="2"/>
          <c:tx>
            <c:strRef>
              <c:f>'[Gráficos Encuesta Presencial 2023.xlsx]PROMEDIO DE SATISFACION DELA DI'!$C$8</c:f>
              <c:strCache>
                <c:ptCount val="1"/>
                <c:pt idx="0">
                  <c:v>Capacidad de respuesta</c:v>
                </c:pt>
              </c:strCache>
            </c:strRef>
          </c:tx>
          <c:spPr>
            <a:solidFill>
              <a:schemeClr val="accent5">
                <a:lumMod val="60000"/>
                <a:lumOff val="40000"/>
              </a:schemeClr>
            </a:solidFill>
            <a:ln>
              <a:noFill/>
            </a:ln>
            <a:effectLst/>
            <a:sp3d/>
          </c:spPr>
          <c:invertIfNegative val="0"/>
          <c:dLbls>
            <c:dLbl>
              <c:idx val="0"/>
              <c:layout>
                <c:manualLayout>
                  <c:x val="-8.3333333333333332E-3"/>
                  <c:y val="-5.2287573419543959E-2"/>
                </c:manualLayout>
              </c:layout>
              <c:tx>
                <c:rich>
                  <a:bodyPr/>
                  <a:lstStyle/>
                  <a:p>
                    <a:r>
                      <a:rPr lang="en-US"/>
                      <a:t>94%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2C47-4B91-96D0-E3D93A3841D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'[Gráficos Encuesta Presencial 2023.xlsx]PROMEDIO DE SATISFACION DELA DI'!$D$8</c:f>
              <c:numCache>
                <c:formatCode>0%</c:formatCode>
                <c:ptCount val="1"/>
                <c:pt idx="0">
                  <c:v>0.97</c:v>
                </c:pt>
              </c:numCache>
            </c:numRef>
          </c:val>
          <c:extLst>
            <c:ext xmlns:c16="http://schemas.microsoft.com/office/drawing/2014/chart" uri="{C3380CC4-5D6E-409C-BE32-E72D297353CC}">
              <c16:uniqueId val="{00000005-2C47-4B91-96D0-E3D93A3841D4}"/>
            </c:ext>
          </c:extLst>
        </c:ser>
        <c:ser>
          <c:idx val="3"/>
          <c:order val="3"/>
          <c:tx>
            <c:strRef>
              <c:f>'[Gráficos Encuesta Presencial 2023.xlsx]PROMEDIO DE SATISFACION DELA DI'!$C$9</c:f>
              <c:strCache>
                <c:ptCount val="1"/>
                <c:pt idx="0">
                  <c:v>Seguridad</c:v>
                </c:pt>
              </c:strCache>
            </c:strRef>
          </c:tx>
          <c:spPr>
            <a:solidFill>
              <a:schemeClr val="accent5">
                <a:lumMod val="75000"/>
              </a:schemeClr>
            </a:solidFill>
            <a:ln>
              <a:noFill/>
            </a:ln>
            <a:effectLst/>
            <a:sp3d/>
          </c:spPr>
          <c:invertIfNegative val="0"/>
          <c:dLbls>
            <c:dLbl>
              <c:idx val="0"/>
              <c:layout>
                <c:manualLayout>
                  <c:x val="2.7777777777777267E-3"/>
                  <c:y val="-1.608848412909045E-2"/>
                </c:manualLayout>
              </c:layout>
              <c:tx>
                <c:rich>
                  <a:bodyPr/>
                  <a:lstStyle/>
                  <a:p>
                    <a:r>
                      <a:rPr lang="en-US"/>
                      <a:t>95%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2C47-4B91-96D0-E3D93A3841D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'[Gráficos Encuesta Presencial 2023.xlsx]PROMEDIO DE SATISFACION DELA DI'!$D$9</c:f>
              <c:numCache>
                <c:formatCode>0%</c:formatCode>
                <c:ptCount val="1"/>
                <c:pt idx="0">
                  <c:v>0.97</c:v>
                </c:pt>
              </c:numCache>
            </c:numRef>
          </c:val>
          <c:extLst>
            <c:ext xmlns:c16="http://schemas.microsoft.com/office/drawing/2014/chart" uri="{C3380CC4-5D6E-409C-BE32-E72D297353CC}">
              <c16:uniqueId val="{00000007-2C47-4B91-96D0-E3D93A3841D4}"/>
            </c:ext>
          </c:extLst>
        </c:ser>
        <c:ser>
          <c:idx val="4"/>
          <c:order val="4"/>
          <c:tx>
            <c:strRef>
              <c:f>'[Gráficos Encuesta Presencial 2023.xlsx]PROMEDIO DE SATISFACION DELA DI'!$C$10</c:f>
              <c:strCache>
                <c:ptCount val="1"/>
                <c:pt idx="0">
                  <c:v>Empatia </c:v>
                </c:pt>
              </c:strCache>
            </c:strRef>
          </c:tx>
          <c:spPr>
            <a:solidFill>
              <a:schemeClr val="accent5">
                <a:lumMod val="50000"/>
              </a:schemeClr>
            </a:solidFill>
            <a:ln>
              <a:noFill/>
            </a:ln>
            <a:effectLst/>
            <a:sp3d/>
          </c:spPr>
          <c:invertIfNegative val="0"/>
          <c:dLbls>
            <c:dLbl>
              <c:idx val="0"/>
              <c:layout>
                <c:manualLayout>
                  <c:x val="5.5555555555555552E-2"/>
                  <c:y val="-1.608848412909045E-2"/>
                </c:manualLayout>
              </c:layout>
              <c:tx>
                <c:rich>
                  <a:bodyPr/>
                  <a:lstStyle/>
                  <a:p>
                    <a:r>
                      <a:rPr lang="en-US"/>
                      <a:t>93%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2C47-4B91-96D0-E3D93A3841D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'[Gráficos Encuesta Presencial 2023.xlsx]PROMEDIO DE SATISFACION DELA DI'!$D$10</c:f>
              <c:numCache>
                <c:formatCode>0%</c:formatCode>
                <c:ptCount val="1"/>
                <c:pt idx="0">
                  <c:v>0.97</c:v>
                </c:pt>
              </c:numCache>
            </c:numRef>
          </c:val>
          <c:extLst>
            <c:ext xmlns:c16="http://schemas.microsoft.com/office/drawing/2014/chart" uri="{C3380CC4-5D6E-409C-BE32-E72D297353CC}">
              <c16:uniqueId val="{00000009-2C47-4B91-96D0-E3D93A3841D4}"/>
            </c:ext>
          </c:extLst>
        </c:ser>
        <c:dLbls>
          <c:showLegendKey val="0"/>
          <c:showVal val="0"/>
          <c:showCatName val="0"/>
          <c:showSerName val="0"/>
          <c:showPercent val="0"/>
          <c:showBubbleSize val="0"/>
        </c:dLbls>
        <c:gapWidth val="150"/>
        <c:shape val="box"/>
        <c:axId val="619826600"/>
        <c:axId val="619830864"/>
        <c:axId val="537647400"/>
      </c:bar3DChart>
      <c:catAx>
        <c:axId val="619826600"/>
        <c:scaling>
          <c:orientation val="minMax"/>
        </c:scaling>
        <c:delete val="1"/>
        <c:axPos val="b"/>
        <c:numFmt formatCode="General" sourceLinked="1"/>
        <c:majorTickMark val="none"/>
        <c:minorTickMark val="none"/>
        <c:tickLblPos val="nextTo"/>
        <c:crossAx val="619830864"/>
        <c:crosses val="autoZero"/>
        <c:auto val="1"/>
        <c:lblAlgn val="ctr"/>
        <c:lblOffset val="100"/>
        <c:noMultiLvlLbl val="0"/>
      </c:catAx>
      <c:valAx>
        <c:axId val="619830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19826600"/>
        <c:crosses val="autoZero"/>
        <c:crossBetween val="between"/>
      </c:valAx>
      <c:serAx>
        <c:axId val="537647400"/>
        <c:scaling>
          <c:orientation val="minMax"/>
        </c:scaling>
        <c:delete val="1"/>
        <c:axPos val="b"/>
        <c:majorTickMark val="none"/>
        <c:minorTickMark val="none"/>
        <c:tickLblPos val="nextTo"/>
        <c:crossAx val="619830864"/>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21FBF-9883-4A3C-8975-609F161C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73</Pages>
  <Words>13811</Words>
  <Characters>78727</Characters>
  <Application>Microsoft Office Word</Application>
  <DocSecurity>0</DocSecurity>
  <Lines>656</Lines>
  <Paragraphs>184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Peña</dc:creator>
  <cp:keywords/>
  <dc:description/>
  <cp:lastModifiedBy>Eddy Elizabeth Canario</cp:lastModifiedBy>
  <cp:revision>244</cp:revision>
  <cp:lastPrinted>2023-12-21T18:43:00Z</cp:lastPrinted>
  <dcterms:created xsi:type="dcterms:W3CDTF">2023-12-11T15:39:00Z</dcterms:created>
  <dcterms:modified xsi:type="dcterms:W3CDTF">2023-12-21T18:44:00Z</dcterms:modified>
</cp:coreProperties>
</file>