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0AC91904" w:rsidR="008D7F4E" w:rsidRPr="002B4451" w:rsidRDefault="00DF0B54" w:rsidP="005E6948">
      <w:bookmarkStart w:id="0" w:name="_Hlk139621302"/>
      <w:bookmarkEnd w:id="0"/>
      <w:r w:rsidRPr="002B4451">
        <w:rPr>
          <w:noProof/>
        </w:rPr>
        <w:drawing>
          <wp:anchor distT="0" distB="0" distL="114300" distR="114300" simplePos="0" relativeHeight="251631616" behindDoc="0" locked="0" layoutInCell="1" allowOverlap="1" wp14:anchorId="3F0A51DA" wp14:editId="23A0F046">
            <wp:simplePos x="0" y="0"/>
            <wp:positionH relativeFrom="column">
              <wp:posOffset>2240090</wp:posOffset>
            </wp:positionH>
            <wp:positionV relativeFrom="paragraph">
              <wp:posOffset>273050</wp:posOffset>
            </wp:positionV>
            <wp:extent cx="1472690" cy="1389413"/>
            <wp:effectExtent l="0" t="0" r="0" b="127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2690" cy="1389413"/>
                    </a:xfrm>
                    <a:prstGeom prst="rect">
                      <a:avLst/>
                    </a:prstGeom>
                  </pic:spPr>
                </pic:pic>
              </a:graphicData>
            </a:graphic>
            <wp14:sizeRelH relativeFrom="page">
              <wp14:pctWidth>0</wp14:pctWidth>
            </wp14:sizeRelH>
            <wp14:sizeRelV relativeFrom="page">
              <wp14:pctHeight>0</wp14:pctHeight>
            </wp14:sizeRelV>
          </wp:anchor>
        </w:drawing>
      </w:r>
    </w:p>
    <w:p w14:paraId="24A9A258" w14:textId="02E52DD6" w:rsidR="008D7F4E" w:rsidRPr="002B4451" w:rsidRDefault="008D7F4E" w:rsidP="005E6948"/>
    <w:p w14:paraId="1AC5E2C3" w14:textId="1D4A838E" w:rsidR="008D7F4E" w:rsidRPr="002B4451" w:rsidRDefault="008D7F4E" w:rsidP="005E6948"/>
    <w:p w14:paraId="34990FAF" w14:textId="651A219F" w:rsidR="008D7F4E" w:rsidRPr="002B4451" w:rsidRDefault="008D7F4E" w:rsidP="005E6948">
      <w:bookmarkStart w:id="1" w:name="_Hlk86404256"/>
      <w:bookmarkEnd w:id="1"/>
    </w:p>
    <w:p w14:paraId="6EFB72EE" w14:textId="4302D79E" w:rsidR="008D7F4E" w:rsidRPr="002B4451" w:rsidRDefault="008D7F4E" w:rsidP="005E6948"/>
    <w:p w14:paraId="3F7503CE" w14:textId="31E79B9C" w:rsidR="008D7F4E" w:rsidRDefault="008D7F4E" w:rsidP="005E6948"/>
    <w:p w14:paraId="304D57FE" w14:textId="374C43D8" w:rsidR="0073425D" w:rsidRDefault="0073425D" w:rsidP="005E6948"/>
    <w:p w14:paraId="7A73DFF5" w14:textId="03D37B88" w:rsidR="00254721" w:rsidRDefault="00984DA3" w:rsidP="005E6948">
      <w:r w:rsidRPr="001929EB">
        <w:rPr>
          <w:noProof/>
        </w:rPr>
        <mc:AlternateContent>
          <mc:Choice Requires="wps">
            <w:drawing>
              <wp:anchor distT="0" distB="0" distL="114300" distR="114300" simplePos="0" relativeHeight="251696128" behindDoc="0" locked="0" layoutInCell="1" allowOverlap="1" wp14:anchorId="6E3C2FCA" wp14:editId="1EAA2FA9">
                <wp:simplePos x="0" y="0"/>
                <wp:positionH relativeFrom="column">
                  <wp:posOffset>155484</wp:posOffset>
                </wp:positionH>
                <wp:positionV relativeFrom="paragraph">
                  <wp:posOffset>245019</wp:posOffset>
                </wp:positionV>
                <wp:extent cx="5758815" cy="985651"/>
                <wp:effectExtent l="0" t="0" r="0" b="0"/>
                <wp:wrapNone/>
                <wp:docPr id="1141718676"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93A23D1"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 xml:space="preserve">MEMORIA </w:t>
                            </w:r>
                          </w:p>
                          <w:p w14:paraId="067CE790"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INSTITUCIONAL</w:t>
                            </w:r>
                          </w:p>
                          <w:p w14:paraId="00CC429A" w14:textId="77777777" w:rsidR="00984DA3" w:rsidRPr="008D7F4E" w:rsidRDefault="00984DA3" w:rsidP="00984DA3">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E3C2FCA" id="_x0000_t202" coordsize="21600,21600" o:spt="202" path="m,l,21600r21600,l21600,xe">
                <v:stroke joinstyle="miter"/>
                <v:path gradientshapeok="t" o:connecttype="rect"/>
              </v:shapetype>
              <v:shape id="object 4" o:spid="_x0000_s1026" type="#_x0000_t202" style="position:absolute;left:0;text-align:left;margin-left:12.25pt;margin-top:19.3pt;width:453.45pt;height:7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" filled="f" stroked="f">
                <v:textbox inset="0,1.35pt,0,0">
                  <w:txbxContent>
                    <w:p w14:paraId="393A23D1"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 xml:space="preserve">MEMORIA </w:t>
                      </w:r>
                    </w:p>
                    <w:p w14:paraId="067CE790" w14:textId="77777777" w:rsidR="00984DA3" w:rsidRDefault="00984DA3" w:rsidP="00984DA3">
                      <w:pPr>
                        <w:spacing w:after="0"/>
                        <w:jc w:val="center"/>
                        <w:rPr>
                          <w:b/>
                          <w:bCs/>
                          <w:color w:val="D5B788"/>
                          <w:spacing w:val="60"/>
                          <w:kern w:val="24"/>
                          <w:sz w:val="56"/>
                          <w:szCs w:val="56"/>
                        </w:rPr>
                      </w:pPr>
                      <w:r>
                        <w:rPr>
                          <w:b/>
                          <w:bCs/>
                          <w:color w:val="D5B788"/>
                          <w:spacing w:val="60"/>
                          <w:kern w:val="24"/>
                          <w:sz w:val="56"/>
                          <w:szCs w:val="56"/>
                        </w:rPr>
                        <w:t>INSTITUCIONAL</w:t>
                      </w:r>
                    </w:p>
                    <w:p w14:paraId="00CC429A" w14:textId="77777777" w:rsidR="00984DA3" w:rsidRPr="008D7F4E" w:rsidRDefault="00984DA3" w:rsidP="00984DA3">
                      <w:pPr>
                        <w:spacing w:after="0"/>
                        <w:jc w:val="center"/>
                        <w:rPr>
                          <w:b/>
                          <w:bCs/>
                          <w:color w:val="D5B788"/>
                          <w:spacing w:val="60"/>
                          <w:kern w:val="24"/>
                          <w:sz w:val="56"/>
                          <w:szCs w:val="56"/>
                        </w:rPr>
                      </w:pPr>
                    </w:p>
                  </w:txbxContent>
                </v:textbox>
              </v:shape>
            </w:pict>
          </mc:Fallback>
        </mc:AlternateContent>
      </w:r>
    </w:p>
    <w:p w14:paraId="6FA62C84" w14:textId="4AD68341" w:rsidR="00254721" w:rsidRDefault="00254721" w:rsidP="005E6948"/>
    <w:p w14:paraId="64002FD5" w14:textId="2BF4DD66" w:rsidR="0073425D" w:rsidRDefault="0073425D" w:rsidP="005E6948"/>
    <w:p w14:paraId="2D2CEF61" w14:textId="0866BBE7" w:rsidR="0073425D" w:rsidRPr="002B4451" w:rsidRDefault="0073425D" w:rsidP="0073425D">
      <w:pPr>
        <w:jc w:val="center"/>
      </w:pPr>
    </w:p>
    <w:p w14:paraId="071FCCAE" w14:textId="68435333" w:rsidR="008D7F4E" w:rsidRPr="002B4451" w:rsidRDefault="005D7F70" w:rsidP="005E6948">
      <w:r>
        <w:rPr>
          <w:noProof/>
        </w:rPr>
        <mc:AlternateContent>
          <mc:Choice Requires="wps">
            <w:drawing>
              <wp:anchor distT="4294967295" distB="4294967295" distL="114300" distR="114300" simplePos="0" relativeHeight="251654144" behindDoc="0" locked="0" layoutInCell="1" allowOverlap="1" wp14:anchorId="761FA098" wp14:editId="3EFE1D88">
                <wp:simplePos x="0" y="0"/>
                <wp:positionH relativeFrom="margin">
                  <wp:posOffset>2724150</wp:posOffset>
                </wp:positionH>
                <wp:positionV relativeFrom="paragraph">
                  <wp:posOffset>177165</wp:posOffset>
                </wp:positionV>
                <wp:extent cx="463550" cy="0"/>
                <wp:effectExtent l="0" t="19050" r="31750" b="19050"/>
                <wp:wrapNone/>
                <wp:docPr id="1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FA38CA" id="Straight Connector 9" o:spid="_x0000_s1026" style="position:absolute;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3.95pt" to="25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" strokecolor="#c8b688" strokeweight="2.25pt">
                <v:stroke joinstyle="miter"/>
                <o:lock v:ext="edit" shapetype="f"/>
                <w10:wrap anchorx="margin"/>
              </v:line>
            </w:pict>
          </mc:Fallback>
        </mc:AlternateContent>
      </w:r>
    </w:p>
    <w:p w14:paraId="69FBF6B1" w14:textId="3FCC92BD" w:rsidR="008D7F4E" w:rsidRPr="002B4451" w:rsidRDefault="00254721" w:rsidP="005E6948">
      <w:r w:rsidRPr="002B4451">
        <w:rPr>
          <w:noProof/>
        </w:rPr>
        <mc:AlternateContent>
          <mc:Choice Requires="wps">
            <w:drawing>
              <wp:anchor distT="0" distB="0" distL="114300" distR="114300" simplePos="0" relativeHeight="251658240" behindDoc="0" locked="0" layoutInCell="1" allowOverlap="1" wp14:anchorId="42BD3E2D" wp14:editId="22E31FBA">
                <wp:simplePos x="0" y="0"/>
                <wp:positionH relativeFrom="margin">
                  <wp:align>center</wp:align>
                </wp:positionH>
                <wp:positionV relativeFrom="paragraph">
                  <wp:posOffset>29090</wp:posOffset>
                </wp:positionV>
                <wp:extent cx="1210945" cy="308610"/>
                <wp:effectExtent l="0" t="0" r="0" b="0"/>
                <wp:wrapNone/>
                <wp:docPr id="1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E963589" w14:textId="4677C558" w:rsidR="00791379" w:rsidRPr="00F36012" w:rsidRDefault="00791379" w:rsidP="0073425D">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D012B6">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BD3E2D" id="object 5" o:spid="_x0000_s1027" type="#_x0000_t202" style="position:absolute;left:0;text-align:left;margin-left:0;margin-top:2.3pt;width:95.35pt;height:24.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" filled="f" stroked="f">
                <v:textbox inset="0,1pt,0,0">
                  <w:txbxContent>
                    <w:p w14:paraId="7E963589" w14:textId="4677C558" w:rsidR="00791379" w:rsidRPr="00F36012" w:rsidRDefault="00791379" w:rsidP="0073425D">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D012B6">
                        <w:rPr>
                          <w:b/>
                          <w:bCs/>
                          <w:color w:val="D5B788"/>
                          <w:spacing w:val="2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p>
    <w:p w14:paraId="0233C915" w14:textId="38005337" w:rsidR="008D7F4E" w:rsidRPr="002B4451" w:rsidRDefault="008D7F4E" w:rsidP="005E6948"/>
    <w:p w14:paraId="48198B1B" w14:textId="321DA1C6" w:rsidR="00254721" w:rsidRDefault="00254721" w:rsidP="005E6948">
      <w:r>
        <w:rPr>
          <w:noProof/>
        </w:rPr>
        <mc:AlternateContent>
          <mc:Choice Requires="wpg">
            <w:drawing>
              <wp:anchor distT="0" distB="0" distL="114300" distR="114300" simplePos="0" relativeHeight="251666432" behindDoc="0" locked="0" layoutInCell="1" allowOverlap="1" wp14:anchorId="33A8DE16" wp14:editId="1323417A">
                <wp:simplePos x="0" y="0"/>
                <wp:positionH relativeFrom="margin">
                  <wp:posOffset>28296</wp:posOffset>
                </wp:positionH>
                <wp:positionV relativeFrom="paragraph">
                  <wp:posOffset>2026920</wp:posOffset>
                </wp:positionV>
                <wp:extent cx="2536166" cy="1005840"/>
                <wp:effectExtent l="0" t="0" r="0" b="3810"/>
                <wp:wrapNone/>
                <wp:docPr id="29" name="Group 11"/>
                <wp:cNvGraphicFramePr/>
                <a:graphic xmlns:a="http://schemas.openxmlformats.org/drawingml/2006/main">
                  <a:graphicData uri="http://schemas.microsoft.com/office/word/2010/wordprocessingGroup">
                    <wpg:wgp>
                      <wpg:cNvGrpSpPr/>
                      <wpg:grpSpPr>
                        <a:xfrm>
                          <a:off x="0" y="0"/>
                          <a:ext cx="2536166" cy="1005840"/>
                          <a:chOff x="0" y="0"/>
                          <a:chExt cx="2267585" cy="1005840"/>
                        </a:xfrm>
                      </wpg:grpSpPr>
                      <wps:wsp>
                        <wps:cNvPr id="30" name="Text Box 34"/>
                        <wps:cNvSpPr txBox="1">
                          <a:spLocks/>
                        </wps:cNvSpPr>
                        <wps:spPr>
                          <a:xfrm>
                            <a:off x="0" y="600075"/>
                            <a:ext cx="2267585" cy="371475"/>
                          </a:xfrm>
                          <a:prstGeom prst="rect">
                            <a:avLst/>
                          </a:prstGeom>
                        </wps:spPr>
                        <wps:txbx>
                          <w:txbxContent>
                            <w:p w14:paraId="53D22E2E" w14:textId="77777777" w:rsidR="00791379" w:rsidRPr="003A00CC" w:rsidRDefault="00791379" w:rsidP="0025472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1427BBE" w14:textId="77777777" w:rsidR="00791379" w:rsidRDefault="00791379" w:rsidP="0025472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31" name="Group 10"/>
                        <wpg:cNvGrpSpPr/>
                        <wpg:grpSpPr>
                          <a:xfrm>
                            <a:off x="0" y="0"/>
                            <a:ext cx="612775" cy="1005840"/>
                            <a:chOff x="0" y="0"/>
                            <a:chExt cx="612775" cy="1005840"/>
                          </a:xfrm>
                        </wpg:grpSpPr>
                        <wps:wsp>
                          <wps:cNvPr id="32"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3A8DE16" id="Group 11" o:spid="_x0000_s1028" style="position:absolute;left:0;text-align:left;margin-left:2.25pt;margin-top:159.6pt;width:199.7pt;height:79.2pt;z-index:251666432;mso-position-horizontal-relative:margin;mso-width-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">
                <v:shape id="Text Box 34" o:spid="_x0000_s1029"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53D22E2E" w14:textId="77777777" w:rsidR="00791379" w:rsidRPr="003A00CC" w:rsidRDefault="00791379" w:rsidP="0025472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1427BBE" w14:textId="77777777" w:rsidR="00791379" w:rsidRDefault="00791379" w:rsidP="0025472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3"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w10:wrap anchorx="margin"/>
              </v:group>
            </w:pict>
          </mc:Fallback>
        </mc:AlternateContent>
      </w:r>
      <w:r w:rsidR="006160B6">
        <w:rPr>
          <w:noProof/>
        </w:rPr>
        <mc:AlternateContent>
          <mc:Choice Requires="wps">
            <w:drawing>
              <wp:anchor distT="0" distB="0" distL="114300" distR="114300" simplePos="0" relativeHeight="251645952" behindDoc="0" locked="0" layoutInCell="1" allowOverlap="1" wp14:anchorId="4B9C2ACC" wp14:editId="4ADE3946">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5FBF2F" id="Freeform: Shape 44" o:spid="_x0000_s1026" style="position:absolute;margin-left:371.65pt;margin-top:699.75pt;width:42.75pt;height:40.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t xml:space="preserve"> </w: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t xml:space="preserve">  </w:t>
      </w:r>
    </w:p>
    <w:p w14:paraId="00A91FF9" w14:textId="35D404B8" w:rsidR="00254721" w:rsidRDefault="00254721" w:rsidP="005E6948">
      <w:r>
        <w:rPr>
          <w:noProof/>
        </w:rPr>
        <w:drawing>
          <wp:anchor distT="0" distB="0" distL="114300" distR="114300" simplePos="0" relativeHeight="251662336" behindDoc="0" locked="0" layoutInCell="1" allowOverlap="1" wp14:anchorId="34CF4A44" wp14:editId="0025FB7D">
            <wp:simplePos x="0" y="0"/>
            <wp:positionH relativeFrom="column">
              <wp:posOffset>3570884</wp:posOffset>
            </wp:positionH>
            <wp:positionV relativeFrom="paragraph">
              <wp:posOffset>93980</wp:posOffset>
            </wp:positionV>
            <wp:extent cx="2517775" cy="577850"/>
            <wp:effectExtent l="0" t="0" r="0" b="0"/>
            <wp:wrapNone/>
            <wp:docPr id="28" name="Imagen 28" descr="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Pizarr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777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89B5C" w14:textId="77777777" w:rsidR="00254721" w:rsidRDefault="00254721" w:rsidP="005E6948"/>
    <w:p w14:paraId="4A693A68" w14:textId="5A19980E" w:rsidR="000A73B2" w:rsidRDefault="008D7F4E" w:rsidP="005E6948">
      <w:r w:rsidRPr="002B4451">
        <w:lastRenderedPageBreak/>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11C7C6E4" w14:textId="21674A43" w:rsidR="000A73B2" w:rsidRDefault="000A73B2" w:rsidP="005E6948"/>
    <w:p w14:paraId="1DB9B6E6" w14:textId="54B34785" w:rsidR="000A73B2" w:rsidRDefault="000A73B2" w:rsidP="005E6948"/>
    <w:p w14:paraId="274DCED8" w14:textId="6AA775A2" w:rsidR="004F2DD5" w:rsidRDefault="00E31658" w:rsidP="005E6948">
      <w:r w:rsidRPr="002B4451">
        <w:rPr>
          <w:noProof/>
        </w:rPr>
        <mc:AlternateContent>
          <mc:Choice Requires="wps">
            <w:drawing>
              <wp:anchor distT="0" distB="0" distL="114300" distR="114300" simplePos="0" relativeHeight="251699200" behindDoc="0" locked="0" layoutInCell="1" allowOverlap="1" wp14:anchorId="61AF96AE" wp14:editId="710E4D24">
                <wp:simplePos x="0" y="0"/>
                <wp:positionH relativeFrom="margin">
                  <wp:posOffset>2211070</wp:posOffset>
                </wp:positionH>
                <wp:positionV relativeFrom="paragraph">
                  <wp:posOffset>2642235</wp:posOffset>
                </wp:positionV>
                <wp:extent cx="1210945" cy="308610"/>
                <wp:effectExtent l="0" t="0" r="0" b="0"/>
                <wp:wrapNone/>
                <wp:docPr id="86105626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BA7B3B4" w14:textId="77777777" w:rsidR="008148C8" w:rsidRPr="00F36012" w:rsidRDefault="008148C8" w:rsidP="008148C8">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1AF96AE" id="_x0000_s1033" type="#_x0000_t202" style="position:absolute;left:0;text-align:left;margin-left:174.1pt;margin-top:208.05pt;width:95.35pt;height:24.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" filled="f" stroked="f">
                <v:textbox inset="0,1pt,0,0">
                  <w:txbxContent>
                    <w:p w14:paraId="5BA7B3B4" w14:textId="77777777" w:rsidR="008148C8" w:rsidRPr="00F36012" w:rsidRDefault="008148C8" w:rsidP="008148C8">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r w:rsidRPr="001929EB">
        <w:rPr>
          <w:noProof/>
        </w:rPr>
        <mc:AlternateContent>
          <mc:Choice Requires="wps">
            <w:drawing>
              <wp:anchor distT="0" distB="0" distL="114300" distR="114300" simplePos="0" relativeHeight="251700224" behindDoc="0" locked="0" layoutInCell="1" allowOverlap="1" wp14:anchorId="01823ACA" wp14:editId="1F67ED7B">
                <wp:simplePos x="0" y="0"/>
                <wp:positionH relativeFrom="column">
                  <wp:posOffset>0</wp:posOffset>
                </wp:positionH>
                <wp:positionV relativeFrom="paragraph">
                  <wp:posOffset>1035685</wp:posOffset>
                </wp:positionV>
                <wp:extent cx="5758815" cy="985520"/>
                <wp:effectExtent l="0" t="0" r="0" b="0"/>
                <wp:wrapNone/>
                <wp:docPr id="37998922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4BA5E159"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 xml:space="preserve">MEMORIA </w:t>
                            </w:r>
                          </w:p>
                          <w:p w14:paraId="35C2EED2"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INSTITUCIONAL</w:t>
                            </w:r>
                          </w:p>
                          <w:p w14:paraId="1250BFD0" w14:textId="77777777" w:rsidR="008148C8" w:rsidRPr="008D7F4E" w:rsidRDefault="008148C8" w:rsidP="008148C8">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1823ACA" id="_x0000_s1034" type="#_x0000_t202" style="position:absolute;left:0;text-align:left;margin-left:0;margin-top:81.55pt;width:453.45pt;height:7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" filled="f" stroked="f">
                <v:textbox inset="0,1.35pt,0,0">
                  <w:txbxContent>
                    <w:p w14:paraId="4BA5E159"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 xml:space="preserve">MEMORIA </w:t>
                      </w:r>
                    </w:p>
                    <w:p w14:paraId="35C2EED2" w14:textId="77777777" w:rsidR="008148C8" w:rsidRDefault="008148C8" w:rsidP="008148C8">
                      <w:pPr>
                        <w:spacing w:after="0"/>
                        <w:jc w:val="center"/>
                        <w:rPr>
                          <w:b/>
                          <w:bCs/>
                          <w:color w:val="D5B788"/>
                          <w:spacing w:val="60"/>
                          <w:kern w:val="24"/>
                          <w:sz w:val="56"/>
                          <w:szCs w:val="56"/>
                        </w:rPr>
                      </w:pPr>
                      <w:r>
                        <w:rPr>
                          <w:b/>
                          <w:bCs/>
                          <w:color w:val="D5B788"/>
                          <w:spacing w:val="60"/>
                          <w:kern w:val="24"/>
                          <w:sz w:val="56"/>
                          <w:szCs w:val="56"/>
                        </w:rPr>
                        <w:t>INSTITUCIONAL</w:t>
                      </w:r>
                    </w:p>
                    <w:p w14:paraId="1250BFD0" w14:textId="77777777" w:rsidR="008148C8" w:rsidRPr="008D7F4E" w:rsidRDefault="008148C8" w:rsidP="008148C8">
                      <w:pPr>
                        <w:spacing w:after="0"/>
                        <w:jc w:val="center"/>
                        <w:rPr>
                          <w:b/>
                          <w:bCs/>
                          <w:color w:val="D5B788"/>
                          <w:spacing w:val="60"/>
                          <w:kern w:val="24"/>
                          <w:sz w:val="56"/>
                          <w:szCs w:val="56"/>
                        </w:rPr>
                      </w:pPr>
                    </w:p>
                  </w:txbxContent>
                </v:textbox>
              </v:shape>
            </w:pict>
          </mc:Fallback>
        </mc:AlternateContent>
      </w:r>
      <w:r>
        <w:rPr>
          <w:noProof/>
        </w:rPr>
        <mc:AlternateContent>
          <mc:Choice Requires="wps">
            <w:drawing>
              <wp:anchor distT="4294967295" distB="4294967295" distL="114300" distR="114300" simplePos="0" relativeHeight="251698176" behindDoc="0" locked="0" layoutInCell="1" allowOverlap="1" wp14:anchorId="001921ED" wp14:editId="482EEAE3">
                <wp:simplePos x="0" y="0"/>
                <wp:positionH relativeFrom="margin">
                  <wp:posOffset>2569210</wp:posOffset>
                </wp:positionH>
                <wp:positionV relativeFrom="paragraph">
                  <wp:posOffset>2445385</wp:posOffset>
                </wp:positionV>
                <wp:extent cx="463550" cy="0"/>
                <wp:effectExtent l="0" t="19050" r="31750" b="19050"/>
                <wp:wrapNone/>
                <wp:docPr id="21812787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A69F8A" id="Straight Connector 9"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2.3pt,192.55pt" to="238.8pt,1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" strokecolor="#c8b688" strokeweight="2.25pt">
                <v:stroke joinstyle="miter"/>
                <o:lock v:ext="edit" shapetype="f"/>
                <w10:wrap anchorx="margin"/>
              </v:lin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59BD881C" w14:textId="52E82CA4" w:rsidR="00C6316D" w:rsidRDefault="00C6316D" w:rsidP="005E6948"/>
    <w:p w14:paraId="30057183" w14:textId="5BE07193" w:rsidR="00C6316D" w:rsidRDefault="00C6316D" w:rsidP="005E6948"/>
    <w:p w14:paraId="4C71FD14" w14:textId="4C06B897" w:rsidR="00C6316D" w:rsidRDefault="00C6316D" w:rsidP="005E6948"/>
    <w:p w14:paraId="38E447E8" w14:textId="28A75AF6" w:rsidR="00C6316D" w:rsidRDefault="00C6316D" w:rsidP="005E6948"/>
    <w:p w14:paraId="37595461" w14:textId="77777777" w:rsidR="00C6316D" w:rsidRPr="003A47C9" w:rsidRDefault="00C6316D" w:rsidP="005E6948"/>
    <w:p w14:paraId="6F050B88" w14:textId="3D343E3A" w:rsidR="004F2DD5" w:rsidRPr="003A47C9" w:rsidRDefault="004F2DD5" w:rsidP="005E6948"/>
    <w:p w14:paraId="17B5E9DF" w14:textId="53031EE3" w:rsidR="008D7F4E" w:rsidRPr="002B4451" w:rsidRDefault="00954A7C" w:rsidP="005E6948">
      <w:r>
        <w:rPr>
          <w:noProof/>
        </w:rPr>
        <w:drawing>
          <wp:anchor distT="0" distB="0" distL="114300" distR="114300" simplePos="0" relativeHeight="251702272" behindDoc="0" locked="0" layoutInCell="1" allowOverlap="1" wp14:anchorId="6C4563A5" wp14:editId="5FA944AA">
            <wp:simplePos x="0" y="0"/>
            <wp:positionH relativeFrom="column">
              <wp:posOffset>3542665</wp:posOffset>
            </wp:positionH>
            <wp:positionV relativeFrom="paragraph">
              <wp:posOffset>442595</wp:posOffset>
            </wp:positionV>
            <wp:extent cx="2517775" cy="577850"/>
            <wp:effectExtent l="0" t="0" r="0" b="0"/>
            <wp:wrapNone/>
            <wp:docPr id="1639520232" name="Imagen 1639520232" descr="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Pizarr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777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03296" behindDoc="0" locked="0" layoutInCell="1" allowOverlap="1" wp14:anchorId="2B22A81F" wp14:editId="0B89EF52">
                <wp:simplePos x="0" y="0"/>
                <wp:positionH relativeFrom="margin">
                  <wp:posOffset>0</wp:posOffset>
                </wp:positionH>
                <wp:positionV relativeFrom="paragraph">
                  <wp:posOffset>171729</wp:posOffset>
                </wp:positionV>
                <wp:extent cx="2535555" cy="1005840"/>
                <wp:effectExtent l="0" t="0" r="0" b="3810"/>
                <wp:wrapNone/>
                <wp:docPr id="643155627" name="Group 11"/>
                <wp:cNvGraphicFramePr/>
                <a:graphic xmlns:a="http://schemas.openxmlformats.org/drawingml/2006/main">
                  <a:graphicData uri="http://schemas.microsoft.com/office/word/2010/wordprocessingGroup">
                    <wpg:wgp>
                      <wpg:cNvGrpSpPr/>
                      <wpg:grpSpPr>
                        <a:xfrm>
                          <a:off x="0" y="0"/>
                          <a:ext cx="2535555" cy="1005840"/>
                          <a:chOff x="0" y="0"/>
                          <a:chExt cx="2267585" cy="1005840"/>
                        </a:xfrm>
                      </wpg:grpSpPr>
                      <wps:wsp>
                        <wps:cNvPr id="467784956" name="Text Box 34"/>
                        <wps:cNvSpPr txBox="1">
                          <a:spLocks/>
                        </wps:cNvSpPr>
                        <wps:spPr>
                          <a:xfrm>
                            <a:off x="0" y="600075"/>
                            <a:ext cx="2267585" cy="371475"/>
                          </a:xfrm>
                          <a:prstGeom prst="rect">
                            <a:avLst/>
                          </a:prstGeom>
                        </wps:spPr>
                        <wps:txbx>
                          <w:txbxContent>
                            <w:p w14:paraId="04CF7606" w14:textId="77777777" w:rsidR="00954A7C" w:rsidRPr="003A00CC" w:rsidRDefault="00954A7C" w:rsidP="00954A7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5EF8991" w14:textId="77777777" w:rsidR="00954A7C" w:rsidRDefault="00954A7C" w:rsidP="00954A7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901597991" name="Group 10"/>
                        <wpg:cNvGrpSpPr/>
                        <wpg:grpSpPr>
                          <a:xfrm>
                            <a:off x="0" y="0"/>
                            <a:ext cx="612775" cy="1005840"/>
                            <a:chOff x="0" y="0"/>
                            <a:chExt cx="612775" cy="1005840"/>
                          </a:xfrm>
                        </wpg:grpSpPr>
                        <wps:wsp>
                          <wps:cNvPr id="687375571"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74692313"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B22A81F" id="_x0000_s1035" style="position:absolute;left:0;text-align:left;margin-left:0;margin-top:13.5pt;width:199.65pt;height:79.2pt;z-index:251703296;mso-position-horizontal-relative:margin;mso-width-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">
                <v:shape id="Text Box 34" o:spid="_x0000_s1036"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" filled="f" stroked="f">
                  <v:textbox inset="0,1.2pt,0,0">
                    <w:txbxContent>
                      <w:p w14:paraId="04CF7606" w14:textId="77777777" w:rsidR="00954A7C" w:rsidRPr="003A00CC" w:rsidRDefault="00954A7C" w:rsidP="00954A7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5EF8991" w14:textId="77777777" w:rsidR="00954A7C" w:rsidRDefault="00954A7C" w:rsidP="00954A7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7"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">
                  <v:shape id="Freeform: Shape 33" o:spid="_x0000_s1038"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" path="m512457,l,,,24256r512457,l512457,xe" fillcolor="#d5b788" stroked="f">
                    <v:path arrowok="t"/>
                  </v:shape>
                  <v:shape id="Picture 35"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">
                    <v:imagedata r:id="rId10" o:title="Icon&#10;&#10;Description automatically generated"/>
                  </v:shape>
                </v:group>
                <w10:wrap anchorx="margin"/>
              </v:group>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3C77EBB5" w:rsidR="008D7F4E" w:rsidRPr="002B4451" w:rsidRDefault="008D7F4E" w:rsidP="005E6948"/>
    <w:p w14:paraId="16EDE6EA" w14:textId="51136D97" w:rsidR="008D7F4E" w:rsidRPr="002B4451" w:rsidRDefault="008D7F4E" w:rsidP="005E6948"/>
    <w:p w14:paraId="31E2FE32" w14:textId="10E8BE24" w:rsidR="00545797" w:rsidRPr="002B4451" w:rsidRDefault="00EB1014" w:rsidP="005569DE">
      <w:pPr>
        <w:jc w:val="center"/>
      </w:pPr>
      <w:r w:rsidRPr="002B4451">
        <w:rPr>
          <w:noProof/>
        </w:rPr>
        <mc:AlternateContent>
          <mc:Choice Requires="wps">
            <w:drawing>
              <wp:anchor distT="0" distB="0" distL="114300" distR="114300" simplePos="0" relativeHeight="251637760" behindDoc="0" locked="0" layoutInCell="1" allowOverlap="1" wp14:anchorId="1E07F231" wp14:editId="0786EB1B">
                <wp:simplePos x="0" y="0"/>
                <wp:positionH relativeFrom="margin">
                  <wp:posOffset>2743835</wp:posOffset>
                </wp:positionH>
                <wp:positionV relativeFrom="paragraph">
                  <wp:posOffset>280035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221EF" id="Straight Connector 18"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22.05pt" to="252.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" strokecolor="#ee2a24" strokeweight="2.25pt">
                <v:stroke joinstyle="miter"/>
                <w10:wrap anchorx="margin"/>
              </v:line>
            </w:pict>
          </mc:Fallback>
        </mc:AlternateContent>
      </w:r>
      <w:r w:rsidR="006B67E1">
        <w:t>ÍNDICE</w:t>
      </w:r>
      <w:r w:rsidR="00545797" w:rsidRPr="002B4451">
        <w:t xml:space="preserve"> DE CONTENIDOS</w:t>
      </w:r>
    </w:p>
    <w:p w14:paraId="35D0C59C" w14:textId="3C1C3168" w:rsidR="00545797" w:rsidRPr="002B4451" w:rsidRDefault="00BE2BD1" w:rsidP="00EB1014">
      <w:pPr>
        <w:jc w:val="center"/>
      </w:pPr>
      <w:r>
        <w:t>Memoria</w:t>
      </w:r>
      <w:r w:rsidR="00C64CEF">
        <w:t xml:space="preserve"> </w:t>
      </w:r>
      <w:r>
        <w:t>Institucional</w:t>
      </w:r>
      <w:r w:rsidR="00545797" w:rsidRPr="002B4451">
        <w:t xml:space="preserve"> 202</w:t>
      </w:r>
      <w:r w:rsidR="00D012B6">
        <w:t>3</w:t>
      </w:r>
    </w:p>
    <w:sdt>
      <w:sdtPr>
        <w:rPr>
          <w:lang w:val="es-ES"/>
        </w:rPr>
        <w:id w:val="1056276090"/>
        <w:docPartObj>
          <w:docPartGallery w:val="Table of Contents"/>
          <w:docPartUnique/>
        </w:docPartObj>
      </w:sdtPr>
      <w:sdtEndPr>
        <w:rPr>
          <w:b/>
          <w:bCs/>
        </w:rPr>
      </w:sdtEndPr>
      <w:sdtContent>
        <w:p w14:paraId="6F841DC7" w14:textId="70A98825" w:rsidR="00880E9F" w:rsidRDefault="00340CE1">
          <w:pPr>
            <w:pStyle w:val="TDC1"/>
            <w:rPr>
              <w:rFonts w:asciiTheme="minorHAnsi" w:eastAsiaTheme="minorEastAsia" w:hAnsiTheme="minorHAnsi" w:cstheme="minorBidi"/>
              <w:noProof/>
              <w:color w:val="auto"/>
              <w:kern w:val="2"/>
              <w:sz w:val="22"/>
              <w:szCs w:val="22"/>
              <w14:ligatures w14:val="standardContextual"/>
            </w:rPr>
          </w:pPr>
          <w:r w:rsidRPr="00340CE1">
            <w:rPr>
              <w:sz w:val="22"/>
              <w:szCs w:val="22"/>
            </w:rPr>
            <w:fldChar w:fldCharType="begin"/>
          </w:r>
          <w:r w:rsidRPr="00340CE1">
            <w:rPr>
              <w:sz w:val="22"/>
              <w:szCs w:val="22"/>
            </w:rPr>
            <w:instrText xml:space="preserve"> TOC \o "1-3" \h \z \u </w:instrText>
          </w:r>
          <w:r w:rsidRPr="00340CE1">
            <w:rPr>
              <w:sz w:val="22"/>
              <w:szCs w:val="22"/>
            </w:rPr>
            <w:fldChar w:fldCharType="separate"/>
          </w:r>
          <w:hyperlink w:anchor="_Toc154562478" w:history="1">
            <w:r w:rsidR="00880E9F" w:rsidRPr="00115935">
              <w:rPr>
                <w:rStyle w:val="Hipervnculo"/>
                <w:noProof/>
              </w:rPr>
              <w:t>I.</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Resumen Ejecutivo</w:t>
            </w:r>
            <w:r w:rsidR="00880E9F">
              <w:rPr>
                <w:noProof/>
                <w:webHidden/>
              </w:rPr>
              <w:tab/>
            </w:r>
            <w:r w:rsidR="00880E9F">
              <w:rPr>
                <w:noProof/>
                <w:webHidden/>
              </w:rPr>
              <w:fldChar w:fldCharType="begin"/>
            </w:r>
            <w:r w:rsidR="00880E9F">
              <w:rPr>
                <w:noProof/>
                <w:webHidden/>
              </w:rPr>
              <w:instrText xml:space="preserve"> PAGEREF _Toc154562478 \h </w:instrText>
            </w:r>
            <w:r w:rsidR="00880E9F">
              <w:rPr>
                <w:noProof/>
                <w:webHidden/>
              </w:rPr>
            </w:r>
            <w:r w:rsidR="00880E9F">
              <w:rPr>
                <w:noProof/>
                <w:webHidden/>
              </w:rPr>
              <w:fldChar w:fldCharType="separate"/>
            </w:r>
            <w:r w:rsidR="00880E9F">
              <w:rPr>
                <w:noProof/>
                <w:webHidden/>
              </w:rPr>
              <w:t>1</w:t>
            </w:r>
            <w:r w:rsidR="00880E9F">
              <w:rPr>
                <w:noProof/>
                <w:webHidden/>
              </w:rPr>
              <w:fldChar w:fldCharType="end"/>
            </w:r>
          </w:hyperlink>
        </w:p>
        <w:p w14:paraId="3A773C67" w14:textId="0F302595" w:rsidR="00880E9F" w:rsidRDefault="00A60E38">
          <w:pPr>
            <w:pStyle w:val="TDC1"/>
            <w:rPr>
              <w:rFonts w:asciiTheme="minorHAnsi" w:eastAsiaTheme="minorEastAsia" w:hAnsiTheme="minorHAnsi" w:cstheme="minorBidi"/>
              <w:noProof/>
              <w:color w:val="auto"/>
              <w:kern w:val="2"/>
              <w:sz w:val="22"/>
              <w:szCs w:val="22"/>
              <w14:ligatures w14:val="standardContextual"/>
            </w:rPr>
          </w:pPr>
          <w:hyperlink w:anchor="_Toc154562479" w:history="1">
            <w:r w:rsidR="00880E9F" w:rsidRPr="00115935">
              <w:rPr>
                <w:rStyle w:val="Hipervnculo"/>
                <w:noProof/>
              </w:rPr>
              <w:t>II.</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Información Institucional</w:t>
            </w:r>
            <w:r w:rsidR="00880E9F">
              <w:rPr>
                <w:noProof/>
                <w:webHidden/>
              </w:rPr>
              <w:tab/>
            </w:r>
            <w:r w:rsidR="00880E9F">
              <w:rPr>
                <w:noProof/>
                <w:webHidden/>
              </w:rPr>
              <w:fldChar w:fldCharType="begin"/>
            </w:r>
            <w:r w:rsidR="00880E9F">
              <w:rPr>
                <w:noProof/>
                <w:webHidden/>
              </w:rPr>
              <w:instrText xml:space="preserve"> PAGEREF _Toc154562479 \h </w:instrText>
            </w:r>
            <w:r w:rsidR="00880E9F">
              <w:rPr>
                <w:noProof/>
                <w:webHidden/>
              </w:rPr>
            </w:r>
            <w:r w:rsidR="00880E9F">
              <w:rPr>
                <w:noProof/>
                <w:webHidden/>
              </w:rPr>
              <w:fldChar w:fldCharType="separate"/>
            </w:r>
            <w:r w:rsidR="00880E9F">
              <w:rPr>
                <w:noProof/>
                <w:webHidden/>
              </w:rPr>
              <w:t>9</w:t>
            </w:r>
            <w:r w:rsidR="00880E9F">
              <w:rPr>
                <w:noProof/>
                <w:webHidden/>
              </w:rPr>
              <w:fldChar w:fldCharType="end"/>
            </w:r>
          </w:hyperlink>
        </w:p>
        <w:p w14:paraId="0B54FE7B" w14:textId="3C1611AA"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0" w:history="1">
            <w:r w:rsidR="00880E9F" w:rsidRPr="00115935">
              <w:rPr>
                <w:rStyle w:val="Hipervnculo"/>
                <w:rFonts w:eastAsia="Calibri"/>
                <w:noProof/>
              </w:rPr>
              <w:t>2.1.</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Marco Filosófico Institucional</w:t>
            </w:r>
            <w:r w:rsidR="00880E9F">
              <w:rPr>
                <w:noProof/>
                <w:webHidden/>
              </w:rPr>
              <w:tab/>
            </w:r>
            <w:r w:rsidR="00880E9F">
              <w:rPr>
                <w:noProof/>
                <w:webHidden/>
              </w:rPr>
              <w:fldChar w:fldCharType="begin"/>
            </w:r>
            <w:r w:rsidR="00880E9F">
              <w:rPr>
                <w:noProof/>
                <w:webHidden/>
              </w:rPr>
              <w:instrText xml:space="preserve"> PAGEREF _Toc154562480 \h </w:instrText>
            </w:r>
            <w:r w:rsidR="00880E9F">
              <w:rPr>
                <w:noProof/>
                <w:webHidden/>
              </w:rPr>
            </w:r>
            <w:r w:rsidR="00880E9F">
              <w:rPr>
                <w:noProof/>
                <w:webHidden/>
              </w:rPr>
              <w:fldChar w:fldCharType="separate"/>
            </w:r>
            <w:r w:rsidR="00880E9F">
              <w:rPr>
                <w:noProof/>
                <w:webHidden/>
              </w:rPr>
              <w:t>9</w:t>
            </w:r>
            <w:r w:rsidR="00880E9F">
              <w:rPr>
                <w:noProof/>
                <w:webHidden/>
              </w:rPr>
              <w:fldChar w:fldCharType="end"/>
            </w:r>
          </w:hyperlink>
        </w:p>
        <w:p w14:paraId="56B37DF6" w14:textId="21EE196D"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1" w:history="1">
            <w:r w:rsidR="00880E9F" w:rsidRPr="00115935">
              <w:rPr>
                <w:rStyle w:val="Hipervnculo"/>
                <w:noProof/>
              </w:rPr>
              <w:t>a.</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Misión</w:t>
            </w:r>
            <w:r w:rsidR="00880E9F">
              <w:rPr>
                <w:noProof/>
                <w:webHidden/>
              </w:rPr>
              <w:tab/>
            </w:r>
            <w:r w:rsidR="00880E9F">
              <w:rPr>
                <w:noProof/>
                <w:webHidden/>
              </w:rPr>
              <w:fldChar w:fldCharType="begin"/>
            </w:r>
            <w:r w:rsidR="00880E9F">
              <w:rPr>
                <w:noProof/>
                <w:webHidden/>
              </w:rPr>
              <w:instrText xml:space="preserve"> PAGEREF _Toc154562481 \h </w:instrText>
            </w:r>
            <w:r w:rsidR="00880E9F">
              <w:rPr>
                <w:noProof/>
                <w:webHidden/>
              </w:rPr>
            </w:r>
            <w:r w:rsidR="00880E9F">
              <w:rPr>
                <w:noProof/>
                <w:webHidden/>
              </w:rPr>
              <w:fldChar w:fldCharType="separate"/>
            </w:r>
            <w:r w:rsidR="00880E9F">
              <w:rPr>
                <w:noProof/>
                <w:webHidden/>
              </w:rPr>
              <w:t>9</w:t>
            </w:r>
            <w:r w:rsidR="00880E9F">
              <w:rPr>
                <w:noProof/>
                <w:webHidden/>
              </w:rPr>
              <w:fldChar w:fldCharType="end"/>
            </w:r>
          </w:hyperlink>
        </w:p>
        <w:p w14:paraId="3EF438EF" w14:textId="43FFF8DE"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2" w:history="1">
            <w:r w:rsidR="00880E9F" w:rsidRPr="00115935">
              <w:rPr>
                <w:rStyle w:val="Hipervnculo"/>
                <w:noProof/>
              </w:rPr>
              <w:t>b.</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Visión</w:t>
            </w:r>
            <w:r w:rsidR="00880E9F">
              <w:rPr>
                <w:noProof/>
                <w:webHidden/>
              </w:rPr>
              <w:tab/>
            </w:r>
            <w:r w:rsidR="00880E9F">
              <w:rPr>
                <w:noProof/>
                <w:webHidden/>
              </w:rPr>
              <w:fldChar w:fldCharType="begin"/>
            </w:r>
            <w:r w:rsidR="00880E9F">
              <w:rPr>
                <w:noProof/>
                <w:webHidden/>
              </w:rPr>
              <w:instrText xml:space="preserve"> PAGEREF _Toc154562482 \h </w:instrText>
            </w:r>
            <w:r w:rsidR="00880E9F">
              <w:rPr>
                <w:noProof/>
                <w:webHidden/>
              </w:rPr>
            </w:r>
            <w:r w:rsidR="00880E9F">
              <w:rPr>
                <w:noProof/>
                <w:webHidden/>
              </w:rPr>
              <w:fldChar w:fldCharType="separate"/>
            </w:r>
            <w:r w:rsidR="00880E9F">
              <w:rPr>
                <w:noProof/>
                <w:webHidden/>
              </w:rPr>
              <w:t>9</w:t>
            </w:r>
            <w:r w:rsidR="00880E9F">
              <w:rPr>
                <w:noProof/>
                <w:webHidden/>
              </w:rPr>
              <w:fldChar w:fldCharType="end"/>
            </w:r>
          </w:hyperlink>
        </w:p>
        <w:p w14:paraId="3A38F840" w14:textId="1E061147"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3" w:history="1">
            <w:r w:rsidR="00880E9F" w:rsidRPr="00115935">
              <w:rPr>
                <w:rStyle w:val="Hipervnculo"/>
                <w:noProof/>
              </w:rPr>
              <w:t>c.</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Valores</w:t>
            </w:r>
            <w:r w:rsidR="00880E9F">
              <w:rPr>
                <w:noProof/>
                <w:webHidden/>
              </w:rPr>
              <w:tab/>
            </w:r>
            <w:r w:rsidR="00880E9F">
              <w:rPr>
                <w:noProof/>
                <w:webHidden/>
              </w:rPr>
              <w:fldChar w:fldCharType="begin"/>
            </w:r>
            <w:r w:rsidR="00880E9F">
              <w:rPr>
                <w:noProof/>
                <w:webHidden/>
              </w:rPr>
              <w:instrText xml:space="preserve"> PAGEREF _Toc154562483 \h </w:instrText>
            </w:r>
            <w:r w:rsidR="00880E9F">
              <w:rPr>
                <w:noProof/>
                <w:webHidden/>
              </w:rPr>
            </w:r>
            <w:r w:rsidR="00880E9F">
              <w:rPr>
                <w:noProof/>
                <w:webHidden/>
              </w:rPr>
              <w:fldChar w:fldCharType="separate"/>
            </w:r>
            <w:r w:rsidR="00880E9F">
              <w:rPr>
                <w:noProof/>
                <w:webHidden/>
              </w:rPr>
              <w:t>9</w:t>
            </w:r>
            <w:r w:rsidR="00880E9F">
              <w:rPr>
                <w:noProof/>
                <w:webHidden/>
              </w:rPr>
              <w:fldChar w:fldCharType="end"/>
            </w:r>
          </w:hyperlink>
        </w:p>
        <w:p w14:paraId="36987768" w14:textId="7CA0D356"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4" w:history="1">
            <w:r w:rsidR="00880E9F" w:rsidRPr="00115935">
              <w:rPr>
                <w:rStyle w:val="Hipervnculo"/>
                <w:rFonts w:eastAsia="Calibri"/>
                <w:noProof/>
              </w:rPr>
              <w:t>2.2.</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Base Legal</w:t>
            </w:r>
            <w:r w:rsidR="00880E9F">
              <w:rPr>
                <w:noProof/>
                <w:webHidden/>
              </w:rPr>
              <w:tab/>
            </w:r>
            <w:r w:rsidR="00880E9F">
              <w:rPr>
                <w:noProof/>
                <w:webHidden/>
              </w:rPr>
              <w:fldChar w:fldCharType="begin"/>
            </w:r>
            <w:r w:rsidR="00880E9F">
              <w:rPr>
                <w:noProof/>
                <w:webHidden/>
              </w:rPr>
              <w:instrText xml:space="preserve"> PAGEREF _Toc154562484 \h </w:instrText>
            </w:r>
            <w:r w:rsidR="00880E9F">
              <w:rPr>
                <w:noProof/>
                <w:webHidden/>
              </w:rPr>
            </w:r>
            <w:r w:rsidR="00880E9F">
              <w:rPr>
                <w:noProof/>
                <w:webHidden/>
              </w:rPr>
              <w:fldChar w:fldCharType="separate"/>
            </w:r>
            <w:r w:rsidR="00880E9F">
              <w:rPr>
                <w:noProof/>
                <w:webHidden/>
              </w:rPr>
              <w:t>10</w:t>
            </w:r>
            <w:r w:rsidR="00880E9F">
              <w:rPr>
                <w:noProof/>
                <w:webHidden/>
              </w:rPr>
              <w:fldChar w:fldCharType="end"/>
            </w:r>
          </w:hyperlink>
        </w:p>
        <w:p w14:paraId="1229A78D" w14:textId="07A8E57C"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5" w:history="1">
            <w:r w:rsidR="00880E9F" w:rsidRPr="00115935">
              <w:rPr>
                <w:rStyle w:val="Hipervnculo"/>
                <w:rFonts w:eastAsia="Calibri"/>
                <w:noProof/>
              </w:rPr>
              <w:t>2.3.</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Estructura Organizativa</w:t>
            </w:r>
            <w:r w:rsidR="00880E9F">
              <w:rPr>
                <w:noProof/>
                <w:webHidden/>
              </w:rPr>
              <w:tab/>
            </w:r>
            <w:r w:rsidR="00880E9F">
              <w:rPr>
                <w:noProof/>
                <w:webHidden/>
              </w:rPr>
              <w:fldChar w:fldCharType="begin"/>
            </w:r>
            <w:r w:rsidR="00880E9F">
              <w:rPr>
                <w:noProof/>
                <w:webHidden/>
              </w:rPr>
              <w:instrText xml:space="preserve"> PAGEREF _Toc154562485 \h </w:instrText>
            </w:r>
            <w:r w:rsidR="00880E9F">
              <w:rPr>
                <w:noProof/>
                <w:webHidden/>
              </w:rPr>
            </w:r>
            <w:r w:rsidR="00880E9F">
              <w:rPr>
                <w:noProof/>
                <w:webHidden/>
              </w:rPr>
              <w:fldChar w:fldCharType="separate"/>
            </w:r>
            <w:r w:rsidR="00880E9F">
              <w:rPr>
                <w:noProof/>
                <w:webHidden/>
              </w:rPr>
              <w:t>12</w:t>
            </w:r>
            <w:r w:rsidR="00880E9F">
              <w:rPr>
                <w:noProof/>
                <w:webHidden/>
              </w:rPr>
              <w:fldChar w:fldCharType="end"/>
            </w:r>
          </w:hyperlink>
        </w:p>
        <w:p w14:paraId="630D8CBC" w14:textId="28AAB8DE"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6" w:history="1">
            <w:r w:rsidR="00880E9F" w:rsidRPr="00115935">
              <w:rPr>
                <w:rStyle w:val="Hipervnculo"/>
                <w:rFonts w:eastAsia="Calibri"/>
                <w:noProof/>
              </w:rPr>
              <w:t>2.4.</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Planificación Estratégica Institucional</w:t>
            </w:r>
            <w:r w:rsidR="00880E9F">
              <w:rPr>
                <w:noProof/>
                <w:webHidden/>
              </w:rPr>
              <w:tab/>
            </w:r>
            <w:r w:rsidR="00880E9F">
              <w:rPr>
                <w:noProof/>
                <w:webHidden/>
              </w:rPr>
              <w:fldChar w:fldCharType="begin"/>
            </w:r>
            <w:r w:rsidR="00880E9F">
              <w:rPr>
                <w:noProof/>
                <w:webHidden/>
              </w:rPr>
              <w:instrText xml:space="preserve"> PAGEREF _Toc154562486 \h </w:instrText>
            </w:r>
            <w:r w:rsidR="00880E9F">
              <w:rPr>
                <w:noProof/>
                <w:webHidden/>
              </w:rPr>
            </w:r>
            <w:r w:rsidR="00880E9F">
              <w:rPr>
                <w:noProof/>
                <w:webHidden/>
              </w:rPr>
              <w:fldChar w:fldCharType="separate"/>
            </w:r>
            <w:r w:rsidR="00880E9F">
              <w:rPr>
                <w:noProof/>
                <w:webHidden/>
              </w:rPr>
              <w:t>14</w:t>
            </w:r>
            <w:r w:rsidR="00880E9F">
              <w:rPr>
                <w:noProof/>
                <w:webHidden/>
              </w:rPr>
              <w:fldChar w:fldCharType="end"/>
            </w:r>
          </w:hyperlink>
        </w:p>
        <w:p w14:paraId="19DCF133" w14:textId="470363DF" w:rsidR="00880E9F" w:rsidRDefault="00A60E38">
          <w:pPr>
            <w:pStyle w:val="TDC1"/>
            <w:rPr>
              <w:rFonts w:asciiTheme="minorHAnsi" w:eastAsiaTheme="minorEastAsia" w:hAnsiTheme="minorHAnsi" w:cstheme="minorBidi"/>
              <w:noProof/>
              <w:color w:val="auto"/>
              <w:kern w:val="2"/>
              <w:sz w:val="22"/>
              <w:szCs w:val="22"/>
              <w14:ligatures w14:val="standardContextual"/>
            </w:rPr>
          </w:pPr>
          <w:hyperlink w:anchor="_Toc154562487" w:history="1">
            <w:r w:rsidR="00880E9F" w:rsidRPr="00115935">
              <w:rPr>
                <w:rStyle w:val="Hipervnculo"/>
                <w:noProof/>
              </w:rPr>
              <w:t>III.</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Resultados Misionales</w:t>
            </w:r>
            <w:r w:rsidR="00880E9F">
              <w:rPr>
                <w:noProof/>
                <w:webHidden/>
              </w:rPr>
              <w:tab/>
            </w:r>
            <w:r w:rsidR="00880E9F">
              <w:rPr>
                <w:noProof/>
                <w:webHidden/>
              </w:rPr>
              <w:fldChar w:fldCharType="begin"/>
            </w:r>
            <w:r w:rsidR="00880E9F">
              <w:rPr>
                <w:noProof/>
                <w:webHidden/>
              </w:rPr>
              <w:instrText xml:space="preserve"> PAGEREF _Toc154562487 \h </w:instrText>
            </w:r>
            <w:r w:rsidR="00880E9F">
              <w:rPr>
                <w:noProof/>
                <w:webHidden/>
              </w:rPr>
            </w:r>
            <w:r w:rsidR="00880E9F">
              <w:rPr>
                <w:noProof/>
                <w:webHidden/>
              </w:rPr>
              <w:fldChar w:fldCharType="separate"/>
            </w:r>
            <w:r w:rsidR="00880E9F">
              <w:rPr>
                <w:noProof/>
                <w:webHidden/>
              </w:rPr>
              <w:t>19</w:t>
            </w:r>
            <w:r w:rsidR="00880E9F">
              <w:rPr>
                <w:noProof/>
                <w:webHidden/>
              </w:rPr>
              <w:fldChar w:fldCharType="end"/>
            </w:r>
          </w:hyperlink>
        </w:p>
        <w:p w14:paraId="4C1DF064" w14:textId="1FA80D4C"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88" w:history="1">
            <w:r w:rsidR="00880E9F" w:rsidRPr="00115935">
              <w:rPr>
                <w:rStyle w:val="Hipervnculo"/>
                <w:rFonts w:eastAsia="Calibri"/>
                <w:noProof/>
              </w:rPr>
              <w:t>3.1.</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Información cuantitativa, cualitativva e indicadores de los procesos Misionales</w:t>
            </w:r>
            <w:r w:rsidR="00880E9F">
              <w:rPr>
                <w:noProof/>
                <w:webHidden/>
              </w:rPr>
              <w:tab/>
            </w:r>
            <w:r w:rsidR="00880E9F">
              <w:rPr>
                <w:noProof/>
                <w:webHidden/>
              </w:rPr>
              <w:fldChar w:fldCharType="begin"/>
            </w:r>
            <w:r w:rsidR="00880E9F">
              <w:rPr>
                <w:noProof/>
                <w:webHidden/>
              </w:rPr>
              <w:instrText xml:space="preserve"> PAGEREF _Toc154562488 \h </w:instrText>
            </w:r>
            <w:r w:rsidR="00880E9F">
              <w:rPr>
                <w:noProof/>
                <w:webHidden/>
              </w:rPr>
            </w:r>
            <w:r w:rsidR="00880E9F">
              <w:rPr>
                <w:noProof/>
                <w:webHidden/>
              </w:rPr>
              <w:fldChar w:fldCharType="separate"/>
            </w:r>
            <w:r w:rsidR="00880E9F">
              <w:rPr>
                <w:noProof/>
                <w:webHidden/>
              </w:rPr>
              <w:t>19</w:t>
            </w:r>
            <w:r w:rsidR="00880E9F">
              <w:rPr>
                <w:noProof/>
                <w:webHidden/>
              </w:rPr>
              <w:fldChar w:fldCharType="end"/>
            </w:r>
          </w:hyperlink>
        </w:p>
        <w:p w14:paraId="339C1561" w14:textId="6E7E823E" w:rsidR="00880E9F" w:rsidRDefault="00A60E38">
          <w:pPr>
            <w:pStyle w:val="TDC1"/>
            <w:rPr>
              <w:rFonts w:asciiTheme="minorHAnsi" w:eastAsiaTheme="minorEastAsia" w:hAnsiTheme="minorHAnsi" w:cstheme="minorBidi"/>
              <w:noProof/>
              <w:color w:val="auto"/>
              <w:kern w:val="2"/>
              <w:sz w:val="22"/>
              <w:szCs w:val="22"/>
              <w14:ligatures w14:val="standardContextual"/>
            </w:rPr>
          </w:pPr>
          <w:hyperlink w:anchor="_Toc154562489" w:history="1">
            <w:r w:rsidR="00880E9F" w:rsidRPr="00115935">
              <w:rPr>
                <w:rStyle w:val="Hipervnculo"/>
                <w:noProof/>
              </w:rPr>
              <w:t>IV.</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Resultados Áreas Transversales Y De Apoyo</w:t>
            </w:r>
            <w:r w:rsidR="00880E9F">
              <w:rPr>
                <w:noProof/>
                <w:webHidden/>
              </w:rPr>
              <w:tab/>
            </w:r>
            <w:r w:rsidR="00880E9F">
              <w:rPr>
                <w:noProof/>
                <w:webHidden/>
              </w:rPr>
              <w:fldChar w:fldCharType="begin"/>
            </w:r>
            <w:r w:rsidR="00880E9F">
              <w:rPr>
                <w:noProof/>
                <w:webHidden/>
              </w:rPr>
              <w:instrText xml:space="preserve"> PAGEREF _Toc154562489 \h </w:instrText>
            </w:r>
            <w:r w:rsidR="00880E9F">
              <w:rPr>
                <w:noProof/>
                <w:webHidden/>
              </w:rPr>
            </w:r>
            <w:r w:rsidR="00880E9F">
              <w:rPr>
                <w:noProof/>
                <w:webHidden/>
              </w:rPr>
              <w:fldChar w:fldCharType="separate"/>
            </w:r>
            <w:r w:rsidR="00880E9F">
              <w:rPr>
                <w:noProof/>
                <w:webHidden/>
              </w:rPr>
              <w:t>38</w:t>
            </w:r>
            <w:r w:rsidR="00880E9F">
              <w:rPr>
                <w:noProof/>
                <w:webHidden/>
              </w:rPr>
              <w:fldChar w:fldCharType="end"/>
            </w:r>
          </w:hyperlink>
        </w:p>
        <w:p w14:paraId="05ECF70B" w14:textId="13229E10"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0" w:history="1">
            <w:r w:rsidR="00880E9F" w:rsidRPr="00115935">
              <w:rPr>
                <w:rStyle w:val="Hipervnculo"/>
                <w:rFonts w:eastAsia="Calibri"/>
                <w:noProof/>
              </w:rPr>
              <w:t>4.1.</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Desempeño Área Administrativa y Financiera</w:t>
            </w:r>
            <w:r w:rsidR="00880E9F">
              <w:rPr>
                <w:noProof/>
                <w:webHidden/>
              </w:rPr>
              <w:tab/>
            </w:r>
            <w:r w:rsidR="00880E9F">
              <w:rPr>
                <w:noProof/>
                <w:webHidden/>
              </w:rPr>
              <w:fldChar w:fldCharType="begin"/>
            </w:r>
            <w:r w:rsidR="00880E9F">
              <w:rPr>
                <w:noProof/>
                <w:webHidden/>
              </w:rPr>
              <w:instrText xml:space="preserve"> PAGEREF _Toc154562490 \h </w:instrText>
            </w:r>
            <w:r w:rsidR="00880E9F">
              <w:rPr>
                <w:noProof/>
                <w:webHidden/>
              </w:rPr>
            </w:r>
            <w:r w:rsidR="00880E9F">
              <w:rPr>
                <w:noProof/>
                <w:webHidden/>
              </w:rPr>
              <w:fldChar w:fldCharType="separate"/>
            </w:r>
            <w:r w:rsidR="00880E9F">
              <w:rPr>
                <w:noProof/>
                <w:webHidden/>
              </w:rPr>
              <w:t>38</w:t>
            </w:r>
            <w:r w:rsidR="00880E9F">
              <w:rPr>
                <w:noProof/>
                <w:webHidden/>
              </w:rPr>
              <w:fldChar w:fldCharType="end"/>
            </w:r>
          </w:hyperlink>
        </w:p>
        <w:p w14:paraId="6ECE1B70" w14:textId="38F25A15"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1" w:history="1">
            <w:r w:rsidR="00880E9F" w:rsidRPr="00115935">
              <w:rPr>
                <w:rStyle w:val="Hipervnculo"/>
                <w:rFonts w:eastAsia="Calibri"/>
                <w:noProof/>
              </w:rPr>
              <w:t>4.2.</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Desempeño de los Recursos Humanos</w:t>
            </w:r>
            <w:r w:rsidR="00880E9F">
              <w:rPr>
                <w:noProof/>
                <w:webHidden/>
              </w:rPr>
              <w:tab/>
            </w:r>
            <w:r w:rsidR="00880E9F">
              <w:rPr>
                <w:noProof/>
                <w:webHidden/>
              </w:rPr>
              <w:fldChar w:fldCharType="begin"/>
            </w:r>
            <w:r w:rsidR="00880E9F">
              <w:rPr>
                <w:noProof/>
                <w:webHidden/>
              </w:rPr>
              <w:instrText xml:space="preserve"> PAGEREF _Toc154562491 \h </w:instrText>
            </w:r>
            <w:r w:rsidR="00880E9F">
              <w:rPr>
                <w:noProof/>
                <w:webHidden/>
              </w:rPr>
            </w:r>
            <w:r w:rsidR="00880E9F">
              <w:rPr>
                <w:noProof/>
                <w:webHidden/>
              </w:rPr>
              <w:fldChar w:fldCharType="separate"/>
            </w:r>
            <w:r w:rsidR="00880E9F">
              <w:rPr>
                <w:noProof/>
                <w:webHidden/>
              </w:rPr>
              <w:t>39</w:t>
            </w:r>
            <w:r w:rsidR="00880E9F">
              <w:rPr>
                <w:noProof/>
                <w:webHidden/>
              </w:rPr>
              <w:fldChar w:fldCharType="end"/>
            </w:r>
          </w:hyperlink>
        </w:p>
        <w:p w14:paraId="73FF8B99" w14:textId="3BCB2982"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2" w:history="1">
            <w:r w:rsidR="00880E9F" w:rsidRPr="00115935">
              <w:rPr>
                <w:rStyle w:val="Hipervnculo"/>
                <w:rFonts w:eastAsia="Calibri"/>
                <w:noProof/>
              </w:rPr>
              <w:t>4.3.</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Desempeño de los Procesos Jurídicos</w:t>
            </w:r>
            <w:r w:rsidR="00880E9F">
              <w:rPr>
                <w:noProof/>
                <w:webHidden/>
              </w:rPr>
              <w:tab/>
            </w:r>
            <w:r w:rsidR="00880E9F">
              <w:rPr>
                <w:noProof/>
                <w:webHidden/>
              </w:rPr>
              <w:fldChar w:fldCharType="begin"/>
            </w:r>
            <w:r w:rsidR="00880E9F">
              <w:rPr>
                <w:noProof/>
                <w:webHidden/>
              </w:rPr>
              <w:instrText xml:space="preserve"> PAGEREF _Toc154562492 \h </w:instrText>
            </w:r>
            <w:r w:rsidR="00880E9F">
              <w:rPr>
                <w:noProof/>
                <w:webHidden/>
              </w:rPr>
            </w:r>
            <w:r w:rsidR="00880E9F">
              <w:rPr>
                <w:noProof/>
                <w:webHidden/>
              </w:rPr>
              <w:fldChar w:fldCharType="separate"/>
            </w:r>
            <w:r w:rsidR="00880E9F">
              <w:rPr>
                <w:noProof/>
                <w:webHidden/>
              </w:rPr>
              <w:t>43</w:t>
            </w:r>
            <w:r w:rsidR="00880E9F">
              <w:rPr>
                <w:noProof/>
                <w:webHidden/>
              </w:rPr>
              <w:fldChar w:fldCharType="end"/>
            </w:r>
          </w:hyperlink>
        </w:p>
        <w:p w14:paraId="2D9B6CC9" w14:textId="20CF8771"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3" w:history="1">
            <w:r w:rsidR="00880E9F" w:rsidRPr="00115935">
              <w:rPr>
                <w:rStyle w:val="Hipervnculo"/>
                <w:rFonts w:eastAsia="Calibri"/>
                <w:noProof/>
              </w:rPr>
              <w:t>4.4.</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Desempeño de la Tecnología</w:t>
            </w:r>
            <w:r w:rsidR="00880E9F">
              <w:rPr>
                <w:noProof/>
                <w:webHidden/>
              </w:rPr>
              <w:tab/>
            </w:r>
            <w:r w:rsidR="00880E9F">
              <w:rPr>
                <w:noProof/>
                <w:webHidden/>
              </w:rPr>
              <w:fldChar w:fldCharType="begin"/>
            </w:r>
            <w:r w:rsidR="00880E9F">
              <w:rPr>
                <w:noProof/>
                <w:webHidden/>
              </w:rPr>
              <w:instrText xml:space="preserve"> PAGEREF _Toc154562493 \h </w:instrText>
            </w:r>
            <w:r w:rsidR="00880E9F">
              <w:rPr>
                <w:noProof/>
                <w:webHidden/>
              </w:rPr>
            </w:r>
            <w:r w:rsidR="00880E9F">
              <w:rPr>
                <w:noProof/>
                <w:webHidden/>
              </w:rPr>
              <w:fldChar w:fldCharType="separate"/>
            </w:r>
            <w:r w:rsidR="00880E9F">
              <w:rPr>
                <w:noProof/>
                <w:webHidden/>
              </w:rPr>
              <w:t>52</w:t>
            </w:r>
            <w:r w:rsidR="00880E9F">
              <w:rPr>
                <w:noProof/>
                <w:webHidden/>
              </w:rPr>
              <w:fldChar w:fldCharType="end"/>
            </w:r>
          </w:hyperlink>
        </w:p>
        <w:p w14:paraId="3EA92CC4" w14:textId="7893AFCD"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4" w:history="1">
            <w:r w:rsidR="00880E9F" w:rsidRPr="00115935">
              <w:rPr>
                <w:rStyle w:val="Hipervnculo"/>
                <w:rFonts w:eastAsia="Calibri"/>
                <w:noProof/>
              </w:rPr>
              <w:t>4.5.</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Desempeño del Sistema de Planificación y Desarrollo Institucional</w:t>
            </w:r>
            <w:r w:rsidR="00880E9F">
              <w:rPr>
                <w:noProof/>
                <w:webHidden/>
              </w:rPr>
              <w:tab/>
            </w:r>
            <w:r w:rsidR="00880E9F">
              <w:rPr>
                <w:noProof/>
                <w:webHidden/>
              </w:rPr>
              <w:fldChar w:fldCharType="begin"/>
            </w:r>
            <w:r w:rsidR="00880E9F">
              <w:rPr>
                <w:noProof/>
                <w:webHidden/>
              </w:rPr>
              <w:instrText xml:space="preserve"> PAGEREF _Toc154562494 \h </w:instrText>
            </w:r>
            <w:r w:rsidR="00880E9F">
              <w:rPr>
                <w:noProof/>
                <w:webHidden/>
              </w:rPr>
            </w:r>
            <w:r w:rsidR="00880E9F">
              <w:rPr>
                <w:noProof/>
                <w:webHidden/>
              </w:rPr>
              <w:fldChar w:fldCharType="separate"/>
            </w:r>
            <w:r w:rsidR="00880E9F">
              <w:rPr>
                <w:noProof/>
                <w:webHidden/>
              </w:rPr>
              <w:t>60</w:t>
            </w:r>
            <w:r w:rsidR="00880E9F">
              <w:rPr>
                <w:noProof/>
                <w:webHidden/>
              </w:rPr>
              <w:fldChar w:fldCharType="end"/>
            </w:r>
          </w:hyperlink>
        </w:p>
        <w:p w14:paraId="7B273B8F" w14:textId="4E4A3823"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5" w:history="1">
            <w:r w:rsidR="00880E9F" w:rsidRPr="00115935">
              <w:rPr>
                <w:rStyle w:val="Hipervnculo"/>
                <w:rFonts w:eastAsia="Calibri"/>
                <w:noProof/>
              </w:rPr>
              <w:t>4.6.</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Desempeño del Área de Comunicaciones</w:t>
            </w:r>
            <w:r w:rsidR="00880E9F">
              <w:rPr>
                <w:noProof/>
                <w:webHidden/>
              </w:rPr>
              <w:tab/>
            </w:r>
            <w:r w:rsidR="00880E9F">
              <w:rPr>
                <w:noProof/>
                <w:webHidden/>
              </w:rPr>
              <w:fldChar w:fldCharType="begin"/>
            </w:r>
            <w:r w:rsidR="00880E9F">
              <w:rPr>
                <w:noProof/>
                <w:webHidden/>
              </w:rPr>
              <w:instrText xml:space="preserve"> PAGEREF _Toc154562495 \h </w:instrText>
            </w:r>
            <w:r w:rsidR="00880E9F">
              <w:rPr>
                <w:noProof/>
                <w:webHidden/>
              </w:rPr>
            </w:r>
            <w:r w:rsidR="00880E9F">
              <w:rPr>
                <w:noProof/>
                <w:webHidden/>
              </w:rPr>
              <w:fldChar w:fldCharType="separate"/>
            </w:r>
            <w:r w:rsidR="00880E9F">
              <w:rPr>
                <w:noProof/>
                <w:webHidden/>
              </w:rPr>
              <w:t>66</w:t>
            </w:r>
            <w:r w:rsidR="00880E9F">
              <w:rPr>
                <w:noProof/>
                <w:webHidden/>
              </w:rPr>
              <w:fldChar w:fldCharType="end"/>
            </w:r>
          </w:hyperlink>
        </w:p>
        <w:p w14:paraId="2B24CD6B" w14:textId="6AE0F328" w:rsidR="00880E9F" w:rsidRDefault="00A60E38">
          <w:pPr>
            <w:pStyle w:val="TDC1"/>
            <w:rPr>
              <w:rFonts w:asciiTheme="minorHAnsi" w:eastAsiaTheme="minorEastAsia" w:hAnsiTheme="minorHAnsi" w:cstheme="minorBidi"/>
              <w:noProof/>
              <w:color w:val="auto"/>
              <w:kern w:val="2"/>
              <w:sz w:val="22"/>
              <w:szCs w:val="22"/>
              <w14:ligatures w14:val="standardContextual"/>
            </w:rPr>
          </w:pPr>
          <w:hyperlink w:anchor="_Toc154562496" w:history="1">
            <w:r w:rsidR="00880E9F" w:rsidRPr="00115935">
              <w:rPr>
                <w:rStyle w:val="Hipervnculo"/>
                <w:noProof/>
                <w:lang w:eastAsia="es-ES"/>
              </w:rPr>
              <w:t>V.</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lang w:eastAsia="es-ES"/>
              </w:rPr>
              <w:t>Servicio Al Ciudadano y Transparencia Institucional</w:t>
            </w:r>
            <w:r w:rsidR="00880E9F">
              <w:rPr>
                <w:noProof/>
                <w:webHidden/>
              </w:rPr>
              <w:tab/>
            </w:r>
            <w:r w:rsidR="00880E9F">
              <w:rPr>
                <w:noProof/>
                <w:webHidden/>
              </w:rPr>
              <w:fldChar w:fldCharType="begin"/>
            </w:r>
            <w:r w:rsidR="00880E9F">
              <w:rPr>
                <w:noProof/>
                <w:webHidden/>
              </w:rPr>
              <w:instrText xml:space="preserve"> PAGEREF _Toc154562496 \h </w:instrText>
            </w:r>
            <w:r w:rsidR="00880E9F">
              <w:rPr>
                <w:noProof/>
                <w:webHidden/>
              </w:rPr>
            </w:r>
            <w:r w:rsidR="00880E9F">
              <w:rPr>
                <w:noProof/>
                <w:webHidden/>
              </w:rPr>
              <w:fldChar w:fldCharType="separate"/>
            </w:r>
            <w:r w:rsidR="00880E9F">
              <w:rPr>
                <w:noProof/>
                <w:webHidden/>
              </w:rPr>
              <w:t>72</w:t>
            </w:r>
            <w:r w:rsidR="00880E9F">
              <w:rPr>
                <w:noProof/>
                <w:webHidden/>
              </w:rPr>
              <w:fldChar w:fldCharType="end"/>
            </w:r>
          </w:hyperlink>
        </w:p>
        <w:p w14:paraId="3DE94E13" w14:textId="110E5816"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7" w:history="1">
            <w:r w:rsidR="00880E9F" w:rsidRPr="00115935">
              <w:rPr>
                <w:rStyle w:val="Hipervnculo"/>
                <w:rFonts w:eastAsia="Calibri"/>
                <w:noProof/>
              </w:rPr>
              <w:t>5.1.</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Nivel de la satisfacción con el servicio</w:t>
            </w:r>
            <w:r w:rsidR="00880E9F">
              <w:rPr>
                <w:noProof/>
                <w:webHidden/>
              </w:rPr>
              <w:tab/>
            </w:r>
            <w:r w:rsidR="00880E9F">
              <w:rPr>
                <w:noProof/>
                <w:webHidden/>
              </w:rPr>
              <w:fldChar w:fldCharType="begin"/>
            </w:r>
            <w:r w:rsidR="00880E9F">
              <w:rPr>
                <w:noProof/>
                <w:webHidden/>
              </w:rPr>
              <w:instrText xml:space="preserve"> PAGEREF _Toc154562497 \h </w:instrText>
            </w:r>
            <w:r w:rsidR="00880E9F">
              <w:rPr>
                <w:noProof/>
                <w:webHidden/>
              </w:rPr>
            </w:r>
            <w:r w:rsidR="00880E9F">
              <w:rPr>
                <w:noProof/>
                <w:webHidden/>
              </w:rPr>
              <w:fldChar w:fldCharType="separate"/>
            </w:r>
            <w:r w:rsidR="00880E9F">
              <w:rPr>
                <w:noProof/>
                <w:webHidden/>
              </w:rPr>
              <w:t>72</w:t>
            </w:r>
            <w:r w:rsidR="00880E9F">
              <w:rPr>
                <w:noProof/>
                <w:webHidden/>
              </w:rPr>
              <w:fldChar w:fldCharType="end"/>
            </w:r>
          </w:hyperlink>
        </w:p>
        <w:p w14:paraId="3A64FE54" w14:textId="5A1A175E"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8" w:history="1">
            <w:r w:rsidR="00880E9F" w:rsidRPr="00115935">
              <w:rPr>
                <w:rStyle w:val="Hipervnculo"/>
                <w:rFonts w:eastAsia="Calibri"/>
                <w:noProof/>
              </w:rPr>
              <w:t>5.2.</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Nivel de cumplimiento acceso a la información</w:t>
            </w:r>
            <w:r w:rsidR="00880E9F">
              <w:rPr>
                <w:noProof/>
                <w:webHidden/>
              </w:rPr>
              <w:tab/>
            </w:r>
            <w:r w:rsidR="00880E9F">
              <w:rPr>
                <w:noProof/>
                <w:webHidden/>
              </w:rPr>
              <w:fldChar w:fldCharType="begin"/>
            </w:r>
            <w:r w:rsidR="00880E9F">
              <w:rPr>
                <w:noProof/>
                <w:webHidden/>
              </w:rPr>
              <w:instrText xml:space="preserve"> PAGEREF _Toc154562498 \h </w:instrText>
            </w:r>
            <w:r w:rsidR="00880E9F">
              <w:rPr>
                <w:noProof/>
                <w:webHidden/>
              </w:rPr>
            </w:r>
            <w:r w:rsidR="00880E9F">
              <w:rPr>
                <w:noProof/>
                <w:webHidden/>
              </w:rPr>
              <w:fldChar w:fldCharType="separate"/>
            </w:r>
            <w:r w:rsidR="00880E9F">
              <w:rPr>
                <w:noProof/>
                <w:webHidden/>
              </w:rPr>
              <w:t>72</w:t>
            </w:r>
            <w:r w:rsidR="00880E9F">
              <w:rPr>
                <w:noProof/>
                <w:webHidden/>
              </w:rPr>
              <w:fldChar w:fldCharType="end"/>
            </w:r>
          </w:hyperlink>
        </w:p>
        <w:p w14:paraId="4F7DA4AC" w14:textId="0F674DC6"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499" w:history="1">
            <w:r w:rsidR="00880E9F" w:rsidRPr="00115935">
              <w:rPr>
                <w:rStyle w:val="Hipervnculo"/>
                <w:rFonts w:eastAsia="Calibri"/>
                <w:noProof/>
              </w:rPr>
              <w:t>5.3.</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Resultados sistema de quejas, reclamos y sugerencias</w:t>
            </w:r>
            <w:r w:rsidR="00880E9F">
              <w:rPr>
                <w:noProof/>
                <w:webHidden/>
              </w:rPr>
              <w:tab/>
            </w:r>
            <w:r w:rsidR="00880E9F">
              <w:rPr>
                <w:noProof/>
                <w:webHidden/>
              </w:rPr>
              <w:fldChar w:fldCharType="begin"/>
            </w:r>
            <w:r w:rsidR="00880E9F">
              <w:rPr>
                <w:noProof/>
                <w:webHidden/>
              </w:rPr>
              <w:instrText xml:space="preserve"> PAGEREF _Toc154562499 \h </w:instrText>
            </w:r>
            <w:r w:rsidR="00880E9F">
              <w:rPr>
                <w:noProof/>
                <w:webHidden/>
              </w:rPr>
            </w:r>
            <w:r w:rsidR="00880E9F">
              <w:rPr>
                <w:noProof/>
                <w:webHidden/>
              </w:rPr>
              <w:fldChar w:fldCharType="separate"/>
            </w:r>
            <w:r w:rsidR="00880E9F">
              <w:rPr>
                <w:noProof/>
                <w:webHidden/>
              </w:rPr>
              <w:t>74</w:t>
            </w:r>
            <w:r w:rsidR="00880E9F">
              <w:rPr>
                <w:noProof/>
                <w:webHidden/>
              </w:rPr>
              <w:fldChar w:fldCharType="end"/>
            </w:r>
          </w:hyperlink>
        </w:p>
        <w:p w14:paraId="22233141" w14:textId="2AB115BF" w:rsidR="00880E9F" w:rsidRDefault="00A60E38">
          <w:pPr>
            <w:pStyle w:val="TDC2"/>
            <w:rPr>
              <w:rFonts w:asciiTheme="minorHAnsi" w:eastAsiaTheme="minorEastAsia" w:hAnsiTheme="minorHAnsi" w:cstheme="minorBidi"/>
              <w:noProof/>
              <w:color w:val="auto"/>
              <w:kern w:val="2"/>
              <w:sz w:val="22"/>
              <w:szCs w:val="22"/>
              <w14:ligatures w14:val="standardContextual"/>
            </w:rPr>
          </w:pPr>
          <w:hyperlink w:anchor="_Toc154562500" w:history="1">
            <w:r w:rsidR="00880E9F" w:rsidRPr="00115935">
              <w:rPr>
                <w:rStyle w:val="Hipervnculo"/>
                <w:rFonts w:eastAsia="Calibri"/>
                <w:noProof/>
              </w:rPr>
              <w:t>5.4.</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Resultado mediaciones del portal de Transparencia</w:t>
            </w:r>
            <w:r w:rsidR="00880E9F">
              <w:rPr>
                <w:noProof/>
                <w:webHidden/>
              </w:rPr>
              <w:tab/>
            </w:r>
            <w:r w:rsidR="00880E9F">
              <w:rPr>
                <w:noProof/>
                <w:webHidden/>
              </w:rPr>
              <w:fldChar w:fldCharType="begin"/>
            </w:r>
            <w:r w:rsidR="00880E9F">
              <w:rPr>
                <w:noProof/>
                <w:webHidden/>
              </w:rPr>
              <w:instrText xml:space="preserve"> PAGEREF _Toc154562500 \h </w:instrText>
            </w:r>
            <w:r w:rsidR="00880E9F">
              <w:rPr>
                <w:noProof/>
                <w:webHidden/>
              </w:rPr>
            </w:r>
            <w:r w:rsidR="00880E9F">
              <w:rPr>
                <w:noProof/>
                <w:webHidden/>
              </w:rPr>
              <w:fldChar w:fldCharType="separate"/>
            </w:r>
            <w:r w:rsidR="00880E9F">
              <w:rPr>
                <w:noProof/>
                <w:webHidden/>
              </w:rPr>
              <w:t>75</w:t>
            </w:r>
            <w:r w:rsidR="00880E9F">
              <w:rPr>
                <w:noProof/>
                <w:webHidden/>
              </w:rPr>
              <w:fldChar w:fldCharType="end"/>
            </w:r>
          </w:hyperlink>
        </w:p>
        <w:p w14:paraId="3B254B21" w14:textId="1CDB355E" w:rsidR="00880E9F" w:rsidRDefault="00A60E38">
          <w:pPr>
            <w:pStyle w:val="TDC1"/>
            <w:rPr>
              <w:rFonts w:asciiTheme="minorHAnsi" w:eastAsiaTheme="minorEastAsia" w:hAnsiTheme="minorHAnsi" w:cstheme="minorBidi"/>
              <w:noProof/>
              <w:color w:val="auto"/>
              <w:kern w:val="2"/>
              <w:sz w:val="22"/>
              <w:szCs w:val="22"/>
              <w14:ligatures w14:val="standardContextual"/>
            </w:rPr>
          </w:pPr>
          <w:hyperlink w:anchor="_Toc154562501" w:history="1">
            <w:r w:rsidR="00880E9F" w:rsidRPr="00115935">
              <w:rPr>
                <w:rStyle w:val="Hipervnculo"/>
                <w:noProof/>
              </w:rPr>
              <w:t>VI.</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Proyecciones Al Proximo Año</w:t>
            </w:r>
            <w:r w:rsidR="00880E9F">
              <w:rPr>
                <w:noProof/>
                <w:webHidden/>
              </w:rPr>
              <w:tab/>
            </w:r>
            <w:r w:rsidR="00880E9F">
              <w:rPr>
                <w:noProof/>
                <w:webHidden/>
              </w:rPr>
              <w:fldChar w:fldCharType="begin"/>
            </w:r>
            <w:r w:rsidR="00880E9F">
              <w:rPr>
                <w:noProof/>
                <w:webHidden/>
              </w:rPr>
              <w:instrText xml:space="preserve"> PAGEREF _Toc154562501 \h </w:instrText>
            </w:r>
            <w:r w:rsidR="00880E9F">
              <w:rPr>
                <w:noProof/>
                <w:webHidden/>
              </w:rPr>
            </w:r>
            <w:r w:rsidR="00880E9F">
              <w:rPr>
                <w:noProof/>
                <w:webHidden/>
              </w:rPr>
              <w:fldChar w:fldCharType="separate"/>
            </w:r>
            <w:r w:rsidR="00880E9F">
              <w:rPr>
                <w:noProof/>
                <w:webHidden/>
              </w:rPr>
              <w:t>77</w:t>
            </w:r>
            <w:r w:rsidR="00880E9F">
              <w:rPr>
                <w:noProof/>
                <w:webHidden/>
              </w:rPr>
              <w:fldChar w:fldCharType="end"/>
            </w:r>
          </w:hyperlink>
        </w:p>
        <w:p w14:paraId="20BFF387" w14:textId="42690A4C" w:rsidR="00880E9F" w:rsidRDefault="00A60E38">
          <w:pPr>
            <w:pStyle w:val="TDC1"/>
            <w:rPr>
              <w:rFonts w:asciiTheme="minorHAnsi" w:eastAsiaTheme="minorEastAsia" w:hAnsiTheme="minorHAnsi" w:cstheme="minorBidi"/>
              <w:noProof/>
              <w:color w:val="auto"/>
              <w:kern w:val="2"/>
              <w:sz w:val="22"/>
              <w:szCs w:val="22"/>
              <w14:ligatures w14:val="standardContextual"/>
            </w:rPr>
          </w:pPr>
          <w:hyperlink w:anchor="_Toc154562502" w:history="1">
            <w:r w:rsidR="00880E9F" w:rsidRPr="00115935">
              <w:rPr>
                <w:rStyle w:val="Hipervnculo"/>
                <w:noProof/>
              </w:rPr>
              <w:t>VII.</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Anexos</w:t>
            </w:r>
            <w:r w:rsidR="00880E9F">
              <w:rPr>
                <w:noProof/>
                <w:webHidden/>
              </w:rPr>
              <w:tab/>
            </w:r>
            <w:r w:rsidR="00880E9F">
              <w:rPr>
                <w:noProof/>
                <w:webHidden/>
              </w:rPr>
              <w:fldChar w:fldCharType="begin"/>
            </w:r>
            <w:r w:rsidR="00880E9F">
              <w:rPr>
                <w:noProof/>
                <w:webHidden/>
              </w:rPr>
              <w:instrText xml:space="preserve"> PAGEREF _Toc154562502 \h </w:instrText>
            </w:r>
            <w:r w:rsidR="00880E9F">
              <w:rPr>
                <w:noProof/>
                <w:webHidden/>
              </w:rPr>
            </w:r>
            <w:r w:rsidR="00880E9F">
              <w:rPr>
                <w:noProof/>
                <w:webHidden/>
              </w:rPr>
              <w:fldChar w:fldCharType="separate"/>
            </w:r>
            <w:r w:rsidR="00880E9F">
              <w:rPr>
                <w:noProof/>
                <w:webHidden/>
              </w:rPr>
              <w:t>79</w:t>
            </w:r>
            <w:r w:rsidR="00880E9F">
              <w:rPr>
                <w:noProof/>
                <w:webHidden/>
              </w:rPr>
              <w:fldChar w:fldCharType="end"/>
            </w:r>
          </w:hyperlink>
        </w:p>
        <w:p w14:paraId="7EEE40E7" w14:textId="7767E51C"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3" w:history="1">
            <w:r w:rsidR="00880E9F" w:rsidRPr="00115935">
              <w:rPr>
                <w:rStyle w:val="Hipervnculo"/>
                <w:noProof/>
              </w:rPr>
              <w:t>a.</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Matriz de Principales Indicadores</w:t>
            </w:r>
            <w:r w:rsidR="00880E9F">
              <w:rPr>
                <w:noProof/>
                <w:webHidden/>
              </w:rPr>
              <w:tab/>
            </w:r>
            <w:r w:rsidR="00880E9F">
              <w:rPr>
                <w:noProof/>
                <w:webHidden/>
              </w:rPr>
              <w:fldChar w:fldCharType="begin"/>
            </w:r>
            <w:r w:rsidR="00880E9F">
              <w:rPr>
                <w:noProof/>
                <w:webHidden/>
              </w:rPr>
              <w:instrText xml:space="preserve"> PAGEREF _Toc154562503 \h </w:instrText>
            </w:r>
            <w:r w:rsidR="00880E9F">
              <w:rPr>
                <w:noProof/>
                <w:webHidden/>
              </w:rPr>
            </w:r>
            <w:r w:rsidR="00880E9F">
              <w:rPr>
                <w:noProof/>
                <w:webHidden/>
              </w:rPr>
              <w:fldChar w:fldCharType="separate"/>
            </w:r>
            <w:r w:rsidR="00880E9F">
              <w:rPr>
                <w:noProof/>
                <w:webHidden/>
              </w:rPr>
              <w:t>79</w:t>
            </w:r>
            <w:r w:rsidR="00880E9F">
              <w:rPr>
                <w:noProof/>
                <w:webHidden/>
              </w:rPr>
              <w:fldChar w:fldCharType="end"/>
            </w:r>
          </w:hyperlink>
        </w:p>
        <w:p w14:paraId="153CED55" w14:textId="755AC5E2"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4" w:history="1">
            <w:r w:rsidR="00880E9F" w:rsidRPr="00115935">
              <w:rPr>
                <w:rStyle w:val="Hipervnculo"/>
                <w:noProof/>
              </w:rPr>
              <w:t>b.</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Matriz Índice de Gestión Presupuestaria Anual (IGP)</w:t>
            </w:r>
            <w:r w:rsidR="00880E9F">
              <w:rPr>
                <w:noProof/>
                <w:webHidden/>
              </w:rPr>
              <w:tab/>
            </w:r>
            <w:r w:rsidR="00880E9F">
              <w:rPr>
                <w:noProof/>
                <w:webHidden/>
              </w:rPr>
              <w:fldChar w:fldCharType="begin"/>
            </w:r>
            <w:r w:rsidR="00880E9F">
              <w:rPr>
                <w:noProof/>
                <w:webHidden/>
              </w:rPr>
              <w:instrText xml:space="preserve"> PAGEREF _Toc154562504 \h </w:instrText>
            </w:r>
            <w:r w:rsidR="00880E9F">
              <w:rPr>
                <w:noProof/>
                <w:webHidden/>
              </w:rPr>
            </w:r>
            <w:r w:rsidR="00880E9F">
              <w:rPr>
                <w:noProof/>
                <w:webHidden/>
              </w:rPr>
              <w:fldChar w:fldCharType="separate"/>
            </w:r>
            <w:r w:rsidR="00880E9F">
              <w:rPr>
                <w:noProof/>
                <w:webHidden/>
              </w:rPr>
              <w:t>84</w:t>
            </w:r>
            <w:r w:rsidR="00880E9F">
              <w:rPr>
                <w:noProof/>
                <w:webHidden/>
              </w:rPr>
              <w:fldChar w:fldCharType="end"/>
            </w:r>
          </w:hyperlink>
        </w:p>
        <w:p w14:paraId="5D69A2D4" w14:textId="5F2FAF24"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5" w:history="1">
            <w:r w:rsidR="00880E9F" w:rsidRPr="00115935">
              <w:rPr>
                <w:rStyle w:val="Hipervnculo"/>
                <w:noProof/>
              </w:rPr>
              <w:t>c.</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Resumen del Plan de Compras</w:t>
            </w:r>
            <w:r w:rsidR="00880E9F">
              <w:rPr>
                <w:noProof/>
                <w:webHidden/>
              </w:rPr>
              <w:tab/>
            </w:r>
            <w:r w:rsidR="00880E9F">
              <w:rPr>
                <w:noProof/>
                <w:webHidden/>
              </w:rPr>
              <w:fldChar w:fldCharType="begin"/>
            </w:r>
            <w:r w:rsidR="00880E9F">
              <w:rPr>
                <w:noProof/>
                <w:webHidden/>
              </w:rPr>
              <w:instrText xml:space="preserve"> PAGEREF _Toc154562505 \h </w:instrText>
            </w:r>
            <w:r w:rsidR="00880E9F">
              <w:rPr>
                <w:noProof/>
                <w:webHidden/>
              </w:rPr>
            </w:r>
            <w:r w:rsidR="00880E9F">
              <w:rPr>
                <w:noProof/>
                <w:webHidden/>
              </w:rPr>
              <w:fldChar w:fldCharType="separate"/>
            </w:r>
            <w:r w:rsidR="00880E9F">
              <w:rPr>
                <w:noProof/>
                <w:webHidden/>
              </w:rPr>
              <w:t>85</w:t>
            </w:r>
            <w:r w:rsidR="00880E9F">
              <w:rPr>
                <w:noProof/>
                <w:webHidden/>
              </w:rPr>
              <w:fldChar w:fldCharType="end"/>
            </w:r>
          </w:hyperlink>
        </w:p>
        <w:p w14:paraId="38988DC3" w14:textId="30653124"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6" w:history="1">
            <w:r w:rsidR="00880E9F" w:rsidRPr="00115935">
              <w:rPr>
                <w:rStyle w:val="Hipervnculo"/>
                <w:noProof/>
              </w:rPr>
              <w:t>d.</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Matriz de Logros Relevantes</w:t>
            </w:r>
            <w:r w:rsidR="00880E9F">
              <w:rPr>
                <w:noProof/>
                <w:webHidden/>
              </w:rPr>
              <w:tab/>
            </w:r>
            <w:r w:rsidR="00880E9F">
              <w:rPr>
                <w:noProof/>
                <w:webHidden/>
              </w:rPr>
              <w:fldChar w:fldCharType="begin"/>
            </w:r>
            <w:r w:rsidR="00880E9F">
              <w:rPr>
                <w:noProof/>
                <w:webHidden/>
              </w:rPr>
              <w:instrText xml:space="preserve"> PAGEREF _Toc154562506 \h </w:instrText>
            </w:r>
            <w:r w:rsidR="00880E9F">
              <w:rPr>
                <w:noProof/>
                <w:webHidden/>
              </w:rPr>
            </w:r>
            <w:r w:rsidR="00880E9F">
              <w:rPr>
                <w:noProof/>
                <w:webHidden/>
              </w:rPr>
              <w:fldChar w:fldCharType="separate"/>
            </w:r>
            <w:r w:rsidR="00880E9F">
              <w:rPr>
                <w:noProof/>
                <w:webHidden/>
              </w:rPr>
              <w:t>87</w:t>
            </w:r>
            <w:r w:rsidR="00880E9F">
              <w:rPr>
                <w:noProof/>
                <w:webHidden/>
              </w:rPr>
              <w:fldChar w:fldCharType="end"/>
            </w:r>
          </w:hyperlink>
        </w:p>
        <w:p w14:paraId="4F833726" w14:textId="63C42515"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7" w:history="1">
            <w:r w:rsidR="00880E9F" w:rsidRPr="00115935">
              <w:rPr>
                <w:rStyle w:val="Hipervnculo"/>
                <w:noProof/>
              </w:rPr>
              <w:t>e.</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Mapa de Procesos</w:t>
            </w:r>
            <w:r w:rsidR="00880E9F">
              <w:rPr>
                <w:noProof/>
                <w:webHidden/>
              </w:rPr>
              <w:tab/>
            </w:r>
            <w:r w:rsidR="00880E9F">
              <w:rPr>
                <w:noProof/>
                <w:webHidden/>
              </w:rPr>
              <w:fldChar w:fldCharType="begin"/>
            </w:r>
            <w:r w:rsidR="00880E9F">
              <w:rPr>
                <w:noProof/>
                <w:webHidden/>
              </w:rPr>
              <w:instrText xml:space="preserve"> PAGEREF _Toc154562507 \h </w:instrText>
            </w:r>
            <w:r w:rsidR="00880E9F">
              <w:rPr>
                <w:noProof/>
                <w:webHidden/>
              </w:rPr>
            </w:r>
            <w:r w:rsidR="00880E9F">
              <w:rPr>
                <w:noProof/>
                <w:webHidden/>
              </w:rPr>
              <w:fldChar w:fldCharType="separate"/>
            </w:r>
            <w:r w:rsidR="00880E9F">
              <w:rPr>
                <w:noProof/>
                <w:webHidden/>
              </w:rPr>
              <w:t>88</w:t>
            </w:r>
            <w:r w:rsidR="00880E9F">
              <w:rPr>
                <w:noProof/>
                <w:webHidden/>
              </w:rPr>
              <w:fldChar w:fldCharType="end"/>
            </w:r>
          </w:hyperlink>
        </w:p>
        <w:p w14:paraId="77E78751" w14:textId="66229A92"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8" w:history="1">
            <w:r w:rsidR="00880E9F" w:rsidRPr="00115935">
              <w:rPr>
                <w:rStyle w:val="Hipervnculo"/>
                <w:noProof/>
              </w:rPr>
              <w:t>f.</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rPr>
              <w:t>Acuerdos y Convenios Interinstitucionales</w:t>
            </w:r>
            <w:r w:rsidR="00880E9F">
              <w:rPr>
                <w:noProof/>
                <w:webHidden/>
              </w:rPr>
              <w:tab/>
            </w:r>
            <w:r w:rsidR="00880E9F">
              <w:rPr>
                <w:noProof/>
                <w:webHidden/>
              </w:rPr>
              <w:fldChar w:fldCharType="begin"/>
            </w:r>
            <w:r w:rsidR="00880E9F">
              <w:rPr>
                <w:noProof/>
                <w:webHidden/>
              </w:rPr>
              <w:instrText xml:space="preserve"> PAGEREF _Toc154562508 \h </w:instrText>
            </w:r>
            <w:r w:rsidR="00880E9F">
              <w:rPr>
                <w:noProof/>
                <w:webHidden/>
              </w:rPr>
            </w:r>
            <w:r w:rsidR="00880E9F">
              <w:rPr>
                <w:noProof/>
                <w:webHidden/>
              </w:rPr>
              <w:fldChar w:fldCharType="separate"/>
            </w:r>
            <w:r w:rsidR="00880E9F">
              <w:rPr>
                <w:noProof/>
                <w:webHidden/>
              </w:rPr>
              <w:t>89</w:t>
            </w:r>
            <w:r w:rsidR="00880E9F">
              <w:rPr>
                <w:noProof/>
                <w:webHidden/>
              </w:rPr>
              <w:fldChar w:fldCharType="end"/>
            </w:r>
          </w:hyperlink>
        </w:p>
        <w:p w14:paraId="083F1874" w14:textId="10FA7EDA" w:rsidR="00880E9F" w:rsidRDefault="00A60E38">
          <w:pPr>
            <w:pStyle w:val="TDC3"/>
            <w:rPr>
              <w:rFonts w:asciiTheme="minorHAnsi" w:eastAsiaTheme="minorEastAsia" w:hAnsiTheme="minorHAnsi" w:cstheme="minorBidi"/>
              <w:noProof/>
              <w:color w:val="auto"/>
              <w:kern w:val="2"/>
              <w:sz w:val="22"/>
              <w:szCs w:val="22"/>
              <w14:ligatures w14:val="standardContextual"/>
            </w:rPr>
          </w:pPr>
          <w:hyperlink w:anchor="_Toc154562509" w:history="1">
            <w:r w:rsidR="00880E9F" w:rsidRPr="00115935">
              <w:rPr>
                <w:rStyle w:val="Hipervnculo"/>
                <w:noProof/>
              </w:rPr>
              <w:t>g.</w:t>
            </w:r>
            <w:r w:rsidR="00880E9F">
              <w:rPr>
                <w:rFonts w:asciiTheme="minorHAnsi" w:eastAsiaTheme="minorEastAsia" w:hAnsiTheme="minorHAnsi" w:cstheme="minorBidi"/>
                <w:noProof/>
                <w:color w:val="auto"/>
                <w:kern w:val="2"/>
                <w:sz w:val="22"/>
                <w:szCs w:val="22"/>
                <w14:ligatures w14:val="standardContextual"/>
              </w:rPr>
              <w:tab/>
            </w:r>
            <w:r w:rsidR="00880E9F" w:rsidRPr="00115935">
              <w:rPr>
                <w:rStyle w:val="Hipervnculo"/>
                <w:noProof/>
                <w:lang w:eastAsia="es-ES"/>
              </w:rPr>
              <w:t>Reporte</w:t>
            </w:r>
            <w:r w:rsidR="00880E9F" w:rsidRPr="00115935">
              <w:rPr>
                <w:rStyle w:val="Hipervnculo"/>
                <w:noProof/>
              </w:rPr>
              <w:t xml:space="preserve"> de Rendimiento, Estrategia y Manejo de Redes Sociales</w:t>
            </w:r>
            <w:r w:rsidR="00880E9F">
              <w:rPr>
                <w:noProof/>
                <w:webHidden/>
              </w:rPr>
              <w:tab/>
            </w:r>
            <w:r w:rsidR="00880E9F">
              <w:rPr>
                <w:noProof/>
                <w:webHidden/>
              </w:rPr>
              <w:fldChar w:fldCharType="begin"/>
            </w:r>
            <w:r w:rsidR="00880E9F">
              <w:rPr>
                <w:noProof/>
                <w:webHidden/>
              </w:rPr>
              <w:instrText xml:space="preserve"> PAGEREF _Toc154562509 \h </w:instrText>
            </w:r>
            <w:r w:rsidR="00880E9F">
              <w:rPr>
                <w:noProof/>
                <w:webHidden/>
              </w:rPr>
            </w:r>
            <w:r w:rsidR="00880E9F">
              <w:rPr>
                <w:noProof/>
                <w:webHidden/>
              </w:rPr>
              <w:fldChar w:fldCharType="separate"/>
            </w:r>
            <w:r w:rsidR="00880E9F">
              <w:rPr>
                <w:noProof/>
                <w:webHidden/>
              </w:rPr>
              <w:t>92</w:t>
            </w:r>
            <w:r w:rsidR="00880E9F">
              <w:rPr>
                <w:noProof/>
                <w:webHidden/>
              </w:rPr>
              <w:fldChar w:fldCharType="end"/>
            </w:r>
          </w:hyperlink>
        </w:p>
        <w:p w14:paraId="1DBDA006" w14:textId="7799CE83" w:rsidR="005569DE" w:rsidRPr="005569DE" w:rsidRDefault="00340CE1" w:rsidP="007D43C5">
          <w:pPr>
            <w:sectPr w:rsidR="005569DE" w:rsidRPr="005569DE" w:rsidSect="009904DB">
              <w:footerReference w:type="first" r:id="rId12"/>
              <w:pgSz w:w="12240" w:h="15840"/>
              <w:pgMar w:top="1440" w:right="1440" w:bottom="1440" w:left="1440" w:header="720" w:footer="720" w:gutter="0"/>
              <w:cols w:space="720"/>
              <w:docGrid w:linePitch="360"/>
            </w:sectPr>
          </w:pPr>
          <w:r w:rsidRPr="00340CE1">
            <w:rPr>
              <w:b/>
              <w:bCs/>
              <w:sz w:val="22"/>
              <w:szCs w:val="22"/>
              <w:lang w:val="es-ES"/>
            </w:rPr>
            <w:fldChar w:fldCharType="end"/>
          </w:r>
        </w:p>
      </w:sdtContent>
    </w:sdt>
    <w:p w14:paraId="649D29AD" w14:textId="508372DF" w:rsidR="001240D0" w:rsidRPr="003546D8" w:rsidRDefault="00880E9F" w:rsidP="006B3671">
      <w:pPr>
        <w:pStyle w:val="Ttulo1"/>
      </w:pPr>
      <w:bookmarkStart w:id="2" w:name="_Toc154562478"/>
      <w:bookmarkStart w:id="3" w:name="_Hlk86403204"/>
      <w:r w:rsidRPr="003546D8">
        <w:lastRenderedPageBreak/>
        <w:t>Resumen Ejecutivo</w:t>
      </w:r>
      <w:bookmarkEnd w:id="2"/>
    </w:p>
    <w:p w14:paraId="7C54AF21" w14:textId="56546507" w:rsidR="001240D0" w:rsidRPr="003546D8" w:rsidRDefault="00125D46" w:rsidP="005E6948">
      <w:pPr>
        <w:rPr>
          <w:color w:val="767171"/>
        </w:rPr>
      </w:pPr>
      <w:r w:rsidRPr="003546D8">
        <w:rPr>
          <w:noProof/>
          <w:color w:val="767171"/>
        </w:rPr>
        <mc:AlternateContent>
          <mc:Choice Requires="wps">
            <w:drawing>
              <wp:anchor distT="0" distB="0" distL="114300" distR="114300" simplePos="0" relativeHeight="25164185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17414" id="Straight Connector 21"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30EA9CBF" w14:textId="36C0104F" w:rsidR="00BC3A95" w:rsidRPr="008E448B" w:rsidRDefault="00BC3A95" w:rsidP="005E6948">
      <w:pPr>
        <w:rPr>
          <w:color w:val="767171"/>
        </w:rPr>
      </w:pPr>
      <w:r w:rsidRPr="003546D8">
        <w:rPr>
          <w:color w:val="767171"/>
        </w:rPr>
        <w:t xml:space="preserve">La </w:t>
      </w:r>
      <w:r w:rsidRPr="008E448B">
        <w:rPr>
          <w:color w:val="767171"/>
        </w:rPr>
        <w:t>Superintendencia de Electricidad (SIE) es el ente regulador del subsector eléctrico dominicano y tiene</w:t>
      </w:r>
      <w:r w:rsidR="00A959CD" w:rsidRPr="008E448B">
        <w:rPr>
          <w:color w:val="767171"/>
        </w:rPr>
        <w:t xml:space="preserve"> entre sus</w:t>
      </w:r>
      <w:r w:rsidRPr="008E448B">
        <w:rPr>
          <w:color w:val="767171"/>
        </w:rPr>
        <w:t xml:space="preserve"> responsabilidad</w:t>
      </w:r>
      <w:r w:rsidR="00A959CD" w:rsidRPr="008E448B">
        <w:rPr>
          <w:color w:val="767171"/>
        </w:rPr>
        <w:t>es la</w:t>
      </w:r>
      <w:r w:rsidRPr="008E448B">
        <w:rPr>
          <w:color w:val="767171"/>
        </w:rPr>
        <w:t xml:space="preserve"> </w:t>
      </w:r>
      <w:r w:rsidR="00D34A97" w:rsidRPr="008E448B">
        <w:rPr>
          <w:color w:val="767171"/>
        </w:rPr>
        <w:t>fiscalización</w:t>
      </w:r>
      <w:r w:rsidRPr="008E448B">
        <w:rPr>
          <w:color w:val="767171"/>
        </w:rPr>
        <w:t xml:space="preserve"> de las disposiciones legales</w:t>
      </w:r>
      <w:r w:rsidR="00A959CD" w:rsidRPr="008E448B">
        <w:rPr>
          <w:color w:val="767171"/>
        </w:rPr>
        <w:t>,</w:t>
      </w:r>
      <w:r w:rsidRPr="008E448B">
        <w:rPr>
          <w:color w:val="767171"/>
        </w:rPr>
        <w:t xml:space="preserve"> reglamentarias</w:t>
      </w:r>
      <w:r w:rsidR="00A959CD" w:rsidRPr="008E448B">
        <w:rPr>
          <w:color w:val="767171"/>
        </w:rPr>
        <w:t xml:space="preserve"> y </w:t>
      </w:r>
      <w:r w:rsidR="00D34A97" w:rsidRPr="008E448B">
        <w:rPr>
          <w:color w:val="767171"/>
        </w:rPr>
        <w:t>técnicas</w:t>
      </w:r>
      <w:r w:rsidRPr="008E448B">
        <w:rPr>
          <w:color w:val="767171"/>
        </w:rPr>
        <w:t xml:space="preserve"> </w:t>
      </w:r>
      <w:r w:rsidR="00D34A97" w:rsidRPr="008E448B">
        <w:rPr>
          <w:color w:val="767171"/>
        </w:rPr>
        <w:t>aplicables, así</w:t>
      </w:r>
      <w:r w:rsidR="00A959CD" w:rsidRPr="008E448B">
        <w:rPr>
          <w:color w:val="767171"/>
        </w:rPr>
        <w:t xml:space="preserve"> como la</w:t>
      </w:r>
      <w:r w:rsidRPr="008E448B">
        <w:rPr>
          <w:color w:val="767171"/>
        </w:rPr>
        <w:t xml:space="preserve"> protección </w:t>
      </w:r>
      <w:r w:rsidR="00A959CD" w:rsidRPr="008E448B">
        <w:rPr>
          <w:color w:val="767171"/>
        </w:rPr>
        <w:t xml:space="preserve">de </w:t>
      </w:r>
      <w:r w:rsidRPr="008E448B">
        <w:rPr>
          <w:color w:val="767171"/>
        </w:rPr>
        <w:t>los</w:t>
      </w:r>
      <w:r w:rsidR="00A959CD" w:rsidRPr="008E448B">
        <w:rPr>
          <w:color w:val="767171"/>
        </w:rPr>
        <w:t xml:space="preserve"> derechos de los</w:t>
      </w:r>
      <w:r w:rsidRPr="008E448B">
        <w:rPr>
          <w:color w:val="767171"/>
        </w:rPr>
        <w:t xml:space="preserve"> distintos agentes del mercado eléctrico. </w:t>
      </w:r>
    </w:p>
    <w:p w14:paraId="1F74045A" w14:textId="6B4E28A9" w:rsidR="00A70107" w:rsidRPr="008E448B" w:rsidRDefault="00A70107" w:rsidP="00D41CE2">
      <w:pPr>
        <w:rPr>
          <w:color w:val="767171"/>
        </w:rPr>
      </w:pPr>
      <w:r w:rsidRPr="008E448B">
        <w:rPr>
          <w:color w:val="767171"/>
        </w:rPr>
        <w:t>A continuación, se presentan las principales acciones relevantes y logros alcanzados por la SIE en este año 2023:</w:t>
      </w:r>
    </w:p>
    <w:p w14:paraId="3D8DEFCB" w14:textId="4E62F517" w:rsidR="0086356B" w:rsidRPr="00F22005" w:rsidRDefault="0086356B" w:rsidP="00086F16">
      <w:pPr>
        <w:pStyle w:val="Prrafodelista"/>
        <w:numPr>
          <w:ilvl w:val="0"/>
          <w:numId w:val="42"/>
        </w:numPr>
        <w:ind w:left="284" w:hanging="294"/>
        <w:rPr>
          <w:color w:val="767171"/>
        </w:rPr>
      </w:pPr>
      <w:bookmarkStart w:id="4" w:name="_Hlk153362062"/>
      <w:r w:rsidRPr="00F22005">
        <w:rPr>
          <w:color w:val="767171"/>
        </w:rPr>
        <w:t xml:space="preserve">Se emitieron </w:t>
      </w:r>
      <w:r w:rsidR="00785A35" w:rsidRPr="00F22005">
        <w:rPr>
          <w:color w:val="767171"/>
        </w:rPr>
        <w:t>diez</w:t>
      </w:r>
      <w:r w:rsidRPr="00F22005">
        <w:rPr>
          <w:color w:val="767171"/>
        </w:rPr>
        <w:t xml:space="preserve"> (</w:t>
      </w:r>
      <w:r w:rsidR="00785A35" w:rsidRPr="00F22005">
        <w:rPr>
          <w:color w:val="767171"/>
        </w:rPr>
        <w:t>10</w:t>
      </w:r>
      <w:r w:rsidRPr="00F22005">
        <w:rPr>
          <w:color w:val="767171"/>
        </w:rPr>
        <w:t xml:space="preserve">) Recomendaciones de Concesiones Definitivas para explotación de Obras Eléctricas Convencionales y No Convencionales con una capacidad de </w:t>
      </w:r>
      <w:r w:rsidR="00F4522E" w:rsidRPr="00F22005">
        <w:rPr>
          <w:color w:val="767171"/>
        </w:rPr>
        <w:t>1,125.48</w:t>
      </w:r>
      <w:r w:rsidRPr="00F22005">
        <w:rPr>
          <w:color w:val="767171"/>
        </w:rPr>
        <w:t xml:space="preserve"> MW: </w:t>
      </w:r>
      <w:r w:rsidR="00F4522E" w:rsidRPr="00F22005">
        <w:rPr>
          <w:color w:val="767171"/>
        </w:rPr>
        <w:t>siete</w:t>
      </w:r>
      <w:r w:rsidRPr="00F22005">
        <w:rPr>
          <w:color w:val="767171"/>
        </w:rPr>
        <w:t xml:space="preserve"> (</w:t>
      </w:r>
      <w:r w:rsidR="00F4522E" w:rsidRPr="00F22005">
        <w:rPr>
          <w:color w:val="767171"/>
        </w:rPr>
        <w:t>7</w:t>
      </w:r>
      <w:r w:rsidRPr="00F22005">
        <w:rPr>
          <w:color w:val="767171"/>
        </w:rPr>
        <w:t xml:space="preserve">) de Fuentes Renovables con una capacidad de </w:t>
      </w:r>
      <w:r w:rsidR="00F4522E" w:rsidRPr="00F22005">
        <w:rPr>
          <w:color w:val="767171"/>
        </w:rPr>
        <w:t>675.28</w:t>
      </w:r>
      <w:r w:rsidRPr="00F22005">
        <w:rPr>
          <w:color w:val="767171"/>
        </w:rPr>
        <w:t xml:space="preserve"> MW y </w:t>
      </w:r>
      <w:r w:rsidR="00F4522E" w:rsidRPr="00F22005">
        <w:rPr>
          <w:color w:val="767171"/>
        </w:rPr>
        <w:t>tres</w:t>
      </w:r>
      <w:r w:rsidRPr="00F22005">
        <w:rPr>
          <w:color w:val="767171"/>
        </w:rPr>
        <w:t xml:space="preserve"> (</w:t>
      </w:r>
      <w:r w:rsidR="00F4522E" w:rsidRPr="00F22005">
        <w:rPr>
          <w:color w:val="767171"/>
        </w:rPr>
        <w:t>3</w:t>
      </w:r>
      <w:r w:rsidRPr="00F22005">
        <w:rPr>
          <w:color w:val="767171"/>
        </w:rPr>
        <w:t>) de Fuentes Termoeléctricas con una capacidad de 450.2 MH.</w:t>
      </w:r>
    </w:p>
    <w:p w14:paraId="000A1994" w14:textId="65D25338" w:rsidR="0086356B" w:rsidRPr="00F22005" w:rsidRDefault="0086356B" w:rsidP="00157004">
      <w:pPr>
        <w:pStyle w:val="Prrafodelista"/>
        <w:numPr>
          <w:ilvl w:val="0"/>
          <w:numId w:val="42"/>
        </w:numPr>
        <w:ind w:left="284" w:hanging="294"/>
        <w:rPr>
          <w:color w:val="767171"/>
        </w:rPr>
      </w:pPr>
      <w:r w:rsidRPr="00F22005">
        <w:rPr>
          <w:color w:val="767171"/>
        </w:rPr>
        <w:t>Se autorizaron la Puesta en Servicio de seis (6) centrales de generación y cuatros (4) subestaciones, aportando al sistema 607.68 MW; Con estas autorizaciones se certifica que el peticionario cumpla con los requisitos técnicos y legales para poner en servicio la obra en el Sistema Eléctrico Nacional Interconectado (SENI).</w:t>
      </w:r>
    </w:p>
    <w:p w14:paraId="4091A06D" w14:textId="0998D3AD" w:rsidR="0086356B" w:rsidRPr="00F22005" w:rsidRDefault="001F2C27" w:rsidP="00157004">
      <w:pPr>
        <w:pStyle w:val="Prrafodelista"/>
        <w:numPr>
          <w:ilvl w:val="0"/>
          <w:numId w:val="42"/>
        </w:numPr>
        <w:ind w:left="284" w:hanging="294"/>
        <w:rPr>
          <w:color w:val="767171"/>
        </w:rPr>
      </w:pPr>
      <w:r w:rsidRPr="00F22005">
        <w:rPr>
          <w:color w:val="767171"/>
        </w:rPr>
        <w:t>La Ley General de Electricidad (LGE) 125-01 establece como responsabilidad de la SIE autorizar como Usuarios No Regulados (UNR) aquellos que alcanzan la demanda requerida de 1 MW</w:t>
      </w:r>
      <w:r w:rsidR="00696ABC" w:rsidRPr="00F22005">
        <w:rPr>
          <w:color w:val="767171"/>
        </w:rPr>
        <w:t xml:space="preserve">; Para este año 2023 se emitieron un total de </w:t>
      </w:r>
      <w:r w:rsidR="00785A35" w:rsidRPr="00F22005">
        <w:rPr>
          <w:color w:val="767171"/>
        </w:rPr>
        <w:t>doce</w:t>
      </w:r>
      <w:r w:rsidR="00696ABC" w:rsidRPr="00F22005">
        <w:rPr>
          <w:color w:val="767171"/>
        </w:rPr>
        <w:t xml:space="preserve"> (</w:t>
      </w:r>
      <w:r w:rsidR="00785A35" w:rsidRPr="00F22005">
        <w:rPr>
          <w:color w:val="767171"/>
        </w:rPr>
        <w:t>12</w:t>
      </w:r>
      <w:r w:rsidR="00696ABC" w:rsidRPr="00F22005">
        <w:rPr>
          <w:color w:val="767171"/>
        </w:rPr>
        <w:t>) autorizaciones para ejercer la condición de Usuario No Regulado (UNR).</w:t>
      </w:r>
    </w:p>
    <w:p w14:paraId="26DD1842" w14:textId="4F50B292" w:rsidR="00696ABC" w:rsidRPr="00F22005" w:rsidRDefault="00696ABC" w:rsidP="00157004">
      <w:pPr>
        <w:pStyle w:val="Prrafodelista"/>
        <w:numPr>
          <w:ilvl w:val="0"/>
          <w:numId w:val="42"/>
        </w:numPr>
        <w:ind w:left="284" w:hanging="294"/>
        <w:rPr>
          <w:color w:val="767171"/>
        </w:rPr>
      </w:pPr>
      <w:r w:rsidRPr="00F22005">
        <w:rPr>
          <w:color w:val="767171"/>
        </w:rPr>
        <w:t>La SIE en conjunto con el Ministerio de Hacienda, Ministerio de Industria Comercio y MiPymes participó en 18 inspecciones a 16 empresas, dando como resultado la emisión de las respectivas resoluciones de Exención Impositiva a los Combustibles de Generación por cada empresa fiscalizada.</w:t>
      </w:r>
    </w:p>
    <w:p w14:paraId="02783066" w14:textId="0349A12B" w:rsidR="004A330D" w:rsidRPr="00F22005" w:rsidRDefault="004A330D" w:rsidP="00157004">
      <w:pPr>
        <w:pStyle w:val="Prrafodelista"/>
        <w:numPr>
          <w:ilvl w:val="0"/>
          <w:numId w:val="42"/>
        </w:numPr>
        <w:ind w:left="284" w:hanging="294"/>
        <w:rPr>
          <w:color w:val="767171"/>
        </w:rPr>
      </w:pPr>
      <w:r w:rsidRPr="00F22005">
        <w:rPr>
          <w:color w:val="767171"/>
        </w:rPr>
        <w:lastRenderedPageBreak/>
        <w:t>Se emitieron las normativas</w:t>
      </w:r>
      <w:r w:rsidRPr="00F22005">
        <w:rPr>
          <w:rFonts w:eastAsia="Calibri"/>
          <w:noProof/>
          <w:color w:val="767171"/>
          <w:spacing w:val="20"/>
        </w:rPr>
        <w:t xml:space="preserve"> </w:t>
      </w:r>
      <w:r w:rsidRPr="00F22005">
        <w:rPr>
          <w:color w:val="767171"/>
        </w:rPr>
        <w:t>relacionadas con las bases de sustentación para la licitación pública internacional para la compraventa de potencia y energía eléctrica asociada para nueva, generación a gas natural licuado (GNL).</w:t>
      </w:r>
    </w:p>
    <w:p w14:paraId="6EB32F70" w14:textId="05E982CD" w:rsidR="00302819" w:rsidRPr="00F22005" w:rsidRDefault="00302819" w:rsidP="00086F16">
      <w:pPr>
        <w:pStyle w:val="Prrafodelista"/>
        <w:numPr>
          <w:ilvl w:val="0"/>
          <w:numId w:val="42"/>
        </w:numPr>
        <w:ind w:left="284" w:hanging="294"/>
        <w:rPr>
          <w:color w:val="767171"/>
        </w:rPr>
      </w:pPr>
      <w:r w:rsidRPr="00F22005">
        <w:rPr>
          <w:color w:val="767171"/>
        </w:rPr>
        <w:t>Se realizaron un total de 170 fiscalizaciones de distribución y comercialización correspondientes a normativas que regulan el mercado eléctrico minorista, 147 certificaciones de Propiedad de Línea y Entrada y Salida de Circuitos, 48 informes de gestión/monitoreo de la calidad de servicio eléctrico, además de 5 levantamientos de proyectos para el Plan Nacional de Electrificación Rural y Suburbana; Es relevante destacar que estas acciones se llevaron a cabo en todas las empresas prestadoras del servicio público de electricidad a nivel nacional, destacando que la cantidad total de fiscalizaciones desarrolladas durante todo el año 2023 representan el triple de las fiscalizaciones realizadas durante los periodos 2019-2022</w:t>
      </w:r>
      <w:r w:rsidR="00DC532C" w:rsidRPr="00F22005">
        <w:rPr>
          <w:color w:val="767171"/>
        </w:rPr>
        <w:t>.</w:t>
      </w:r>
    </w:p>
    <w:p w14:paraId="07B58C43" w14:textId="17282DA0" w:rsidR="002B5FAC" w:rsidRPr="00F22005" w:rsidRDefault="002B5FAC" w:rsidP="00086F16">
      <w:pPr>
        <w:pStyle w:val="Prrafodelista"/>
        <w:numPr>
          <w:ilvl w:val="0"/>
          <w:numId w:val="42"/>
        </w:numPr>
        <w:ind w:left="284" w:hanging="294"/>
        <w:rPr>
          <w:color w:val="767171"/>
        </w:rPr>
      </w:pPr>
      <w:r w:rsidRPr="00F22005">
        <w:rPr>
          <w:color w:val="767171"/>
        </w:rPr>
        <w:t>En cuanto a los proyectos de Transición Energética se realizaron ocho (8) fiscalizaciones a los procesos implementados por las empresas prestadoras del servicio eléctrico de electricidad para la interconexión a las redes de distribución</w:t>
      </w:r>
      <w:r w:rsidR="00183564" w:rsidRPr="00F22005">
        <w:rPr>
          <w:color w:val="767171"/>
        </w:rPr>
        <w:t>.</w:t>
      </w:r>
    </w:p>
    <w:p w14:paraId="480584FB" w14:textId="574E377A" w:rsidR="00301610" w:rsidRPr="00F22005" w:rsidRDefault="00301610" w:rsidP="00086F16">
      <w:pPr>
        <w:pStyle w:val="Prrafodelista"/>
        <w:numPr>
          <w:ilvl w:val="0"/>
          <w:numId w:val="42"/>
        </w:numPr>
        <w:ind w:left="284" w:hanging="294"/>
        <w:rPr>
          <w:color w:val="767171"/>
        </w:rPr>
      </w:pPr>
      <w:r w:rsidRPr="00F22005">
        <w:rPr>
          <w:color w:val="767171"/>
        </w:rPr>
        <w:t>Tras la firma del Pacto Eléctrico en febrero del 2021, de los ciento cincuenta y cinco (155) atributos y compromisos establecidos, cincuenta y cuatro (54) han sido identificados como responsabilidad directa de la SIE; Al año 2023 el Pacto se encuentra en un 72% de grado de cumplimiento de todos los compromisos.</w:t>
      </w:r>
    </w:p>
    <w:p w14:paraId="39C6F8D3" w14:textId="77C8F173" w:rsidR="004D350D" w:rsidRPr="00F22005" w:rsidRDefault="00524C42" w:rsidP="00086F16">
      <w:pPr>
        <w:pStyle w:val="Prrafodelista"/>
        <w:numPr>
          <w:ilvl w:val="0"/>
          <w:numId w:val="42"/>
        </w:numPr>
        <w:ind w:left="284" w:hanging="294"/>
        <w:rPr>
          <w:color w:val="767171"/>
        </w:rPr>
      </w:pPr>
      <w:r w:rsidRPr="00F22005">
        <w:rPr>
          <w:color w:val="767171"/>
        </w:rPr>
        <w:t>Se emitió por primera vez el Régimen tarifario transitorio para los usuarios regulados de la empresa PUERTO PLATA ELECTRICIDAD.</w:t>
      </w:r>
    </w:p>
    <w:p w14:paraId="3DB5D3C8" w14:textId="53706DC7" w:rsidR="008631BC" w:rsidRPr="00F22005" w:rsidRDefault="00344A08" w:rsidP="00086F16">
      <w:pPr>
        <w:pStyle w:val="Prrafodelista"/>
        <w:numPr>
          <w:ilvl w:val="0"/>
          <w:numId w:val="42"/>
        </w:numPr>
        <w:ind w:left="284" w:hanging="294"/>
        <w:rPr>
          <w:color w:val="767171"/>
        </w:rPr>
      </w:pPr>
      <w:r w:rsidRPr="00F22005">
        <w:rPr>
          <w:color w:val="767171"/>
        </w:rPr>
        <w:t>Se emitieron Cuarenta (40) Resoluciones de Tarifas a ser aplicadas a los usuarios regulados del servicio público de distribución de electricidad (PPE, EDEs, EPDL, CLFLT).</w:t>
      </w:r>
    </w:p>
    <w:p w14:paraId="07F50C59" w14:textId="23197593" w:rsidR="00344A08" w:rsidRPr="00F22005" w:rsidRDefault="00344A08" w:rsidP="00086F16">
      <w:pPr>
        <w:pStyle w:val="Prrafodelista"/>
        <w:numPr>
          <w:ilvl w:val="0"/>
          <w:numId w:val="42"/>
        </w:numPr>
        <w:ind w:left="284" w:hanging="294"/>
        <w:rPr>
          <w:color w:val="767171"/>
        </w:rPr>
      </w:pPr>
      <w:r w:rsidRPr="00F22005">
        <w:rPr>
          <w:color w:val="767171"/>
        </w:rPr>
        <w:t>Se emitieron Tres (3) Resoluciones de Tarifas Aplicables a las Estaciones de Recarga de Vehículos Eléctricos.</w:t>
      </w:r>
    </w:p>
    <w:p w14:paraId="2E57FEB1" w14:textId="7A9F81F3" w:rsidR="00C46138" w:rsidRPr="00F22005" w:rsidRDefault="00C46138" w:rsidP="00086F16">
      <w:pPr>
        <w:pStyle w:val="Prrafodelista"/>
        <w:numPr>
          <w:ilvl w:val="0"/>
          <w:numId w:val="42"/>
        </w:numPr>
        <w:ind w:left="284" w:hanging="294"/>
        <w:rPr>
          <w:color w:val="767171"/>
        </w:rPr>
      </w:pPr>
      <w:r w:rsidRPr="00F22005">
        <w:rPr>
          <w:color w:val="767171"/>
        </w:rPr>
        <w:t xml:space="preserve">Se </w:t>
      </w:r>
      <w:r w:rsidR="00411E11" w:rsidRPr="00F22005">
        <w:rPr>
          <w:color w:val="767171"/>
        </w:rPr>
        <w:t>finaliz</w:t>
      </w:r>
      <w:r w:rsidRPr="00F22005">
        <w:rPr>
          <w:color w:val="767171"/>
        </w:rPr>
        <w:t xml:space="preserve">ó la Consultoría de la ¨ Determinación de la Tarifa Técnica y Ajuste de la Tarifa de Referencia para la Empresa Distribuidora de Electricidad del Norte </w:t>
      </w:r>
      <w:r w:rsidRPr="00F22005">
        <w:rPr>
          <w:color w:val="767171"/>
        </w:rPr>
        <w:lastRenderedPageBreak/>
        <w:t>S.A. (EDENORTE DOMINICANA S.A.), Edesur Dominicana, S.A. y Empresa Distribuidora de Electricidad del Este, S.A. (EDEESTE)¨; a cargo de</w:t>
      </w:r>
      <w:r w:rsidR="00880209" w:rsidRPr="00F22005">
        <w:rPr>
          <w:color w:val="767171"/>
        </w:rPr>
        <w:t xml:space="preserve"> los</w:t>
      </w:r>
      <w:r w:rsidRPr="00F22005">
        <w:rPr>
          <w:color w:val="767171"/>
        </w:rPr>
        <w:t xml:space="preserve"> consultores BA Energy Solution y financiamiento por el Banco Interamericano de Desarrollo (BID).</w:t>
      </w:r>
    </w:p>
    <w:p w14:paraId="009988D9" w14:textId="60FC815E" w:rsidR="009C7EC3" w:rsidRPr="00F22005" w:rsidRDefault="005F34D3" w:rsidP="00086F16">
      <w:pPr>
        <w:pStyle w:val="Prrafodelista"/>
        <w:numPr>
          <w:ilvl w:val="0"/>
          <w:numId w:val="42"/>
        </w:numPr>
        <w:ind w:left="284" w:hanging="294"/>
        <w:rPr>
          <w:color w:val="767171"/>
        </w:rPr>
      </w:pPr>
      <w:r w:rsidRPr="00F22005">
        <w:rPr>
          <w:color w:val="767171"/>
        </w:rPr>
        <w:t>Se concluyó la</w:t>
      </w:r>
      <w:r w:rsidR="009C7EC3" w:rsidRPr="00F22005">
        <w:rPr>
          <w:color w:val="767171"/>
        </w:rPr>
        <w:t xml:space="preserve"> </w:t>
      </w:r>
      <w:r w:rsidRPr="00F22005">
        <w:rPr>
          <w:color w:val="767171"/>
        </w:rPr>
        <w:t>consultoría</w:t>
      </w:r>
      <w:r w:rsidR="009C7EC3" w:rsidRPr="00F22005">
        <w:rPr>
          <w:color w:val="767171"/>
        </w:rPr>
        <w:t xml:space="preserve"> ¨Determinación de los Cargos por Corte y Reconexión del Servicio a ser Aplicados a los Usuarios Regulados por las Empresas Distribuidoras de Electricidad¨.</w:t>
      </w:r>
    </w:p>
    <w:p w14:paraId="4090A633" w14:textId="564C7803" w:rsidR="009C7EC3" w:rsidRPr="00F22005" w:rsidRDefault="005F34D3" w:rsidP="00086F16">
      <w:pPr>
        <w:pStyle w:val="Prrafodelista"/>
        <w:numPr>
          <w:ilvl w:val="0"/>
          <w:numId w:val="42"/>
        </w:numPr>
        <w:ind w:left="284" w:hanging="294"/>
        <w:rPr>
          <w:color w:val="767171"/>
        </w:rPr>
      </w:pPr>
      <w:r w:rsidRPr="00F22005">
        <w:rPr>
          <w:color w:val="767171"/>
        </w:rPr>
        <w:t>Se realizó el</w:t>
      </w:r>
      <w:r w:rsidR="009C7EC3" w:rsidRPr="00F22005">
        <w:rPr>
          <w:color w:val="767171"/>
        </w:rPr>
        <w:t xml:space="preserve"> informe final correspondiente a consultoría ¨ Determinación de la Tarifa Técnica y Ajuste de la Tarifa de Referencia para la Empresa Distribuidora de Electricidad del Norte S.A. (EDENORTE DOMINICANA S.A.), Edesur Dominicana, S.A. y Empresa Distribuidora de Electricidad del Este, S.A. (EDEESTE)¨.</w:t>
      </w:r>
    </w:p>
    <w:p w14:paraId="51B3DE7A" w14:textId="257F4EF7" w:rsidR="00A23CA3" w:rsidRPr="00F22005" w:rsidRDefault="00A23CA3" w:rsidP="00086F16">
      <w:pPr>
        <w:pStyle w:val="Prrafodelista"/>
        <w:numPr>
          <w:ilvl w:val="0"/>
          <w:numId w:val="42"/>
        </w:numPr>
        <w:ind w:left="284" w:hanging="294"/>
        <w:rPr>
          <w:color w:val="767171"/>
        </w:rPr>
      </w:pPr>
      <w:r w:rsidRPr="00F22005">
        <w:rPr>
          <w:color w:val="767171"/>
        </w:rPr>
        <w:t xml:space="preserve">Se ejecutó </w:t>
      </w:r>
      <w:r w:rsidRPr="00F22005">
        <w:rPr>
          <w:rFonts w:eastAsia="Calibri"/>
          <w:noProof/>
          <w:color w:val="767171"/>
        </w:rPr>
        <w:t xml:space="preserve">la Consultoría “Etensión consultoría actualización e implementación del SISTEMA ÚNICO DE CUENTAS (SUC) e Indicadores De Desempeño Para Empresas De Distribución </w:t>
      </w:r>
      <w:r w:rsidR="00825A69" w:rsidRPr="00F22005">
        <w:rPr>
          <w:rFonts w:eastAsia="Calibri"/>
          <w:noProof/>
          <w:color w:val="767171"/>
        </w:rPr>
        <w:t>y/o</w:t>
      </w:r>
      <w:r w:rsidRPr="00F22005">
        <w:rPr>
          <w:rFonts w:eastAsia="Calibri"/>
          <w:noProof/>
          <w:color w:val="767171"/>
        </w:rPr>
        <w:t xml:space="preserve"> Comercialización, Sistemas Aislados Y Empresas Propietarias De Redes”, llevada a cabo por esta institución con la asistencia de BA Energy Solutions (BAES)</w:t>
      </w:r>
      <w:r w:rsidR="00825A69" w:rsidRPr="00F22005">
        <w:rPr>
          <w:rFonts w:eastAsia="Calibri"/>
          <w:noProof/>
          <w:color w:val="767171"/>
        </w:rPr>
        <w:t>.</w:t>
      </w:r>
    </w:p>
    <w:p w14:paraId="6C85AF58" w14:textId="76D0C1C8" w:rsidR="009C7EC3" w:rsidRPr="00F22005" w:rsidRDefault="009C7EC3" w:rsidP="00086F16">
      <w:pPr>
        <w:pStyle w:val="Prrafodelista"/>
        <w:numPr>
          <w:ilvl w:val="0"/>
          <w:numId w:val="42"/>
        </w:numPr>
        <w:ind w:left="284" w:hanging="294"/>
        <w:rPr>
          <w:color w:val="767171"/>
        </w:rPr>
      </w:pPr>
      <w:r w:rsidRPr="00F22005">
        <w:rPr>
          <w:color w:val="767171"/>
        </w:rPr>
        <w:t>Se concluyó la consultoría sobre Reglamento de Aplicación del Régimen tarifario aplicable a los usuarios regulados de la empresa PUERTO PLATA ELECTRICIDAD, COMPAÑÍA LUZ Y FUERZA DE LAS TERRENAS y PROGRESO DEL LIMÓN</w:t>
      </w:r>
      <w:r w:rsidR="002452B0" w:rsidRPr="00F22005">
        <w:rPr>
          <w:color w:val="767171"/>
        </w:rPr>
        <w:t>.</w:t>
      </w:r>
    </w:p>
    <w:p w14:paraId="116959C8" w14:textId="2521ED97" w:rsidR="0065623A" w:rsidRPr="00F22005" w:rsidRDefault="003341B4" w:rsidP="00086F16">
      <w:pPr>
        <w:pStyle w:val="Prrafodelista"/>
        <w:numPr>
          <w:ilvl w:val="0"/>
          <w:numId w:val="42"/>
        </w:numPr>
        <w:ind w:left="284" w:hanging="294"/>
        <w:rPr>
          <w:color w:val="767171"/>
        </w:rPr>
      </w:pPr>
      <w:r w:rsidRPr="00F22005">
        <w:rPr>
          <w:color w:val="767171"/>
        </w:rPr>
        <w:t xml:space="preserve">Se conformó la mesa de trabajo </w:t>
      </w:r>
      <w:r w:rsidRPr="00F22005">
        <w:rPr>
          <w:rFonts w:eastAsia="Calibri"/>
          <w:noProof/>
          <w:color w:val="767171"/>
        </w:rPr>
        <w:t>con las Instituciones Rectoras del Sector Eléctrico (CNE, MEM, CUED, EDEs, SIE) a fin de revisar y validar en común acuerdo las observaciones recibidas a raíz de la Audiencia Pública realizada el 12 de diciembre 2022 para la actualización de Generación Distribuida.</w:t>
      </w:r>
    </w:p>
    <w:p w14:paraId="1D928042" w14:textId="5E4E7D1D" w:rsidR="00747CE2" w:rsidRPr="00F22005" w:rsidRDefault="00E33365" w:rsidP="00747CE2">
      <w:pPr>
        <w:pStyle w:val="Prrafodelista"/>
        <w:numPr>
          <w:ilvl w:val="0"/>
          <w:numId w:val="42"/>
        </w:numPr>
        <w:ind w:left="284" w:hanging="294"/>
        <w:rPr>
          <w:color w:val="767171"/>
        </w:rPr>
      </w:pPr>
      <w:r w:rsidRPr="00F22005">
        <w:rPr>
          <w:rFonts w:eastAsia="Calibri"/>
          <w:noProof/>
          <w:color w:val="767171"/>
        </w:rPr>
        <w:t xml:space="preserve">Se actualizó el Código Eléctrico Nacional (CEN) en el mes de septiembre y </w:t>
      </w:r>
      <w:r w:rsidR="00747CE2" w:rsidRPr="00F22005">
        <w:rPr>
          <w:rFonts w:eastAsia="Calibri"/>
          <w:noProof/>
          <w:color w:val="767171"/>
        </w:rPr>
        <w:t xml:space="preserve">se </w:t>
      </w:r>
      <w:r w:rsidRPr="00F22005">
        <w:rPr>
          <w:rFonts w:eastAsia="Calibri"/>
          <w:noProof/>
          <w:color w:val="767171"/>
        </w:rPr>
        <w:t>socializ</w:t>
      </w:r>
      <w:r w:rsidR="00747CE2" w:rsidRPr="00F22005">
        <w:rPr>
          <w:rFonts w:eastAsia="Calibri"/>
          <w:noProof/>
          <w:color w:val="767171"/>
        </w:rPr>
        <w:t>ó</w:t>
      </w:r>
      <w:r w:rsidRPr="00F22005">
        <w:rPr>
          <w:rFonts w:eastAsia="Calibri"/>
          <w:noProof/>
          <w:color w:val="767171"/>
        </w:rPr>
        <w:t xml:space="preserve"> con los Agentes y Grupos de Interés a través de un Taller de Socialización realizado en fecha 07- 09- 2023</w:t>
      </w:r>
      <w:r w:rsidR="00747CE2" w:rsidRPr="00F22005">
        <w:rPr>
          <w:rFonts w:eastAsia="Calibri"/>
          <w:noProof/>
          <w:color w:val="767171"/>
        </w:rPr>
        <w:t>.</w:t>
      </w:r>
    </w:p>
    <w:p w14:paraId="20CC433D" w14:textId="0149A79F" w:rsidR="008631BC" w:rsidRPr="00F22005" w:rsidRDefault="00D55463" w:rsidP="002452B0">
      <w:pPr>
        <w:pStyle w:val="Prrafodelista"/>
        <w:numPr>
          <w:ilvl w:val="0"/>
          <w:numId w:val="42"/>
        </w:numPr>
        <w:ind w:left="284" w:hanging="294"/>
        <w:rPr>
          <w:color w:val="767171"/>
        </w:rPr>
      </w:pPr>
      <w:r w:rsidRPr="00F22005">
        <w:rPr>
          <w:color w:val="767171"/>
        </w:rPr>
        <w:t>Se realizó la e</w:t>
      </w:r>
      <w:r w:rsidR="002452B0" w:rsidRPr="00F22005">
        <w:rPr>
          <w:color w:val="767171"/>
        </w:rPr>
        <w:t xml:space="preserve">valuación técnica y contratación de </w:t>
      </w:r>
      <w:r w:rsidR="00EA6D99" w:rsidRPr="00F22005">
        <w:rPr>
          <w:color w:val="767171"/>
        </w:rPr>
        <w:t>consultoría</w:t>
      </w:r>
      <w:r w:rsidR="002452B0" w:rsidRPr="00F22005">
        <w:rPr>
          <w:color w:val="767171"/>
        </w:rPr>
        <w:t xml:space="preserve"> “Determinación Peajes Distribución y Tarifas Suministro Energía Eléctrica a Clientes Regulados </w:t>
      </w:r>
      <w:r w:rsidR="002452B0" w:rsidRPr="00F22005">
        <w:rPr>
          <w:color w:val="767171"/>
        </w:rPr>
        <w:lastRenderedPageBreak/>
        <w:t>para las Concesiones de Distribución de: Consorcio Energético Punta Cana – Macao; Compañía de Electricidad de Bayahíbe; Corporación Turística y Servicios Punta Cana; Cap Cana Caribe; y Costasur Dominicana</w:t>
      </w:r>
      <w:r w:rsidR="00524C42" w:rsidRPr="00F22005">
        <w:rPr>
          <w:color w:val="767171"/>
        </w:rPr>
        <w:t>.</w:t>
      </w:r>
    </w:p>
    <w:p w14:paraId="01753FD7" w14:textId="58D3A439" w:rsidR="00524C42" w:rsidRPr="00F22005" w:rsidRDefault="00220EC6" w:rsidP="00524C42">
      <w:pPr>
        <w:pStyle w:val="Prrafodelista"/>
        <w:numPr>
          <w:ilvl w:val="0"/>
          <w:numId w:val="42"/>
        </w:numPr>
        <w:ind w:left="284" w:hanging="294"/>
        <w:rPr>
          <w:color w:val="767171"/>
        </w:rPr>
      </w:pPr>
      <w:r w:rsidRPr="00F22005">
        <w:rPr>
          <w:rFonts w:eastAsia="Calibri"/>
          <w:noProof/>
          <w:color w:val="767171"/>
        </w:rPr>
        <w:t xml:space="preserve">Como parte del acuerdo interinstitucional firmado con el SIUBEN, la SIE aportó las informaciones necesarias para la mejora en la implementación del subsidio BONOLUZ. Además, </w:t>
      </w:r>
      <w:r w:rsidR="004E186F" w:rsidRPr="00F22005">
        <w:rPr>
          <w:rFonts w:eastAsia="Calibri"/>
          <w:noProof/>
          <w:color w:val="767171"/>
        </w:rPr>
        <w:t>se brindó el</w:t>
      </w:r>
      <w:r w:rsidRPr="00F22005">
        <w:rPr>
          <w:rFonts w:eastAsia="Calibri"/>
          <w:noProof/>
          <w:color w:val="767171"/>
        </w:rPr>
        <w:t xml:space="preserve"> soporte funcional a las decisiones que toma SUPÉRATE junto al CUEDES en el mejoramiento de los procesos del BONOLUZ. Igualmente, como asistencia a las políticas públicas dictadas para este sector, </w:t>
      </w:r>
      <w:r w:rsidR="00CB4B96" w:rsidRPr="00F22005">
        <w:rPr>
          <w:rFonts w:eastAsia="Calibri"/>
          <w:noProof/>
          <w:color w:val="767171"/>
        </w:rPr>
        <w:t xml:space="preserve">La SIE </w:t>
      </w:r>
      <w:r w:rsidRPr="00F22005">
        <w:rPr>
          <w:rFonts w:eastAsia="Calibri"/>
          <w:noProof/>
          <w:color w:val="767171"/>
        </w:rPr>
        <w:t>form</w:t>
      </w:r>
      <w:r w:rsidR="00CB4B96" w:rsidRPr="00F22005">
        <w:rPr>
          <w:rFonts w:eastAsia="Calibri"/>
          <w:noProof/>
          <w:color w:val="767171"/>
        </w:rPr>
        <w:t>ó</w:t>
      </w:r>
      <w:r w:rsidRPr="00F22005">
        <w:rPr>
          <w:rFonts w:eastAsia="Calibri"/>
          <w:noProof/>
          <w:color w:val="767171"/>
        </w:rPr>
        <w:t xml:space="preserve"> parte de la mesa interinstitucional que trabaja con la finalidad de llevar el subsidio BONOLUZ al sistema aislado de Compañía Luz y Fuerza de Las Terrenas, atendiendo todos los requerimientos de luga</w:t>
      </w:r>
      <w:r w:rsidR="00BD03DB" w:rsidRPr="00F22005">
        <w:rPr>
          <w:rFonts w:eastAsia="Calibri"/>
          <w:noProof/>
          <w:color w:val="767171"/>
        </w:rPr>
        <w:t>r</w:t>
      </w:r>
      <w:r w:rsidR="00524C42" w:rsidRPr="00F22005">
        <w:rPr>
          <w:color w:val="767171"/>
        </w:rPr>
        <w:t>.</w:t>
      </w:r>
    </w:p>
    <w:p w14:paraId="63B6B5D8" w14:textId="659653A5" w:rsidR="00285D04" w:rsidRPr="00F22005" w:rsidRDefault="00285D04" w:rsidP="00086F16">
      <w:pPr>
        <w:pStyle w:val="Prrafodelista"/>
        <w:numPr>
          <w:ilvl w:val="0"/>
          <w:numId w:val="42"/>
        </w:numPr>
        <w:ind w:left="284" w:hanging="294"/>
        <w:rPr>
          <w:color w:val="767171"/>
        </w:rPr>
      </w:pPr>
      <w:r w:rsidRPr="00F22005">
        <w:rPr>
          <w:color w:val="767171"/>
        </w:rPr>
        <w:t xml:space="preserve">A través de las oficinas de PROTECOM, </w:t>
      </w:r>
      <w:r w:rsidR="00803F61" w:rsidRPr="00F22005">
        <w:rPr>
          <w:color w:val="767171"/>
        </w:rPr>
        <w:t>se realizaron un total de sesenta y ocho mil doscientos ochenta y siete (68,287) reclamaciones y se han atendido un total de cincuenta y nueve mil doscientos veinte nueve (59,229); de las cuales veinticuatro mil doscientos cuarenta y ocho (24,248) resultaron procedentes a favor del usuario, lo que representa un 41% y treinta y cuatro mil novecientos ochenta y uno (34,981) resultaron improcedentes, equivalente a un 59%. Como resultado de estas decisiones emitidas, se ordenó acreditar un monto de</w:t>
      </w:r>
      <w:r w:rsidR="00E05FFC" w:rsidRPr="00F22005">
        <w:rPr>
          <w:color w:val="767171"/>
        </w:rPr>
        <w:t xml:space="preserve">       </w:t>
      </w:r>
      <w:r w:rsidR="00803F61" w:rsidRPr="00F22005">
        <w:rPr>
          <w:color w:val="767171"/>
        </w:rPr>
        <w:t xml:space="preserve"> DOP$ 28,716,574.23.</w:t>
      </w:r>
    </w:p>
    <w:p w14:paraId="7640963F" w14:textId="516BC023" w:rsidR="006F4589" w:rsidRPr="00F22005" w:rsidRDefault="006F4589" w:rsidP="00086F16">
      <w:pPr>
        <w:pStyle w:val="Prrafodelista"/>
        <w:numPr>
          <w:ilvl w:val="0"/>
          <w:numId w:val="42"/>
        </w:numPr>
        <w:ind w:left="284" w:hanging="294"/>
        <w:rPr>
          <w:color w:val="767171"/>
        </w:rPr>
      </w:pPr>
      <w:r w:rsidRPr="00F22005">
        <w:rPr>
          <w:color w:val="767171"/>
        </w:rPr>
        <w:t>Se establecieron</w:t>
      </w:r>
      <w:r w:rsidR="002B5FAC" w:rsidRPr="00F22005">
        <w:rPr>
          <w:color w:val="767171"/>
        </w:rPr>
        <w:t xml:space="preserve"> nuevas</w:t>
      </w:r>
      <w:r w:rsidRPr="00F22005">
        <w:rPr>
          <w:color w:val="767171"/>
        </w:rPr>
        <w:t xml:space="preserve"> oficinas de PROTECOM en el punto G</w:t>
      </w:r>
      <w:r w:rsidR="00CB0F3C" w:rsidRPr="00F22005">
        <w:rPr>
          <w:color w:val="767171"/>
        </w:rPr>
        <w:t>OB</w:t>
      </w:r>
      <w:r w:rsidRPr="00F22005">
        <w:rPr>
          <w:color w:val="767171"/>
        </w:rPr>
        <w:t xml:space="preserve"> Santiago y Occidental Mall de Santo Domingo Oeste, con la finalidad de tener mayor alcance en la población</w:t>
      </w:r>
      <w:r w:rsidR="002B5FAC" w:rsidRPr="00F22005">
        <w:rPr>
          <w:color w:val="767171"/>
        </w:rPr>
        <w:t>.</w:t>
      </w:r>
    </w:p>
    <w:p w14:paraId="10D07AED" w14:textId="77777777" w:rsidR="007D148E" w:rsidRPr="00F22005" w:rsidRDefault="007D148E" w:rsidP="00086F16">
      <w:pPr>
        <w:pStyle w:val="Prrafodelista"/>
        <w:numPr>
          <w:ilvl w:val="0"/>
          <w:numId w:val="42"/>
        </w:numPr>
        <w:ind w:left="284" w:hanging="294"/>
        <w:rPr>
          <w:color w:val="767171"/>
        </w:rPr>
      </w:pPr>
      <w:r w:rsidRPr="00F22005">
        <w:rPr>
          <w:color w:val="767171"/>
        </w:rPr>
        <w:t>En cuanto al sometimiento de los Recursos Jerárquicos y Contenciosos Administrativos interpuestos contra decisiones del PROTECOM, se emitieron un total de cuatro mil novecientas doce (4,912) resoluciones.</w:t>
      </w:r>
    </w:p>
    <w:p w14:paraId="6FDC6ADB" w14:textId="7DE92D3D" w:rsidR="00233F4C" w:rsidRPr="00F22005" w:rsidRDefault="00233F4C" w:rsidP="00233F4C">
      <w:pPr>
        <w:pStyle w:val="Prrafodelista"/>
        <w:numPr>
          <w:ilvl w:val="0"/>
          <w:numId w:val="42"/>
        </w:numPr>
        <w:ind w:left="284" w:hanging="294"/>
        <w:rPr>
          <w:color w:val="767171"/>
        </w:rPr>
      </w:pPr>
      <w:r w:rsidRPr="00F22005">
        <w:rPr>
          <w:color w:val="767171"/>
        </w:rPr>
        <w:t xml:space="preserve">A través del servicio de Emisión de Licencias Eléctricas, La SIE certifica que el solicitante cuente con la debida autorización y cumplimiento de los requisitos técnicos y legales para ejercer el oficio de Técnico Electricista autorizado. En este año se han entregado un total de mil siento veintitrés (1,123) certificaciones </w:t>
      </w:r>
      <w:r w:rsidRPr="00F22005">
        <w:rPr>
          <w:color w:val="767171"/>
        </w:rPr>
        <w:lastRenderedPageBreak/>
        <w:t>a empleados de empresas contratistas, de las Distribuidoras y técnicos independientes.</w:t>
      </w:r>
    </w:p>
    <w:p w14:paraId="70B6C04D" w14:textId="7113D968" w:rsidR="00CF3109" w:rsidRPr="00F22005" w:rsidRDefault="00CF3109" w:rsidP="00086F16">
      <w:pPr>
        <w:pStyle w:val="Prrafodelista"/>
        <w:numPr>
          <w:ilvl w:val="0"/>
          <w:numId w:val="42"/>
        </w:numPr>
        <w:ind w:left="284" w:hanging="294"/>
        <w:rPr>
          <w:color w:val="767171"/>
        </w:rPr>
      </w:pPr>
      <w:r w:rsidRPr="00F22005">
        <w:rPr>
          <w:color w:val="767171"/>
        </w:rPr>
        <w:t xml:space="preserve">La SIE en calidad de </w:t>
      </w:r>
      <w:r w:rsidRPr="008E448B">
        <w:rPr>
          <w:color w:val="767171"/>
        </w:rPr>
        <w:t xml:space="preserve">cuerpo técnico de apoyo en la investigación de las denuncias y levantamiento de Actas de Fraude Eléctrico en conjunto </w:t>
      </w:r>
      <w:r w:rsidR="003A572E" w:rsidRPr="008E448B">
        <w:rPr>
          <w:color w:val="767171"/>
        </w:rPr>
        <w:t>con</w:t>
      </w:r>
      <w:r w:rsidRPr="008E448B">
        <w:rPr>
          <w:color w:val="767171"/>
        </w:rPr>
        <w:t xml:space="preserve"> la </w:t>
      </w:r>
      <w:r w:rsidR="003A572E" w:rsidRPr="008E448B">
        <w:rPr>
          <w:color w:val="767171"/>
        </w:rPr>
        <w:t>Procuraduría General Adjunta para el Sistema Eléctrico (PGASE)</w:t>
      </w:r>
      <w:r w:rsidR="00574710" w:rsidRPr="008E448B">
        <w:rPr>
          <w:color w:val="767171"/>
        </w:rPr>
        <w:t>, se levantaron un total de setecientas noventa y una (791) actas de irregularidad que dieron lugar a una recuperación en energía de 5,098</w:t>
      </w:r>
      <w:r w:rsidR="00574710" w:rsidRPr="00F22005">
        <w:rPr>
          <w:color w:val="767171"/>
        </w:rPr>
        <w:t>,137 kWh, y; valor monetario de RD $58,355,270.87, millones de pesos.</w:t>
      </w:r>
    </w:p>
    <w:p w14:paraId="74FEE472" w14:textId="715B8B82" w:rsidR="0065623A" w:rsidRPr="00F22005" w:rsidRDefault="002126E6" w:rsidP="0065623A">
      <w:pPr>
        <w:pStyle w:val="Prrafodelista"/>
        <w:numPr>
          <w:ilvl w:val="0"/>
          <w:numId w:val="42"/>
        </w:numPr>
        <w:ind w:left="284" w:hanging="294"/>
        <w:rPr>
          <w:color w:val="767171"/>
        </w:rPr>
      </w:pPr>
      <w:r w:rsidRPr="00F22005">
        <w:rPr>
          <w:color w:val="767171"/>
        </w:rPr>
        <w:t>Se firmaron cinco (5) acuerdos interinstitucionales</w:t>
      </w:r>
      <w:r w:rsidR="00FD4050" w:rsidRPr="00F22005">
        <w:rPr>
          <w:color w:val="767171"/>
        </w:rPr>
        <w:t xml:space="preserve">: Instituto Dominicano para la Calidad (INDOCAL), Instituto Postal Dominicano (INPOSDOM), Cuerpo de Bomberos de Santo Domingo, D.N. (CBDN), Instituto Técnico Superior Comunitario (ITSC) </w:t>
      </w:r>
      <w:r w:rsidR="00A17533" w:rsidRPr="00F22005">
        <w:rPr>
          <w:color w:val="767171"/>
        </w:rPr>
        <w:t>y el Instituto Nacional de formación Técnico Profesional</w:t>
      </w:r>
      <w:r w:rsidR="00FD4050" w:rsidRPr="00F22005">
        <w:rPr>
          <w:color w:val="767171"/>
        </w:rPr>
        <w:t xml:space="preserve"> (</w:t>
      </w:r>
      <w:r w:rsidR="00A17533" w:rsidRPr="00F22005">
        <w:rPr>
          <w:color w:val="767171"/>
        </w:rPr>
        <w:t>INFOTEP</w:t>
      </w:r>
      <w:r w:rsidR="00FD4050" w:rsidRPr="00F22005">
        <w:rPr>
          <w:color w:val="767171"/>
        </w:rPr>
        <w:t>).</w:t>
      </w:r>
      <w:r w:rsidRPr="00F22005">
        <w:rPr>
          <w:color w:val="767171"/>
        </w:rPr>
        <w:t xml:space="preserve"> </w:t>
      </w:r>
    </w:p>
    <w:bookmarkEnd w:id="4"/>
    <w:p w14:paraId="3F49311A" w14:textId="77777777" w:rsidR="00AF6B5A" w:rsidRDefault="00AF6B5A" w:rsidP="009A4C33"/>
    <w:p w14:paraId="21F04B9B" w14:textId="77777777" w:rsidR="008E3ADA" w:rsidRDefault="008E3ADA" w:rsidP="009A4C33">
      <w:pPr>
        <w:rPr>
          <w:b/>
          <w:bCs/>
        </w:rPr>
      </w:pPr>
    </w:p>
    <w:p w14:paraId="532FD5FC" w14:textId="77777777" w:rsidR="008E3ADA" w:rsidRDefault="008E3ADA" w:rsidP="009A4C33">
      <w:pPr>
        <w:rPr>
          <w:b/>
          <w:bCs/>
        </w:rPr>
      </w:pPr>
    </w:p>
    <w:p w14:paraId="0EC3A94D" w14:textId="77777777" w:rsidR="008E3ADA" w:rsidRDefault="008E3ADA" w:rsidP="009A4C33">
      <w:pPr>
        <w:rPr>
          <w:b/>
          <w:bCs/>
        </w:rPr>
      </w:pPr>
    </w:p>
    <w:p w14:paraId="2D3F7462" w14:textId="77777777" w:rsidR="008E3ADA" w:rsidRDefault="008E3ADA" w:rsidP="009A4C33">
      <w:pPr>
        <w:rPr>
          <w:b/>
          <w:bCs/>
        </w:rPr>
      </w:pPr>
    </w:p>
    <w:p w14:paraId="745E0292" w14:textId="77777777" w:rsidR="008E3ADA" w:rsidRDefault="008E3ADA" w:rsidP="009A4C33">
      <w:pPr>
        <w:rPr>
          <w:b/>
          <w:bCs/>
        </w:rPr>
      </w:pPr>
    </w:p>
    <w:p w14:paraId="65048734" w14:textId="77777777" w:rsidR="008E3ADA" w:rsidRDefault="008E3ADA" w:rsidP="009A4C33">
      <w:pPr>
        <w:rPr>
          <w:b/>
          <w:bCs/>
        </w:rPr>
      </w:pPr>
    </w:p>
    <w:p w14:paraId="655E71E7" w14:textId="77777777" w:rsidR="008E3ADA" w:rsidRDefault="008E3ADA" w:rsidP="009A4C33">
      <w:pPr>
        <w:rPr>
          <w:b/>
          <w:bCs/>
        </w:rPr>
      </w:pPr>
    </w:p>
    <w:p w14:paraId="295D78DA" w14:textId="77777777" w:rsidR="008E3ADA" w:rsidRDefault="008E3ADA" w:rsidP="009A4C33">
      <w:pPr>
        <w:rPr>
          <w:b/>
          <w:bCs/>
        </w:rPr>
      </w:pPr>
    </w:p>
    <w:p w14:paraId="40453475" w14:textId="77777777" w:rsidR="008E3ADA" w:rsidRDefault="008E3ADA" w:rsidP="009A4C33">
      <w:pPr>
        <w:rPr>
          <w:b/>
          <w:bCs/>
        </w:rPr>
      </w:pPr>
    </w:p>
    <w:p w14:paraId="53D0AAF8" w14:textId="77777777" w:rsidR="008E3ADA" w:rsidRDefault="008E3ADA" w:rsidP="009A4C33">
      <w:pPr>
        <w:rPr>
          <w:b/>
          <w:bCs/>
        </w:rPr>
      </w:pPr>
    </w:p>
    <w:p w14:paraId="19C96326" w14:textId="77777777" w:rsidR="008E3ADA" w:rsidRDefault="008E3ADA" w:rsidP="009A4C33">
      <w:pPr>
        <w:rPr>
          <w:b/>
          <w:bCs/>
        </w:rPr>
      </w:pPr>
    </w:p>
    <w:p w14:paraId="0F2F708A" w14:textId="653D7B77" w:rsidR="001B22B7" w:rsidRPr="008E448B" w:rsidRDefault="00F8308F" w:rsidP="00434712">
      <w:pPr>
        <w:jc w:val="center"/>
        <w:rPr>
          <w:color w:val="767171"/>
        </w:rPr>
      </w:pPr>
      <w:r w:rsidRPr="008E448B">
        <w:rPr>
          <w:b/>
          <w:bCs/>
          <w:color w:val="767171"/>
        </w:rPr>
        <w:lastRenderedPageBreak/>
        <w:t>Logros Alcanzados En El Periodo De Gestión (2020-2023)</w:t>
      </w:r>
    </w:p>
    <w:p w14:paraId="0545EF71" w14:textId="09EFB1C3" w:rsidR="00F5175B" w:rsidRPr="008E448B" w:rsidRDefault="00BC5AA2" w:rsidP="009A4C33">
      <w:pPr>
        <w:rPr>
          <w:color w:val="767171"/>
        </w:rPr>
      </w:pPr>
      <w:bookmarkStart w:id="5" w:name="_Hlk153200783"/>
      <w:r w:rsidRPr="008E448B">
        <w:rPr>
          <w:color w:val="767171"/>
        </w:rPr>
        <w:t>La Memoria Institucional 2023 es la última</w:t>
      </w:r>
      <w:r w:rsidR="00692319" w:rsidRPr="008E448B">
        <w:rPr>
          <w:color w:val="767171"/>
        </w:rPr>
        <w:t xml:space="preserve"> redactada</w:t>
      </w:r>
      <w:r w:rsidRPr="008E448B">
        <w:rPr>
          <w:color w:val="767171"/>
        </w:rPr>
        <w:t xml:space="preserve"> en este </w:t>
      </w:r>
      <w:r w:rsidR="00F5175B" w:rsidRPr="008E448B">
        <w:rPr>
          <w:color w:val="767171"/>
        </w:rPr>
        <w:t xml:space="preserve">periodo de gestión (2020-2023); </w:t>
      </w:r>
      <w:r w:rsidR="00692319" w:rsidRPr="008E448B">
        <w:rPr>
          <w:color w:val="767171"/>
        </w:rPr>
        <w:t>Por tal motivo, a</w:t>
      </w:r>
      <w:r w:rsidR="00F5175B" w:rsidRPr="008E448B">
        <w:rPr>
          <w:color w:val="767171"/>
        </w:rPr>
        <w:t xml:space="preserve"> </w:t>
      </w:r>
      <w:r w:rsidR="00A7112B" w:rsidRPr="008E448B">
        <w:rPr>
          <w:color w:val="767171"/>
        </w:rPr>
        <w:t>continuación,</w:t>
      </w:r>
      <w:r w:rsidR="00F5175B" w:rsidRPr="008E448B">
        <w:rPr>
          <w:color w:val="767171"/>
        </w:rPr>
        <w:t xml:space="preserve"> se presentan los principales logros alcanzados por La Superintendencia de Electricidad (SIE) en estos Años:</w:t>
      </w:r>
    </w:p>
    <w:bookmarkEnd w:id="5"/>
    <w:p w14:paraId="61AC1BDA" w14:textId="6973ADF0" w:rsidR="001B22B7" w:rsidRPr="008E448B" w:rsidRDefault="001B22B7" w:rsidP="00732D1A">
      <w:pPr>
        <w:pStyle w:val="Prrafodelista"/>
        <w:numPr>
          <w:ilvl w:val="0"/>
          <w:numId w:val="12"/>
        </w:numPr>
        <w:rPr>
          <w:color w:val="767171"/>
        </w:rPr>
      </w:pPr>
      <w:r w:rsidRPr="008E448B">
        <w:rPr>
          <w:color w:val="767171"/>
        </w:rPr>
        <w:t xml:space="preserve">Se </w:t>
      </w:r>
      <w:r w:rsidR="00E043F1" w:rsidRPr="008E448B">
        <w:rPr>
          <w:color w:val="767171"/>
        </w:rPr>
        <w:t xml:space="preserve">otorgaron las </w:t>
      </w:r>
      <w:r w:rsidRPr="008E448B">
        <w:rPr>
          <w:color w:val="767171"/>
        </w:rPr>
        <w:t>Puesta</w:t>
      </w:r>
      <w:r w:rsidR="00E043F1" w:rsidRPr="008E448B">
        <w:rPr>
          <w:color w:val="767171"/>
        </w:rPr>
        <w:t>s</w:t>
      </w:r>
      <w:r w:rsidRPr="008E448B">
        <w:rPr>
          <w:color w:val="767171"/>
        </w:rPr>
        <w:t xml:space="preserve"> en Servicios </w:t>
      </w:r>
      <w:r w:rsidR="005268FB" w:rsidRPr="008E448B">
        <w:rPr>
          <w:color w:val="767171"/>
        </w:rPr>
        <w:t xml:space="preserve">de </w:t>
      </w:r>
      <w:r w:rsidRPr="008E448B">
        <w:rPr>
          <w:color w:val="767171"/>
        </w:rPr>
        <w:t xml:space="preserve">Obra </w:t>
      </w:r>
      <w:r w:rsidR="00404F27" w:rsidRPr="008E448B">
        <w:rPr>
          <w:color w:val="767171"/>
        </w:rPr>
        <w:t>Eléctricas</w:t>
      </w:r>
      <w:r w:rsidR="00E043F1" w:rsidRPr="008E448B">
        <w:rPr>
          <w:color w:val="767171"/>
        </w:rPr>
        <w:t xml:space="preserve"> para</w:t>
      </w:r>
      <w:r w:rsidRPr="008E448B">
        <w:rPr>
          <w:color w:val="767171"/>
        </w:rPr>
        <w:t xml:space="preserve"> incorpora</w:t>
      </w:r>
      <w:r w:rsidR="00E043F1" w:rsidRPr="008E448B">
        <w:rPr>
          <w:color w:val="767171"/>
        </w:rPr>
        <w:t>r</w:t>
      </w:r>
      <w:r w:rsidRPr="008E448B">
        <w:rPr>
          <w:color w:val="767171"/>
        </w:rPr>
        <w:t xml:space="preserve"> al sistema 586.4 MW </w:t>
      </w:r>
      <w:r w:rsidR="00404F27" w:rsidRPr="008E448B">
        <w:rPr>
          <w:color w:val="767171"/>
        </w:rPr>
        <w:t>energía</w:t>
      </w:r>
      <w:r w:rsidRPr="008E448B">
        <w:rPr>
          <w:color w:val="767171"/>
        </w:rPr>
        <w:t xml:space="preserve"> renovable y 548.8 MW </w:t>
      </w:r>
      <w:r w:rsidR="00404F27" w:rsidRPr="008E448B">
        <w:rPr>
          <w:color w:val="767171"/>
        </w:rPr>
        <w:t>energía</w:t>
      </w:r>
      <w:r w:rsidRPr="008E448B">
        <w:rPr>
          <w:color w:val="767171"/>
        </w:rPr>
        <w:t xml:space="preserve"> </w:t>
      </w:r>
      <w:r w:rsidR="00404F27" w:rsidRPr="008E448B">
        <w:rPr>
          <w:color w:val="767171"/>
        </w:rPr>
        <w:t>térmica</w:t>
      </w:r>
      <w:r w:rsidRPr="008E448B">
        <w:rPr>
          <w:color w:val="767171"/>
        </w:rPr>
        <w:t xml:space="preserve"> para un total de 1,135.2 MW.</w:t>
      </w:r>
    </w:p>
    <w:p w14:paraId="4A8FD340" w14:textId="1F3F630B" w:rsidR="0002649E" w:rsidRPr="008E448B" w:rsidRDefault="0002649E" w:rsidP="00732D1A">
      <w:pPr>
        <w:pStyle w:val="Prrafodelista"/>
        <w:numPr>
          <w:ilvl w:val="0"/>
          <w:numId w:val="12"/>
        </w:numPr>
        <w:rPr>
          <w:color w:val="767171"/>
        </w:rPr>
      </w:pPr>
      <w:r w:rsidRPr="008E448B">
        <w:rPr>
          <w:color w:val="767171"/>
        </w:rPr>
        <w:t>Durante el periodo correspondiente al 2020-2023 se han atendido en las oficinas de Protecom un total ciento setenta y cinco mil ochocientos cincuenta y siete reclamaciones (175,857); De las cuales sesenta y cuatro mil seiscientos sesenta y nueve (64,669) resultaron procedentes a favor del usuario y ciento once mil ciento ochenta y ocho (111,188) resultaron improcedentes. Como resultado de estas decisiones emitidas, se ordenó acreditar a las distribuidoras un monto de DOP$ 93,786,478.34</w:t>
      </w:r>
      <w:r w:rsidR="005B1C20" w:rsidRPr="008E448B">
        <w:rPr>
          <w:color w:val="767171"/>
        </w:rPr>
        <w:t>.</w:t>
      </w:r>
    </w:p>
    <w:p w14:paraId="22B55589" w14:textId="309D56BB" w:rsidR="001B22B7" w:rsidRPr="008E448B" w:rsidRDefault="00E043F1" w:rsidP="00732D1A">
      <w:pPr>
        <w:pStyle w:val="Prrafodelista"/>
        <w:numPr>
          <w:ilvl w:val="0"/>
          <w:numId w:val="12"/>
        </w:numPr>
        <w:rPr>
          <w:color w:val="767171"/>
        </w:rPr>
      </w:pPr>
      <w:r w:rsidRPr="008E448B">
        <w:rPr>
          <w:color w:val="767171"/>
        </w:rPr>
        <w:t>Se Actualizó el</w:t>
      </w:r>
      <w:r w:rsidR="001B22B7" w:rsidRPr="008E448B">
        <w:rPr>
          <w:color w:val="767171"/>
        </w:rPr>
        <w:t xml:space="preserve"> reglamento Usuarios no Regulados (UNR) depositado en Dirección de Legal.</w:t>
      </w:r>
    </w:p>
    <w:p w14:paraId="377366A2" w14:textId="164C1928" w:rsidR="0050671E" w:rsidRPr="008E448B" w:rsidRDefault="00906FDE" w:rsidP="00732D1A">
      <w:pPr>
        <w:pStyle w:val="Prrafodelista"/>
        <w:numPr>
          <w:ilvl w:val="0"/>
          <w:numId w:val="12"/>
        </w:numPr>
        <w:rPr>
          <w:color w:val="767171"/>
        </w:rPr>
      </w:pPr>
      <w:r w:rsidRPr="008E448B">
        <w:rPr>
          <w:color w:val="767171"/>
        </w:rPr>
        <w:t xml:space="preserve">Se realizó </w:t>
      </w:r>
      <w:r w:rsidR="001B22B7" w:rsidRPr="008E448B">
        <w:rPr>
          <w:color w:val="767171"/>
        </w:rPr>
        <w:t>Reglamento que fija el mecanismo de venta de excedentes para las instalaciones de autoproducción de energía renovable en el régimen especial. En proceso de vista pública.</w:t>
      </w:r>
    </w:p>
    <w:p w14:paraId="08CD11DD" w14:textId="5DC75138" w:rsidR="00906FDE" w:rsidRPr="008E448B" w:rsidRDefault="00906FDE" w:rsidP="00732D1A">
      <w:pPr>
        <w:pStyle w:val="Prrafodelista"/>
        <w:numPr>
          <w:ilvl w:val="0"/>
          <w:numId w:val="12"/>
        </w:numPr>
        <w:rPr>
          <w:color w:val="767171"/>
        </w:rPr>
      </w:pPr>
      <w:r w:rsidRPr="008E448B">
        <w:rPr>
          <w:color w:val="767171"/>
        </w:rPr>
        <w:t xml:space="preserve">Se firmó Pacto Eléctrico en febrero del 2021, de los ciento cincuenta y cinco (155) atributos y compromisos establecidos, cincuenta y cuatro (54) han sido identificados como responsabilidad directa de la SIE; </w:t>
      </w:r>
      <w:r w:rsidR="00520D08" w:rsidRPr="008E448B">
        <w:rPr>
          <w:color w:val="767171"/>
        </w:rPr>
        <w:t>actualmente el</w:t>
      </w:r>
      <w:r w:rsidRPr="008E448B">
        <w:rPr>
          <w:color w:val="767171"/>
        </w:rPr>
        <w:t xml:space="preserve"> Pacto se encuentra en un 72% de grado de cumplimiento de todos los compromisos</w:t>
      </w:r>
      <w:r w:rsidR="005B1C20" w:rsidRPr="008E448B">
        <w:rPr>
          <w:color w:val="767171"/>
        </w:rPr>
        <w:t>.</w:t>
      </w:r>
    </w:p>
    <w:p w14:paraId="76F21731" w14:textId="50C14D8A" w:rsidR="007133DB" w:rsidRPr="008E448B" w:rsidRDefault="007133DB" w:rsidP="00732D1A">
      <w:pPr>
        <w:pStyle w:val="Prrafodelista"/>
        <w:numPr>
          <w:ilvl w:val="0"/>
          <w:numId w:val="19"/>
        </w:numPr>
        <w:rPr>
          <w:color w:val="767171"/>
        </w:rPr>
      </w:pPr>
      <w:r w:rsidRPr="008E448B">
        <w:rPr>
          <w:color w:val="767171"/>
        </w:rPr>
        <w:t xml:space="preserve">“Reglamento de Aportes de Financiamiento Reembolsable”. Fue presentado en Audiencia Pública en </w:t>
      </w:r>
      <w:r w:rsidR="00404F27" w:rsidRPr="008E448B">
        <w:rPr>
          <w:color w:val="767171"/>
        </w:rPr>
        <w:t>a</w:t>
      </w:r>
      <w:r w:rsidRPr="008E448B">
        <w:rPr>
          <w:color w:val="767171"/>
        </w:rPr>
        <w:t>gosto 2021.</w:t>
      </w:r>
    </w:p>
    <w:p w14:paraId="241F89CB" w14:textId="30C27158" w:rsidR="007133DB" w:rsidRPr="008E448B" w:rsidRDefault="007133DB" w:rsidP="00732D1A">
      <w:pPr>
        <w:pStyle w:val="Prrafodelista"/>
        <w:numPr>
          <w:ilvl w:val="0"/>
          <w:numId w:val="19"/>
        </w:numPr>
        <w:rPr>
          <w:color w:val="767171"/>
        </w:rPr>
      </w:pPr>
      <w:r w:rsidRPr="008E448B">
        <w:rPr>
          <w:color w:val="767171"/>
        </w:rPr>
        <w:t>“Reglamento de Generación Distribuida”. La propuesta de Reglamento fue presentada en Audiencia Pública en diciembre 2022.</w:t>
      </w:r>
    </w:p>
    <w:p w14:paraId="41AD3F8B" w14:textId="164922C5" w:rsidR="007133DB" w:rsidRPr="008E448B" w:rsidRDefault="007133DB" w:rsidP="00732D1A">
      <w:pPr>
        <w:pStyle w:val="Prrafodelista"/>
        <w:numPr>
          <w:ilvl w:val="0"/>
          <w:numId w:val="19"/>
        </w:numPr>
        <w:rPr>
          <w:color w:val="767171"/>
        </w:rPr>
      </w:pPr>
      <w:r w:rsidRPr="008E448B">
        <w:rPr>
          <w:color w:val="767171"/>
        </w:rPr>
        <w:lastRenderedPageBreak/>
        <w:t>Actualización de las Normas de Diseño y Construcción de Redes Aéreas de Distribución (NRDA); La Audiencia Pública requerida para la presentación y divulgación de las NRDA fue realizada en diciembre 2022 y el Reglamento fue promulgado en enero 2023 mediante Resolución SIE-004-2023.</w:t>
      </w:r>
    </w:p>
    <w:p w14:paraId="199A5C16" w14:textId="5A3D7FFB" w:rsidR="007133DB" w:rsidRPr="008E448B" w:rsidRDefault="007133DB" w:rsidP="00732D1A">
      <w:pPr>
        <w:pStyle w:val="Prrafodelista"/>
        <w:numPr>
          <w:ilvl w:val="0"/>
          <w:numId w:val="19"/>
        </w:numPr>
        <w:rPr>
          <w:color w:val="767171"/>
        </w:rPr>
      </w:pPr>
      <w:r w:rsidRPr="008E448B">
        <w:rPr>
          <w:color w:val="767171"/>
        </w:rPr>
        <w:t>Actualización del Reglamento para Tramitación, Aprobación de Planos y Solicitudes de Interconexión a la Red de Distribución; Este reglamento fue actualizado en consenso con las Empresas Distribuidoras, con una propuesta unificada de reducción de los plazos estipulados en el proceso, simplificación de los trámites y Digitalización del procedimiento.   El Reglamento actualizado fue llevado a Vistas Públicas el 12 de diciembre del 2022 y emitido mediante Resolución SIE-005-2023.</w:t>
      </w:r>
    </w:p>
    <w:p w14:paraId="79BA54B7" w14:textId="55DDFB96" w:rsidR="00456837" w:rsidRPr="008E448B" w:rsidRDefault="00456837" w:rsidP="00732D1A">
      <w:pPr>
        <w:pStyle w:val="Prrafodelista"/>
        <w:numPr>
          <w:ilvl w:val="0"/>
          <w:numId w:val="19"/>
        </w:numPr>
        <w:rPr>
          <w:color w:val="767171"/>
        </w:rPr>
      </w:pPr>
      <w:r w:rsidRPr="008E448B">
        <w:rPr>
          <w:color w:val="767171"/>
        </w:rPr>
        <w:t>Reglamento técnico para el procedimiento de inspección de lotes de medidores por muestreo. Fue trabajado juntamente con el INDOCAL en cumplimiento al Pacto Eléctrico.</w:t>
      </w:r>
    </w:p>
    <w:p w14:paraId="4C4A3426" w14:textId="123662C0" w:rsidR="00456837" w:rsidRPr="008E448B" w:rsidRDefault="00456837" w:rsidP="00732D1A">
      <w:pPr>
        <w:pStyle w:val="Prrafodelista"/>
        <w:numPr>
          <w:ilvl w:val="0"/>
          <w:numId w:val="19"/>
        </w:numPr>
        <w:rPr>
          <w:color w:val="767171"/>
        </w:rPr>
      </w:pPr>
      <w:r w:rsidRPr="008E448B">
        <w:rPr>
          <w:color w:val="767171"/>
        </w:rPr>
        <w:t xml:space="preserve">Reglamento Técnico para los Sistemas de Recarga </w:t>
      </w:r>
      <w:bookmarkStart w:id="6" w:name="_Hlk152676776"/>
      <w:r w:rsidRPr="008E448B">
        <w:rPr>
          <w:color w:val="767171"/>
        </w:rPr>
        <w:t>de Vehículos Eléctricos y el Reglamento Tarifario</w:t>
      </w:r>
      <w:bookmarkEnd w:id="6"/>
      <w:r w:rsidRPr="008E448B">
        <w:rPr>
          <w:color w:val="767171"/>
        </w:rPr>
        <w:t>; Desarrollado con la colaboración de la GIZ a través de la Consultora Alemana Energy Nautic.</w:t>
      </w:r>
    </w:p>
    <w:p w14:paraId="48F2DA91" w14:textId="05BF1905" w:rsidR="00840CEA" w:rsidRPr="008E448B" w:rsidRDefault="00840CEA" w:rsidP="00732D1A">
      <w:pPr>
        <w:pStyle w:val="Prrafodelista"/>
        <w:numPr>
          <w:ilvl w:val="0"/>
          <w:numId w:val="19"/>
        </w:numPr>
        <w:rPr>
          <w:color w:val="767171"/>
        </w:rPr>
      </w:pPr>
      <w:r w:rsidRPr="008E448B">
        <w:rPr>
          <w:color w:val="767171"/>
        </w:rPr>
        <w:t>Consultoría Hoja de Ruta para el Marco Regulatorio de Sistemas de Almacenamiento de Energía en el SENI.</w:t>
      </w:r>
    </w:p>
    <w:p w14:paraId="2F574152" w14:textId="5FADC3B4" w:rsidR="00840CEA" w:rsidRPr="008E448B" w:rsidRDefault="00840CEA" w:rsidP="00732D1A">
      <w:pPr>
        <w:pStyle w:val="Prrafodelista"/>
        <w:numPr>
          <w:ilvl w:val="0"/>
          <w:numId w:val="19"/>
        </w:numPr>
        <w:rPr>
          <w:color w:val="767171"/>
        </w:rPr>
      </w:pPr>
      <w:r w:rsidRPr="008E448B">
        <w:rPr>
          <w:color w:val="767171"/>
        </w:rPr>
        <w:t>Elaboración de las Normas de Diseño y Construcción de Redes Soterradas de Distribución</w:t>
      </w:r>
      <w:r w:rsidR="00205C4A" w:rsidRPr="008E448B">
        <w:rPr>
          <w:color w:val="767171"/>
        </w:rPr>
        <w:t>.</w:t>
      </w:r>
    </w:p>
    <w:p w14:paraId="475B6A12" w14:textId="31340E4C" w:rsidR="00205C4A" w:rsidRPr="008E448B" w:rsidRDefault="00205C4A" w:rsidP="00732D1A">
      <w:pPr>
        <w:pStyle w:val="Prrafodelista"/>
        <w:numPr>
          <w:ilvl w:val="0"/>
          <w:numId w:val="19"/>
        </w:numPr>
        <w:rPr>
          <w:color w:val="767171"/>
        </w:rPr>
      </w:pPr>
      <w:r w:rsidRPr="008E448B">
        <w:rPr>
          <w:color w:val="767171"/>
        </w:rPr>
        <w:t>Implementación del Reglamento Fijación Valor Agregado de Distribución (VAD) de Referencia para las Empresas Distribuidoras EDESUR, EDENORTE y EDEESTE, emitido mediante Resolución SIE-106-2019-MEMI.</w:t>
      </w:r>
    </w:p>
    <w:p w14:paraId="69BB578B" w14:textId="3CB23475" w:rsidR="00205C4A" w:rsidRPr="008E448B" w:rsidRDefault="00205C4A" w:rsidP="00732D1A">
      <w:pPr>
        <w:pStyle w:val="Prrafodelista"/>
        <w:numPr>
          <w:ilvl w:val="0"/>
          <w:numId w:val="19"/>
        </w:numPr>
        <w:rPr>
          <w:color w:val="767171"/>
        </w:rPr>
      </w:pPr>
      <w:r w:rsidRPr="008E448B">
        <w:rPr>
          <w:color w:val="767171"/>
        </w:rPr>
        <w:t xml:space="preserve">Se establecieron las tarifas de transición a los clientes regulados de las empresas EDESUR, EDEESTE y EDENORTE, conforme con lo dispuesto en el Pacto Nacional </w:t>
      </w:r>
      <w:r w:rsidR="00404F27" w:rsidRPr="008E448B">
        <w:rPr>
          <w:color w:val="767171"/>
        </w:rPr>
        <w:t>p</w:t>
      </w:r>
      <w:r w:rsidRPr="008E448B">
        <w:rPr>
          <w:color w:val="767171"/>
        </w:rPr>
        <w:t xml:space="preserve">ara </w:t>
      </w:r>
      <w:r w:rsidR="00404F27" w:rsidRPr="008E448B">
        <w:rPr>
          <w:color w:val="767171"/>
        </w:rPr>
        <w:t>l</w:t>
      </w:r>
      <w:r w:rsidRPr="008E448B">
        <w:rPr>
          <w:color w:val="767171"/>
        </w:rPr>
        <w:t xml:space="preserve">a </w:t>
      </w:r>
      <w:r w:rsidR="00404F27" w:rsidRPr="008E448B">
        <w:rPr>
          <w:color w:val="767171"/>
        </w:rPr>
        <w:t>r</w:t>
      </w:r>
      <w:r w:rsidRPr="008E448B">
        <w:rPr>
          <w:color w:val="767171"/>
        </w:rPr>
        <w:t xml:space="preserve">eforma </w:t>
      </w:r>
      <w:r w:rsidR="00404F27" w:rsidRPr="008E448B">
        <w:rPr>
          <w:color w:val="767171"/>
        </w:rPr>
        <w:t>d</w:t>
      </w:r>
      <w:r w:rsidRPr="008E448B">
        <w:rPr>
          <w:color w:val="767171"/>
        </w:rPr>
        <w:t xml:space="preserve">el Sector Eléctrico </w:t>
      </w:r>
      <w:r w:rsidR="00404F27" w:rsidRPr="008E448B">
        <w:rPr>
          <w:color w:val="767171"/>
        </w:rPr>
        <w:t>e</w:t>
      </w:r>
      <w:r w:rsidRPr="008E448B">
        <w:rPr>
          <w:color w:val="767171"/>
        </w:rPr>
        <w:t xml:space="preserve">n </w:t>
      </w:r>
      <w:r w:rsidR="00404F27" w:rsidRPr="008E448B">
        <w:rPr>
          <w:color w:val="767171"/>
        </w:rPr>
        <w:t>l</w:t>
      </w:r>
      <w:r w:rsidRPr="008E448B">
        <w:rPr>
          <w:color w:val="767171"/>
        </w:rPr>
        <w:t>a República Dominicana.</w:t>
      </w:r>
    </w:p>
    <w:p w14:paraId="7F2873CF" w14:textId="6D0E4B68" w:rsidR="00205C4A" w:rsidRPr="008E448B" w:rsidRDefault="007B6908" w:rsidP="00732D1A">
      <w:pPr>
        <w:pStyle w:val="Prrafodelista"/>
        <w:numPr>
          <w:ilvl w:val="0"/>
          <w:numId w:val="19"/>
        </w:numPr>
        <w:rPr>
          <w:color w:val="767171"/>
        </w:rPr>
      </w:pPr>
      <w:r w:rsidRPr="008E448B">
        <w:rPr>
          <w:color w:val="767171"/>
        </w:rPr>
        <w:lastRenderedPageBreak/>
        <w:t xml:space="preserve">Emisión de la Resolución SIE-065-2022-MEMI que establece Metodología </w:t>
      </w:r>
      <w:r w:rsidR="00404F27" w:rsidRPr="008E448B">
        <w:rPr>
          <w:color w:val="767171"/>
        </w:rPr>
        <w:t>e</w:t>
      </w:r>
      <w:r w:rsidRPr="008E448B">
        <w:rPr>
          <w:color w:val="767171"/>
        </w:rPr>
        <w:t xml:space="preserve"> Implementación </w:t>
      </w:r>
      <w:r w:rsidR="00404F27" w:rsidRPr="008E448B">
        <w:rPr>
          <w:color w:val="767171"/>
        </w:rPr>
        <w:t>d</w:t>
      </w:r>
      <w:r w:rsidRPr="008E448B">
        <w:rPr>
          <w:color w:val="767171"/>
        </w:rPr>
        <w:t xml:space="preserve">el Procedimiento General </w:t>
      </w:r>
      <w:r w:rsidR="00404F27" w:rsidRPr="008E448B">
        <w:rPr>
          <w:color w:val="767171"/>
        </w:rPr>
        <w:t>d</w:t>
      </w:r>
      <w:r w:rsidRPr="008E448B">
        <w:rPr>
          <w:color w:val="767171"/>
        </w:rPr>
        <w:t xml:space="preserve">e Cálculo </w:t>
      </w:r>
      <w:r w:rsidR="00404F27" w:rsidRPr="008E448B">
        <w:rPr>
          <w:color w:val="767171"/>
        </w:rPr>
        <w:t>d</w:t>
      </w:r>
      <w:r w:rsidRPr="008E448B">
        <w:rPr>
          <w:color w:val="767171"/>
        </w:rPr>
        <w:t xml:space="preserve">e </w:t>
      </w:r>
      <w:r w:rsidR="00404F27" w:rsidRPr="008E448B">
        <w:rPr>
          <w:color w:val="767171"/>
        </w:rPr>
        <w:t>l</w:t>
      </w:r>
      <w:r w:rsidRPr="008E448B">
        <w:rPr>
          <w:color w:val="767171"/>
        </w:rPr>
        <w:t xml:space="preserve">a Tarifa Técnica </w:t>
      </w:r>
      <w:r w:rsidR="00404F27" w:rsidRPr="008E448B">
        <w:rPr>
          <w:color w:val="767171"/>
        </w:rPr>
        <w:t>p</w:t>
      </w:r>
      <w:r w:rsidRPr="008E448B">
        <w:rPr>
          <w:color w:val="767171"/>
        </w:rPr>
        <w:t xml:space="preserve">ara </w:t>
      </w:r>
      <w:r w:rsidR="00404F27" w:rsidRPr="008E448B">
        <w:rPr>
          <w:color w:val="767171"/>
        </w:rPr>
        <w:t>l</w:t>
      </w:r>
      <w:r w:rsidRPr="008E448B">
        <w:rPr>
          <w:color w:val="767171"/>
        </w:rPr>
        <w:t xml:space="preserve">os Usuarios Regulados </w:t>
      </w:r>
      <w:r w:rsidR="00404F27" w:rsidRPr="008E448B">
        <w:rPr>
          <w:color w:val="767171"/>
        </w:rPr>
        <w:t>d</w:t>
      </w:r>
      <w:r w:rsidRPr="008E448B">
        <w:rPr>
          <w:color w:val="767171"/>
        </w:rPr>
        <w:t xml:space="preserve">e </w:t>
      </w:r>
      <w:r w:rsidR="00404F27" w:rsidRPr="008E448B">
        <w:rPr>
          <w:color w:val="767171"/>
        </w:rPr>
        <w:t>l</w:t>
      </w:r>
      <w:r w:rsidRPr="008E448B">
        <w:rPr>
          <w:color w:val="767171"/>
        </w:rPr>
        <w:t>as Empresas Distribuidoras EDENORTE, EDESUR y EDEESTE.</w:t>
      </w:r>
    </w:p>
    <w:p w14:paraId="61D4A800" w14:textId="1D8F51F8" w:rsidR="008B5619" w:rsidRPr="008E448B" w:rsidRDefault="008B5619" w:rsidP="008B5619">
      <w:pPr>
        <w:pStyle w:val="Prrafodelista"/>
        <w:numPr>
          <w:ilvl w:val="0"/>
          <w:numId w:val="19"/>
        </w:numPr>
        <w:spacing w:before="240"/>
        <w:ind w:right="85"/>
        <w:rPr>
          <w:color w:val="767171"/>
        </w:rPr>
      </w:pPr>
      <w:r w:rsidRPr="008E448B">
        <w:rPr>
          <w:color w:val="767171"/>
        </w:rPr>
        <w:t>Se elaboró el Protocolo ciberseguridad sectorial para el sector eléctrico de la Rep. Dom</w:t>
      </w:r>
      <w:r w:rsidR="005A3CF4" w:rsidRPr="008E448B">
        <w:rPr>
          <w:color w:val="767171"/>
        </w:rPr>
        <w:t>.</w:t>
      </w:r>
    </w:p>
    <w:p w14:paraId="44F7646E" w14:textId="77777777" w:rsidR="008B5619" w:rsidRPr="00840CEA" w:rsidRDefault="008B5619" w:rsidP="005A3CF4">
      <w:pPr>
        <w:pStyle w:val="Prrafodelista"/>
        <w:rPr>
          <w:color w:val="002060"/>
        </w:rPr>
      </w:pPr>
    </w:p>
    <w:p w14:paraId="51E7A087" w14:textId="77777777" w:rsidR="004C7B85" w:rsidRPr="004C7B85" w:rsidRDefault="004C7B85" w:rsidP="00347A04">
      <w:pPr>
        <w:rPr>
          <w:b/>
          <w:bCs/>
        </w:rPr>
      </w:pPr>
    </w:p>
    <w:p w14:paraId="302DA159" w14:textId="77777777" w:rsidR="00380662" w:rsidRPr="0050671E" w:rsidRDefault="00380662" w:rsidP="00380662">
      <w:pPr>
        <w:pStyle w:val="Prrafodelista"/>
        <w:spacing w:line="259" w:lineRule="auto"/>
      </w:pPr>
    </w:p>
    <w:bookmarkEnd w:id="3"/>
    <w:p w14:paraId="58523F22" w14:textId="77777777" w:rsidR="00380662" w:rsidRDefault="00380662" w:rsidP="0050671E"/>
    <w:p w14:paraId="611E821C" w14:textId="77777777" w:rsidR="0050671E" w:rsidRDefault="0050671E" w:rsidP="0050671E"/>
    <w:p w14:paraId="3E64A235" w14:textId="77777777" w:rsidR="0050671E" w:rsidRDefault="0050671E" w:rsidP="0050671E"/>
    <w:p w14:paraId="2FBC0B9D" w14:textId="77777777" w:rsidR="0050671E" w:rsidRDefault="0050671E" w:rsidP="0050671E"/>
    <w:p w14:paraId="3443FCC9" w14:textId="77777777" w:rsidR="007B0A9D" w:rsidRDefault="007B0A9D" w:rsidP="0050671E"/>
    <w:p w14:paraId="2BCD201F" w14:textId="77777777" w:rsidR="00434712" w:rsidRDefault="00434712" w:rsidP="0050671E"/>
    <w:p w14:paraId="3D738E55" w14:textId="77777777" w:rsidR="00434712" w:rsidRDefault="00434712" w:rsidP="0050671E"/>
    <w:p w14:paraId="5E1301CB" w14:textId="77777777" w:rsidR="00434712" w:rsidRDefault="00434712" w:rsidP="0050671E"/>
    <w:p w14:paraId="010DC785" w14:textId="77777777" w:rsidR="00434712" w:rsidRDefault="00434712" w:rsidP="0050671E"/>
    <w:p w14:paraId="7EA956BB" w14:textId="77777777" w:rsidR="00434712" w:rsidRDefault="00434712" w:rsidP="0050671E"/>
    <w:p w14:paraId="4FC1AF19" w14:textId="77777777" w:rsidR="00434712" w:rsidRDefault="00434712" w:rsidP="0050671E"/>
    <w:p w14:paraId="59A7BE49" w14:textId="77777777" w:rsidR="00434712" w:rsidRDefault="00434712" w:rsidP="0050671E"/>
    <w:p w14:paraId="5216FD67" w14:textId="77777777" w:rsidR="00434712" w:rsidRDefault="00434712" w:rsidP="0050671E"/>
    <w:p w14:paraId="5A275281" w14:textId="77777777" w:rsidR="00434712" w:rsidRDefault="00434712" w:rsidP="0050671E"/>
    <w:p w14:paraId="45B53093" w14:textId="77777777" w:rsidR="00434712" w:rsidRDefault="00434712" w:rsidP="0050671E"/>
    <w:p w14:paraId="0234713A" w14:textId="7753AE13" w:rsidR="00AE21C2" w:rsidRPr="00F8308F" w:rsidRDefault="00D974CE" w:rsidP="00641DAE">
      <w:pPr>
        <w:pStyle w:val="Ttulo1"/>
        <w:rPr>
          <w:szCs w:val="28"/>
        </w:rPr>
      </w:pPr>
      <w:bookmarkStart w:id="7" w:name="_Toc154562479"/>
      <w:r w:rsidRPr="00F8308F">
        <w:rPr>
          <w:szCs w:val="28"/>
        </w:rPr>
        <w:lastRenderedPageBreak/>
        <w:t>Información Institucional</w:t>
      </w:r>
      <w:bookmarkEnd w:id="7"/>
    </w:p>
    <w:p w14:paraId="5594ADBE" w14:textId="501E67F0" w:rsidR="00AE21C2" w:rsidRPr="00D974CE" w:rsidRDefault="000A4CBC" w:rsidP="002D66F4">
      <w:pPr>
        <w:pStyle w:val="Ttulo2"/>
        <w:rPr>
          <w:szCs w:val="24"/>
        </w:rPr>
      </w:pPr>
      <w:bookmarkStart w:id="8" w:name="_Toc154562480"/>
      <w:r w:rsidRPr="00D974CE">
        <w:rPr>
          <w:szCs w:val="24"/>
        </w:rPr>
        <w:t>Marco Filosófico Institucional</w:t>
      </w:r>
      <w:bookmarkEnd w:id="8"/>
    </w:p>
    <w:p w14:paraId="7BF05C4B" w14:textId="70CCF2E8" w:rsidR="0064746B" w:rsidRPr="00D974CE" w:rsidRDefault="0064746B" w:rsidP="0064746B">
      <w:pPr>
        <w:rPr>
          <w:color w:val="767171"/>
        </w:rPr>
      </w:pPr>
      <w:r w:rsidRPr="00D974CE">
        <w:rPr>
          <w:color w:val="767171"/>
        </w:rPr>
        <w:t>La SIE constituye el ente regulador del subsector eléctrico dominicano y está llamada a fiscalizar y supervisar el cumplimiento de las disposiciones legales, reglamentarias y la norma técnica aplicable en dicho subsector, en relación con el desarrollo de las actividades de generación, transmisión, distribución y comercialización de electricidad, así como establecer las tarifas y peajes sujetos a regulación de precios</w:t>
      </w:r>
    </w:p>
    <w:p w14:paraId="60785B9D" w14:textId="3DE2D13F" w:rsidR="0064746B" w:rsidRPr="00D974CE" w:rsidRDefault="000A4CBC" w:rsidP="00E357AB">
      <w:pPr>
        <w:pStyle w:val="Ttulo2"/>
        <w:numPr>
          <w:ilvl w:val="0"/>
          <w:numId w:val="4"/>
        </w:numPr>
        <w:spacing w:after="100"/>
        <w:ind w:left="1208" w:hanging="357"/>
        <w:rPr>
          <w:szCs w:val="24"/>
        </w:rPr>
      </w:pPr>
      <w:bookmarkStart w:id="9" w:name="_Toc154562481"/>
      <w:r w:rsidRPr="00D974CE">
        <w:rPr>
          <w:szCs w:val="24"/>
        </w:rPr>
        <w:t>Misión</w:t>
      </w:r>
      <w:bookmarkEnd w:id="9"/>
    </w:p>
    <w:p w14:paraId="3CA92058" w14:textId="261D0980" w:rsidR="0064746B" w:rsidRPr="00D974CE" w:rsidRDefault="0064746B" w:rsidP="00E357AB">
      <w:pPr>
        <w:spacing w:after="100"/>
        <w:rPr>
          <w:color w:val="767171"/>
        </w:rPr>
      </w:pPr>
      <w:r w:rsidRPr="00D974CE">
        <w:rPr>
          <w:color w:val="767171"/>
        </w:rPr>
        <w:t>Regular con transparencia e independencia el sector eléctrico dominicano, garantizando el cumplimiento de la normativa vigente, el balance en el sector y la protección de los derechos de sus agentes con estándares de excelencia.</w:t>
      </w:r>
    </w:p>
    <w:p w14:paraId="43519B47" w14:textId="714DA796" w:rsidR="000A4CBC" w:rsidRPr="00D974CE" w:rsidRDefault="000A4CBC" w:rsidP="00E357AB">
      <w:pPr>
        <w:pStyle w:val="Ttulo2"/>
        <w:numPr>
          <w:ilvl w:val="0"/>
          <w:numId w:val="4"/>
        </w:numPr>
        <w:spacing w:after="100"/>
        <w:ind w:left="1208" w:hanging="357"/>
        <w:rPr>
          <w:szCs w:val="24"/>
        </w:rPr>
      </w:pPr>
      <w:bookmarkStart w:id="10" w:name="_Toc154562482"/>
      <w:r w:rsidRPr="00D974CE">
        <w:rPr>
          <w:szCs w:val="24"/>
        </w:rPr>
        <w:t>Visión</w:t>
      </w:r>
      <w:bookmarkEnd w:id="10"/>
    </w:p>
    <w:p w14:paraId="027C3018" w14:textId="6A542168" w:rsidR="0064746B" w:rsidRPr="00D974CE" w:rsidRDefault="0064746B" w:rsidP="00E357AB">
      <w:pPr>
        <w:spacing w:after="100"/>
        <w:rPr>
          <w:color w:val="767171"/>
        </w:rPr>
      </w:pPr>
      <w:r w:rsidRPr="00D974CE">
        <w:rPr>
          <w:color w:val="767171"/>
        </w:rPr>
        <w:t>Ser un ente independiente que garantice la adaptabilidad de las normativas a los avances tecnológicos, la competitividad y la sostenibilidad del sector eléctrico dominicano.</w:t>
      </w:r>
    </w:p>
    <w:p w14:paraId="10562341" w14:textId="5393204C" w:rsidR="0064746B" w:rsidRPr="00D974CE" w:rsidRDefault="000A4CBC" w:rsidP="00E357AB">
      <w:pPr>
        <w:pStyle w:val="Ttulo2"/>
        <w:numPr>
          <w:ilvl w:val="0"/>
          <w:numId w:val="4"/>
        </w:numPr>
        <w:tabs>
          <w:tab w:val="left" w:pos="2708"/>
        </w:tabs>
        <w:spacing w:after="100"/>
        <w:ind w:left="1208" w:hanging="357"/>
        <w:rPr>
          <w:szCs w:val="24"/>
        </w:rPr>
      </w:pPr>
      <w:bookmarkStart w:id="11" w:name="_Toc154562483"/>
      <w:r w:rsidRPr="00D974CE">
        <w:rPr>
          <w:szCs w:val="24"/>
        </w:rPr>
        <w:t>Valores</w:t>
      </w:r>
      <w:bookmarkEnd w:id="11"/>
    </w:p>
    <w:p w14:paraId="0D49926E" w14:textId="77777777" w:rsidR="0064746B" w:rsidRPr="00D974CE" w:rsidRDefault="0064746B" w:rsidP="00E357AB">
      <w:pPr>
        <w:spacing w:after="80"/>
        <w:rPr>
          <w:color w:val="767171"/>
        </w:rPr>
      </w:pPr>
      <w:r w:rsidRPr="00D974CE">
        <w:rPr>
          <w:b/>
          <w:bCs/>
          <w:color w:val="767171"/>
        </w:rPr>
        <w:t>Independencia:</w:t>
      </w:r>
      <w:r w:rsidRPr="00D974CE">
        <w:rPr>
          <w:color w:val="767171"/>
        </w:rPr>
        <w:t xml:space="preserve"> Autonomía económica y regulatoria que garanticen la imparcialidad institucional y el correcto funcionamiento del subsector eléctrico dominicano. </w:t>
      </w:r>
    </w:p>
    <w:p w14:paraId="5A83505D" w14:textId="77777777" w:rsidR="0064746B" w:rsidRPr="00D974CE" w:rsidRDefault="0064746B" w:rsidP="00BE6A70">
      <w:pPr>
        <w:spacing w:after="80"/>
        <w:rPr>
          <w:color w:val="767171"/>
        </w:rPr>
      </w:pPr>
      <w:r w:rsidRPr="00D974CE">
        <w:rPr>
          <w:b/>
          <w:bCs/>
          <w:color w:val="767171"/>
        </w:rPr>
        <w:t>Transparencia:</w:t>
      </w:r>
      <w:r w:rsidRPr="00D974CE">
        <w:rPr>
          <w:color w:val="767171"/>
        </w:rPr>
        <w:t xml:space="preserve"> Honestidad en las regulaciones y acciones que se llevan a cabo en la institución, garantizando la accesibilidad a las informaciones públicas, sin preferencias ni diferenciación. </w:t>
      </w:r>
    </w:p>
    <w:p w14:paraId="7AAEE7C8" w14:textId="77777777" w:rsidR="0064746B" w:rsidRPr="00D974CE" w:rsidRDefault="0064746B" w:rsidP="0064746B">
      <w:pPr>
        <w:rPr>
          <w:color w:val="767171"/>
        </w:rPr>
      </w:pPr>
      <w:r w:rsidRPr="00D974CE">
        <w:rPr>
          <w:b/>
          <w:bCs/>
          <w:color w:val="767171"/>
        </w:rPr>
        <w:t>Compromiso:</w:t>
      </w:r>
      <w:r w:rsidRPr="00D974CE">
        <w:rPr>
          <w:color w:val="767171"/>
        </w:rPr>
        <w:t xml:space="preserve"> Entrega total hacia este direccionamiento estratégico y con la excelencia en el servicio, conscientes del impacto que se obtendrá en el subsector y en la ciudadanía con este accionar. </w:t>
      </w:r>
    </w:p>
    <w:p w14:paraId="7EB5E2F7" w14:textId="3258F980" w:rsidR="0064746B" w:rsidRPr="00D974CE" w:rsidRDefault="0064746B" w:rsidP="00C449F4">
      <w:pPr>
        <w:rPr>
          <w:color w:val="767171"/>
        </w:rPr>
      </w:pPr>
      <w:r w:rsidRPr="00D974CE">
        <w:rPr>
          <w:b/>
          <w:bCs/>
          <w:color w:val="767171"/>
        </w:rPr>
        <w:lastRenderedPageBreak/>
        <w:t>Eficiencia:</w:t>
      </w:r>
      <w:r w:rsidRPr="00D974CE">
        <w:rPr>
          <w:color w:val="767171"/>
        </w:rPr>
        <w:t xml:space="preserve"> Alcance de los objetivos y las responsabilidades dentro de los plazos establecidos, haciendo un uso racional de los recursos</w:t>
      </w:r>
      <w:r w:rsidR="005E1699" w:rsidRPr="00D974CE">
        <w:rPr>
          <w:color w:val="767171"/>
        </w:rPr>
        <w:t>.</w:t>
      </w:r>
      <w:r w:rsidRPr="00D974CE">
        <w:rPr>
          <w:color w:val="767171"/>
        </w:rPr>
        <w:tab/>
      </w:r>
    </w:p>
    <w:p w14:paraId="09413FC8" w14:textId="77777777" w:rsidR="0064746B" w:rsidRPr="0053520D" w:rsidRDefault="0064746B" w:rsidP="007459F5">
      <w:pPr>
        <w:spacing w:after="0"/>
        <w:rPr>
          <w:color w:val="767171"/>
        </w:rPr>
      </w:pPr>
    </w:p>
    <w:p w14:paraId="2EB2CA0B" w14:textId="5283EA4C" w:rsidR="000A4CBC" w:rsidRPr="00D974CE" w:rsidRDefault="002A5F0C" w:rsidP="002D66F4">
      <w:pPr>
        <w:pStyle w:val="Ttulo2"/>
      </w:pPr>
      <w:bookmarkStart w:id="12" w:name="_Toc154562484"/>
      <w:bookmarkStart w:id="13" w:name="_Hlk151635830"/>
      <w:r w:rsidRPr="00D974CE">
        <w:t>Base Legal</w:t>
      </w:r>
      <w:bookmarkEnd w:id="12"/>
    </w:p>
    <w:p w14:paraId="40932EEB" w14:textId="77777777" w:rsidR="009058C0" w:rsidRPr="00D974CE" w:rsidRDefault="007459F5" w:rsidP="007459F5">
      <w:pPr>
        <w:rPr>
          <w:color w:val="767171"/>
        </w:rPr>
      </w:pPr>
      <w:r w:rsidRPr="00D974CE">
        <w:rPr>
          <w:color w:val="767171"/>
        </w:rPr>
        <w:t xml:space="preserve">La </w:t>
      </w:r>
      <w:r w:rsidR="00C724D1" w:rsidRPr="00D974CE">
        <w:rPr>
          <w:color w:val="767171"/>
        </w:rPr>
        <w:t>Superintendencia de Electricidad (</w:t>
      </w:r>
      <w:r w:rsidRPr="00D974CE">
        <w:rPr>
          <w:color w:val="767171"/>
        </w:rPr>
        <w:t>SIE</w:t>
      </w:r>
      <w:r w:rsidR="00C724D1" w:rsidRPr="00D974CE">
        <w:rPr>
          <w:color w:val="767171"/>
        </w:rPr>
        <w:t>)</w:t>
      </w:r>
      <w:r w:rsidRPr="00D974CE">
        <w:rPr>
          <w:color w:val="767171"/>
        </w:rPr>
        <w:t xml:space="preserve"> constituye el ente regulador del subsector eléctrico dominicano y está llamada a fiscalizar y supervisar el cumplimiento de las disposiciones legales, reglamentarias y la norma técnica aplicable en dicho subsector, en relación con el desarrollo de las actividades de generación, transmisión, distribución y comercialización de electricidad, así como establecer las tarifas y peajes sujetos a regulación de precios. </w:t>
      </w:r>
    </w:p>
    <w:p w14:paraId="1FDA3FB0" w14:textId="77777777" w:rsidR="009058C0" w:rsidRPr="00D974CE" w:rsidRDefault="007459F5" w:rsidP="007459F5">
      <w:pPr>
        <w:rPr>
          <w:color w:val="767171"/>
        </w:rPr>
      </w:pPr>
      <w:r w:rsidRPr="00D974CE">
        <w:rPr>
          <w:color w:val="767171"/>
        </w:rPr>
        <w:t>Producto de la transformación del sector eléctrico dominicano, iniciada por la Ley General de Reforma de la Empresa Pública No. 141-97 promulgada en fecha 24 de junio del 1997, se llevó a cabo un proceso de privatización y capitalización de la Corporación Dominicana de Electricidad (CDE), entre otras instituciones estatales.</w:t>
      </w:r>
      <w:r w:rsidR="009058C0" w:rsidRPr="00D974CE">
        <w:rPr>
          <w:color w:val="767171"/>
        </w:rPr>
        <w:t xml:space="preserve"> </w:t>
      </w:r>
      <w:r w:rsidRPr="00D974CE">
        <w:rPr>
          <w:color w:val="767171"/>
        </w:rPr>
        <w:t xml:space="preserve">Como parte de las operaciones realizadas, se transfirieron los derechos de la CDE sobre la explotación de obras eléctricas de generación, distribución y comercialización de electricidad en la República Dominicana a sociedades de derecho privado y capital mixto que resultaron adjudicatarias de los procesos de licitación efectuados, y se liberalizó el segmento de generación de electricidad, tornándose imperativa la necesidad de una entidad que regulase el sector eléctrico para fiscalizar y supervisar el cumplimiento de las normas técnicas y legales aplicables a dicho subsector. </w:t>
      </w:r>
    </w:p>
    <w:p w14:paraId="0010F3ED" w14:textId="360CB075" w:rsidR="007459F5" w:rsidRPr="00D974CE" w:rsidRDefault="007459F5" w:rsidP="007459F5">
      <w:pPr>
        <w:rPr>
          <w:color w:val="767171"/>
        </w:rPr>
      </w:pPr>
      <w:r w:rsidRPr="00D974CE">
        <w:rPr>
          <w:color w:val="767171"/>
        </w:rPr>
        <w:t xml:space="preserve">Por este motivo, el 16 de marzo de 1998, fue dictado el Decreto No. 118-98, que crea la Superintendencia de Electricidad (SIE) como un órgano descentralizado, dependiente de la Secretaría de Estado de Industria y Comercio (SEIC), cuya finalidad, en términos generales, consistía en funciones normativas, promotoras, reguladoras y fiscalizadoras del subsector eléctrico en la República Dominicana. </w:t>
      </w:r>
    </w:p>
    <w:p w14:paraId="3EA4F802" w14:textId="77777777" w:rsidR="00B553F2" w:rsidRPr="00D974CE" w:rsidRDefault="007459F5" w:rsidP="007459F5">
      <w:pPr>
        <w:rPr>
          <w:color w:val="767171"/>
        </w:rPr>
      </w:pPr>
      <w:r w:rsidRPr="00D974CE">
        <w:rPr>
          <w:color w:val="767171"/>
        </w:rPr>
        <w:lastRenderedPageBreak/>
        <w:t xml:space="preserve">Posteriormente, con la reforma sectorial que conllevó la entrada en vigor de la Ley General de Electricidad No. 125-01, promulgada el 26 de julio del 2001, la SIE pasó a convertirse en una institución descentralizada del Estado Dominicano con personalidad jurídica de derecho público, con patrimonio propio y capacidad para adquirir bienes, ejercer derechos y contraer obligaciones, al amparo de las disposiciones del Artículo 8 de la citada ley. </w:t>
      </w:r>
    </w:p>
    <w:p w14:paraId="6C352D31" w14:textId="39AD0BA8" w:rsidR="009058C0" w:rsidRPr="00D974CE" w:rsidRDefault="007459F5" w:rsidP="007459F5">
      <w:pPr>
        <w:rPr>
          <w:color w:val="767171"/>
        </w:rPr>
      </w:pPr>
      <w:r w:rsidRPr="00D974CE">
        <w:rPr>
          <w:color w:val="767171"/>
        </w:rPr>
        <w:t xml:space="preserve">Más adelante, en fecha 30 de julio de 2013, entra en vigor la Ley No. 100-13 que crea el Ministerio de Energía y Minas, como órgano dependiente del Poder Ejecutivo, encargado de la formulación y administración de la política energética y de minería metálica y no metálica de la República Dominicana. Dicha normativa modifica el Artículo 16 de la Ley 125- 01, que integra la Comisión Nacional de Energía, para que en lo adelante sea presidida por el(la) ministro(a) de Energía y Minas e integrada por el(la) ministro(a) de Economía, Planificación y Desarrollo, el(la) ministro(a) de Hacienda, el(la) ministro(a) de Industria, Comercio y Pymes y el(la) ministro(a) de Medio Ambiente y Recursos Naturales. </w:t>
      </w:r>
    </w:p>
    <w:p w14:paraId="762E4D5C" w14:textId="12CA0BD9" w:rsidR="007459F5" w:rsidRPr="00D974CE" w:rsidRDefault="007459F5" w:rsidP="007459F5">
      <w:pPr>
        <w:rPr>
          <w:color w:val="767171"/>
        </w:rPr>
      </w:pPr>
      <w:r w:rsidRPr="00D974CE">
        <w:rPr>
          <w:color w:val="767171"/>
        </w:rPr>
        <w:t>En virtud de lo anterior, de conformidad con la Ley Orgánica de la Administración Pública, que ordena que los organismos descentralizados se encuentren adscritos al Ministerio más afín a sus cometidos institucionales, quedaron adscritas al Ministerio de Energía y Minas: la Comisión Nacional de Energía, la Corporación Dominicana de Empresas Eléctricas Estatales (CDEEE), la Superintendencia de Electricidad (SIE), la Dirección General de Minería, el Servicio Geológico Nacional (SGN), así como cualquier organismo descentralizado creado, o por crear, con incidencia en el sector de energía y minas.</w:t>
      </w:r>
      <w:bookmarkEnd w:id="13"/>
    </w:p>
    <w:p w14:paraId="6291CDA2" w14:textId="77777777" w:rsidR="007459F5" w:rsidRPr="0053520D" w:rsidRDefault="007459F5" w:rsidP="007459F5">
      <w:pPr>
        <w:rPr>
          <w:color w:val="767171"/>
        </w:rPr>
      </w:pPr>
    </w:p>
    <w:p w14:paraId="4010CAAA" w14:textId="77777777" w:rsidR="00271A39" w:rsidRPr="0053520D" w:rsidRDefault="00271A39" w:rsidP="007459F5">
      <w:pPr>
        <w:rPr>
          <w:color w:val="767171"/>
        </w:rPr>
      </w:pPr>
    </w:p>
    <w:p w14:paraId="099EFB77" w14:textId="77777777" w:rsidR="00271A39" w:rsidRPr="0053520D" w:rsidRDefault="00271A39" w:rsidP="007459F5">
      <w:pPr>
        <w:rPr>
          <w:color w:val="767171"/>
        </w:rPr>
      </w:pPr>
    </w:p>
    <w:p w14:paraId="54261BBA" w14:textId="77777777" w:rsidR="00271A39" w:rsidRPr="0053520D" w:rsidRDefault="00271A39" w:rsidP="007459F5">
      <w:pPr>
        <w:rPr>
          <w:color w:val="767171"/>
        </w:rPr>
      </w:pPr>
    </w:p>
    <w:p w14:paraId="47254554" w14:textId="0D4B101D" w:rsidR="00436041" w:rsidRPr="00FE6115" w:rsidRDefault="002A5F0C" w:rsidP="002D66F4">
      <w:pPr>
        <w:pStyle w:val="Ttulo2"/>
      </w:pPr>
      <w:bookmarkStart w:id="14" w:name="_Toc154562485"/>
      <w:r w:rsidRPr="00FE6115">
        <w:lastRenderedPageBreak/>
        <w:t>Estructura Organizativa</w:t>
      </w:r>
      <w:bookmarkEnd w:id="14"/>
    </w:p>
    <w:p w14:paraId="1D71F9AF" w14:textId="11B34B8C" w:rsidR="00367D6B" w:rsidRPr="00FE6115" w:rsidRDefault="00367D6B" w:rsidP="00367D6B">
      <w:pPr>
        <w:rPr>
          <w:color w:val="767171"/>
        </w:rPr>
      </w:pPr>
      <w:r w:rsidRPr="00FE6115">
        <w:rPr>
          <w:color w:val="767171"/>
        </w:rPr>
        <w:t xml:space="preserve">La Estructura Organizativa de la Superintendencia de Electricidad (SIE), </w:t>
      </w:r>
      <w:r w:rsidR="007219DF" w:rsidRPr="00FE6115">
        <w:rPr>
          <w:color w:val="767171"/>
        </w:rPr>
        <w:t>está</w:t>
      </w:r>
      <w:r w:rsidRPr="00FE6115">
        <w:rPr>
          <w:color w:val="767171"/>
        </w:rPr>
        <w:t xml:space="preserve"> con</w:t>
      </w:r>
      <w:r w:rsidR="007219DF" w:rsidRPr="00FE6115">
        <w:rPr>
          <w:color w:val="767171"/>
        </w:rPr>
        <w:t>stituida por un Consejo (Compuesto por tres miembros), cinco</w:t>
      </w:r>
      <w:r w:rsidRPr="00FE6115">
        <w:rPr>
          <w:color w:val="767171"/>
        </w:rPr>
        <w:t xml:space="preserve"> (5) Direcciones de Procesos Centrales (Misionales), tres (3) Direcciones de Procesos de Soporte (Apoyo) y cuatro (4) Direc</w:t>
      </w:r>
      <w:r w:rsidR="00CB2972" w:rsidRPr="00FE6115">
        <w:rPr>
          <w:color w:val="767171"/>
        </w:rPr>
        <w:t xml:space="preserve">ciones </w:t>
      </w:r>
      <w:r w:rsidR="006D5567" w:rsidRPr="00FE6115">
        <w:rPr>
          <w:color w:val="767171"/>
        </w:rPr>
        <w:t>D</w:t>
      </w:r>
      <w:r w:rsidR="00CB2972" w:rsidRPr="00FE6115">
        <w:rPr>
          <w:color w:val="767171"/>
        </w:rPr>
        <w:t>ependientes del Consejo SIE</w:t>
      </w:r>
      <w:r w:rsidR="007219DF" w:rsidRPr="00FE6115">
        <w:rPr>
          <w:color w:val="767171"/>
        </w:rPr>
        <w:t>.</w:t>
      </w:r>
      <w:r w:rsidRPr="00FE6115">
        <w:rPr>
          <w:color w:val="767171"/>
        </w:rPr>
        <w:t xml:space="preserve"> </w:t>
      </w:r>
    </w:p>
    <w:p w14:paraId="71F56945" w14:textId="2743E9BE" w:rsidR="007219DF" w:rsidRPr="00FE6115" w:rsidRDefault="007219DF" w:rsidP="007219DF">
      <w:pPr>
        <w:jc w:val="center"/>
        <w:rPr>
          <w:b/>
          <w:bCs/>
          <w:color w:val="767171"/>
          <w:u w:val="single"/>
        </w:rPr>
      </w:pPr>
      <w:r w:rsidRPr="00FE6115">
        <w:rPr>
          <w:b/>
          <w:bCs/>
          <w:color w:val="767171"/>
          <w:u w:val="single"/>
        </w:rPr>
        <w:t>Consejo SIE</w:t>
      </w:r>
    </w:p>
    <w:p w14:paraId="1685B33F" w14:textId="289457EA" w:rsidR="007219DF" w:rsidRPr="00FE6115" w:rsidRDefault="007219DF" w:rsidP="00732D1A">
      <w:pPr>
        <w:pStyle w:val="Prrafodelista"/>
        <w:numPr>
          <w:ilvl w:val="0"/>
          <w:numId w:val="9"/>
        </w:numPr>
        <w:shd w:val="clear" w:color="auto" w:fill="FFFFFF"/>
        <w:rPr>
          <w:rFonts w:eastAsia="Calibri"/>
          <w:noProof/>
          <w:color w:val="767171"/>
        </w:rPr>
      </w:pPr>
      <w:r w:rsidRPr="00FE6115">
        <w:rPr>
          <w:rFonts w:eastAsia="Calibri"/>
          <w:noProof/>
          <w:color w:val="767171"/>
        </w:rPr>
        <w:t xml:space="preserve">Superintendente de Electricidad </w:t>
      </w:r>
      <w:r w:rsidRPr="00FE6115">
        <w:rPr>
          <w:rFonts w:eastAsia="Calibri"/>
          <w:noProof/>
          <w:color w:val="767171"/>
        </w:rPr>
        <w:tab/>
      </w:r>
      <w:r w:rsidRPr="00FE6115">
        <w:rPr>
          <w:rFonts w:eastAsia="Calibri"/>
          <w:noProof/>
          <w:color w:val="767171"/>
        </w:rPr>
        <w:tab/>
      </w:r>
      <w:r w:rsidRPr="00FE6115">
        <w:rPr>
          <w:rFonts w:eastAsia="Calibri"/>
          <w:noProof/>
          <w:color w:val="767171"/>
        </w:rPr>
        <w:tab/>
      </w:r>
      <w:r w:rsidR="008C2036" w:rsidRPr="00FE6115">
        <w:rPr>
          <w:rFonts w:eastAsia="Calibri"/>
          <w:noProof/>
          <w:color w:val="767171"/>
        </w:rPr>
        <w:t xml:space="preserve"> </w:t>
      </w:r>
      <w:r w:rsidRPr="00FE6115">
        <w:rPr>
          <w:rFonts w:eastAsia="Calibri"/>
          <w:noProof/>
          <w:color w:val="767171"/>
        </w:rPr>
        <w:t>Andrés Astacio</w:t>
      </w:r>
    </w:p>
    <w:p w14:paraId="6BE9F0AE" w14:textId="5DFD85B2" w:rsidR="007219DF" w:rsidRPr="00FE6115" w:rsidRDefault="007219DF" w:rsidP="00732D1A">
      <w:pPr>
        <w:pStyle w:val="Prrafodelista"/>
        <w:numPr>
          <w:ilvl w:val="0"/>
          <w:numId w:val="9"/>
        </w:numPr>
        <w:shd w:val="clear" w:color="auto" w:fill="FFFFFF"/>
        <w:rPr>
          <w:rFonts w:eastAsia="Calibri"/>
          <w:noProof/>
          <w:color w:val="767171"/>
        </w:rPr>
      </w:pPr>
      <w:r w:rsidRPr="00FE6115">
        <w:rPr>
          <w:rFonts w:eastAsia="Calibri"/>
          <w:noProof/>
          <w:color w:val="767171"/>
        </w:rPr>
        <w:t xml:space="preserve">Miembro del Consejo                                                </w:t>
      </w:r>
      <w:r w:rsidR="008C2036" w:rsidRPr="00FE6115">
        <w:rPr>
          <w:rFonts w:eastAsia="Calibri"/>
          <w:noProof/>
          <w:color w:val="767171"/>
        </w:rPr>
        <w:t xml:space="preserve"> </w:t>
      </w:r>
      <w:r w:rsidRPr="00FE6115">
        <w:rPr>
          <w:rFonts w:eastAsia="Calibri"/>
          <w:noProof/>
          <w:color w:val="767171"/>
        </w:rPr>
        <w:t xml:space="preserve"> Aura Caraballo</w:t>
      </w:r>
    </w:p>
    <w:p w14:paraId="3276F49A" w14:textId="61FEE7C3" w:rsidR="007219DF" w:rsidRPr="00FE6115" w:rsidRDefault="007219DF" w:rsidP="00732D1A">
      <w:pPr>
        <w:pStyle w:val="Prrafodelista"/>
        <w:numPr>
          <w:ilvl w:val="0"/>
          <w:numId w:val="9"/>
        </w:numPr>
        <w:shd w:val="clear" w:color="auto" w:fill="FFFFFF"/>
        <w:rPr>
          <w:rFonts w:eastAsia="Calibri"/>
          <w:noProof/>
          <w:color w:val="767171"/>
        </w:rPr>
      </w:pPr>
      <w:r w:rsidRPr="00FE6115">
        <w:rPr>
          <w:rFonts w:eastAsia="Calibri"/>
          <w:noProof/>
          <w:color w:val="767171"/>
        </w:rPr>
        <w:t xml:space="preserve">Miembro del consejo                                                 </w:t>
      </w:r>
      <w:r w:rsidR="008C2036" w:rsidRPr="00FE6115">
        <w:rPr>
          <w:rFonts w:eastAsia="Calibri"/>
          <w:noProof/>
          <w:color w:val="767171"/>
        </w:rPr>
        <w:t xml:space="preserve"> </w:t>
      </w:r>
      <w:r w:rsidRPr="00FE6115">
        <w:rPr>
          <w:rFonts w:eastAsia="Calibri"/>
          <w:noProof/>
          <w:color w:val="767171"/>
        </w:rPr>
        <w:t xml:space="preserve"> Sergio Grullón </w:t>
      </w:r>
    </w:p>
    <w:p w14:paraId="189293BC" w14:textId="06E9EC4C" w:rsidR="007219DF" w:rsidRPr="00FE6115" w:rsidRDefault="007219DF" w:rsidP="00BF6E42">
      <w:pPr>
        <w:shd w:val="clear" w:color="auto" w:fill="FFFFFF"/>
        <w:spacing w:after="0"/>
        <w:rPr>
          <w:rFonts w:eastAsia="Times New Roman"/>
          <w:b/>
          <w:bCs/>
          <w:color w:val="767171"/>
          <w:u w:val="single"/>
        </w:rPr>
      </w:pPr>
      <w:r w:rsidRPr="00FE6115">
        <w:rPr>
          <w:rFonts w:eastAsia="Times New Roman"/>
          <w:b/>
          <w:bCs/>
          <w:color w:val="767171"/>
          <w:u w:val="single"/>
        </w:rPr>
        <w:t>Direcciones de Procesos Centrales (Misionales)</w:t>
      </w:r>
    </w:p>
    <w:p w14:paraId="3BA829D9" w14:textId="3A5EB47D" w:rsidR="007219DF" w:rsidRPr="00FE6115" w:rsidRDefault="007219DF" w:rsidP="00732D1A">
      <w:pPr>
        <w:pStyle w:val="Prrafodelista"/>
        <w:numPr>
          <w:ilvl w:val="0"/>
          <w:numId w:val="10"/>
        </w:numPr>
        <w:rPr>
          <w:rFonts w:eastAsia="Calibri"/>
          <w:noProof/>
          <w:color w:val="767171"/>
        </w:rPr>
      </w:pPr>
      <w:r w:rsidRPr="00FE6115">
        <w:rPr>
          <w:rFonts w:eastAsia="Calibri"/>
          <w:noProof/>
          <w:color w:val="767171"/>
        </w:rPr>
        <w:t>Dirección Asuntos Jurídicos</w:t>
      </w:r>
      <w:r w:rsidRPr="00FE6115">
        <w:rPr>
          <w:rFonts w:eastAsia="Calibri"/>
          <w:noProof/>
          <w:color w:val="767171"/>
        </w:rPr>
        <w:tab/>
      </w:r>
      <w:r w:rsidRPr="00FE6115">
        <w:rPr>
          <w:rFonts w:eastAsia="Calibri"/>
          <w:noProof/>
          <w:color w:val="767171"/>
        </w:rPr>
        <w:tab/>
      </w:r>
      <w:r w:rsidRPr="00FE6115">
        <w:rPr>
          <w:rFonts w:eastAsia="Calibri"/>
          <w:noProof/>
          <w:color w:val="767171"/>
        </w:rPr>
        <w:tab/>
      </w:r>
      <w:r w:rsidRPr="00FE6115">
        <w:rPr>
          <w:rFonts w:eastAsia="Calibri"/>
          <w:noProof/>
          <w:color w:val="767171"/>
        </w:rPr>
        <w:tab/>
      </w:r>
      <w:r w:rsidR="00F27779" w:rsidRPr="00FE6115">
        <w:rPr>
          <w:rFonts w:eastAsia="Calibri"/>
          <w:noProof/>
          <w:color w:val="767171"/>
        </w:rPr>
        <w:t xml:space="preserve"> </w:t>
      </w:r>
      <w:r w:rsidRPr="00FE6115">
        <w:rPr>
          <w:rFonts w:eastAsia="Calibri"/>
          <w:noProof/>
          <w:color w:val="767171"/>
        </w:rPr>
        <w:t>Aaron Suárez</w:t>
      </w:r>
    </w:p>
    <w:p w14:paraId="5CB89295" w14:textId="5E3EFE1E" w:rsidR="00842C14" w:rsidRPr="00FE6115" w:rsidRDefault="007219DF" w:rsidP="00732D1A">
      <w:pPr>
        <w:pStyle w:val="Prrafodelista"/>
        <w:numPr>
          <w:ilvl w:val="0"/>
          <w:numId w:val="10"/>
        </w:numPr>
        <w:rPr>
          <w:rFonts w:eastAsia="Calibri"/>
          <w:noProof/>
          <w:color w:val="767171"/>
        </w:rPr>
      </w:pPr>
      <w:r w:rsidRPr="00FE6115">
        <w:rPr>
          <w:rFonts w:eastAsia="Calibri"/>
          <w:noProof/>
          <w:color w:val="767171"/>
        </w:rPr>
        <w:t xml:space="preserve">Dirección </w:t>
      </w:r>
      <w:r w:rsidR="00842C14" w:rsidRPr="00FE6115">
        <w:rPr>
          <w:rFonts w:eastAsia="Calibri"/>
          <w:noProof/>
          <w:color w:val="767171"/>
        </w:rPr>
        <w:t xml:space="preserve">de Regulación                                           </w:t>
      </w:r>
      <w:r w:rsidR="00F27779" w:rsidRPr="00FE6115">
        <w:rPr>
          <w:rFonts w:eastAsia="Calibri"/>
          <w:noProof/>
          <w:color w:val="767171"/>
        </w:rPr>
        <w:t xml:space="preserve"> </w:t>
      </w:r>
      <w:r w:rsidR="00842C14" w:rsidRPr="00FE6115">
        <w:rPr>
          <w:rFonts w:eastAsia="Calibri"/>
          <w:noProof/>
          <w:color w:val="767171"/>
        </w:rPr>
        <w:t xml:space="preserve"> César Olivero</w:t>
      </w:r>
    </w:p>
    <w:p w14:paraId="7D021759" w14:textId="31A7B584" w:rsidR="00842C14" w:rsidRPr="00FE6115" w:rsidRDefault="00842C14" w:rsidP="00732D1A">
      <w:pPr>
        <w:pStyle w:val="Prrafodelista"/>
        <w:numPr>
          <w:ilvl w:val="0"/>
          <w:numId w:val="10"/>
        </w:numPr>
        <w:rPr>
          <w:rFonts w:eastAsia="Calibri"/>
          <w:noProof/>
          <w:color w:val="767171"/>
        </w:rPr>
      </w:pPr>
      <w:r w:rsidRPr="00FE6115">
        <w:rPr>
          <w:rFonts w:eastAsia="Calibri"/>
          <w:noProof/>
          <w:color w:val="767171"/>
        </w:rPr>
        <w:t xml:space="preserve">Dirección de Protecom                                              </w:t>
      </w:r>
      <w:r w:rsidR="00F27779" w:rsidRPr="00FE6115">
        <w:rPr>
          <w:rFonts w:eastAsia="Calibri"/>
          <w:noProof/>
          <w:color w:val="767171"/>
        </w:rPr>
        <w:t xml:space="preserve"> </w:t>
      </w:r>
      <w:r w:rsidRPr="00FE6115">
        <w:rPr>
          <w:rFonts w:eastAsia="Calibri"/>
          <w:noProof/>
          <w:color w:val="767171"/>
        </w:rPr>
        <w:t xml:space="preserve"> Eduard Batista</w:t>
      </w:r>
    </w:p>
    <w:p w14:paraId="0C2FE7B4" w14:textId="09EB6305" w:rsidR="00842C14" w:rsidRPr="00FE6115" w:rsidRDefault="00842C14" w:rsidP="00732D1A">
      <w:pPr>
        <w:pStyle w:val="Prrafodelista"/>
        <w:numPr>
          <w:ilvl w:val="0"/>
          <w:numId w:val="10"/>
        </w:numPr>
        <w:spacing w:after="0" w:line="240" w:lineRule="auto"/>
        <w:rPr>
          <w:rFonts w:eastAsia="Calibri"/>
          <w:noProof/>
          <w:color w:val="767171"/>
        </w:rPr>
      </w:pPr>
      <w:r w:rsidRPr="00FE6115">
        <w:rPr>
          <w:rFonts w:eastAsia="Calibri"/>
          <w:noProof/>
          <w:color w:val="767171"/>
        </w:rPr>
        <w:t xml:space="preserve">Dirección de Fiscalización Mercado                         </w:t>
      </w:r>
      <w:r w:rsidR="00F27779" w:rsidRPr="00FE6115">
        <w:rPr>
          <w:rFonts w:eastAsia="Calibri"/>
          <w:noProof/>
          <w:color w:val="767171"/>
        </w:rPr>
        <w:t xml:space="preserve"> </w:t>
      </w:r>
      <w:r w:rsidRPr="00FE6115">
        <w:rPr>
          <w:rFonts w:eastAsia="Calibri"/>
          <w:noProof/>
          <w:color w:val="767171"/>
        </w:rPr>
        <w:t xml:space="preserve"> Dalvin Castillo       </w:t>
      </w:r>
    </w:p>
    <w:p w14:paraId="61236D32" w14:textId="24D8916D" w:rsidR="00842C14" w:rsidRPr="00FE6115" w:rsidRDefault="00842C14" w:rsidP="00167B32">
      <w:pPr>
        <w:pStyle w:val="Prrafodelista"/>
        <w:rPr>
          <w:rFonts w:eastAsia="Calibri"/>
          <w:noProof/>
          <w:color w:val="767171"/>
        </w:rPr>
      </w:pPr>
      <w:r w:rsidRPr="00FE6115">
        <w:rPr>
          <w:rFonts w:eastAsia="Calibri"/>
          <w:noProof/>
          <w:color w:val="767171"/>
        </w:rPr>
        <w:t>Eléctrico Mayorista</w:t>
      </w:r>
    </w:p>
    <w:p w14:paraId="35933C1F" w14:textId="26427708" w:rsidR="00842C14" w:rsidRPr="00FE6115" w:rsidRDefault="00842C14" w:rsidP="00732D1A">
      <w:pPr>
        <w:pStyle w:val="Prrafodelista"/>
        <w:numPr>
          <w:ilvl w:val="0"/>
          <w:numId w:val="10"/>
        </w:numPr>
        <w:spacing w:after="0" w:line="240" w:lineRule="auto"/>
        <w:rPr>
          <w:rFonts w:eastAsia="Calibri"/>
          <w:noProof/>
          <w:color w:val="767171"/>
        </w:rPr>
      </w:pPr>
      <w:r w:rsidRPr="00FE6115">
        <w:rPr>
          <w:rFonts w:eastAsia="Calibri"/>
          <w:noProof/>
          <w:color w:val="767171"/>
        </w:rPr>
        <w:t>Dirección de Fiscalización Mercado</w:t>
      </w:r>
      <w:r w:rsidR="007219DF" w:rsidRPr="00FE6115">
        <w:rPr>
          <w:rFonts w:eastAsia="Calibri"/>
          <w:noProof/>
          <w:color w:val="767171"/>
        </w:rPr>
        <w:t xml:space="preserve"> </w:t>
      </w:r>
      <w:r w:rsidRPr="00FE6115">
        <w:rPr>
          <w:rFonts w:eastAsia="Calibri"/>
          <w:noProof/>
          <w:color w:val="767171"/>
        </w:rPr>
        <w:t xml:space="preserve">                         </w:t>
      </w:r>
      <w:r w:rsidR="00F27779" w:rsidRPr="00FE6115">
        <w:rPr>
          <w:rFonts w:eastAsia="Calibri"/>
          <w:noProof/>
          <w:color w:val="767171"/>
        </w:rPr>
        <w:t xml:space="preserve"> </w:t>
      </w:r>
      <w:r w:rsidR="00167B32" w:rsidRPr="00FE6115">
        <w:rPr>
          <w:rFonts w:eastAsia="Calibri"/>
          <w:noProof/>
          <w:color w:val="767171"/>
        </w:rPr>
        <w:t>Yovanny Rodriguez</w:t>
      </w:r>
      <w:r w:rsidRPr="00FE6115">
        <w:rPr>
          <w:rFonts w:eastAsia="Calibri"/>
          <w:noProof/>
          <w:color w:val="767171"/>
        </w:rPr>
        <w:t xml:space="preserve">       </w:t>
      </w:r>
    </w:p>
    <w:p w14:paraId="698DD055" w14:textId="172E5325" w:rsidR="007219DF" w:rsidRPr="00FE6115" w:rsidRDefault="007219DF" w:rsidP="00842C14">
      <w:pPr>
        <w:pStyle w:val="Prrafodelista"/>
        <w:spacing w:after="0" w:line="240" w:lineRule="auto"/>
        <w:rPr>
          <w:rFonts w:eastAsia="Calibri"/>
          <w:noProof/>
          <w:color w:val="767171"/>
        </w:rPr>
      </w:pPr>
      <w:r w:rsidRPr="00FE6115">
        <w:rPr>
          <w:rFonts w:eastAsia="Calibri"/>
          <w:noProof/>
          <w:color w:val="767171"/>
        </w:rPr>
        <w:t>Eléctrico M</w:t>
      </w:r>
      <w:r w:rsidR="00842C14" w:rsidRPr="00FE6115">
        <w:rPr>
          <w:rFonts w:eastAsia="Calibri"/>
          <w:noProof/>
          <w:color w:val="767171"/>
        </w:rPr>
        <w:t>inorista</w:t>
      </w:r>
    </w:p>
    <w:p w14:paraId="217BDCDB" w14:textId="77777777" w:rsidR="00167B32" w:rsidRPr="00FE6115" w:rsidRDefault="00167B32" w:rsidP="00842C14">
      <w:pPr>
        <w:pStyle w:val="Prrafodelista"/>
        <w:spacing w:after="0" w:line="240" w:lineRule="auto"/>
        <w:rPr>
          <w:rFonts w:eastAsia="Calibri"/>
          <w:noProof/>
          <w:color w:val="767171"/>
        </w:rPr>
      </w:pPr>
    </w:p>
    <w:p w14:paraId="1E229FFA" w14:textId="68E10512" w:rsidR="00167B32" w:rsidRPr="00FE6115" w:rsidRDefault="00167B32" w:rsidP="00BF6E42">
      <w:pPr>
        <w:shd w:val="clear" w:color="auto" w:fill="FFFFFF"/>
        <w:spacing w:after="0"/>
        <w:rPr>
          <w:rFonts w:eastAsia="Times New Roman"/>
          <w:b/>
          <w:bCs/>
          <w:color w:val="767171"/>
          <w:u w:val="single"/>
        </w:rPr>
      </w:pPr>
      <w:r w:rsidRPr="00FE6115">
        <w:rPr>
          <w:rFonts w:eastAsia="Times New Roman"/>
          <w:b/>
          <w:bCs/>
          <w:color w:val="767171"/>
          <w:u w:val="single"/>
        </w:rPr>
        <w:t>Direcciones de Procesos de Soporte (Apoyo)</w:t>
      </w:r>
    </w:p>
    <w:p w14:paraId="31600580" w14:textId="1C8B9688" w:rsidR="00167B32" w:rsidRPr="00FE6115" w:rsidRDefault="00167B32" w:rsidP="00732D1A">
      <w:pPr>
        <w:pStyle w:val="Prrafodelista"/>
        <w:numPr>
          <w:ilvl w:val="0"/>
          <w:numId w:val="10"/>
        </w:numPr>
        <w:rPr>
          <w:rFonts w:eastAsia="Calibri"/>
          <w:noProof/>
          <w:color w:val="767171"/>
        </w:rPr>
      </w:pPr>
      <w:r w:rsidRPr="00FE6115">
        <w:rPr>
          <w:rFonts w:eastAsia="Calibri"/>
          <w:noProof/>
          <w:color w:val="767171"/>
        </w:rPr>
        <w:t>Dirección Administrativa Financiera</w:t>
      </w:r>
      <w:r w:rsidRPr="00FE6115">
        <w:rPr>
          <w:rFonts w:eastAsia="Calibri"/>
          <w:noProof/>
          <w:color w:val="767171"/>
        </w:rPr>
        <w:tab/>
      </w:r>
      <w:r w:rsidRPr="00FE6115">
        <w:rPr>
          <w:rFonts w:eastAsia="Calibri"/>
          <w:noProof/>
          <w:color w:val="767171"/>
        </w:rPr>
        <w:tab/>
      </w:r>
      <w:r w:rsidRPr="00FE6115">
        <w:rPr>
          <w:rFonts w:eastAsia="Calibri"/>
          <w:noProof/>
          <w:color w:val="767171"/>
        </w:rPr>
        <w:tab/>
        <w:t>Armidis Henríquez</w:t>
      </w:r>
    </w:p>
    <w:p w14:paraId="0D2DD484" w14:textId="077F514D" w:rsidR="00F27779" w:rsidRPr="00FE6115" w:rsidRDefault="00F27779" w:rsidP="00732D1A">
      <w:pPr>
        <w:pStyle w:val="Prrafodelista"/>
        <w:numPr>
          <w:ilvl w:val="0"/>
          <w:numId w:val="10"/>
        </w:numPr>
        <w:spacing w:after="0" w:line="240" w:lineRule="auto"/>
        <w:rPr>
          <w:rFonts w:eastAsia="Calibri"/>
          <w:noProof/>
          <w:color w:val="767171"/>
        </w:rPr>
      </w:pPr>
      <w:r w:rsidRPr="00FE6115">
        <w:rPr>
          <w:rFonts w:eastAsia="Calibri"/>
          <w:noProof/>
          <w:color w:val="767171"/>
        </w:rPr>
        <w:t xml:space="preserve">Dirección de Infraestrucuta Física                              José Aybar       </w:t>
      </w:r>
    </w:p>
    <w:p w14:paraId="323E8354" w14:textId="2AA93459" w:rsidR="00F27779" w:rsidRPr="00FE6115" w:rsidRDefault="00F27779" w:rsidP="00F27779">
      <w:pPr>
        <w:pStyle w:val="Prrafodelista"/>
        <w:rPr>
          <w:rFonts w:eastAsia="Calibri"/>
          <w:noProof/>
          <w:color w:val="767171"/>
        </w:rPr>
      </w:pPr>
      <w:r w:rsidRPr="00FE6115">
        <w:rPr>
          <w:rFonts w:eastAsia="Calibri"/>
          <w:noProof/>
          <w:color w:val="767171"/>
        </w:rPr>
        <w:t>y Servicios Generales</w:t>
      </w:r>
    </w:p>
    <w:p w14:paraId="49022989" w14:textId="7192D222" w:rsidR="00F27779" w:rsidRPr="00FE6115" w:rsidRDefault="00F27779" w:rsidP="00732D1A">
      <w:pPr>
        <w:pStyle w:val="Prrafodelista"/>
        <w:numPr>
          <w:ilvl w:val="0"/>
          <w:numId w:val="10"/>
        </w:numPr>
        <w:spacing w:after="0" w:line="240" w:lineRule="auto"/>
        <w:rPr>
          <w:rFonts w:eastAsia="Calibri"/>
          <w:noProof/>
          <w:color w:val="767171"/>
        </w:rPr>
      </w:pPr>
      <w:r w:rsidRPr="00FE6115">
        <w:rPr>
          <w:rFonts w:eastAsia="Calibri"/>
          <w:noProof/>
          <w:color w:val="767171"/>
        </w:rPr>
        <w:t xml:space="preserve">Dirección de Tecnologias de la                                 </w:t>
      </w:r>
      <w:r w:rsidR="008C2036" w:rsidRPr="00FE6115">
        <w:rPr>
          <w:rFonts w:eastAsia="Calibri"/>
          <w:noProof/>
          <w:color w:val="767171"/>
        </w:rPr>
        <w:t xml:space="preserve"> </w:t>
      </w:r>
      <w:r w:rsidRPr="00FE6115">
        <w:rPr>
          <w:rFonts w:eastAsia="Calibri"/>
          <w:noProof/>
          <w:color w:val="767171"/>
        </w:rPr>
        <w:t xml:space="preserve"> Iván Ortiz       </w:t>
      </w:r>
    </w:p>
    <w:p w14:paraId="6482E8E7" w14:textId="60992496" w:rsidR="00F27779" w:rsidRPr="00FE6115" w:rsidRDefault="00F27779" w:rsidP="00F27779">
      <w:pPr>
        <w:pStyle w:val="Prrafodelista"/>
        <w:rPr>
          <w:rFonts w:eastAsia="Calibri"/>
          <w:noProof/>
          <w:color w:val="767171"/>
        </w:rPr>
      </w:pPr>
      <w:r w:rsidRPr="00FE6115">
        <w:rPr>
          <w:rFonts w:eastAsia="Calibri"/>
          <w:noProof/>
          <w:color w:val="767171"/>
        </w:rPr>
        <w:t>Información y Comunicación</w:t>
      </w:r>
    </w:p>
    <w:p w14:paraId="4B8EE731" w14:textId="23C43F4B" w:rsidR="00F27779" w:rsidRPr="00FE6115" w:rsidRDefault="006D5567" w:rsidP="00BF6E42">
      <w:pPr>
        <w:shd w:val="clear" w:color="auto" w:fill="FFFFFF"/>
        <w:spacing w:after="0"/>
        <w:rPr>
          <w:rFonts w:eastAsia="Times New Roman"/>
          <w:b/>
          <w:bCs/>
          <w:color w:val="767171"/>
          <w:u w:val="single"/>
        </w:rPr>
      </w:pPr>
      <w:r w:rsidRPr="00FE6115">
        <w:rPr>
          <w:b/>
          <w:bCs/>
          <w:color w:val="767171"/>
          <w:u w:val="single"/>
        </w:rPr>
        <w:t>Direcciones Dependientes del Consejo SIE</w:t>
      </w:r>
    </w:p>
    <w:p w14:paraId="4448161F" w14:textId="301E342F" w:rsidR="00F27779" w:rsidRPr="00FE6115" w:rsidRDefault="00F27779" w:rsidP="00732D1A">
      <w:pPr>
        <w:pStyle w:val="Prrafodelista"/>
        <w:numPr>
          <w:ilvl w:val="0"/>
          <w:numId w:val="10"/>
        </w:numPr>
        <w:rPr>
          <w:rFonts w:eastAsia="Calibri"/>
          <w:noProof/>
          <w:color w:val="767171"/>
        </w:rPr>
      </w:pPr>
      <w:r w:rsidRPr="00FE6115">
        <w:rPr>
          <w:rFonts w:eastAsia="Calibri"/>
          <w:noProof/>
          <w:color w:val="767171"/>
        </w:rPr>
        <w:t xml:space="preserve">Dirección </w:t>
      </w:r>
      <w:r w:rsidR="006D5567" w:rsidRPr="00FE6115">
        <w:rPr>
          <w:rFonts w:eastAsia="Calibri"/>
          <w:noProof/>
          <w:color w:val="767171"/>
        </w:rPr>
        <w:t>de Planificacion y Desarrollo</w:t>
      </w:r>
      <w:r w:rsidRPr="00FE6115">
        <w:rPr>
          <w:rFonts w:eastAsia="Calibri"/>
          <w:noProof/>
          <w:color w:val="767171"/>
        </w:rPr>
        <w:tab/>
      </w:r>
      <w:r w:rsidRPr="00FE6115">
        <w:rPr>
          <w:rFonts w:eastAsia="Calibri"/>
          <w:noProof/>
          <w:color w:val="767171"/>
        </w:rPr>
        <w:tab/>
      </w:r>
      <w:r w:rsidR="006D5567" w:rsidRPr="00FE6115">
        <w:rPr>
          <w:rFonts w:eastAsia="Calibri"/>
          <w:noProof/>
          <w:color w:val="767171"/>
        </w:rPr>
        <w:t>Niurka Holguín</w:t>
      </w:r>
    </w:p>
    <w:p w14:paraId="4137DA67" w14:textId="0461C40D" w:rsidR="006D5567" w:rsidRPr="00FE6115" w:rsidRDefault="006D5567" w:rsidP="00732D1A">
      <w:pPr>
        <w:pStyle w:val="Prrafodelista"/>
        <w:numPr>
          <w:ilvl w:val="0"/>
          <w:numId w:val="10"/>
        </w:numPr>
        <w:rPr>
          <w:rFonts w:eastAsia="Calibri"/>
          <w:noProof/>
          <w:color w:val="767171"/>
        </w:rPr>
      </w:pPr>
      <w:r w:rsidRPr="00FE6115">
        <w:rPr>
          <w:color w:val="767171"/>
        </w:rPr>
        <w:t>Dirección de Recursos Humanos                               Annery Galván</w:t>
      </w:r>
    </w:p>
    <w:p w14:paraId="262B65F9" w14:textId="07F314F8" w:rsidR="006D5567" w:rsidRPr="00FE6115" w:rsidRDefault="006D5567" w:rsidP="00732D1A">
      <w:pPr>
        <w:pStyle w:val="Prrafodelista"/>
        <w:numPr>
          <w:ilvl w:val="0"/>
          <w:numId w:val="10"/>
        </w:numPr>
        <w:spacing w:after="0" w:line="240" w:lineRule="auto"/>
        <w:rPr>
          <w:rFonts w:eastAsia="Calibri"/>
          <w:noProof/>
          <w:color w:val="767171"/>
        </w:rPr>
      </w:pPr>
      <w:r w:rsidRPr="00FE6115">
        <w:rPr>
          <w:rFonts w:eastAsia="Calibri"/>
          <w:noProof/>
          <w:color w:val="767171"/>
        </w:rPr>
        <w:t xml:space="preserve">Dirección de Comunicaciones y                                Aimée Tezanos       </w:t>
      </w:r>
    </w:p>
    <w:p w14:paraId="69F3BFB8" w14:textId="59E601EF" w:rsidR="006D5567" w:rsidRPr="00FE6115" w:rsidRDefault="006D5567" w:rsidP="006D5567">
      <w:pPr>
        <w:pStyle w:val="Prrafodelista"/>
        <w:rPr>
          <w:rFonts w:eastAsia="Calibri"/>
          <w:noProof/>
          <w:color w:val="767171"/>
        </w:rPr>
      </w:pPr>
      <w:r w:rsidRPr="00FE6115">
        <w:rPr>
          <w:rFonts w:eastAsia="Calibri"/>
          <w:noProof/>
          <w:color w:val="767171"/>
        </w:rPr>
        <w:t>Relaciones Públicas</w:t>
      </w:r>
    </w:p>
    <w:p w14:paraId="45AAD679" w14:textId="022140C9" w:rsidR="00306FB7" w:rsidRPr="00FE6115" w:rsidRDefault="00F27779" w:rsidP="00732D1A">
      <w:pPr>
        <w:pStyle w:val="Prrafodelista"/>
        <w:numPr>
          <w:ilvl w:val="0"/>
          <w:numId w:val="10"/>
        </w:numPr>
        <w:spacing w:after="0" w:line="240" w:lineRule="auto"/>
        <w:rPr>
          <w:rFonts w:eastAsia="Calibri"/>
          <w:noProof/>
          <w:color w:val="767171"/>
        </w:rPr>
        <w:sectPr w:rsidR="00306FB7" w:rsidRPr="00FE6115" w:rsidSect="007459F5">
          <w:headerReference w:type="default" r:id="rId13"/>
          <w:footerReference w:type="default" r:id="rId14"/>
          <w:pgSz w:w="12240" w:h="15840"/>
          <w:pgMar w:top="1440" w:right="2160" w:bottom="1843" w:left="2160" w:header="720" w:footer="720" w:gutter="0"/>
          <w:pgNumType w:start="1"/>
          <w:cols w:space="720"/>
          <w:docGrid w:linePitch="360"/>
        </w:sectPr>
      </w:pPr>
      <w:r w:rsidRPr="00FE6115">
        <w:rPr>
          <w:rFonts w:eastAsia="Calibri"/>
          <w:noProof/>
          <w:color w:val="767171"/>
        </w:rPr>
        <w:t xml:space="preserve">Dirección de </w:t>
      </w:r>
      <w:r w:rsidR="006D5567" w:rsidRPr="00FE6115">
        <w:rPr>
          <w:rFonts w:eastAsia="Calibri"/>
          <w:noProof/>
          <w:color w:val="767171"/>
        </w:rPr>
        <w:t>Despacho</w:t>
      </w:r>
      <w:r w:rsidRPr="00FE6115">
        <w:rPr>
          <w:rFonts w:eastAsia="Calibri"/>
          <w:noProof/>
          <w:color w:val="767171"/>
        </w:rPr>
        <w:t xml:space="preserve">                              </w:t>
      </w:r>
      <w:r w:rsidR="006D5567" w:rsidRPr="00FE6115">
        <w:rPr>
          <w:rFonts w:eastAsia="Calibri"/>
          <w:noProof/>
          <w:color w:val="767171"/>
        </w:rPr>
        <w:t xml:space="preserve">                Stephanie Baldisseri</w:t>
      </w:r>
    </w:p>
    <w:p w14:paraId="46AA4743" w14:textId="75B36D5F" w:rsidR="007219DF" w:rsidRPr="00F026BA" w:rsidRDefault="00306FB7" w:rsidP="00F279FF">
      <w:pPr>
        <w:spacing w:after="0" w:line="240" w:lineRule="auto"/>
        <w:ind w:left="426"/>
        <w:rPr>
          <w:b/>
          <w:bCs/>
          <w:noProof/>
          <w:color w:val="767171"/>
          <w:spacing w:val="15"/>
          <w:szCs w:val="22"/>
          <w:u w:val="single"/>
        </w:rPr>
      </w:pPr>
      <w:r w:rsidRPr="00F026BA">
        <w:rPr>
          <w:b/>
          <w:bCs/>
          <w:noProof/>
          <w:color w:val="767171"/>
          <w:spacing w:val="15"/>
          <w:szCs w:val="22"/>
          <w:u w:val="single"/>
        </w:rPr>
        <w:lastRenderedPageBreak/>
        <w:t>Organigrama</w:t>
      </w:r>
      <w:r w:rsidR="004E6B8C" w:rsidRPr="00F026BA">
        <w:rPr>
          <w:b/>
          <w:bCs/>
          <w:noProof/>
          <w:color w:val="767171"/>
          <w:spacing w:val="15"/>
          <w:szCs w:val="22"/>
          <w:u w:val="single"/>
        </w:rPr>
        <w:t xml:space="preserve"> SIE</w:t>
      </w:r>
    </w:p>
    <w:p w14:paraId="020618A6" w14:textId="0472B6EC" w:rsidR="007219DF" w:rsidRDefault="00306FB7" w:rsidP="00367D6B">
      <w:r>
        <w:rPr>
          <w:noProof/>
        </w:rPr>
        <w:drawing>
          <wp:anchor distT="0" distB="0" distL="114300" distR="114300" simplePos="0" relativeHeight="251708416" behindDoc="0" locked="0" layoutInCell="1" allowOverlap="1" wp14:anchorId="5AB1133F" wp14:editId="120EA6E4">
            <wp:simplePos x="0" y="0"/>
            <wp:positionH relativeFrom="column">
              <wp:posOffset>-287374</wp:posOffset>
            </wp:positionH>
            <wp:positionV relativeFrom="paragraph">
              <wp:posOffset>265977</wp:posOffset>
            </wp:positionV>
            <wp:extent cx="8540964" cy="5216569"/>
            <wp:effectExtent l="0" t="0" r="0" b="3175"/>
            <wp:wrapNone/>
            <wp:docPr id="15413828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40964" cy="5216569"/>
                    </a:xfrm>
                    <a:prstGeom prst="rect">
                      <a:avLst/>
                    </a:prstGeom>
                    <a:noFill/>
                  </pic:spPr>
                </pic:pic>
              </a:graphicData>
            </a:graphic>
            <wp14:sizeRelH relativeFrom="margin">
              <wp14:pctWidth>0</wp14:pctWidth>
            </wp14:sizeRelH>
            <wp14:sizeRelV relativeFrom="margin">
              <wp14:pctHeight>0</wp14:pctHeight>
            </wp14:sizeRelV>
          </wp:anchor>
        </w:drawing>
      </w:r>
    </w:p>
    <w:p w14:paraId="08359F94" w14:textId="6D58D866" w:rsidR="007219DF" w:rsidRDefault="007219DF" w:rsidP="00367D6B"/>
    <w:p w14:paraId="6DDA9D40" w14:textId="385E6859" w:rsidR="009058C0" w:rsidRDefault="009058C0" w:rsidP="009058C0"/>
    <w:p w14:paraId="162035C1" w14:textId="77777777" w:rsidR="009058C0" w:rsidRDefault="009058C0" w:rsidP="009058C0"/>
    <w:p w14:paraId="71B25C68" w14:textId="77777777" w:rsidR="009058C0" w:rsidRDefault="009058C0" w:rsidP="009058C0"/>
    <w:p w14:paraId="2C0602AE" w14:textId="77777777" w:rsidR="009058C0" w:rsidRDefault="009058C0" w:rsidP="009058C0"/>
    <w:p w14:paraId="06D940B8" w14:textId="77777777" w:rsidR="009058C0" w:rsidRDefault="009058C0" w:rsidP="009058C0"/>
    <w:p w14:paraId="6265A62B" w14:textId="77777777" w:rsidR="009058C0" w:rsidRDefault="009058C0" w:rsidP="009058C0"/>
    <w:p w14:paraId="7B1DA4E0" w14:textId="77777777" w:rsidR="009058C0" w:rsidRDefault="009058C0" w:rsidP="009058C0"/>
    <w:p w14:paraId="500D2185" w14:textId="77777777" w:rsidR="009058C0" w:rsidRDefault="009058C0" w:rsidP="009058C0"/>
    <w:p w14:paraId="7D9570E5" w14:textId="77777777" w:rsidR="009058C0" w:rsidRDefault="009058C0" w:rsidP="009058C0"/>
    <w:p w14:paraId="11B268D8" w14:textId="77777777" w:rsidR="009058C0" w:rsidRDefault="009058C0" w:rsidP="009058C0"/>
    <w:p w14:paraId="0DC113E6" w14:textId="77777777" w:rsidR="00306FB7" w:rsidRDefault="00306FB7" w:rsidP="009058C0">
      <w:pPr>
        <w:sectPr w:rsidR="00306FB7" w:rsidSect="004E6B8C">
          <w:headerReference w:type="default" r:id="rId16"/>
          <w:footerReference w:type="default" r:id="rId17"/>
          <w:pgSz w:w="15840" w:h="12240" w:orient="landscape"/>
          <w:pgMar w:top="1560" w:right="1440" w:bottom="2160" w:left="1843" w:header="720" w:footer="647" w:gutter="0"/>
          <w:cols w:space="720"/>
          <w:docGrid w:linePitch="360"/>
        </w:sectPr>
      </w:pPr>
    </w:p>
    <w:p w14:paraId="1578EB8E" w14:textId="39E49ED9" w:rsidR="00436041" w:rsidRPr="00442FD7" w:rsidRDefault="002A5F0C" w:rsidP="002D66F4">
      <w:pPr>
        <w:pStyle w:val="Ttulo2"/>
      </w:pPr>
      <w:bookmarkStart w:id="15" w:name="_Toc154562486"/>
      <w:r w:rsidRPr="00442FD7">
        <w:lastRenderedPageBreak/>
        <w:t>Planificación Estratégica Institucional</w:t>
      </w:r>
      <w:bookmarkEnd w:id="15"/>
    </w:p>
    <w:p w14:paraId="245D6532" w14:textId="77777777" w:rsidR="00FE5143" w:rsidRPr="0053520D" w:rsidRDefault="00FE5143" w:rsidP="002A0520">
      <w:pPr>
        <w:spacing w:after="0"/>
        <w:rPr>
          <w:color w:val="767171"/>
          <w:sz w:val="12"/>
          <w:szCs w:val="12"/>
        </w:rPr>
      </w:pPr>
    </w:p>
    <w:p w14:paraId="4A34CC28" w14:textId="0654B6E7" w:rsidR="00FC0892" w:rsidRPr="00442FD7" w:rsidRDefault="00FE5143" w:rsidP="00AE21C2">
      <w:pPr>
        <w:rPr>
          <w:color w:val="767171"/>
        </w:rPr>
      </w:pPr>
      <w:r w:rsidRPr="00442FD7">
        <w:rPr>
          <w:color w:val="767171"/>
        </w:rPr>
        <w:t xml:space="preserve">La Superintendencia de Electricidad (SIE) ha </w:t>
      </w:r>
      <w:r w:rsidR="00FC0892" w:rsidRPr="00442FD7">
        <w:rPr>
          <w:color w:val="767171"/>
        </w:rPr>
        <w:t>establecido e implementado</w:t>
      </w:r>
      <w:r w:rsidRPr="00442FD7">
        <w:rPr>
          <w:color w:val="767171"/>
        </w:rPr>
        <w:t xml:space="preserve"> su Plan Estratégico Institucional</w:t>
      </w:r>
      <w:r w:rsidR="00E922FB" w:rsidRPr="00442FD7">
        <w:rPr>
          <w:color w:val="767171"/>
        </w:rPr>
        <w:t xml:space="preserve"> 2021-2024</w:t>
      </w:r>
      <w:r w:rsidRPr="00442FD7">
        <w:rPr>
          <w:color w:val="767171"/>
        </w:rPr>
        <w:t xml:space="preserve">, como la herramienta de gestión clave </w:t>
      </w:r>
      <w:r w:rsidR="00FC0892" w:rsidRPr="00442FD7">
        <w:rPr>
          <w:color w:val="767171"/>
        </w:rPr>
        <w:t xml:space="preserve">en donde se han definido las metodologías, programas y proyectos a desarrollar para alcanzar los objetivos y resultados institucionales. </w:t>
      </w:r>
    </w:p>
    <w:p w14:paraId="5D34610D" w14:textId="5D670418" w:rsidR="00E922FB" w:rsidRPr="00442FD7" w:rsidRDefault="00E922FB" w:rsidP="00FE5143">
      <w:pPr>
        <w:rPr>
          <w:color w:val="767171"/>
        </w:rPr>
      </w:pPr>
      <w:r w:rsidRPr="00442FD7">
        <w:rPr>
          <w:color w:val="767171"/>
        </w:rPr>
        <w:t>Este P</w:t>
      </w:r>
      <w:r w:rsidR="00224BB6" w:rsidRPr="00442FD7">
        <w:rPr>
          <w:color w:val="767171"/>
        </w:rPr>
        <w:t>lan Estratégico</w:t>
      </w:r>
      <w:r w:rsidRPr="00442FD7">
        <w:rPr>
          <w:color w:val="767171"/>
        </w:rPr>
        <w:t xml:space="preserve"> esta formulado en cuatro (4) Ejes </w:t>
      </w:r>
      <w:r w:rsidRPr="00442FD7">
        <w:rPr>
          <w:rFonts w:eastAsia="Calibri"/>
          <w:noProof/>
          <w:color w:val="767171"/>
        </w:rPr>
        <w:t>y nueve (9) objetivos estratégicos, que definen y establecen el accionar</w:t>
      </w:r>
      <w:r w:rsidR="00492E31" w:rsidRPr="00442FD7">
        <w:rPr>
          <w:rFonts w:eastAsia="Calibri"/>
          <w:noProof/>
          <w:color w:val="767171"/>
        </w:rPr>
        <w:t xml:space="preserve"> </w:t>
      </w:r>
      <w:r w:rsidRPr="00442FD7">
        <w:rPr>
          <w:rFonts w:eastAsia="Calibri"/>
          <w:noProof/>
          <w:color w:val="767171"/>
        </w:rPr>
        <w:t>y los resultados</w:t>
      </w:r>
      <w:r w:rsidR="00492E31" w:rsidRPr="00442FD7">
        <w:rPr>
          <w:rFonts w:eastAsia="Calibri"/>
          <w:noProof/>
          <w:color w:val="767171"/>
        </w:rPr>
        <w:t xml:space="preserve"> al alcanzar institucionalmente</w:t>
      </w:r>
      <w:r w:rsidR="004C3520" w:rsidRPr="00442FD7">
        <w:rPr>
          <w:rFonts w:eastAsia="Calibri"/>
          <w:noProof/>
          <w:color w:val="767171"/>
        </w:rPr>
        <w:t>. A continuación</w:t>
      </w:r>
      <w:r w:rsidR="004C3520" w:rsidRPr="00442FD7">
        <w:rPr>
          <w:color w:val="767171"/>
        </w:rPr>
        <w:t>, se presenta</w:t>
      </w:r>
      <w:r w:rsidR="004C3520" w:rsidRPr="00442FD7">
        <w:rPr>
          <w:rFonts w:eastAsia="Calibri"/>
          <w:noProof/>
          <w:color w:val="767171"/>
        </w:rPr>
        <w:t xml:space="preserve"> el nivel de ejecución al </w:t>
      </w:r>
      <w:r w:rsidR="004C3520" w:rsidRPr="00442FD7">
        <w:rPr>
          <w:color w:val="767171"/>
        </w:rPr>
        <w:t>año 2023</w:t>
      </w:r>
      <w:r w:rsidR="00A70107" w:rsidRPr="00442FD7">
        <w:rPr>
          <w:color w:val="767171"/>
        </w:rPr>
        <w:t>.</w:t>
      </w:r>
    </w:p>
    <w:p w14:paraId="70F4B4C1" w14:textId="03C96B74" w:rsidR="007D78B4" w:rsidRPr="00442FD7" w:rsidRDefault="007D78B4" w:rsidP="007D78B4">
      <w:pPr>
        <w:rPr>
          <w:rFonts w:eastAsia="Calibri"/>
          <w:b/>
          <w:bCs/>
          <w:color w:val="767171"/>
          <w:spacing w:val="20"/>
          <w:lang w:eastAsia="en-US"/>
        </w:rPr>
      </w:pPr>
      <w:r w:rsidRPr="00442FD7">
        <w:rPr>
          <w:rFonts w:eastAsia="Calibri"/>
          <w:b/>
          <w:bCs/>
          <w:color w:val="767171"/>
          <w:spacing w:val="20"/>
          <w:lang w:eastAsia="en-US"/>
        </w:rPr>
        <w:t>Eje Estratégico 1</w:t>
      </w:r>
      <w:r w:rsidRPr="00442FD7">
        <w:rPr>
          <w:color w:val="767171"/>
        </w:rPr>
        <w:t xml:space="preserve">: </w:t>
      </w:r>
      <w:r w:rsidRPr="00442FD7">
        <w:rPr>
          <w:rFonts w:eastAsia="Calibri"/>
          <w:b/>
          <w:bCs/>
          <w:color w:val="767171"/>
          <w:spacing w:val="20"/>
          <w:lang w:eastAsia="en-US"/>
        </w:rPr>
        <w:t>Fortalecimiento del marco regulatorio del subsector eléctrico nacional</w:t>
      </w:r>
    </w:p>
    <w:p w14:paraId="27718DB5" w14:textId="2CDA231F" w:rsidR="0000429A" w:rsidRPr="00442FD7" w:rsidRDefault="0000429A" w:rsidP="007D78B4">
      <w:pPr>
        <w:rPr>
          <w:color w:val="767171"/>
        </w:rPr>
      </w:pPr>
      <w:r w:rsidRPr="00442FD7">
        <w:rPr>
          <w:color w:val="767171"/>
        </w:rPr>
        <w:t>La SIE, direccionada al cumplimiento del compromiso definido en la línea de acción 3.2.1.2 de la END al 2030, que apunta a “fortalecer la seguridad jurídica, la institucionalidad y el marco regulatorio del sector eléctrico para asegurar el establecimiento de tarifas competitivas y fomentar la inversión y el desarrollo del sector”, alineó todas sus iniciativas y proyectos relacionados al marco regulatorio en este primer eje con el cual se busca asegurar la continua atracción de inversiones, la correcta y constante protección de los consumidores, la transparencia, la eficiencia y la rendición de cuentas, enmarcándose de esta manera al Pacto Eléctrico y a la Ley General de Electricidad</w:t>
      </w:r>
    </w:p>
    <w:p w14:paraId="74D36E84" w14:textId="0B7B88E8" w:rsidR="0000429A" w:rsidRPr="00442FD7" w:rsidRDefault="0000429A" w:rsidP="007D78B4">
      <w:pPr>
        <w:rPr>
          <w:color w:val="767171"/>
        </w:rPr>
      </w:pPr>
      <w:r w:rsidRPr="00442FD7">
        <w:rPr>
          <w:color w:val="767171"/>
        </w:rPr>
        <w:t>Este eje está compuesto por cuatro (4) Objetivos Estratégicos, los cuales se presentan a continuación:</w:t>
      </w:r>
    </w:p>
    <w:p w14:paraId="76C73B2F" w14:textId="77777777" w:rsidR="007D78B4" w:rsidRPr="00442FD7" w:rsidRDefault="007D78B4" w:rsidP="00732D1A">
      <w:pPr>
        <w:pStyle w:val="Prrafodelista"/>
        <w:numPr>
          <w:ilvl w:val="0"/>
          <w:numId w:val="5"/>
        </w:numPr>
        <w:rPr>
          <w:color w:val="767171"/>
        </w:rPr>
      </w:pPr>
      <w:r w:rsidRPr="00442FD7">
        <w:rPr>
          <w:color w:val="767171"/>
          <w:u w:val="single"/>
        </w:rPr>
        <w:t>Objetivo Estratégico 1.1:</w:t>
      </w:r>
      <w:r w:rsidRPr="00442FD7">
        <w:rPr>
          <w:color w:val="767171"/>
        </w:rPr>
        <w:t xml:space="preserve"> Aplicar tarifas a usuarios regulados con criterios de eficiencia y transparencia para lograr la auto sostenibilidad del sector eléctrico. </w:t>
      </w:r>
    </w:p>
    <w:p w14:paraId="543669A4" w14:textId="77777777" w:rsidR="007D78B4" w:rsidRPr="00442FD7" w:rsidRDefault="007D78B4" w:rsidP="00732D1A">
      <w:pPr>
        <w:pStyle w:val="Prrafodelista"/>
        <w:numPr>
          <w:ilvl w:val="0"/>
          <w:numId w:val="5"/>
        </w:numPr>
        <w:rPr>
          <w:color w:val="767171"/>
        </w:rPr>
      </w:pPr>
      <w:r w:rsidRPr="00442FD7">
        <w:rPr>
          <w:color w:val="767171"/>
          <w:u w:val="single"/>
        </w:rPr>
        <w:t>Objetivo Estratégico 1.2</w:t>
      </w:r>
      <w:r w:rsidRPr="00442FD7">
        <w:rPr>
          <w:color w:val="767171"/>
        </w:rPr>
        <w:t>: Impulsar la actualización del marco normativo del subsector eléctrico dominicano, abriendo paso a los avances tecnológicos y a la innovación</w:t>
      </w:r>
    </w:p>
    <w:p w14:paraId="467FA440" w14:textId="036F2163" w:rsidR="007D78B4" w:rsidRPr="00442FD7" w:rsidRDefault="007D78B4" w:rsidP="00732D1A">
      <w:pPr>
        <w:pStyle w:val="Prrafodelista"/>
        <w:numPr>
          <w:ilvl w:val="0"/>
          <w:numId w:val="5"/>
        </w:numPr>
        <w:rPr>
          <w:color w:val="767171"/>
        </w:rPr>
      </w:pPr>
      <w:r w:rsidRPr="00442FD7">
        <w:rPr>
          <w:color w:val="767171"/>
          <w:u w:val="single"/>
        </w:rPr>
        <w:lastRenderedPageBreak/>
        <w:t>Objetivo Estratégico 1.3:</w:t>
      </w:r>
      <w:r w:rsidRPr="00442FD7">
        <w:rPr>
          <w:color w:val="767171"/>
        </w:rPr>
        <w:t xml:space="preserve"> Regular con independencia para lograr elevar los niveles de fiscalización de la calidad del servicio de los agentes del sector eléctrico.</w:t>
      </w:r>
    </w:p>
    <w:p w14:paraId="181E0C47" w14:textId="5E4EBAA5" w:rsidR="007149DE" w:rsidRPr="00442FD7" w:rsidRDefault="007D78B4" w:rsidP="00732D1A">
      <w:pPr>
        <w:pStyle w:val="Prrafodelista"/>
        <w:numPr>
          <w:ilvl w:val="0"/>
          <w:numId w:val="5"/>
        </w:numPr>
        <w:rPr>
          <w:color w:val="767171"/>
        </w:rPr>
      </w:pPr>
      <w:r w:rsidRPr="00442FD7">
        <w:rPr>
          <w:color w:val="767171"/>
          <w:u w:val="single"/>
        </w:rPr>
        <w:t>Objetivo Estratégico 1.4</w:t>
      </w:r>
      <w:r w:rsidRPr="00442FD7">
        <w:rPr>
          <w:color w:val="767171"/>
        </w:rPr>
        <w:t>: Garantizar el cumplimiento de los compromisos relacionados a la SIE en el Pacto Eléctrico al 2024.</w:t>
      </w:r>
    </w:p>
    <w:p w14:paraId="1D544C87" w14:textId="647BF7FB" w:rsidR="007D78B4" w:rsidRPr="00442FD7" w:rsidRDefault="00A93451" w:rsidP="007D78B4">
      <w:pPr>
        <w:rPr>
          <w:rFonts w:eastAsia="Calibri"/>
          <w:color w:val="767171"/>
        </w:rPr>
      </w:pPr>
      <w:r w:rsidRPr="00442FD7">
        <w:rPr>
          <w:rFonts w:eastAsia="Calibri"/>
          <w:color w:val="767171"/>
        </w:rPr>
        <w:t>Para el año 2023, e</w:t>
      </w:r>
      <w:r w:rsidR="00DD58FA" w:rsidRPr="00442FD7">
        <w:rPr>
          <w:rFonts w:eastAsia="Calibri"/>
          <w:color w:val="767171"/>
        </w:rPr>
        <w:t xml:space="preserve">ste </w:t>
      </w:r>
      <w:r w:rsidR="00143221" w:rsidRPr="00442FD7">
        <w:rPr>
          <w:rFonts w:eastAsia="Calibri"/>
          <w:color w:val="767171"/>
        </w:rPr>
        <w:t>E</w:t>
      </w:r>
      <w:r w:rsidR="00DD58FA" w:rsidRPr="00442FD7">
        <w:rPr>
          <w:rFonts w:eastAsia="Calibri"/>
          <w:color w:val="767171"/>
        </w:rPr>
        <w:t xml:space="preserve">je </w:t>
      </w:r>
      <w:r w:rsidR="00143221" w:rsidRPr="00442FD7">
        <w:rPr>
          <w:rFonts w:eastAsia="Calibri"/>
          <w:color w:val="767171"/>
        </w:rPr>
        <w:t>E</w:t>
      </w:r>
      <w:r w:rsidR="00DD58FA" w:rsidRPr="00442FD7">
        <w:rPr>
          <w:rFonts w:eastAsia="Calibri"/>
          <w:color w:val="767171"/>
        </w:rPr>
        <w:t xml:space="preserve">stratégico 1 </w:t>
      </w:r>
      <w:r w:rsidR="007D78B4" w:rsidRPr="00442FD7">
        <w:rPr>
          <w:rFonts w:eastAsia="Calibri"/>
          <w:color w:val="767171"/>
        </w:rPr>
        <w:t xml:space="preserve">tiene un nivel de </w:t>
      </w:r>
      <w:r w:rsidR="00DD58FA" w:rsidRPr="00442FD7">
        <w:rPr>
          <w:rFonts w:eastAsia="Calibri"/>
          <w:color w:val="767171"/>
        </w:rPr>
        <w:t>cumplimiento</w:t>
      </w:r>
      <w:r w:rsidR="007D78B4" w:rsidRPr="00442FD7">
        <w:rPr>
          <w:rFonts w:eastAsia="Calibri"/>
          <w:color w:val="767171"/>
        </w:rPr>
        <w:t xml:space="preserve"> de un </w:t>
      </w:r>
      <w:r w:rsidR="00F56949">
        <w:rPr>
          <w:rFonts w:eastAsia="Calibri"/>
          <w:color w:val="767171"/>
        </w:rPr>
        <w:t>71</w:t>
      </w:r>
      <w:r w:rsidR="00A75412" w:rsidRPr="00442FD7">
        <w:rPr>
          <w:rFonts w:eastAsia="Calibri"/>
          <w:color w:val="767171"/>
        </w:rPr>
        <w:t>.42</w:t>
      </w:r>
      <w:r w:rsidR="007D78B4" w:rsidRPr="00442FD7">
        <w:rPr>
          <w:rFonts w:eastAsia="Calibri"/>
          <w:color w:val="767171"/>
        </w:rPr>
        <w:t>%.</w:t>
      </w:r>
    </w:p>
    <w:p w14:paraId="11D469F1" w14:textId="77777777" w:rsidR="0000429A" w:rsidRPr="00442FD7" w:rsidRDefault="007D78B4" w:rsidP="00DD58FA">
      <w:pPr>
        <w:rPr>
          <w:rFonts w:eastAsia="Calibri"/>
          <w:b/>
          <w:bCs/>
          <w:color w:val="767171"/>
          <w:spacing w:val="20"/>
          <w:lang w:eastAsia="en-US"/>
        </w:rPr>
      </w:pPr>
      <w:r w:rsidRPr="00442FD7">
        <w:rPr>
          <w:rFonts w:eastAsia="Calibri"/>
          <w:b/>
          <w:bCs/>
          <w:color w:val="767171"/>
          <w:spacing w:val="20"/>
          <w:lang w:eastAsia="en-US"/>
        </w:rPr>
        <w:t>Eje 2: Fortalecimiento y desarrollo de las capacidades institucionales</w:t>
      </w:r>
    </w:p>
    <w:p w14:paraId="3A35B21C" w14:textId="77777777" w:rsidR="0000429A" w:rsidRPr="00442FD7" w:rsidRDefault="0000429A" w:rsidP="00DD58FA">
      <w:pPr>
        <w:rPr>
          <w:color w:val="767171"/>
        </w:rPr>
      </w:pPr>
      <w:r w:rsidRPr="00442FD7">
        <w:rPr>
          <w:color w:val="767171"/>
        </w:rPr>
        <w:t xml:space="preserve">Con el objetivo de impulsar el fortalecimiento de la imagen institucional, así como el mantenimiento de un equilibrio eficiente entre la administración de los recursos, los acuerdos institucionales, el desarrollo de capacidades y la optimización de los procesos, se identificaron y se agruparon en este segundo eje las iniciativas y proyectos transversales a los demás ejes de este PEI que apuntan al fortalecimiento y al desarrollo de la institución. </w:t>
      </w:r>
    </w:p>
    <w:p w14:paraId="3EA0587A" w14:textId="77777777" w:rsidR="0000429A" w:rsidRPr="00442FD7" w:rsidRDefault="0000429A" w:rsidP="00DD58FA">
      <w:pPr>
        <w:rPr>
          <w:color w:val="767171"/>
        </w:rPr>
      </w:pPr>
      <w:r w:rsidRPr="00442FD7">
        <w:rPr>
          <w:color w:val="767171"/>
        </w:rPr>
        <w:t>Entre las estrategias definidas para el período en cuestión se encuentran el fortalecimiento del clima organizacional, el desarrollo del talento humano, así como las mejoras de infraestructura y tecnológicas. En lo que respecta al fortalecimiento de la imagen institucional, fueron identificadas estrategias como el aumento de la confianza de los agentes del sector en la SIE, así como campañas de educación orientadas a los ciudadanos.</w:t>
      </w:r>
    </w:p>
    <w:p w14:paraId="06A63F11" w14:textId="4ED5EA6A" w:rsidR="007D78B4" w:rsidRPr="00442FD7" w:rsidRDefault="0000429A" w:rsidP="00DD58FA">
      <w:pPr>
        <w:rPr>
          <w:rFonts w:eastAsia="Calibri"/>
          <w:b/>
          <w:bCs/>
          <w:color w:val="767171"/>
          <w:spacing w:val="20"/>
          <w:lang w:eastAsia="en-US"/>
        </w:rPr>
      </w:pPr>
      <w:r w:rsidRPr="00442FD7">
        <w:rPr>
          <w:color w:val="767171"/>
        </w:rPr>
        <w:t>Este eje está compuesto por dos (2) Objetivos Estratégicos, los cuales se presentan a continuación:</w:t>
      </w:r>
      <w:r w:rsidR="007D78B4" w:rsidRPr="00442FD7">
        <w:rPr>
          <w:rFonts w:eastAsia="Calibri"/>
          <w:b/>
          <w:bCs/>
          <w:color w:val="767171"/>
          <w:spacing w:val="20"/>
          <w:lang w:eastAsia="en-US"/>
        </w:rPr>
        <w:t xml:space="preserve"> </w:t>
      </w:r>
    </w:p>
    <w:p w14:paraId="32CE15D7" w14:textId="77777777" w:rsidR="007D78B4" w:rsidRPr="00442FD7" w:rsidRDefault="007D78B4" w:rsidP="00732D1A">
      <w:pPr>
        <w:pStyle w:val="Prrafodelista"/>
        <w:numPr>
          <w:ilvl w:val="0"/>
          <w:numId w:val="6"/>
        </w:numPr>
        <w:rPr>
          <w:color w:val="767171"/>
        </w:rPr>
      </w:pPr>
      <w:r w:rsidRPr="00442FD7">
        <w:rPr>
          <w:color w:val="767171"/>
          <w:u w:val="single"/>
        </w:rPr>
        <w:t>Objetivo Estratégico 2.1</w:t>
      </w:r>
      <w:r w:rsidRPr="00442FD7">
        <w:rPr>
          <w:color w:val="767171"/>
        </w:rPr>
        <w:t>: Aumentar los niveles de calidad, eficiencia y aumentar la buena operatividad de la institución.</w:t>
      </w:r>
    </w:p>
    <w:p w14:paraId="2728A875" w14:textId="77777777" w:rsidR="007D78B4" w:rsidRPr="00442FD7" w:rsidRDefault="007D78B4" w:rsidP="00732D1A">
      <w:pPr>
        <w:pStyle w:val="Prrafodelista"/>
        <w:numPr>
          <w:ilvl w:val="0"/>
          <w:numId w:val="6"/>
        </w:numPr>
        <w:rPr>
          <w:color w:val="767171"/>
        </w:rPr>
      </w:pPr>
      <w:r w:rsidRPr="00442FD7">
        <w:rPr>
          <w:color w:val="767171"/>
          <w:u w:val="single"/>
        </w:rPr>
        <w:t>Objetivo Estratégico 2.2</w:t>
      </w:r>
      <w:r w:rsidRPr="00442FD7">
        <w:rPr>
          <w:color w:val="767171"/>
        </w:rPr>
        <w:t>: Fortalecer la imagen de la SIE como ente regulador del subsector eléctrico dominicano.</w:t>
      </w:r>
    </w:p>
    <w:p w14:paraId="17FE5A98" w14:textId="567562C8" w:rsidR="00DD58FA" w:rsidRPr="00442FD7" w:rsidRDefault="00A93451" w:rsidP="00DD58FA">
      <w:pPr>
        <w:rPr>
          <w:rFonts w:eastAsia="Calibri"/>
          <w:color w:val="767171"/>
        </w:rPr>
      </w:pPr>
      <w:r w:rsidRPr="00442FD7">
        <w:rPr>
          <w:rFonts w:eastAsia="Calibri"/>
          <w:color w:val="767171"/>
        </w:rPr>
        <w:lastRenderedPageBreak/>
        <w:t>Para el año 2023, e</w:t>
      </w:r>
      <w:r w:rsidR="00DD58FA" w:rsidRPr="00442FD7">
        <w:rPr>
          <w:rFonts w:eastAsia="Calibri"/>
          <w:color w:val="767171"/>
        </w:rPr>
        <w:t xml:space="preserve">ste </w:t>
      </w:r>
      <w:r w:rsidR="00143221" w:rsidRPr="00442FD7">
        <w:rPr>
          <w:rFonts w:eastAsia="Calibri"/>
          <w:color w:val="767171"/>
        </w:rPr>
        <w:t>E</w:t>
      </w:r>
      <w:r w:rsidR="00DD58FA" w:rsidRPr="00442FD7">
        <w:rPr>
          <w:rFonts w:eastAsia="Calibri"/>
          <w:color w:val="767171"/>
        </w:rPr>
        <w:t xml:space="preserve">je </w:t>
      </w:r>
      <w:r w:rsidR="00143221" w:rsidRPr="00442FD7">
        <w:rPr>
          <w:rFonts w:eastAsia="Calibri"/>
          <w:color w:val="767171"/>
        </w:rPr>
        <w:t>E</w:t>
      </w:r>
      <w:r w:rsidR="00DD58FA" w:rsidRPr="00442FD7">
        <w:rPr>
          <w:rFonts w:eastAsia="Calibri"/>
          <w:color w:val="767171"/>
        </w:rPr>
        <w:t xml:space="preserve">stratégico 2 tiene un nivel de cumplimiento de un </w:t>
      </w:r>
      <w:r w:rsidR="00FD78F2">
        <w:rPr>
          <w:rFonts w:eastAsia="Calibri"/>
          <w:color w:val="767171"/>
        </w:rPr>
        <w:t>70</w:t>
      </w:r>
      <w:r w:rsidR="00A75412" w:rsidRPr="00442FD7">
        <w:rPr>
          <w:rFonts w:eastAsia="Calibri"/>
          <w:color w:val="767171"/>
        </w:rPr>
        <w:t>.</w:t>
      </w:r>
      <w:r w:rsidR="00FD78F2">
        <w:rPr>
          <w:rFonts w:eastAsia="Calibri"/>
          <w:color w:val="767171"/>
        </w:rPr>
        <w:t>82</w:t>
      </w:r>
      <w:r w:rsidR="00DD58FA" w:rsidRPr="00442FD7">
        <w:rPr>
          <w:rFonts w:eastAsia="Calibri"/>
          <w:color w:val="767171"/>
        </w:rPr>
        <w:t>%.</w:t>
      </w:r>
    </w:p>
    <w:p w14:paraId="5DD351B1" w14:textId="77777777" w:rsidR="007D78B4" w:rsidRPr="00442FD7" w:rsidRDefault="007D78B4" w:rsidP="00DD58FA">
      <w:pPr>
        <w:rPr>
          <w:rFonts w:eastAsia="Calibri"/>
          <w:b/>
          <w:bCs/>
          <w:color w:val="767171"/>
          <w:spacing w:val="20"/>
          <w:lang w:eastAsia="en-US"/>
        </w:rPr>
      </w:pPr>
      <w:r w:rsidRPr="00442FD7">
        <w:rPr>
          <w:rFonts w:eastAsia="Calibri"/>
          <w:b/>
          <w:bCs/>
          <w:color w:val="767171"/>
          <w:spacing w:val="20"/>
          <w:lang w:eastAsia="en-US"/>
        </w:rPr>
        <w:t>Eje 3. Protección y fiscalización del subsector eléctrico nacional</w:t>
      </w:r>
    </w:p>
    <w:p w14:paraId="2314E367" w14:textId="6C12C120" w:rsidR="0000429A" w:rsidRPr="00442FD7" w:rsidRDefault="0000429A" w:rsidP="00DD58FA">
      <w:pPr>
        <w:rPr>
          <w:color w:val="767171"/>
        </w:rPr>
      </w:pPr>
      <w:r w:rsidRPr="00442FD7">
        <w:rPr>
          <w:color w:val="767171"/>
        </w:rPr>
        <w:t>Buscando asegurar un suministro eléctrico continuo, confiable y de calidad, la SIE identificó diferentes estrategias dentro de las que cabe mencionar el fortalecimiento de los esquemas y los procesos de análisis técnico-legal, así como la adecuación y actualización de diversos instrumentos normativos que fundamentan la relación entre los agentes del sector. También serán ampliados y optimizados los canales ofrecidos a los consumidores con miras a facilitar el acceso y a garantizar la protección de sus derechos.</w:t>
      </w:r>
    </w:p>
    <w:p w14:paraId="424774E0" w14:textId="7B8EF1A2" w:rsidR="0000429A" w:rsidRPr="00442FD7" w:rsidRDefault="0000429A" w:rsidP="00DD58FA">
      <w:pPr>
        <w:rPr>
          <w:rFonts w:eastAsia="Calibri"/>
          <w:b/>
          <w:bCs/>
          <w:color w:val="767171"/>
          <w:spacing w:val="20"/>
          <w:lang w:eastAsia="en-US"/>
        </w:rPr>
      </w:pPr>
      <w:r w:rsidRPr="00442FD7">
        <w:rPr>
          <w:color w:val="767171"/>
        </w:rPr>
        <w:t>Este eje está compuesto por dos (2) Objetivos Estratégicos, los cuales se presentan a continuación:</w:t>
      </w:r>
    </w:p>
    <w:p w14:paraId="0EF1CE31" w14:textId="77777777" w:rsidR="007D78B4" w:rsidRPr="00442FD7" w:rsidRDefault="007D78B4" w:rsidP="00732D1A">
      <w:pPr>
        <w:pStyle w:val="Prrafodelista"/>
        <w:numPr>
          <w:ilvl w:val="0"/>
          <w:numId w:val="7"/>
        </w:numPr>
        <w:rPr>
          <w:color w:val="767171"/>
        </w:rPr>
      </w:pPr>
      <w:r w:rsidRPr="00442FD7">
        <w:rPr>
          <w:color w:val="767171"/>
          <w:u w:val="single"/>
        </w:rPr>
        <w:t>Objetivo Estratégico 3.1:</w:t>
      </w:r>
      <w:r w:rsidRPr="00442FD7">
        <w:rPr>
          <w:color w:val="767171"/>
        </w:rPr>
        <w:t xml:space="preserve"> Asegurar la debida fiscalización para garantizar un suministro confiable de electricidad.</w:t>
      </w:r>
    </w:p>
    <w:p w14:paraId="6D7FEDF0" w14:textId="77777777" w:rsidR="007D78B4" w:rsidRPr="00442FD7" w:rsidRDefault="007D78B4" w:rsidP="00732D1A">
      <w:pPr>
        <w:pStyle w:val="Prrafodelista"/>
        <w:numPr>
          <w:ilvl w:val="0"/>
          <w:numId w:val="7"/>
        </w:numPr>
        <w:rPr>
          <w:color w:val="767171"/>
        </w:rPr>
      </w:pPr>
      <w:r w:rsidRPr="00442FD7">
        <w:rPr>
          <w:color w:val="767171"/>
          <w:u w:val="single"/>
        </w:rPr>
        <w:t>Objetivo Estratégico 3.2:</w:t>
      </w:r>
      <w:r w:rsidRPr="00442FD7">
        <w:rPr>
          <w:color w:val="767171"/>
        </w:rPr>
        <w:t xml:space="preserve"> Garantizar los derechos de los usuarios del servicio público de electricidad.</w:t>
      </w:r>
    </w:p>
    <w:p w14:paraId="08F99BE2" w14:textId="5A8C8A65" w:rsidR="00DD58FA" w:rsidRPr="00442FD7" w:rsidRDefault="00A93451" w:rsidP="00DD58FA">
      <w:pPr>
        <w:rPr>
          <w:rFonts w:eastAsia="Calibri"/>
          <w:color w:val="767171"/>
        </w:rPr>
      </w:pPr>
      <w:r w:rsidRPr="00442FD7">
        <w:rPr>
          <w:rFonts w:eastAsia="Calibri"/>
          <w:color w:val="767171"/>
        </w:rPr>
        <w:t>Para el año 2023, e</w:t>
      </w:r>
      <w:r w:rsidR="00DD58FA" w:rsidRPr="00442FD7">
        <w:rPr>
          <w:rFonts w:eastAsia="Calibri"/>
          <w:color w:val="767171"/>
        </w:rPr>
        <w:t xml:space="preserve">ste </w:t>
      </w:r>
      <w:r w:rsidR="00143221" w:rsidRPr="00442FD7">
        <w:rPr>
          <w:rFonts w:eastAsia="Calibri"/>
          <w:color w:val="767171"/>
        </w:rPr>
        <w:t>E</w:t>
      </w:r>
      <w:r w:rsidR="00DD58FA" w:rsidRPr="00442FD7">
        <w:rPr>
          <w:rFonts w:eastAsia="Calibri"/>
          <w:color w:val="767171"/>
        </w:rPr>
        <w:t xml:space="preserve">je estratégico 3 tiene un nivel de cumplimiento de un </w:t>
      </w:r>
      <w:r w:rsidR="00FD78F2">
        <w:rPr>
          <w:rFonts w:eastAsia="Calibri"/>
          <w:color w:val="767171"/>
        </w:rPr>
        <w:t>81</w:t>
      </w:r>
      <w:r w:rsidR="00A75412" w:rsidRPr="00442FD7">
        <w:rPr>
          <w:rFonts w:eastAsia="Calibri"/>
          <w:color w:val="767171"/>
        </w:rPr>
        <w:t>.</w:t>
      </w:r>
      <w:r w:rsidR="00FD78F2">
        <w:rPr>
          <w:rFonts w:eastAsia="Calibri"/>
          <w:color w:val="767171"/>
        </w:rPr>
        <w:t>82</w:t>
      </w:r>
      <w:r w:rsidR="00DD58FA" w:rsidRPr="00442FD7">
        <w:rPr>
          <w:rFonts w:eastAsia="Calibri"/>
          <w:color w:val="767171"/>
        </w:rPr>
        <w:t>%.</w:t>
      </w:r>
    </w:p>
    <w:p w14:paraId="5FD7FC9B" w14:textId="77777777" w:rsidR="007D78B4" w:rsidRPr="00442FD7" w:rsidRDefault="007D78B4" w:rsidP="00DD58FA">
      <w:pPr>
        <w:rPr>
          <w:rFonts w:eastAsia="Calibri"/>
          <w:b/>
          <w:bCs/>
          <w:color w:val="767171"/>
          <w:spacing w:val="20"/>
          <w:lang w:eastAsia="en-US"/>
        </w:rPr>
      </w:pPr>
      <w:r w:rsidRPr="00442FD7">
        <w:rPr>
          <w:rFonts w:eastAsia="Calibri"/>
          <w:b/>
          <w:bCs/>
          <w:color w:val="767171"/>
          <w:spacing w:val="20"/>
          <w:lang w:eastAsia="en-US"/>
        </w:rPr>
        <w:t>Eje 4. Velar por la implementación de una cultura de responsabilidad social en el subsector eléctrico dominicano</w:t>
      </w:r>
    </w:p>
    <w:p w14:paraId="21A9C665" w14:textId="4774CB62" w:rsidR="00A93451" w:rsidRPr="00442FD7" w:rsidRDefault="00A93451" w:rsidP="00DD58FA">
      <w:pPr>
        <w:rPr>
          <w:color w:val="767171"/>
        </w:rPr>
      </w:pPr>
      <w:r w:rsidRPr="00442FD7">
        <w:rPr>
          <w:color w:val="767171"/>
        </w:rPr>
        <w:t>Buscando aportar mayor valor a la sociedad dominicana a través de las diferentes acciones implementadas, esta SIE se ha propuesto fomentar e inculcar una cultura de responsabilidad social en el subsector eléctrico dominicano. Tanto a lo interno como a lo externo, la institución tiene como objetivo llevar a cabo distintas acciones que le ayuden a liderar una cultura de retribución apoyando causas sociales vinculadas al sector</w:t>
      </w:r>
    </w:p>
    <w:p w14:paraId="10D4926C" w14:textId="77777777" w:rsidR="00A93451" w:rsidRPr="00442FD7" w:rsidRDefault="00A93451" w:rsidP="00DD58FA">
      <w:pPr>
        <w:rPr>
          <w:color w:val="767171"/>
        </w:rPr>
      </w:pPr>
    </w:p>
    <w:p w14:paraId="53BD49F6" w14:textId="6116FC09" w:rsidR="00A93451" w:rsidRPr="00442FD7" w:rsidRDefault="00A93451" w:rsidP="00DD58FA">
      <w:pPr>
        <w:rPr>
          <w:rFonts w:eastAsia="Calibri"/>
          <w:b/>
          <w:bCs/>
          <w:color w:val="767171"/>
          <w:spacing w:val="20"/>
          <w:lang w:eastAsia="en-US"/>
        </w:rPr>
      </w:pPr>
      <w:r w:rsidRPr="00442FD7">
        <w:rPr>
          <w:color w:val="767171"/>
        </w:rPr>
        <w:lastRenderedPageBreak/>
        <w:t>Este eje está compuesto por un Objetivo Estratégico, el cual se presenta a continuación:</w:t>
      </w:r>
    </w:p>
    <w:p w14:paraId="5420BAAC" w14:textId="380CC61F" w:rsidR="007D78B4" w:rsidRPr="00442FD7" w:rsidRDefault="007D78B4" w:rsidP="00732D1A">
      <w:pPr>
        <w:pStyle w:val="Prrafodelista"/>
        <w:numPr>
          <w:ilvl w:val="0"/>
          <w:numId w:val="8"/>
        </w:numPr>
        <w:rPr>
          <w:color w:val="767171"/>
        </w:rPr>
      </w:pPr>
      <w:r w:rsidRPr="00442FD7">
        <w:rPr>
          <w:color w:val="767171"/>
          <w:u w:val="single"/>
        </w:rPr>
        <w:t>Objetivo Estratégico 4.1</w:t>
      </w:r>
      <w:r w:rsidRPr="00442FD7">
        <w:rPr>
          <w:color w:val="767171"/>
        </w:rPr>
        <w:t>: Integrar, implementar y promocionar un comportamiento de responsabilidad social en el sector y la SIE</w:t>
      </w:r>
    </w:p>
    <w:p w14:paraId="2814599B" w14:textId="2DF915F0" w:rsidR="007149DE" w:rsidRPr="00442FD7" w:rsidRDefault="00A93451" w:rsidP="00AE21C2">
      <w:pPr>
        <w:rPr>
          <w:rFonts w:eastAsia="Calibri"/>
          <w:color w:val="767171"/>
        </w:rPr>
      </w:pPr>
      <w:r w:rsidRPr="00442FD7">
        <w:rPr>
          <w:rFonts w:eastAsia="Calibri"/>
          <w:color w:val="767171"/>
        </w:rPr>
        <w:t>Para el año 2023, e</w:t>
      </w:r>
      <w:r w:rsidR="00DD58FA" w:rsidRPr="00442FD7">
        <w:rPr>
          <w:rFonts w:eastAsia="Calibri"/>
          <w:color w:val="767171"/>
        </w:rPr>
        <w:t xml:space="preserve">ste </w:t>
      </w:r>
      <w:r w:rsidR="00143221" w:rsidRPr="00442FD7">
        <w:rPr>
          <w:rFonts w:eastAsia="Calibri"/>
          <w:color w:val="767171"/>
        </w:rPr>
        <w:t>E</w:t>
      </w:r>
      <w:r w:rsidR="00DD58FA" w:rsidRPr="00442FD7">
        <w:rPr>
          <w:rFonts w:eastAsia="Calibri"/>
          <w:color w:val="767171"/>
        </w:rPr>
        <w:t xml:space="preserve">je 4 tiene un nivel de cumplimiento de un </w:t>
      </w:r>
      <w:r w:rsidR="00FD78F2">
        <w:rPr>
          <w:rFonts w:eastAsia="Calibri"/>
          <w:color w:val="767171"/>
        </w:rPr>
        <w:t>43</w:t>
      </w:r>
      <w:r w:rsidR="00A75412" w:rsidRPr="00442FD7">
        <w:rPr>
          <w:rFonts w:eastAsia="Calibri"/>
          <w:color w:val="767171"/>
        </w:rPr>
        <w:t>.</w:t>
      </w:r>
      <w:r w:rsidR="00FD78F2">
        <w:rPr>
          <w:rFonts w:eastAsia="Calibri"/>
          <w:color w:val="767171"/>
        </w:rPr>
        <w:t>3</w:t>
      </w:r>
      <w:r w:rsidR="00A75412" w:rsidRPr="00442FD7">
        <w:rPr>
          <w:rFonts w:eastAsia="Calibri"/>
          <w:color w:val="767171"/>
        </w:rPr>
        <w:t>3</w:t>
      </w:r>
      <w:r w:rsidR="00DD58FA" w:rsidRPr="00442FD7">
        <w:rPr>
          <w:rFonts w:eastAsia="Calibri"/>
          <w:color w:val="767171"/>
        </w:rPr>
        <w:t>%.</w:t>
      </w:r>
    </w:p>
    <w:p w14:paraId="6EE821AF" w14:textId="77777777" w:rsidR="008770A5" w:rsidRPr="00442FD7" w:rsidRDefault="00FD11D4" w:rsidP="00FD11D4">
      <w:pPr>
        <w:rPr>
          <w:color w:val="767171"/>
        </w:rPr>
      </w:pPr>
      <w:r w:rsidRPr="00442FD7">
        <w:rPr>
          <w:color w:val="767171"/>
        </w:rPr>
        <w:t xml:space="preserve">El direccionamiento estratégico de este plan se vinculó directamente con la Estrategia Nacional de Desarrollo (END) al 2030, la cual llama en sus Objetivos </w:t>
      </w:r>
      <w:r w:rsidRPr="00442FD7">
        <w:rPr>
          <w:b/>
          <w:bCs/>
          <w:color w:val="767171"/>
        </w:rPr>
        <w:t>3.2.1</w:t>
      </w:r>
      <w:r w:rsidRPr="00442FD7">
        <w:rPr>
          <w:color w:val="767171"/>
        </w:rPr>
        <w:t xml:space="preserve"> a “asegurar un suministro confiable de electricidad a precios competitivos y en condiciones de sostenibilidad financiera y ambiental”; y </w:t>
      </w:r>
      <w:r w:rsidRPr="00442FD7">
        <w:rPr>
          <w:b/>
          <w:bCs/>
          <w:color w:val="767171"/>
        </w:rPr>
        <w:t>1.1.1</w:t>
      </w:r>
      <w:r w:rsidRPr="00442FD7">
        <w:rPr>
          <w:color w:val="767171"/>
        </w:rPr>
        <w:t xml:space="preserve"> a “estructurar una administración pública eficiente que actúe con honestidad, transparencia y rendición de cuentas y se oriente a la obtención de resultados en beneficio de la sociedad y del desarrollo nacional y local”. De igual forma, fue vinculado con los Objetivos de Desarrollo Sostenibles (ODS), específicamente en el </w:t>
      </w:r>
      <w:r w:rsidRPr="00442FD7">
        <w:rPr>
          <w:b/>
          <w:bCs/>
          <w:color w:val="767171"/>
        </w:rPr>
        <w:t>Objetivo 7</w:t>
      </w:r>
      <w:r w:rsidRPr="00442FD7">
        <w:rPr>
          <w:color w:val="767171"/>
        </w:rPr>
        <w:t xml:space="preserve"> de garantizar el acceso a una energía asequible, segura, sostenible y moderna”; y también a las políticas priorizadas de esta gestión de gobierno</w:t>
      </w:r>
      <w:r w:rsidR="008770A5" w:rsidRPr="00442FD7">
        <w:rPr>
          <w:color w:val="767171"/>
        </w:rPr>
        <w:t>.</w:t>
      </w:r>
    </w:p>
    <w:p w14:paraId="3391BC1D" w14:textId="04349A48" w:rsidR="00FD11D4" w:rsidRPr="0053520D" w:rsidRDefault="008770A5" w:rsidP="00FD11D4">
      <w:pPr>
        <w:rPr>
          <w:color w:val="767171"/>
        </w:rPr>
      </w:pPr>
      <w:r w:rsidRPr="00442FD7">
        <w:rPr>
          <w:color w:val="767171"/>
        </w:rPr>
        <w:t xml:space="preserve">A </w:t>
      </w:r>
      <w:r w:rsidR="00215BFA" w:rsidRPr="00442FD7">
        <w:rPr>
          <w:color w:val="767171"/>
        </w:rPr>
        <w:t>continuación,</w:t>
      </w:r>
      <w:r w:rsidRPr="00442FD7">
        <w:rPr>
          <w:color w:val="767171"/>
        </w:rPr>
        <w:t xml:space="preserve"> se muestra la Alineación Estratégica Institucional con los instrumentos de Planificación Nacional de mediano y largo plano</w:t>
      </w:r>
      <w:r w:rsidR="007E3CDE" w:rsidRPr="0053520D">
        <w:rPr>
          <w:color w:val="767171"/>
        </w:rPr>
        <w:t>:</w:t>
      </w:r>
    </w:p>
    <w:tbl>
      <w:tblPr>
        <w:tblStyle w:val="Tablaconcuadrcula"/>
        <w:tblW w:w="0" w:type="auto"/>
        <w:tblLook w:val="04A0" w:firstRow="1" w:lastRow="0" w:firstColumn="1" w:lastColumn="0" w:noHBand="0" w:noVBand="1"/>
      </w:tblPr>
      <w:tblGrid>
        <w:gridCol w:w="2547"/>
        <w:gridCol w:w="5363"/>
      </w:tblGrid>
      <w:tr w:rsidR="008770A5" w14:paraId="152B8B70" w14:textId="77777777" w:rsidTr="00AC4933">
        <w:trPr>
          <w:trHeight w:val="699"/>
        </w:trPr>
        <w:tc>
          <w:tcPr>
            <w:tcW w:w="2547" w:type="dxa"/>
            <w:shd w:val="clear" w:color="auto" w:fill="011C50"/>
            <w:vAlign w:val="center"/>
          </w:tcPr>
          <w:p w14:paraId="515E3938" w14:textId="4E052185" w:rsidR="008770A5" w:rsidRPr="001F7188" w:rsidRDefault="008770A5" w:rsidP="00215BFA">
            <w:pPr>
              <w:jc w:val="left"/>
              <w:rPr>
                <w:b/>
                <w:bCs/>
                <w:color w:val="767171"/>
              </w:rPr>
            </w:pPr>
            <w:r w:rsidRPr="001F7188">
              <w:rPr>
                <w:b/>
                <w:bCs/>
                <w:color w:val="767171"/>
              </w:rPr>
              <w:t>Eje Estratégico SIE</w:t>
            </w:r>
          </w:p>
        </w:tc>
        <w:tc>
          <w:tcPr>
            <w:tcW w:w="5363" w:type="dxa"/>
            <w:shd w:val="clear" w:color="auto" w:fill="011C50"/>
            <w:vAlign w:val="center"/>
          </w:tcPr>
          <w:p w14:paraId="26C60145" w14:textId="1C0BD502" w:rsidR="008770A5" w:rsidRPr="001F7188" w:rsidRDefault="008770A5" w:rsidP="00215BFA">
            <w:pPr>
              <w:spacing w:line="276" w:lineRule="auto"/>
              <w:jc w:val="left"/>
              <w:rPr>
                <w:color w:val="767171"/>
              </w:rPr>
            </w:pPr>
            <w:r w:rsidRPr="001F7188">
              <w:rPr>
                <w:b/>
                <w:bCs/>
                <w:color w:val="767171"/>
              </w:rPr>
              <w:t>Eje 1:</w:t>
            </w:r>
            <w:r w:rsidRPr="001F7188">
              <w:rPr>
                <w:color w:val="767171"/>
              </w:rPr>
              <w:t xml:space="preserve"> </w:t>
            </w:r>
            <w:r w:rsidRPr="001F7188">
              <w:rPr>
                <w:b/>
                <w:bCs/>
                <w:color w:val="767171"/>
              </w:rPr>
              <w:t>Fortalecimiento del Marco Regulatorio del Subsector Eléctrico Nacional</w:t>
            </w:r>
          </w:p>
        </w:tc>
      </w:tr>
      <w:tr w:rsidR="007E3CDE" w14:paraId="625DEA5F" w14:textId="77777777" w:rsidTr="008F2DBB">
        <w:tc>
          <w:tcPr>
            <w:tcW w:w="2547" w:type="dxa"/>
            <w:shd w:val="clear" w:color="auto" w:fill="D9D9D9"/>
            <w:vAlign w:val="center"/>
          </w:tcPr>
          <w:p w14:paraId="64307258" w14:textId="37632674" w:rsidR="007E3CDE" w:rsidRPr="001F7188" w:rsidRDefault="007E3CDE" w:rsidP="00215BFA">
            <w:pPr>
              <w:jc w:val="left"/>
              <w:rPr>
                <w:b/>
                <w:bCs/>
                <w:color w:val="767171"/>
              </w:rPr>
            </w:pPr>
            <w:r w:rsidRPr="001F7188">
              <w:rPr>
                <w:b/>
                <w:bCs/>
                <w:color w:val="767171"/>
              </w:rPr>
              <w:t>Meta y Objetivo ODS</w:t>
            </w:r>
          </w:p>
        </w:tc>
        <w:tc>
          <w:tcPr>
            <w:tcW w:w="5363" w:type="dxa"/>
            <w:vAlign w:val="center"/>
          </w:tcPr>
          <w:p w14:paraId="529CBF26" w14:textId="4BEE4845" w:rsidR="007E3CDE" w:rsidRPr="001F7188" w:rsidRDefault="007E3CDE" w:rsidP="00215BFA">
            <w:pPr>
              <w:spacing w:line="276" w:lineRule="auto"/>
              <w:jc w:val="left"/>
              <w:rPr>
                <w:b/>
                <w:bCs/>
                <w:color w:val="767171"/>
              </w:rPr>
            </w:pPr>
            <w:r w:rsidRPr="001F7188">
              <w:rPr>
                <w:color w:val="767171"/>
              </w:rPr>
              <w:t xml:space="preserve">7.1 </w:t>
            </w:r>
            <w:r w:rsidR="008F6C47" w:rsidRPr="001F7188">
              <w:rPr>
                <w:color w:val="767171"/>
              </w:rPr>
              <w:t>a</w:t>
            </w:r>
            <w:r w:rsidRPr="001F7188">
              <w:rPr>
                <w:color w:val="767171"/>
              </w:rPr>
              <w:t>l 2030, garantizar el acceso universal a servicios energéticos asequibles, fiables y modernos</w:t>
            </w:r>
          </w:p>
        </w:tc>
      </w:tr>
      <w:tr w:rsidR="007E3CDE" w14:paraId="5F58925F" w14:textId="77777777" w:rsidTr="008F2DBB">
        <w:trPr>
          <w:trHeight w:val="595"/>
        </w:trPr>
        <w:tc>
          <w:tcPr>
            <w:tcW w:w="2547" w:type="dxa"/>
            <w:shd w:val="clear" w:color="auto" w:fill="D9D9D9"/>
            <w:vAlign w:val="center"/>
          </w:tcPr>
          <w:p w14:paraId="47F528FC" w14:textId="63FDEA6E" w:rsidR="007E3CDE" w:rsidRPr="001F7188" w:rsidRDefault="007E3CDE" w:rsidP="00215BFA">
            <w:pPr>
              <w:jc w:val="left"/>
              <w:rPr>
                <w:b/>
                <w:bCs/>
                <w:color w:val="767171"/>
              </w:rPr>
            </w:pPr>
            <w:r w:rsidRPr="001F7188">
              <w:rPr>
                <w:b/>
                <w:bCs/>
                <w:color w:val="767171"/>
              </w:rPr>
              <w:t>Política de Gobierno</w:t>
            </w:r>
          </w:p>
        </w:tc>
        <w:tc>
          <w:tcPr>
            <w:tcW w:w="5363" w:type="dxa"/>
            <w:vAlign w:val="center"/>
          </w:tcPr>
          <w:p w14:paraId="5674F144" w14:textId="40F75FE3" w:rsidR="007E3CDE" w:rsidRPr="001F7188" w:rsidRDefault="007E3CDE" w:rsidP="00215BFA">
            <w:pPr>
              <w:spacing w:line="276" w:lineRule="auto"/>
              <w:jc w:val="left"/>
              <w:rPr>
                <w:color w:val="767171"/>
              </w:rPr>
            </w:pPr>
            <w:r w:rsidRPr="001F7188">
              <w:rPr>
                <w:color w:val="767171"/>
              </w:rPr>
              <w:t>Energía permanente y de calidad</w:t>
            </w:r>
          </w:p>
        </w:tc>
      </w:tr>
      <w:tr w:rsidR="007E3CDE" w14:paraId="1226E7B9" w14:textId="77777777" w:rsidTr="008F2DBB">
        <w:tc>
          <w:tcPr>
            <w:tcW w:w="2547" w:type="dxa"/>
            <w:shd w:val="clear" w:color="auto" w:fill="D9D9D9"/>
            <w:vAlign w:val="center"/>
          </w:tcPr>
          <w:p w14:paraId="63F42A17" w14:textId="3D73A56F" w:rsidR="007E3CDE" w:rsidRPr="001F7188" w:rsidRDefault="007E3CDE" w:rsidP="00215BFA">
            <w:pPr>
              <w:jc w:val="left"/>
              <w:rPr>
                <w:b/>
                <w:bCs/>
                <w:color w:val="767171"/>
              </w:rPr>
            </w:pPr>
            <w:r w:rsidRPr="001F7188">
              <w:rPr>
                <w:b/>
                <w:bCs/>
                <w:color w:val="767171"/>
              </w:rPr>
              <w:t>Impacto de la Política</w:t>
            </w:r>
          </w:p>
        </w:tc>
        <w:tc>
          <w:tcPr>
            <w:tcW w:w="5363" w:type="dxa"/>
            <w:vAlign w:val="center"/>
          </w:tcPr>
          <w:p w14:paraId="714C2B52" w14:textId="12A219F0" w:rsidR="007E3CDE" w:rsidRPr="001F7188" w:rsidRDefault="007E3CDE" w:rsidP="00215BFA">
            <w:pPr>
              <w:spacing w:line="276" w:lineRule="auto"/>
              <w:jc w:val="left"/>
              <w:rPr>
                <w:color w:val="767171"/>
              </w:rPr>
            </w:pPr>
            <w:r w:rsidRPr="001F7188">
              <w:rPr>
                <w:color w:val="767171"/>
              </w:rPr>
              <w:t>Garantizar energía permanente, sostenible y de calidad</w:t>
            </w:r>
          </w:p>
        </w:tc>
      </w:tr>
      <w:tr w:rsidR="00215BFA" w14:paraId="08B788AE" w14:textId="77777777" w:rsidTr="008F2DBB">
        <w:tc>
          <w:tcPr>
            <w:tcW w:w="2547" w:type="dxa"/>
            <w:shd w:val="clear" w:color="auto" w:fill="D9D9D9"/>
            <w:vAlign w:val="center"/>
          </w:tcPr>
          <w:p w14:paraId="112D8C76" w14:textId="711A309A" w:rsidR="00215BFA" w:rsidRPr="001F7188" w:rsidRDefault="00215BFA" w:rsidP="00215BFA">
            <w:pPr>
              <w:jc w:val="left"/>
              <w:rPr>
                <w:b/>
                <w:bCs/>
                <w:color w:val="767171"/>
              </w:rPr>
            </w:pPr>
            <w:r w:rsidRPr="001F7188">
              <w:rPr>
                <w:b/>
                <w:bCs/>
                <w:color w:val="767171"/>
              </w:rPr>
              <w:t>Resultado PNPSP</w:t>
            </w:r>
          </w:p>
        </w:tc>
        <w:tc>
          <w:tcPr>
            <w:tcW w:w="5363" w:type="dxa"/>
            <w:vAlign w:val="center"/>
          </w:tcPr>
          <w:p w14:paraId="1B723DBF" w14:textId="6D62EAC0" w:rsidR="00215BFA" w:rsidRPr="001F7188" w:rsidRDefault="00215BFA" w:rsidP="00215BFA">
            <w:pPr>
              <w:spacing w:line="276" w:lineRule="auto"/>
              <w:jc w:val="left"/>
              <w:rPr>
                <w:color w:val="767171"/>
              </w:rPr>
            </w:pPr>
            <w:r w:rsidRPr="001F7188">
              <w:rPr>
                <w:color w:val="767171"/>
              </w:rPr>
              <w:t>Incrementar el nivel de autosostenibilidad financiera de las Empresas Distribuidoras de Electricidad Estatales</w:t>
            </w:r>
          </w:p>
        </w:tc>
      </w:tr>
      <w:tr w:rsidR="00215BFA" w14:paraId="78283956" w14:textId="77777777" w:rsidTr="008F2DBB">
        <w:tc>
          <w:tcPr>
            <w:tcW w:w="2547" w:type="dxa"/>
            <w:shd w:val="clear" w:color="auto" w:fill="D9D9D9"/>
            <w:vAlign w:val="center"/>
          </w:tcPr>
          <w:p w14:paraId="34244144" w14:textId="5842EE2F" w:rsidR="00215BFA" w:rsidRPr="001F7188" w:rsidRDefault="00215BFA" w:rsidP="00215BFA">
            <w:pPr>
              <w:spacing w:line="240" w:lineRule="auto"/>
              <w:jc w:val="left"/>
              <w:rPr>
                <w:b/>
                <w:bCs/>
                <w:color w:val="767171"/>
              </w:rPr>
            </w:pPr>
            <w:r w:rsidRPr="001F7188">
              <w:rPr>
                <w:b/>
                <w:bCs/>
                <w:color w:val="767171"/>
              </w:rPr>
              <w:t>Objetivo General END</w:t>
            </w:r>
          </w:p>
        </w:tc>
        <w:tc>
          <w:tcPr>
            <w:tcW w:w="5363" w:type="dxa"/>
            <w:vAlign w:val="center"/>
          </w:tcPr>
          <w:p w14:paraId="0D685F99" w14:textId="55F89D6F" w:rsidR="00215BFA" w:rsidRPr="001F7188" w:rsidRDefault="00215BFA" w:rsidP="00215BFA">
            <w:pPr>
              <w:spacing w:line="276" w:lineRule="auto"/>
              <w:jc w:val="left"/>
              <w:rPr>
                <w:b/>
                <w:bCs/>
                <w:color w:val="767171"/>
              </w:rPr>
            </w:pPr>
            <w:r w:rsidRPr="001F7188">
              <w:rPr>
                <w:b/>
                <w:bCs/>
                <w:color w:val="767171"/>
              </w:rPr>
              <w:t>3.2</w:t>
            </w:r>
            <w:r w:rsidRPr="001F7188">
              <w:rPr>
                <w:color w:val="767171"/>
              </w:rPr>
              <w:t xml:space="preserve"> Energía confiable, eficiente y ambientalmente sostenible</w:t>
            </w:r>
          </w:p>
        </w:tc>
      </w:tr>
    </w:tbl>
    <w:p w14:paraId="62430F41" w14:textId="77777777" w:rsidR="007149DE" w:rsidRDefault="007149DE" w:rsidP="00AE21C2">
      <w:pPr>
        <w:rPr>
          <w:b/>
          <w:bCs/>
        </w:rPr>
      </w:pPr>
    </w:p>
    <w:tbl>
      <w:tblPr>
        <w:tblStyle w:val="Tablaconcuadrcula"/>
        <w:tblW w:w="0" w:type="auto"/>
        <w:tblLook w:val="04A0" w:firstRow="1" w:lastRow="0" w:firstColumn="1" w:lastColumn="0" w:noHBand="0" w:noVBand="1"/>
      </w:tblPr>
      <w:tblGrid>
        <w:gridCol w:w="2547"/>
        <w:gridCol w:w="5363"/>
      </w:tblGrid>
      <w:tr w:rsidR="00215BFA" w14:paraId="1C171B2E" w14:textId="77777777" w:rsidTr="00D04192">
        <w:trPr>
          <w:trHeight w:val="699"/>
        </w:trPr>
        <w:tc>
          <w:tcPr>
            <w:tcW w:w="2547" w:type="dxa"/>
            <w:shd w:val="clear" w:color="auto" w:fill="011C50"/>
            <w:vAlign w:val="center"/>
          </w:tcPr>
          <w:p w14:paraId="2491EA7B" w14:textId="00D84122" w:rsidR="00215BFA" w:rsidRPr="008F2DBB" w:rsidRDefault="00215BFA" w:rsidP="00381358">
            <w:pPr>
              <w:jc w:val="left"/>
              <w:rPr>
                <w:b/>
                <w:bCs/>
                <w:color w:val="767171"/>
              </w:rPr>
            </w:pPr>
            <w:r w:rsidRPr="008F2DBB">
              <w:rPr>
                <w:b/>
                <w:bCs/>
                <w:color w:val="767171"/>
              </w:rPr>
              <w:lastRenderedPageBreak/>
              <w:t>Eje Estratégico SIE</w:t>
            </w:r>
          </w:p>
        </w:tc>
        <w:tc>
          <w:tcPr>
            <w:tcW w:w="5363" w:type="dxa"/>
            <w:shd w:val="clear" w:color="auto" w:fill="011C50"/>
            <w:vAlign w:val="center"/>
          </w:tcPr>
          <w:p w14:paraId="0CDD2D14" w14:textId="26DC4B43" w:rsidR="00215BFA" w:rsidRPr="008F2DBB" w:rsidRDefault="00204336" w:rsidP="00381358">
            <w:pPr>
              <w:spacing w:line="276" w:lineRule="auto"/>
              <w:jc w:val="left"/>
              <w:rPr>
                <w:b/>
                <w:bCs/>
                <w:color w:val="767171"/>
              </w:rPr>
            </w:pPr>
            <w:r w:rsidRPr="008F2DBB">
              <w:rPr>
                <w:b/>
                <w:bCs/>
                <w:color w:val="767171"/>
              </w:rPr>
              <w:t>Eje 2: Fortalecimiento y desarrollo de las capacidades institucionales</w:t>
            </w:r>
          </w:p>
        </w:tc>
      </w:tr>
      <w:tr w:rsidR="00215BFA" w14:paraId="20CF7015" w14:textId="77777777" w:rsidTr="008F2DBB">
        <w:tc>
          <w:tcPr>
            <w:tcW w:w="2547" w:type="dxa"/>
            <w:shd w:val="clear" w:color="auto" w:fill="D9D9D9"/>
            <w:vAlign w:val="center"/>
          </w:tcPr>
          <w:p w14:paraId="3D7A6F0E" w14:textId="77777777" w:rsidR="00215BFA" w:rsidRPr="008F2DBB" w:rsidRDefault="00215BFA" w:rsidP="00381358">
            <w:pPr>
              <w:jc w:val="left"/>
              <w:rPr>
                <w:b/>
                <w:bCs/>
                <w:color w:val="767171"/>
              </w:rPr>
            </w:pPr>
            <w:r w:rsidRPr="008F2DBB">
              <w:rPr>
                <w:b/>
                <w:bCs/>
                <w:color w:val="767171"/>
              </w:rPr>
              <w:t>Meta y Objetivo ODS</w:t>
            </w:r>
          </w:p>
        </w:tc>
        <w:tc>
          <w:tcPr>
            <w:tcW w:w="5363" w:type="dxa"/>
            <w:vAlign w:val="center"/>
          </w:tcPr>
          <w:p w14:paraId="1D034088" w14:textId="2456B554" w:rsidR="00215BFA" w:rsidRPr="008E448B" w:rsidRDefault="00215BFA" w:rsidP="00381358">
            <w:pPr>
              <w:spacing w:line="276" w:lineRule="auto"/>
              <w:jc w:val="left"/>
              <w:rPr>
                <w:color w:val="767171"/>
              </w:rPr>
            </w:pPr>
            <w:r w:rsidRPr="008E448B">
              <w:rPr>
                <w:color w:val="767171"/>
              </w:rPr>
              <w:t xml:space="preserve">7.1 </w:t>
            </w:r>
            <w:r w:rsidR="008F6C47" w:rsidRPr="008E448B">
              <w:rPr>
                <w:color w:val="767171"/>
              </w:rPr>
              <w:t>a</w:t>
            </w:r>
            <w:r w:rsidRPr="008E448B">
              <w:rPr>
                <w:color w:val="767171"/>
              </w:rPr>
              <w:t>l 2030, garantizar el acceso universal a servicios energéticos asequibles, fiables y modernos</w:t>
            </w:r>
          </w:p>
        </w:tc>
      </w:tr>
      <w:tr w:rsidR="00215BFA" w14:paraId="30062D9F" w14:textId="77777777" w:rsidTr="008F2DBB">
        <w:trPr>
          <w:trHeight w:val="595"/>
        </w:trPr>
        <w:tc>
          <w:tcPr>
            <w:tcW w:w="2547" w:type="dxa"/>
            <w:shd w:val="clear" w:color="auto" w:fill="D9D9D9"/>
            <w:vAlign w:val="center"/>
          </w:tcPr>
          <w:p w14:paraId="510BA4D4" w14:textId="77777777" w:rsidR="00215BFA" w:rsidRPr="008F2DBB" w:rsidRDefault="00215BFA" w:rsidP="00381358">
            <w:pPr>
              <w:jc w:val="left"/>
              <w:rPr>
                <w:b/>
                <w:bCs/>
                <w:color w:val="767171"/>
              </w:rPr>
            </w:pPr>
            <w:r w:rsidRPr="008F2DBB">
              <w:rPr>
                <w:b/>
                <w:bCs/>
                <w:color w:val="767171"/>
              </w:rPr>
              <w:t>Política de Gobierno</w:t>
            </w:r>
          </w:p>
        </w:tc>
        <w:tc>
          <w:tcPr>
            <w:tcW w:w="5363" w:type="dxa"/>
            <w:vAlign w:val="center"/>
          </w:tcPr>
          <w:p w14:paraId="46BF32A1" w14:textId="18A2BE3B" w:rsidR="00215BFA" w:rsidRPr="008E448B" w:rsidRDefault="00204336" w:rsidP="00381358">
            <w:pPr>
              <w:spacing w:line="276" w:lineRule="auto"/>
              <w:jc w:val="left"/>
              <w:rPr>
                <w:color w:val="767171"/>
              </w:rPr>
            </w:pPr>
            <w:r w:rsidRPr="008E448B">
              <w:rPr>
                <w:color w:val="767171"/>
              </w:rPr>
              <w:t>Hacia un Estado moderno e institucional. Enfrentar la corrupción y la impunidad</w:t>
            </w:r>
          </w:p>
        </w:tc>
      </w:tr>
      <w:tr w:rsidR="00215BFA" w14:paraId="0CE06A76" w14:textId="77777777" w:rsidTr="008F2DBB">
        <w:tc>
          <w:tcPr>
            <w:tcW w:w="2547" w:type="dxa"/>
            <w:shd w:val="clear" w:color="auto" w:fill="D9D9D9"/>
            <w:vAlign w:val="center"/>
          </w:tcPr>
          <w:p w14:paraId="7810EC26" w14:textId="77777777" w:rsidR="00215BFA" w:rsidRPr="008F2DBB" w:rsidRDefault="00215BFA" w:rsidP="00381358">
            <w:pPr>
              <w:jc w:val="left"/>
              <w:rPr>
                <w:b/>
                <w:bCs/>
                <w:color w:val="767171"/>
              </w:rPr>
            </w:pPr>
            <w:r w:rsidRPr="008F2DBB">
              <w:rPr>
                <w:b/>
                <w:bCs/>
                <w:color w:val="767171"/>
              </w:rPr>
              <w:t>Impacto de la Política</w:t>
            </w:r>
          </w:p>
        </w:tc>
        <w:tc>
          <w:tcPr>
            <w:tcW w:w="5363" w:type="dxa"/>
            <w:vAlign w:val="center"/>
          </w:tcPr>
          <w:p w14:paraId="3C406145" w14:textId="7E96F8AE" w:rsidR="00215BFA" w:rsidRPr="008E448B" w:rsidRDefault="00204336" w:rsidP="00381358">
            <w:pPr>
              <w:spacing w:line="276" w:lineRule="auto"/>
              <w:jc w:val="left"/>
              <w:rPr>
                <w:color w:val="767171"/>
              </w:rPr>
            </w:pPr>
            <w:r w:rsidRPr="008E448B">
              <w:rPr>
                <w:color w:val="767171"/>
              </w:rPr>
              <w:t>Apoyo sostenido a la administración pública eficiente, transparente y orientada a resultados. Garantizar una administración pública eficiente, honesta, transparente y con rendición de cuentas</w:t>
            </w:r>
          </w:p>
        </w:tc>
      </w:tr>
      <w:tr w:rsidR="00215BFA" w14:paraId="4AEE37CE" w14:textId="77777777" w:rsidTr="008F2DBB">
        <w:tc>
          <w:tcPr>
            <w:tcW w:w="2547" w:type="dxa"/>
            <w:shd w:val="clear" w:color="auto" w:fill="D9D9D9"/>
            <w:vAlign w:val="center"/>
          </w:tcPr>
          <w:p w14:paraId="1860F4E8" w14:textId="77777777" w:rsidR="00215BFA" w:rsidRPr="008F2DBB" w:rsidRDefault="00215BFA" w:rsidP="00381358">
            <w:pPr>
              <w:jc w:val="left"/>
              <w:rPr>
                <w:b/>
                <w:bCs/>
                <w:color w:val="767171"/>
              </w:rPr>
            </w:pPr>
            <w:r w:rsidRPr="008F2DBB">
              <w:rPr>
                <w:b/>
                <w:bCs/>
                <w:color w:val="767171"/>
              </w:rPr>
              <w:t>Resultado PNPSP</w:t>
            </w:r>
          </w:p>
        </w:tc>
        <w:tc>
          <w:tcPr>
            <w:tcW w:w="5363" w:type="dxa"/>
            <w:vAlign w:val="center"/>
          </w:tcPr>
          <w:p w14:paraId="5AA0190F" w14:textId="7F240798" w:rsidR="00215BFA" w:rsidRPr="008E448B" w:rsidRDefault="00204336" w:rsidP="00381358">
            <w:pPr>
              <w:spacing w:line="276" w:lineRule="auto"/>
              <w:jc w:val="left"/>
              <w:rPr>
                <w:color w:val="767171"/>
              </w:rPr>
            </w:pPr>
            <w:r w:rsidRPr="008E448B">
              <w:rPr>
                <w:color w:val="767171"/>
              </w:rPr>
              <w:t>Mejorar la calidad de los servicios públicos. Aumentar el uso de las TICs y el e-GOB en las instituciones del gobierno central y gobierno local. Garantizar la calidad, eficiencia y transparencia en el uso de los recursos públicos</w:t>
            </w:r>
          </w:p>
        </w:tc>
      </w:tr>
      <w:tr w:rsidR="00215BFA" w14:paraId="22D7BCCD" w14:textId="77777777" w:rsidTr="008F2DBB">
        <w:tc>
          <w:tcPr>
            <w:tcW w:w="2547" w:type="dxa"/>
            <w:shd w:val="clear" w:color="auto" w:fill="D9D9D9"/>
            <w:vAlign w:val="center"/>
          </w:tcPr>
          <w:p w14:paraId="2FDFAE22" w14:textId="5544943C" w:rsidR="00215BFA" w:rsidRPr="008F2DBB" w:rsidRDefault="00215BFA" w:rsidP="00381358">
            <w:pPr>
              <w:spacing w:line="240" w:lineRule="auto"/>
              <w:jc w:val="left"/>
              <w:rPr>
                <w:b/>
                <w:bCs/>
                <w:color w:val="767171"/>
              </w:rPr>
            </w:pPr>
            <w:r w:rsidRPr="008F2DBB">
              <w:rPr>
                <w:b/>
                <w:bCs/>
                <w:color w:val="767171"/>
              </w:rPr>
              <w:t>Objetivo</w:t>
            </w:r>
            <w:r w:rsidR="00204336" w:rsidRPr="008F2DBB">
              <w:rPr>
                <w:b/>
                <w:bCs/>
                <w:color w:val="767171"/>
              </w:rPr>
              <w:t>s</w:t>
            </w:r>
            <w:r w:rsidRPr="008F2DBB">
              <w:rPr>
                <w:b/>
                <w:bCs/>
                <w:color w:val="767171"/>
              </w:rPr>
              <w:t xml:space="preserve"> General</w:t>
            </w:r>
            <w:r w:rsidR="00204336" w:rsidRPr="008F2DBB">
              <w:rPr>
                <w:b/>
                <w:bCs/>
                <w:color w:val="767171"/>
              </w:rPr>
              <w:t>es</w:t>
            </w:r>
            <w:r w:rsidRPr="008F2DBB">
              <w:rPr>
                <w:b/>
                <w:bCs/>
                <w:color w:val="767171"/>
              </w:rPr>
              <w:t xml:space="preserve"> END</w:t>
            </w:r>
          </w:p>
        </w:tc>
        <w:tc>
          <w:tcPr>
            <w:tcW w:w="5363" w:type="dxa"/>
            <w:vAlign w:val="center"/>
          </w:tcPr>
          <w:p w14:paraId="32119741" w14:textId="77777777" w:rsidR="00215BFA" w:rsidRPr="008E448B" w:rsidRDefault="00215BFA" w:rsidP="00381358">
            <w:pPr>
              <w:spacing w:line="276" w:lineRule="auto"/>
              <w:jc w:val="left"/>
              <w:rPr>
                <w:color w:val="767171"/>
              </w:rPr>
            </w:pPr>
            <w:r w:rsidRPr="008E448B">
              <w:rPr>
                <w:color w:val="767171"/>
              </w:rPr>
              <w:t>3.2 Energía confiable, eficiente y ambientalmente sostenible</w:t>
            </w:r>
          </w:p>
          <w:p w14:paraId="33280F17" w14:textId="7AB3BCDA" w:rsidR="00204336" w:rsidRPr="008E448B" w:rsidRDefault="00204336" w:rsidP="00381358">
            <w:pPr>
              <w:spacing w:line="276" w:lineRule="auto"/>
              <w:jc w:val="left"/>
              <w:rPr>
                <w:color w:val="767171"/>
              </w:rPr>
            </w:pPr>
            <w:r w:rsidRPr="008E448B">
              <w:rPr>
                <w:color w:val="767171"/>
              </w:rPr>
              <w:t>1.1 Administración pública eficiente, transparente y orientada a resultados</w:t>
            </w:r>
          </w:p>
        </w:tc>
      </w:tr>
    </w:tbl>
    <w:p w14:paraId="2CF98F6B" w14:textId="77777777" w:rsidR="00215BFA" w:rsidRDefault="00215BFA" w:rsidP="00AE21C2">
      <w:pPr>
        <w:rPr>
          <w:b/>
          <w:bCs/>
        </w:rPr>
      </w:pPr>
    </w:p>
    <w:tbl>
      <w:tblPr>
        <w:tblStyle w:val="Tablaconcuadrcula"/>
        <w:tblW w:w="0" w:type="auto"/>
        <w:tblLook w:val="04A0" w:firstRow="1" w:lastRow="0" w:firstColumn="1" w:lastColumn="0" w:noHBand="0" w:noVBand="1"/>
      </w:tblPr>
      <w:tblGrid>
        <w:gridCol w:w="2547"/>
        <w:gridCol w:w="5363"/>
      </w:tblGrid>
      <w:tr w:rsidR="00204336" w14:paraId="52CC6A86" w14:textId="77777777" w:rsidTr="00D04192">
        <w:trPr>
          <w:trHeight w:val="699"/>
        </w:trPr>
        <w:tc>
          <w:tcPr>
            <w:tcW w:w="2547" w:type="dxa"/>
            <w:shd w:val="clear" w:color="auto" w:fill="011C50"/>
            <w:vAlign w:val="center"/>
          </w:tcPr>
          <w:p w14:paraId="1F2DD0F5" w14:textId="678D07AB" w:rsidR="00204336" w:rsidRPr="008E448B" w:rsidRDefault="00204336" w:rsidP="00381358">
            <w:pPr>
              <w:jc w:val="left"/>
              <w:rPr>
                <w:b/>
                <w:bCs/>
                <w:color w:val="767171"/>
              </w:rPr>
            </w:pPr>
            <w:r w:rsidRPr="008E448B">
              <w:rPr>
                <w:b/>
                <w:bCs/>
                <w:color w:val="767171"/>
              </w:rPr>
              <w:t>Eje Estratégico SIE</w:t>
            </w:r>
          </w:p>
        </w:tc>
        <w:tc>
          <w:tcPr>
            <w:tcW w:w="5363" w:type="dxa"/>
            <w:shd w:val="clear" w:color="auto" w:fill="011C50"/>
            <w:vAlign w:val="center"/>
          </w:tcPr>
          <w:p w14:paraId="3BB6118F" w14:textId="382BF58A" w:rsidR="00204336" w:rsidRPr="008E448B" w:rsidRDefault="00204336" w:rsidP="00381358">
            <w:pPr>
              <w:spacing w:line="276" w:lineRule="auto"/>
              <w:jc w:val="left"/>
              <w:rPr>
                <w:b/>
                <w:bCs/>
                <w:color w:val="767171"/>
              </w:rPr>
            </w:pPr>
            <w:r w:rsidRPr="008E448B">
              <w:rPr>
                <w:b/>
                <w:bCs/>
                <w:color w:val="767171"/>
              </w:rPr>
              <w:t>Eje 3: Protección y fiscalización del subsector eléctrico nacional</w:t>
            </w:r>
          </w:p>
        </w:tc>
      </w:tr>
      <w:tr w:rsidR="00204336" w14:paraId="261067C5" w14:textId="77777777" w:rsidTr="003761E5">
        <w:tc>
          <w:tcPr>
            <w:tcW w:w="2547" w:type="dxa"/>
            <w:shd w:val="clear" w:color="auto" w:fill="D9D9D9"/>
            <w:vAlign w:val="center"/>
          </w:tcPr>
          <w:p w14:paraId="071F6CC7" w14:textId="77777777" w:rsidR="00204336" w:rsidRPr="003761E5" w:rsidRDefault="00204336" w:rsidP="00381358">
            <w:pPr>
              <w:jc w:val="left"/>
              <w:rPr>
                <w:b/>
                <w:bCs/>
                <w:color w:val="767171"/>
              </w:rPr>
            </w:pPr>
            <w:r w:rsidRPr="003761E5">
              <w:rPr>
                <w:b/>
                <w:bCs/>
                <w:color w:val="767171"/>
              </w:rPr>
              <w:t>Meta y Objetivo ODS</w:t>
            </w:r>
          </w:p>
        </w:tc>
        <w:tc>
          <w:tcPr>
            <w:tcW w:w="5363" w:type="dxa"/>
            <w:vAlign w:val="center"/>
          </w:tcPr>
          <w:p w14:paraId="5B9CB674" w14:textId="4B915C93" w:rsidR="00204336" w:rsidRPr="008E448B" w:rsidRDefault="00204336" w:rsidP="00381358">
            <w:pPr>
              <w:spacing w:line="276" w:lineRule="auto"/>
              <w:jc w:val="left"/>
              <w:rPr>
                <w:color w:val="767171"/>
              </w:rPr>
            </w:pPr>
            <w:r w:rsidRPr="008E448B">
              <w:rPr>
                <w:color w:val="767171"/>
              </w:rPr>
              <w:t xml:space="preserve">7.1 </w:t>
            </w:r>
            <w:r w:rsidR="008F6C47" w:rsidRPr="008E448B">
              <w:rPr>
                <w:color w:val="767171"/>
              </w:rPr>
              <w:t>a</w:t>
            </w:r>
            <w:r w:rsidRPr="008E448B">
              <w:rPr>
                <w:color w:val="767171"/>
              </w:rPr>
              <w:t>l 2030, garantizar el acceso universal a servicios energéticos asequibles, fiables y modernos.</w:t>
            </w:r>
          </w:p>
        </w:tc>
      </w:tr>
      <w:tr w:rsidR="00204336" w14:paraId="2785BAD0" w14:textId="77777777" w:rsidTr="003761E5">
        <w:trPr>
          <w:trHeight w:val="595"/>
        </w:trPr>
        <w:tc>
          <w:tcPr>
            <w:tcW w:w="2547" w:type="dxa"/>
            <w:shd w:val="clear" w:color="auto" w:fill="D9D9D9"/>
            <w:vAlign w:val="center"/>
          </w:tcPr>
          <w:p w14:paraId="5E69AC0F" w14:textId="77777777" w:rsidR="00204336" w:rsidRPr="003761E5" w:rsidRDefault="00204336" w:rsidP="00381358">
            <w:pPr>
              <w:jc w:val="left"/>
              <w:rPr>
                <w:b/>
                <w:bCs/>
                <w:color w:val="767171"/>
              </w:rPr>
            </w:pPr>
            <w:r w:rsidRPr="003761E5">
              <w:rPr>
                <w:b/>
                <w:bCs/>
                <w:color w:val="767171"/>
              </w:rPr>
              <w:t>Política de Gobierno</w:t>
            </w:r>
          </w:p>
        </w:tc>
        <w:tc>
          <w:tcPr>
            <w:tcW w:w="5363" w:type="dxa"/>
            <w:vAlign w:val="center"/>
          </w:tcPr>
          <w:p w14:paraId="708564CF" w14:textId="31F2665D" w:rsidR="00204336" w:rsidRPr="008E448B" w:rsidRDefault="00204336" w:rsidP="00381358">
            <w:pPr>
              <w:spacing w:line="276" w:lineRule="auto"/>
              <w:jc w:val="left"/>
              <w:rPr>
                <w:color w:val="767171"/>
              </w:rPr>
            </w:pPr>
            <w:r w:rsidRPr="008E448B">
              <w:rPr>
                <w:color w:val="767171"/>
              </w:rPr>
              <w:t>*Energía permanente y de calidad.</w:t>
            </w:r>
          </w:p>
          <w:p w14:paraId="16FA9DD5" w14:textId="3B4DC93D" w:rsidR="00204336" w:rsidRPr="008E448B" w:rsidRDefault="00204336" w:rsidP="00381358">
            <w:pPr>
              <w:spacing w:line="276" w:lineRule="auto"/>
              <w:jc w:val="left"/>
              <w:rPr>
                <w:color w:val="767171"/>
              </w:rPr>
            </w:pPr>
            <w:r w:rsidRPr="008E448B">
              <w:rPr>
                <w:color w:val="767171"/>
              </w:rPr>
              <w:t>*Sostenibilidad ambiental y cambio climático en un país insular.</w:t>
            </w:r>
          </w:p>
        </w:tc>
      </w:tr>
      <w:tr w:rsidR="00204336" w14:paraId="66D8DE2D" w14:textId="77777777" w:rsidTr="003761E5">
        <w:tc>
          <w:tcPr>
            <w:tcW w:w="2547" w:type="dxa"/>
            <w:shd w:val="clear" w:color="auto" w:fill="D9D9D9"/>
            <w:vAlign w:val="center"/>
          </w:tcPr>
          <w:p w14:paraId="505C8D83" w14:textId="77777777" w:rsidR="00204336" w:rsidRPr="003761E5" w:rsidRDefault="00204336" w:rsidP="00381358">
            <w:pPr>
              <w:jc w:val="left"/>
              <w:rPr>
                <w:b/>
                <w:bCs/>
                <w:color w:val="767171"/>
              </w:rPr>
            </w:pPr>
            <w:r w:rsidRPr="003761E5">
              <w:rPr>
                <w:b/>
                <w:bCs/>
                <w:color w:val="767171"/>
              </w:rPr>
              <w:t>Impacto de la Política</w:t>
            </w:r>
          </w:p>
        </w:tc>
        <w:tc>
          <w:tcPr>
            <w:tcW w:w="5363" w:type="dxa"/>
            <w:vAlign w:val="center"/>
          </w:tcPr>
          <w:p w14:paraId="5F198041" w14:textId="322DFFA1" w:rsidR="00204336" w:rsidRPr="008E448B" w:rsidRDefault="00204336" w:rsidP="00381358">
            <w:pPr>
              <w:spacing w:line="276" w:lineRule="auto"/>
              <w:jc w:val="left"/>
              <w:rPr>
                <w:color w:val="767171"/>
              </w:rPr>
            </w:pPr>
            <w:r w:rsidRPr="008E448B">
              <w:rPr>
                <w:color w:val="767171"/>
              </w:rPr>
              <w:t>*Garantizar energía permanente, sostenible y de calidad.</w:t>
            </w:r>
          </w:p>
          <w:p w14:paraId="09ADAD2A" w14:textId="29B48E7E" w:rsidR="00204336" w:rsidRPr="008E448B" w:rsidRDefault="00204336" w:rsidP="00381358">
            <w:pPr>
              <w:spacing w:line="276" w:lineRule="auto"/>
              <w:jc w:val="left"/>
              <w:rPr>
                <w:color w:val="767171"/>
              </w:rPr>
            </w:pPr>
            <w:r w:rsidRPr="008E448B">
              <w:rPr>
                <w:color w:val="767171"/>
              </w:rPr>
              <w:t>*Manejo sostenible del medio ambiente y adaptación adecuada al cambio climático.</w:t>
            </w:r>
          </w:p>
        </w:tc>
      </w:tr>
      <w:tr w:rsidR="00204336" w14:paraId="7C8B43B5" w14:textId="77777777" w:rsidTr="003761E5">
        <w:tc>
          <w:tcPr>
            <w:tcW w:w="2547" w:type="dxa"/>
            <w:shd w:val="clear" w:color="auto" w:fill="D9D9D9"/>
            <w:vAlign w:val="center"/>
          </w:tcPr>
          <w:p w14:paraId="28D04DD9" w14:textId="77777777" w:rsidR="00204336" w:rsidRPr="003761E5" w:rsidRDefault="00204336" w:rsidP="00381358">
            <w:pPr>
              <w:jc w:val="left"/>
              <w:rPr>
                <w:b/>
                <w:bCs/>
                <w:color w:val="767171"/>
              </w:rPr>
            </w:pPr>
            <w:r w:rsidRPr="003761E5">
              <w:rPr>
                <w:b/>
                <w:bCs/>
                <w:color w:val="767171"/>
              </w:rPr>
              <w:t>Resultado PNPSP</w:t>
            </w:r>
          </w:p>
        </w:tc>
        <w:tc>
          <w:tcPr>
            <w:tcW w:w="5363" w:type="dxa"/>
            <w:vAlign w:val="center"/>
          </w:tcPr>
          <w:p w14:paraId="49754380" w14:textId="78E206DD" w:rsidR="00204336" w:rsidRPr="008E448B" w:rsidRDefault="00204336" w:rsidP="00381358">
            <w:pPr>
              <w:spacing w:line="276" w:lineRule="auto"/>
              <w:jc w:val="left"/>
              <w:rPr>
                <w:color w:val="767171"/>
              </w:rPr>
            </w:pPr>
            <w:r w:rsidRPr="008E448B">
              <w:rPr>
                <w:color w:val="767171"/>
              </w:rPr>
              <w:t>*Incrementar el nivel de autosostenibilidad financiera de las Empresas Distribuidoras de Electricidad Estatales.</w:t>
            </w:r>
          </w:p>
          <w:p w14:paraId="5A474E14" w14:textId="122E4286" w:rsidR="00204336" w:rsidRPr="008E448B" w:rsidRDefault="00204336" w:rsidP="00381358">
            <w:pPr>
              <w:spacing w:line="276" w:lineRule="auto"/>
              <w:jc w:val="left"/>
              <w:rPr>
                <w:color w:val="767171"/>
              </w:rPr>
            </w:pPr>
            <w:r w:rsidRPr="008E448B">
              <w:rPr>
                <w:color w:val="767171"/>
              </w:rPr>
              <w:t>*Mejorar la eficiencia del sector energético.</w:t>
            </w:r>
          </w:p>
        </w:tc>
      </w:tr>
      <w:tr w:rsidR="00204336" w14:paraId="23F046C3" w14:textId="77777777" w:rsidTr="003761E5">
        <w:tc>
          <w:tcPr>
            <w:tcW w:w="2547" w:type="dxa"/>
            <w:shd w:val="clear" w:color="auto" w:fill="D9D9D9"/>
            <w:vAlign w:val="center"/>
          </w:tcPr>
          <w:p w14:paraId="05B16CEB" w14:textId="77777777" w:rsidR="00204336" w:rsidRPr="003761E5" w:rsidRDefault="00204336" w:rsidP="00381358">
            <w:pPr>
              <w:spacing w:line="240" w:lineRule="auto"/>
              <w:jc w:val="left"/>
              <w:rPr>
                <w:b/>
                <w:bCs/>
                <w:color w:val="767171"/>
              </w:rPr>
            </w:pPr>
            <w:r w:rsidRPr="003761E5">
              <w:rPr>
                <w:b/>
                <w:bCs/>
                <w:color w:val="767171"/>
              </w:rPr>
              <w:t>Objetivo General END</w:t>
            </w:r>
          </w:p>
        </w:tc>
        <w:tc>
          <w:tcPr>
            <w:tcW w:w="5363" w:type="dxa"/>
            <w:vAlign w:val="center"/>
          </w:tcPr>
          <w:p w14:paraId="02AC3816" w14:textId="77777777" w:rsidR="00204336" w:rsidRPr="008E448B" w:rsidRDefault="00204336" w:rsidP="00381358">
            <w:pPr>
              <w:spacing w:line="276" w:lineRule="auto"/>
              <w:jc w:val="left"/>
              <w:rPr>
                <w:color w:val="767171"/>
              </w:rPr>
            </w:pPr>
            <w:r w:rsidRPr="008E448B">
              <w:rPr>
                <w:color w:val="767171"/>
              </w:rPr>
              <w:t>3.2 Energía confiable, eficiente y ambientalmente sostenible</w:t>
            </w:r>
          </w:p>
        </w:tc>
      </w:tr>
    </w:tbl>
    <w:p w14:paraId="7D89375C" w14:textId="77777777" w:rsidR="007149DE" w:rsidRDefault="007149DE" w:rsidP="00AE21C2">
      <w:pPr>
        <w:rPr>
          <w:b/>
          <w:bCs/>
        </w:rPr>
      </w:pPr>
    </w:p>
    <w:tbl>
      <w:tblPr>
        <w:tblStyle w:val="Tablaconcuadrcula"/>
        <w:tblW w:w="0" w:type="auto"/>
        <w:tblLook w:val="04A0" w:firstRow="1" w:lastRow="0" w:firstColumn="1" w:lastColumn="0" w:noHBand="0" w:noVBand="1"/>
      </w:tblPr>
      <w:tblGrid>
        <w:gridCol w:w="2547"/>
        <w:gridCol w:w="5363"/>
      </w:tblGrid>
      <w:tr w:rsidR="00204336" w14:paraId="491729F7" w14:textId="77777777" w:rsidTr="00F21EA3">
        <w:trPr>
          <w:trHeight w:val="699"/>
        </w:trPr>
        <w:tc>
          <w:tcPr>
            <w:tcW w:w="2547" w:type="dxa"/>
            <w:shd w:val="clear" w:color="auto" w:fill="011C50"/>
            <w:vAlign w:val="center"/>
          </w:tcPr>
          <w:p w14:paraId="64868CFF" w14:textId="53FCD104" w:rsidR="00204336" w:rsidRPr="008E448B" w:rsidRDefault="00204336" w:rsidP="00381358">
            <w:pPr>
              <w:jc w:val="left"/>
              <w:rPr>
                <w:b/>
                <w:bCs/>
                <w:color w:val="767171"/>
              </w:rPr>
            </w:pPr>
            <w:r w:rsidRPr="008E448B">
              <w:rPr>
                <w:b/>
                <w:bCs/>
                <w:color w:val="767171"/>
              </w:rPr>
              <w:lastRenderedPageBreak/>
              <w:t>Eje Estratégico SIE</w:t>
            </w:r>
          </w:p>
        </w:tc>
        <w:tc>
          <w:tcPr>
            <w:tcW w:w="5363" w:type="dxa"/>
            <w:shd w:val="clear" w:color="auto" w:fill="011C50"/>
            <w:vAlign w:val="center"/>
          </w:tcPr>
          <w:p w14:paraId="18DBF372" w14:textId="42C4F6C7" w:rsidR="00204336" w:rsidRPr="008E448B" w:rsidRDefault="00204336" w:rsidP="00381358">
            <w:pPr>
              <w:spacing w:line="276" w:lineRule="auto"/>
              <w:jc w:val="left"/>
              <w:rPr>
                <w:b/>
                <w:bCs/>
                <w:color w:val="767171"/>
              </w:rPr>
            </w:pPr>
            <w:r w:rsidRPr="008E448B">
              <w:rPr>
                <w:b/>
                <w:bCs/>
                <w:color w:val="767171"/>
              </w:rPr>
              <w:t>Eje 4: Velar por la implementación de una cultura de responsabilidad social en el subsector eléctrico dominicano</w:t>
            </w:r>
          </w:p>
        </w:tc>
      </w:tr>
      <w:tr w:rsidR="00204336" w14:paraId="0CB3B19F" w14:textId="77777777" w:rsidTr="00F21EA3">
        <w:tc>
          <w:tcPr>
            <w:tcW w:w="2547" w:type="dxa"/>
            <w:shd w:val="clear" w:color="auto" w:fill="D9D9D9"/>
            <w:vAlign w:val="center"/>
          </w:tcPr>
          <w:p w14:paraId="18B1C27F" w14:textId="77777777" w:rsidR="00204336" w:rsidRPr="00F21EA3" w:rsidRDefault="00204336" w:rsidP="00381358">
            <w:pPr>
              <w:jc w:val="left"/>
              <w:rPr>
                <w:b/>
                <w:bCs/>
                <w:color w:val="767171"/>
              </w:rPr>
            </w:pPr>
            <w:r w:rsidRPr="00F21EA3">
              <w:rPr>
                <w:b/>
                <w:bCs/>
                <w:color w:val="767171"/>
              </w:rPr>
              <w:t>Meta y Objetivo ODS</w:t>
            </w:r>
          </w:p>
        </w:tc>
        <w:tc>
          <w:tcPr>
            <w:tcW w:w="5363" w:type="dxa"/>
            <w:vAlign w:val="center"/>
          </w:tcPr>
          <w:p w14:paraId="767F4CD6" w14:textId="6D6EBE1E" w:rsidR="00204336" w:rsidRPr="008E448B" w:rsidRDefault="00204336" w:rsidP="00381358">
            <w:pPr>
              <w:spacing w:line="276" w:lineRule="auto"/>
              <w:jc w:val="left"/>
              <w:rPr>
                <w:color w:val="767171"/>
              </w:rPr>
            </w:pPr>
            <w:r w:rsidRPr="008E448B">
              <w:rPr>
                <w:color w:val="767171"/>
              </w:rPr>
              <w:t xml:space="preserve">7.1 </w:t>
            </w:r>
            <w:r w:rsidR="008F6C47" w:rsidRPr="008E448B">
              <w:rPr>
                <w:color w:val="767171"/>
              </w:rPr>
              <w:t>a</w:t>
            </w:r>
            <w:r w:rsidRPr="008E448B">
              <w:rPr>
                <w:color w:val="767171"/>
              </w:rPr>
              <w:t>l 2030, garantizar el acceso universal a servicios energéticos asequibles, fiables y modernos.</w:t>
            </w:r>
          </w:p>
        </w:tc>
      </w:tr>
      <w:tr w:rsidR="00204336" w14:paraId="760AE859" w14:textId="77777777" w:rsidTr="00F21EA3">
        <w:trPr>
          <w:trHeight w:val="595"/>
        </w:trPr>
        <w:tc>
          <w:tcPr>
            <w:tcW w:w="2547" w:type="dxa"/>
            <w:shd w:val="clear" w:color="auto" w:fill="D9D9D9"/>
            <w:vAlign w:val="center"/>
          </w:tcPr>
          <w:p w14:paraId="64B1C83F" w14:textId="77777777" w:rsidR="00204336" w:rsidRPr="00F21EA3" w:rsidRDefault="00204336" w:rsidP="00381358">
            <w:pPr>
              <w:jc w:val="left"/>
              <w:rPr>
                <w:b/>
                <w:bCs/>
                <w:color w:val="767171"/>
              </w:rPr>
            </w:pPr>
            <w:r w:rsidRPr="00F21EA3">
              <w:rPr>
                <w:b/>
                <w:bCs/>
                <w:color w:val="767171"/>
              </w:rPr>
              <w:t>Política de Gobierno</w:t>
            </w:r>
          </w:p>
        </w:tc>
        <w:tc>
          <w:tcPr>
            <w:tcW w:w="5363" w:type="dxa"/>
            <w:vAlign w:val="center"/>
          </w:tcPr>
          <w:p w14:paraId="4DA60B43" w14:textId="4FC9329C" w:rsidR="00204336" w:rsidRPr="008E448B" w:rsidRDefault="00204336" w:rsidP="00381358">
            <w:pPr>
              <w:spacing w:line="276" w:lineRule="auto"/>
              <w:jc w:val="left"/>
              <w:rPr>
                <w:color w:val="767171"/>
              </w:rPr>
            </w:pPr>
            <w:r w:rsidRPr="008E448B">
              <w:rPr>
                <w:color w:val="767171"/>
              </w:rPr>
              <w:t>Energía permanente y de calidad.</w:t>
            </w:r>
          </w:p>
        </w:tc>
      </w:tr>
      <w:tr w:rsidR="00204336" w14:paraId="64FFBF9A" w14:textId="77777777" w:rsidTr="00F21EA3">
        <w:tc>
          <w:tcPr>
            <w:tcW w:w="2547" w:type="dxa"/>
            <w:shd w:val="clear" w:color="auto" w:fill="D9D9D9"/>
            <w:vAlign w:val="center"/>
          </w:tcPr>
          <w:p w14:paraId="1B808476" w14:textId="77777777" w:rsidR="00204336" w:rsidRPr="00F21EA3" w:rsidRDefault="00204336" w:rsidP="00381358">
            <w:pPr>
              <w:jc w:val="left"/>
              <w:rPr>
                <w:b/>
                <w:bCs/>
                <w:color w:val="767171"/>
              </w:rPr>
            </w:pPr>
            <w:r w:rsidRPr="00F21EA3">
              <w:rPr>
                <w:b/>
                <w:bCs/>
                <w:color w:val="767171"/>
              </w:rPr>
              <w:t>Impacto de la Política</w:t>
            </w:r>
          </w:p>
        </w:tc>
        <w:tc>
          <w:tcPr>
            <w:tcW w:w="5363" w:type="dxa"/>
            <w:vAlign w:val="center"/>
          </w:tcPr>
          <w:p w14:paraId="705E195C" w14:textId="6FCEE343" w:rsidR="00204336" w:rsidRPr="008E448B" w:rsidRDefault="00204336" w:rsidP="00381358">
            <w:pPr>
              <w:spacing w:line="276" w:lineRule="auto"/>
              <w:jc w:val="left"/>
              <w:rPr>
                <w:color w:val="767171"/>
              </w:rPr>
            </w:pPr>
            <w:r w:rsidRPr="008E448B">
              <w:rPr>
                <w:color w:val="767171"/>
              </w:rPr>
              <w:t>Garantizar energía permanente, sostenible y de calidad.</w:t>
            </w:r>
          </w:p>
        </w:tc>
      </w:tr>
      <w:tr w:rsidR="00204336" w14:paraId="76FB74D5" w14:textId="77777777" w:rsidTr="00F21EA3">
        <w:tc>
          <w:tcPr>
            <w:tcW w:w="2547" w:type="dxa"/>
            <w:shd w:val="clear" w:color="auto" w:fill="D9D9D9"/>
            <w:vAlign w:val="center"/>
          </w:tcPr>
          <w:p w14:paraId="4266676A" w14:textId="77777777" w:rsidR="00204336" w:rsidRPr="00F21EA3" w:rsidRDefault="00204336" w:rsidP="00381358">
            <w:pPr>
              <w:jc w:val="left"/>
              <w:rPr>
                <w:b/>
                <w:bCs/>
                <w:color w:val="767171"/>
              </w:rPr>
            </w:pPr>
            <w:r w:rsidRPr="00F21EA3">
              <w:rPr>
                <w:b/>
                <w:bCs/>
                <w:color w:val="767171"/>
              </w:rPr>
              <w:t>Resultado PNPSP</w:t>
            </w:r>
          </w:p>
        </w:tc>
        <w:tc>
          <w:tcPr>
            <w:tcW w:w="5363" w:type="dxa"/>
            <w:vAlign w:val="center"/>
          </w:tcPr>
          <w:p w14:paraId="4BD64AAC" w14:textId="0BE6B7C8" w:rsidR="00204336" w:rsidRPr="008E448B" w:rsidRDefault="00204336" w:rsidP="00381358">
            <w:pPr>
              <w:spacing w:line="276" w:lineRule="auto"/>
              <w:jc w:val="left"/>
              <w:rPr>
                <w:color w:val="767171"/>
              </w:rPr>
            </w:pPr>
            <w:r w:rsidRPr="008E448B">
              <w:rPr>
                <w:color w:val="767171"/>
              </w:rPr>
              <w:t>Incrementar el nivel de autosostenibilidad financiera de las Empresas Distribuidoras de Electricidad Estatales.</w:t>
            </w:r>
          </w:p>
        </w:tc>
      </w:tr>
      <w:tr w:rsidR="00204336" w14:paraId="23ADFA77" w14:textId="77777777" w:rsidTr="00F21EA3">
        <w:tc>
          <w:tcPr>
            <w:tcW w:w="2547" w:type="dxa"/>
            <w:shd w:val="clear" w:color="auto" w:fill="D9D9D9"/>
            <w:vAlign w:val="center"/>
          </w:tcPr>
          <w:p w14:paraId="27BE131B" w14:textId="77777777" w:rsidR="00204336" w:rsidRPr="00F21EA3" w:rsidRDefault="00204336" w:rsidP="00381358">
            <w:pPr>
              <w:spacing w:line="240" w:lineRule="auto"/>
              <w:jc w:val="left"/>
              <w:rPr>
                <w:b/>
                <w:bCs/>
                <w:color w:val="767171"/>
              </w:rPr>
            </w:pPr>
            <w:r w:rsidRPr="00F21EA3">
              <w:rPr>
                <w:b/>
                <w:bCs/>
                <w:color w:val="767171"/>
              </w:rPr>
              <w:t>Objetivo General END</w:t>
            </w:r>
          </w:p>
        </w:tc>
        <w:tc>
          <w:tcPr>
            <w:tcW w:w="5363" w:type="dxa"/>
            <w:vAlign w:val="center"/>
          </w:tcPr>
          <w:p w14:paraId="41EFB2DF" w14:textId="77777777" w:rsidR="00204336" w:rsidRPr="008E448B" w:rsidRDefault="00204336" w:rsidP="00381358">
            <w:pPr>
              <w:spacing w:line="276" w:lineRule="auto"/>
              <w:jc w:val="left"/>
              <w:rPr>
                <w:color w:val="767171"/>
              </w:rPr>
            </w:pPr>
            <w:r w:rsidRPr="008E448B">
              <w:rPr>
                <w:color w:val="767171"/>
              </w:rPr>
              <w:t>3.2 Energía confiable, eficiente y ambientalmente sostenible</w:t>
            </w:r>
          </w:p>
        </w:tc>
      </w:tr>
    </w:tbl>
    <w:p w14:paraId="0E6219DB" w14:textId="77777777" w:rsidR="00204336" w:rsidRDefault="00204336" w:rsidP="00AE21C2">
      <w:pPr>
        <w:rPr>
          <w:b/>
          <w:bCs/>
        </w:rPr>
      </w:pPr>
    </w:p>
    <w:p w14:paraId="2A4ACDB2" w14:textId="6FE5616D" w:rsidR="005C17B3" w:rsidRPr="002379FD" w:rsidRDefault="001F7188" w:rsidP="006B3671">
      <w:pPr>
        <w:pStyle w:val="Ttulo1"/>
      </w:pPr>
      <w:bookmarkStart w:id="16" w:name="_Toc154562487"/>
      <w:r w:rsidRPr="002379FD">
        <w:t>Resultados Misionales</w:t>
      </w:r>
      <w:bookmarkEnd w:id="16"/>
    </w:p>
    <w:p w14:paraId="654CECD8" w14:textId="77777777" w:rsidR="00B876EE" w:rsidRPr="002379FD" w:rsidRDefault="00B876EE" w:rsidP="00B876EE">
      <w:pPr>
        <w:spacing w:after="0" w:line="240" w:lineRule="auto"/>
        <w:rPr>
          <w:color w:val="767171"/>
        </w:rPr>
      </w:pPr>
    </w:p>
    <w:p w14:paraId="717616A2" w14:textId="7B516B5F" w:rsidR="00B876EE" w:rsidRPr="002379FD" w:rsidRDefault="00B876EE" w:rsidP="00B876EE">
      <w:pPr>
        <w:pStyle w:val="Ttulo2"/>
      </w:pPr>
      <w:bookmarkStart w:id="17" w:name="_Toc154562488"/>
      <w:r w:rsidRPr="002379FD">
        <w:t>Información cuantitativa, cualitativva e indicadores de los procesos Misionales</w:t>
      </w:r>
      <w:bookmarkEnd w:id="17"/>
    </w:p>
    <w:p w14:paraId="7821194E" w14:textId="77777777" w:rsidR="00F8537A" w:rsidRPr="002379FD" w:rsidRDefault="00F8537A" w:rsidP="00F8537A">
      <w:pPr>
        <w:spacing w:after="0" w:line="240" w:lineRule="auto"/>
        <w:rPr>
          <w:color w:val="767171"/>
          <w:sz w:val="12"/>
          <w:szCs w:val="12"/>
        </w:rPr>
      </w:pPr>
    </w:p>
    <w:p w14:paraId="1D7FDACD" w14:textId="013016E0" w:rsidR="00774876" w:rsidRPr="002379FD" w:rsidRDefault="006B136E" w:rsidP="006B136E">
      <w:pPr>
        <w:jc w:val="center"/>
        <w:rPr>
          <w:b/>
          <w:bCs/>
          <w:color w:val="767171"/>
        </w:rPr>
      </w:pPr>
      <w:r w:rsidRPr="002379FD">
        <w:rPr>
          <w:b/>
          <w:bCs/>
          <w:color w:val="767171"/>
        </w:rPr>
        <w:t>Fiscalización Del Mercado Eléctrico Mayorista</w:t>
      </w:r>
    </w:p>
    <w:p w14:paraId="4BCCCCF5" w14:textId="3EACC7A6" w:rsidR="005764B8" w:rsidRPr="002379FD" w:rsidRDefault="002270E1" w:rsidP="005E6948">
      <w:pPr>
        <w:rPr>
          <w:color w:val="767171"/>
        </w:rPr>
      </w:pPr>
      <w:r w:rsidRPr="002379FD">
        <w:rPr>
          <w:color w:val="767171"/>
        </w:rPr>
        <w:t>La S</w:t>
      </w:r>
      <w:r w:rsidR="0061396F" w:rsidRPr="002379FD">
        <w:rPr>
          <w:color w:val="767171"/>
        </w:rPr>
        <w:t xml:space="preserve">uperintendencia de Electricidad en </w:t>
      </w:r>
      <w:r w:rsidRPr="002379FD">
        <w:rPr>
          <w:color w:val="767171"/>
        </w:rPr>
        <w:t>cumpli</w:t>
      </w:r>
      <w:r w:rsidR="0061396F" w:rsidRPr="002379FD">
        <w:rPr>
          <w:color w:val="767171"/>
        </w:rPr>
        <w:t>miento de</w:t>
      </w:r>
      <w:r w:rsidRPr="002379FD">
        <w:rPr>
          <w:color w:val="767171"/>
        </w:rPr>
        <w:t xml:space="preserve"> los mandatos establecidos en la Ley General de Electricidad (LGE 125-01) y </w:t>
      </w:r>
      <w:r w:rsidR="005764B8" w:rsidRPr="002379FD">
        <w:rPr>
          <w:color w:val="767171"/>
        </w:rPr>
        <w:t>su</w:t>
      </w:r>
      <w:r w:rsidRPr="002379FD">
        <w:rPr>
          <w:color w:val="767171"/>
        </w:rPr>
        <w:t xml:space="preserve"> Reglamento de Aplicación (RLGE); de optimizar las operaciones del Sistema Eléctrico Nacional Interconectado (SENI), reducir costos en el </w:t>
      </w:r>
      <w:r w:rsidR="000F60EE" w:rsidRPr="002379FD">
        <w:rPr>
          <w:color w:val="767171"/>
        </w:rPr>
        <w:t>m</w:t>
      </w:r>
      <w:r w:rsidRPr="002379FD">
        <w:rPr>
          <w:color w:val="767171"/>
        </w:rPr>
        <w:t>ercado,</w:t>
      </w:r>
      <w:r w:rsidR="00A24CDF" w:rsidRPr="002379FD">
        <w:rPr>
          <w:color w:val="767171"/>
        </w:rPr>
        <w:t xml:space="preserve"> supervisar, fiscalizar y monitorear al Mercado Eléctrico Mayorista (MEM), en específico a los sectores de generación, transmisión y distribución</w:t>
      </w:r>
      <w:r w:rsidR="00A76549" w:rsidRPr="002379FD">
        <w:rPr>
          <w:color w:val="767171"/>
        </w:rPr>
        <w:t xml:space="preserve">, </w:t>
      </w:r>
      <w:r w:rsidR="0007779C" w:rsidRPr="002379FD">
        <w:rPr>
          <w:color w:val="767171"/>
        </w:rPr>
        <w:t>realiz</w:t>
      </w:r>
      <w:r w:rsidR="006C6DE2" w:rsidRPr="002379FD">
        <w:rPr>
          <w:color w:val="767171"/>
        </w:rPr>
        <w:t>ó</w:t>
      </w:r>
      <w:r w:rsidR="00B150B8" w:rsidRPr="002379FD">
        <w:rPr>
          <w:color w:val="767171"/>
        </w:rPr>
        <w:t xml:space="preserve"> </w:t>
      </w:r>
      <w:r w:rsidR="00A76549" w:rsidRPr="002379FD">
        <w:rPr>
          <w:color w:val="767171"/>
        </w:rPr>
        <w:t xml:space="preserve">en este año </w:t>
      </w:r>
      <w:r w:rsidR="00B150B8" w:rsidRPr="002379FD">
        <w:rPr>
          <w:color w:val="767171"/>
        </w:rPr>
        <w:t>2023 las</w:t>
      </w:r>
      <w:r w:rsidR="00A76549" w:rsidRPr="002379FD">
        <w:rPr>
          <w:color w:val="767171"/>
        </w:rPr>
        <w:t xml:space="preserve"> siguientes acciones:   </w:t>
      </w:r>
    </w:p>
    <w:p w14:paraId="512994C4" w14:textId="1CCB910A" w:rsidR="009936FC" w:rsidRPr="002379FD" w:rsidRDefault="009936FC" w:rsidP="005E6948">
      <w:pPr>
        <w:rPr>
          <w:color w:val="767171"/>
        </w:rPr>
      </w:pPr>
      <w:r w:rsidRPr="002379FD">
        <w:rPr>
          <w:color w:val="767171"/>
        </w:rPr>
        <w:t xml:space="preserve">Se emitieron </w:t>
      </w:r>
      <w:r w:rsidR="007D1C64" w:rsidRPr="002379FD">
        <w:rPr>
          <w:color w:val="767171"/>
        </w:rPr>
        <w:t>diez</w:t>
      </w:r>
      <w:r w:rsidR="00106590" w:rsidRPr="002379FD">
        <w:rPr>
          <w:color w:val="767171"/>
        </w:rPr>
        <w:t xml:space="preserve"> (</w:t>
      </w:r>
      <w:r w:rsidR="007D1C64" w:rsidRPr="002379FD">
        <w:rPr>
          <w:color w:val="767171"/>
        </w:rPr>
        <w:t>10</w:t>
      </w:r>
      <w:r w:rsidR="00106590" w:rsidRPr="002379FD">
        <w:rPr>
          <w:color w:val="767171"/>
        </w:rPr>
        <w:t>)</w:t>
      </w:r>
      <w:r w:rsidRPr="002379FD">
        <w:rPr>
          <w:color w:val="767171"/>
        </w:rPr>
        <w:t xml:space="preserve"> Recomendaciones de </w:t>
      </w:r>
      <w:r w:rsidR="00106590" w:rsidRPr="002379FD">
        <w:rPr>
          <w:color w:val="767171"/>
        </w:rPr>
        <w:t>Concesiones</w:t>
      </w:r>
      <w:r w:rsidRPr="002379FD">
        <w:rPr>
          <w:color w:val="767171"/>
        </w:rPr>
        <w:t xml:space="preserve"> </w:t>
      </w:r>
      <w:r w:rsidR="00106590" w:rsidRPr="002379FD">
        <w:rPr>
          <w:color w:val="767171"/>
        </w:rPr>
        <w:t>D</w:t>
      </w:r>
      <w:r w:rsidRPr="002379FD">
        <w:rPr>
          <w:color w:val="767171"/>
        </w:rPr>
        <w:t>efinitivas</w:t>
      </w:r>
      <w:r w:rsidR="00106590" w:rsidRPr="002379FD">
        <w:rPr>
          <w:color w:val="767171"/>
        </w:rPr>
        <w:t xml:space="preserve"> para explotación de Obras Eléctricas Convencionales y No Convencionales con una capacidad de </w:t>
      </w:r>
      <w:r w:rsidR="007D1C64" w:rsidRPr="002379FD">
        <w:rPr>
          <w:color w:val="767171"/>
        </w:rPr>
        <w:t>1,125.48</w:t>
      </w:r>
      <w:r w:rsidR="00106590" w:rsidRPr="002379FD">
        <w:rPr>
          <w:color w:val="767171"/>
        </w:rPr>
        <w:t xml:space="preserve"> MW: </w:t>
      </w:r>
      <w:r w:rsidR="007D1C64" w:rsidRPr="002379FD">
        <w:rPr>
          <w:color w:val="767171"/>
        </w:rPr>
        <w:t>siete</w:t>
      </w:r>
      <w:r w:rsidR="00106590" w:rsidRPr="002379FD">
        <w:rPr>
          <w:color w:val="767171"/>
        </w:rPr>
        <w:t xml:space="preserve"> (</w:t>
      </w:r>
      <w:r w:rsidR="007D1C64" w:rsidRPr="002379FD">
        <w:rPr>
          <w:color w:val="767171"/>
        </w:rPr>
        <w:t>7</w:t>
      </w:r>
      <w:r w:rsidR="00106590" w:rsidRPr="002379FD">
        <w:rPr>
          <w:color w:val="767171"/>
        </w:rPr>
        <w:t xml:space="preserve">) de Fuentes Renovables con una capacidad de </w:t>
      </w:r>
      <w:r w:rsidR="007D1C64" w:rsidRPr="002379FD">
        <w:rPr>
          <w:color w:val="767171"/>
        </w:rPr>
        <w:t>675.28</w:t>
      </w:r>
      <w:r w:rsidR="00106590" w:rsidRPr="002379FD">
        <w:rPr>
          <w:color w:val="767171"/>
        </w:rPr>
        <w:t xml:space="preserve"> MW y </w:t>
      </w:r>
      <w:r w:rsidR="007D1C64" w:rsidRPr="002379FD">
        <w:rPr>
          <w:color w:val="767171"/>
        </w:rPr>
        <w:t>tres</w:t>
      </w:r>
      <w:r w:rsidR="00106590" w:rsidRPr="002379FD">
        <w:rPr>
          <w:color w:val="767171"/>
        </w:rPr>
        <w:t xml:space="preserve"> (</w:t>
      </w:r>
      <w:r w:rsidR="007D1C64" w:rsidRPr="002379FD">
        <w:rPr>
          <w:color w:val="767171"/>
        </w:rPr>
        <w:t>3</w:t>
      </w:r>
      <w:r w:rsidR="00106590" w:rsidRPr="002379FD">
        <w:rPr>
          <w:color w:val="767171"/>
        </w:rPr>
        <w:t>) de Fuentes Termoeléctricas con una capacidad de 450.2</w:t>
      </w:r>
      <w:r w:rsidR="006E06E4" w:rsidRPr="002379FD">
        <w:rPr>
          <w:color w:val="767171"/>
        </w:rPr>
        <w:t xml:space="preserve"> MH</w:t>
      </w:r>
      <w:r w:rsidR="00D96BC1" w:rsidRPr="002379FD">
        <w:rPr>
          <w:color w:val="767171"/>
        </w:rPr>
        <w:t>.</w:t>
      </w:r>
    </w:p>
    <w:p w14:paraId="1401188B" w14:textId="78295278" w:rsidR="00A76549" w:rsidRPr="002379FD" w:rsidRDefault="00E37F0E" w:rsidP="005E6948">
      <w:pPr>
        <w:rPr>
          <w:color w:val="767171"/>
        </w:rPr>
      </w:pPr>
      <w:r w:rsidRPr="002379FD">
        <w:rPr>
          <w:color w:val="767171"/>
        </w:rPr>
        <w:lastRenderedPageBreak/>
        <w:t>Se autorizaron la Puesta en Servicio de seis (6) centrales de generación y cuatros (4) subestaciones</w:t>
      </w:r>
      <w:r w:rsidR="00F8537A" w:rsidRPr="002379FD">
        <w:rPr>
          <w:color w:val="767171"/>
        </w:rPr>
        <w:t>, a</w:t>
      </w:r>
      <w:r w:rsidRPr="002379FD">
        <w:rPr>
          <w:color w:val="767171"/>
        </w:rPr>
        <w:t>portando al sistema 607.68 MW;</w:t>
      </w:r>
      <w:r w:rsidR="00C65508" w:rsidRPr="002379FD">
        <w:rPr>
          <w:color w:val="767171"/>
        </w:rPr>
        <w:t xml:space="preserve"> </w:t>
      </w:r>
      <w:r w:rsidR="006E06E4" w:rsidRPr="002379FD">
        <w:rPr>
          <w:color w:val="767171"/>
        </w:rPr>
        <w:t>C</w:t>
      </w:r>
      <w:r w:rsidRPr="002379FD">
        <w:rPr>
          <w:color w:val="767171"/>
        </w:rPr>
        <w:t xml:space="preserve">on estas autorizaciones se </w:t>
      </w:r>
      <w:r w:rsidR="0061396F" w:rsidRPr="002379FD">
        <w:rPr>
          <w:color w:val="767171"/>
        </w:rPr>
        <w:t xml:space="preserve">certifica que el peticionario cumpla con los requisitos técnicos y legales para poner en servicio la obra en el Sistema Eléctrico Nacional Interconectado (SENI) </w:t>
      </w:r>
      <w:r w:rsidR="00C65508" w:rsidRPr="002379FD">
        <w:rPr>
          <w:color w:val="767171"/>
        </w:rPr>
        <w:t>y la seguridad de las instalaciones, tanto para el personal operante como para la población en general.</w:t>
      </w:r>
    </w:p>
    <w:p w14:paraId="2ED40AE4" w14:textId="36275DB3" w:rsidR="00056C3E" w:rsidRPr="002379FD" w:rsidRDefault="00056C3E" w:rsidP="005E6948">
      <w:pPr>
        <w:rPr>
          <w:color w:val="767171"/>
        </w:rPr>
      </w:pPr>
      <w:r w:rsidRPr="002379FD">
        <w:rPr>
          <w:color w:val="767171"/>
        </w:rPr>
        <w:t xml:space="preserve">Además, se emitieron </w:t>
      </w:r>
      <w:r w:rsidR="00E05B14" w:rsidRPr="002379FD">
        <w:rPr>
          <w:color w:val="767171"/>
        </w:rPr>
        <w:t>los</w:t>
      </w:r>
      <w:r w:rsidRPr="002379FD">
        <w:rPr>
          <w:color w:val="767171"/>
        </w:rPr>
        <w:t xml:space="preserve"> permisos de interconexión provisional de obras eléctricas al SENI para la realización de pruebas operativas. De igual modo, se elaboró el “Reporte Diario de Generación y Precios”, el cual tiene la finalidad de proveer información concisa al sector y a la población en general en torno a la situación de la generación en el sistema, y los costos en el Mercado Spot. En el caso de los usuarios industriales, provee información continua, que es relevante para la toma de decisiones.</w:t>
      </w:r>
    </w:p>
    <w:p w14:paraId="3C00503C" w14:textId="7BB6FC7B" w:rsidR="00A411CC" w:rsidRPr="002379FD" w:rsidRDefault="00B150B8" w:rsidP="00447341">
      <w:pPr>
        <w:rPr>
          <w:color w:val="767171"/>
        </w:rPr>
      </w:pPr>
      <w:r w:rsidRPr="002379FD">
        <w:rPr>
          <w:color w:val="767171"/>
        </w:rPr>
        <w:t xml:space="preserve">La Ley General de Electricidad (LGE) 125-01 establece como responsabilidad de la SIE </w:t>
      </w:r>
      <w:r w:rsidRPr="008E448B">
        <w:rPr>
          <w:color w:val="767171"/>
        </w:rPr>
        <w:t>autorizar como Usuarios No Regulados (UNR) aquellos que alcanzan la demanda requerida de 1 MW, y también a retirar dicha autorización a los UNRs que, estando en ejercicio de la condición de libres compradores en el mercado eléctrico mayorista, no alcancen durante el último año de ejercicio, una demanda máxima igual a la mí</w:t>
      </w:r>
      <w:r w:rsidRPr="002379FD">
        <w:rPr>
          <w:color w:val="767171"/>
        </w:rPr>
        <w:t>nima ya referida</w:t>
      </w:r>
      <w:r w:rsidR="005D6559" w:rsidRPr="002379FD">
        <w:rPr>
          <w:color w:val="767171"/>
        </w:rPr>
        <w:t xml:space="preserve">; </w:t>
      </w:r>
      <w:r w:rsidR="00A411CC" w:rsidRPr="002379FD">
        <w:rPr>
          <w:color w:val="767171"/>
        </w:rPr>
        <w:t>Para este año 2023 se emitieron un total de ocho (8) autorizaciones para ejercer la condición de Usuario No Regulado (UNR)</w:t>
      </w:r>
      <w:r w:rsidR="00D62060" w:rsidRPr="002379FD">
        <w:rPr>
          <w:color w:val="767171"/>
        </w:rPr>
        <w:t>.</w:t>
      </w:r>
    </w:p>
    <w:p w14:paraId="1D2F7FF6" w14:textId="760C8FD1" w:rsidR="00B150B8" w:rsidRPr="002379FD" w:rsidRDefault="00B150B8" w:rsidP="005E6948">
      <w:pPr>
        <w:rPr>
          <w:color w:val="767171"/>
        </w:rPr>
      </w:pPr>
      <w:r w:rsidRPr="002379FD">
        <w:rPr>
          <w:color w:val="767171"/>
        </w:rPr>
        <w:t xml:space="preserve">Estas autorizaciones de UNRs tienen un alto impacto en las compras de electricidad de las empresas en el mercado, debido a que, al participar directamente en el mercado liberalizado, estas empresas tienen acceso a precios más competitivos, lo cual les permite ofertar mejores precios de venta para los bienes y servicios que producen, mejorando el perfil de </w:t>
      </w:r>
      <w:proofErr w:type="gramStart"/>
      <w:r w:rsidRPr="002379FD">
        <w:rPr>
          <w:color w:val="767171"/>
        </w:rPr>
        <w:t>las mismas</w:t>
      </w:r>
      <w:proofErr w:type="gramEnd"/>
      <w:r w:rsidRPr="002379FD">
        <w:rPr>
          <w:color w:val="767171"/>
        </w:rPr>
        <w:t xml:space="preserve"> tanto en el mercado nacional como en el internacional</w:t>
      </w:r>
      <w:r w:rsidR="008F6C47" w:rsidRPr="002379FD">
        <w:rPr>
          <w:color w:val="767171"/>
        </w:rPr>
        <w:t>.</w:t>
      </w:r>
    </w:p>
    <w:p w14:paraId="1ED8DFAB" w14:textId="77777777" w:rsidR="00DE777A" w:rsidRPr="002379FD" w:rsidRDefault="00DE777A" w:rsidP="009A0686">
      <w:pPr>
        <w:rPr>
          <w:color w:val="767171"/>
        </w:rPr>
      </w:pPr>
      <w:r w:rsidRPr="002379FD">
        <w:rPr>
          <w:color w:val="767171"/>
        </w:rPr>
        <w:t xml:space="preserve">En el mismo orden, la SIE forma parte de la Comisión Inter-Institucional de Combustibles, junto con los Ministerios de Hacienda e Industria y Comercio, de </w:t>
      </w:r>
      <w:r w:rsidRPr="002379FD">
        <w:rPr>
          <w:color w:val="767171"/>
        </w:rPr>
        <w:lastRenderedPageBreak/>
        <w:t>acuerdo con las Ley Núm. 112-00 y su Reglamento de Aplicación, la cual es responsable de conocer y evaluar las solicitudes de clasificación de las empresas de generación eléctricas interconectadas al sistema eléctrico, las no interconectadas y los sistemas aislados que se ajusten a los requerimientos de la normativa vigente, a fin de ser beneficiarias del mecanismo de reembolso, previsto por Ley No. 253-12 que establece un sistema de reembolso de los impuestos selectivos al consumo de los combustibles fósiles y derivados, para lo cual las empresas deberán disponer de una Resolución de Clasificación emitida por el Ministerio de Industria y Comercio dentro de la categoría correspondiente a generación eléctrica. </w:t>
      </w:r>
    </w:p>
    <w:p w14:paraId="26C562E6" w14:textId="571701B5" w:rsidR="00F54205" w:rsidRPr="002379FD" w:rsidRDefault="00DE777A" w:rsidP="00DE777A">
      <w:pPr>
        <w:rPr>
          <w:color w:val="767171"/>
        </w:rPr>
      </w:pPr>
      <w:r w:rsidRPr="002379FD">
        <w:rPr>
          <w:color w:val="767171"/>
        </w:rPr>
        <w:t>En el año 2023, la S</w:t>
      </w:r>
      <w:r w:rsidR="005109D0" w:rsidRPr="002379FD">
        <w:rPr>
          <w:color w:val="767171"/>
        </w:rPr>
        <w:t xml:space="preserve">uperintendencia de Electricidad </w:t>
      </w:r>
      <w:r w:rsidRPr="002379FD">
        <w:rPr>
          <w:color w:val="767171"/>
        </w:rPr>
        <w:t>junto al Ministerio de Hacienda, Ministerio de Industria Comercio y MiPymes participó en 18 inspecciones a 16 empresas, dando como resultado la emisión de las respectivas resoluciones de Exención Impositiva a los Combustibles de Generación por cada empresa fiscalizada. Además, se realizaron los Reportes de Generación y Consumo de Combustible de parte de las empresas del SENI, Reporte de Consumo y Generación Bruta del SENI y Reporte Energía Neta</w:t>
      </w:r>
      <w:r w:rsidR="0007779C" w:rsidRPr="002379FD">
        <w:rPr>
          <w:color w:val="767171"/>
        </w:rPr>
        <w:t>.</w:t>
      </w:r>
    </w:p>
    <w:p w14:paraId="290CBD38" w14:textId="3A5D5C4F" w:rsidR="00702C5D" w:rsidRPr="002379FD" w:rsidRDefault="00812C7C" w:rsidP="00812C7C">
      <w:pPr>
        <w:rPr>
          <w:color w:val="767171"/>
        </w:rPr>
      </w:pPr>
      <w:r w:rsidRPr="002379FD">
        <w:rPr>
          <w:color w:val="767171"/>
        </w:rPr>
        <w:t>Adicionalmente</w:t>
      </w:r>
      <w:r w:rsidR="008E603C" w:rsidRPr="002379FD">
        <w:rPr>
          <w:color w:val="767171"/>
        </w:rPr>
        <w:t xml:space="preserve"> y</w:t>
      </w:r>
      <w:r w:rsidRPr="002379FD">
        <w:rPr>
          <w:color w:val="767171"/>
        </w:rPr>
        <w:t xml:space="preserve"> en cumplimiento con l</w:t>
      </w:r>
      <w:r w:rsidR="008E603C" w:rsidRPr="002379FD">
        <w:rPr>
          <w:color w:val="767171"/>
        </w:rPr>
        <w:t xml:space="preserve">o </w:t>
      </w:r>
      <w:r w:rsidRPr="002379FD">
        <w:rPr>
          <w:color w:val="767171"/>
        </w:rPr>
        <w:t>establecid</w:t>
      </w:r>
      <w:r w:rsidR="008E603C" w:rsidRPr="002379FD">
        <w:rPr>
          <w:color w:val="767171"/>
        </w:rPr>
        <w:t>o dentro de sus funciones</w:t>
      </w:r>
      <w:r w:rsidR="00702C5D" w:rsidRPr="002379FD">
        <w:rPr>
          <w:color w:val="767171"/>
        </w:rPr>
        <w:t xml:space="preserve"> por la Ley 125-01</w:t>
      </w:r>
      <w:r w:rsidRPr="002379FD">
        <w:rPr>
          <w:color w:val="767171"/>
        </w:rPr>
        <w:t xml:space="preserve">, </w:t>
      </w:r>
      <w:r w:rsidR="00702C5D" w:rsidRPr="002379FD">
        <w:rPr>
          <w:color w:val="767171"/>
        </w:rPr>
        <w:t>la SIE se encuentra ejecutando los siguientes proyectos de revisión y actualización de normativas:</w:t>
      </w:r>
    </w:p>
    <w:p w14:paraId="555A4DD6" w14:textId="1C3E3962" w:rsidR="00702C5D" w:rsidRPr="002379FD" w:rsidRDefault="00702C5D" w:rsidP="007465C2">
      <w:pPr>
        <w:numPr>
          <w:ilvl w:val="0"/>
          <w:numId w:val="11"/>
        </w:numPr>
        <w:spacing w:after="0"/>
        <w:ind w:left="714" w:hanging="357"/>
        <w:rPr>
          <w:color w:val="767171"/>
        </w:rPr>
      </w:pPr>
      <w:r w:rsidRPr="002379FD">
        <w:rPr>
          <w:color w:val="767171"/>
        </w:rPr>
        <w:t>Estudio de actualización de la normativa de determinación y pago de la potencia firma en el Mercado Eléctrico Mayorista para el período 2021-2025”.</w:t>
      </w:r>
    </w:p>
    <w:p w14:paraId="0468DE37" w14:textId="50C4AEDD" w:rsidR="00702C5D" w:rsidRPr="002379FD" w:rsidRDefault="009F42EE" w:rsidP="007465C2">
      <w:pPr>
        <w:numPr>
          <w:ilvl w:val="0"/>
          <w:numId w:val="11"/>
        </w:numPr>
        <w:spacing w:after="0"/>
        <w:ind w:left="714" w:hanging="357"/>
        <w:rPr>
          <w:color w:val="767171"/>
        </w:rPr>
      </w:pPr>
      <w:r w:rsidRPr="002379FD">
        <w:rPr>
          <w:color w:val="767171"/>
        </w:rPr>
        <w:t>Consultoría</w:t>
      </w:r>
      <w:r w:rsidR="00702C5D" w:rsidRPr="002379FD">
        <w:rPr>
          <w:color w:val="767171"/>
        </w:rPr>
        <w:t xml:space="preserve"> para la </w:t>
      </w:r>
      <w:r w:rsidRPr="002379FD">
        <w:rPr>
          <w:color w:val="767171"/>
        </w:rPr>
        <w:t>determinación</w:t>
      </w:r>
      <w:r w:rsidR="00702C5D" w:rsidRPr="002379FD">
        <w:rPr>
          <w:color w:val="767171"/>
        </w:rPr>
        <w:t xml:space="preserve"> de la estructura del precio de combustible puesto en planta de las unidades de </w:t>
      </w:r>
      <w:r w:rsidRPr="002379FD">
        <w:rPr>
          <w:color w:val="767171"/>
        </w:rPr>
        <w:t>generación</w:t>
      </w:r>
      <w:r w:rsidR="00702C5D" w:rsidRPr="002379FD">
        <w:rPr>
          <w:color w:val="767171"/>
        </w:rPr>
        <w:t xml:space="preserve"> a base de gas natural en el sistema en el sistema </w:t>
      </w:r>
      <w:r w:rsidRPr="002379FD">
        <w:rPr>
          <w:color w:val="767171"/>
        </w:rPr>
        <w:t>eléctrico</w:t>
      </w:r>
      <w:r w:rsidR="00702C5D" w:rsidRPr="002379FD">
        <w:rPr>
          <w:color w:val="767171"/>
        </w:rPr>
        <w:t xml:space="preserve"> nacional interconectado de la Republica </w:t>
      </w:r>
      <w:r w:rsidR="00E32EB0" w:rsidRPr="002379FD">
        <w:rPr>
          <w:color w:val="767171"/>
        </w:rPr>
        <w:t>Dominicana.</w:t>
      </w:r>
      <w:r w:rsidR="00702C5D" w:rsidRPr="002379FD">
        <w:rPr>
          <w:color w:val="767171"/>
        </w:rPr>
        <w:t xml:space="preserve"> </w:t>
      </w:r>
    </w:p>
    <w:p w14:paraId="4621A4CB" w14:textId="4F3565C7" w:rsidR="00702C5D" w:rsidRPr="002379FD" w:rsidRDefault="009F42EE" w:rsidP="007465C2">
      <w:pPr>
        <w:numPr>
          <w:ilvl w:val="0"/>
          <w:numId w:val="11"/>
        </w:numPr>
        <w:spacing w:after="0"/>
        <w:ind w:left="714" w:hanging="357"/>
        <w:rPr>
          <w:color w:val="767171"/>
        </w:rPr>
      </w:pPr>
      <w:r w:rsidRPr="002379FD">
        <w:rPr>
          <w:color w:val="767171"/>
        </w:rPr>
        <w:t>Consultoría</w:t>
      </w:r>
      <w:r w:rsidR="00702C5D" w:rsidRPr="002379FD">
        <w:rPr>
          <w:color w:val="767171"/>
        </w:rPr>
        <w:t xml:space="preserve"> para la actualización del valor agregado de transmisión para el período 2021-2024. Los resultados fueron sometidos a audiencia pública y se encuentra en elaboración el borrador de resolución.</w:t>
      </w:r>
    </w:p>
    <w:p w14:paraId="4B65B9F7" w14:textId="6E915897" w:rsidR="00702C5D" w:rsidRPr="002379FD" w:rsidRDefault="00702C5D" w:rsidP="00732D1A">
      <w:pPr>
        <w:numPr>
          <w:ilvl w:val="0"/>
          <w:numId w:val="11"/>
        </w:numPr>
        <w:rPr>
          <w:color w:val="767171"/>
        </w:rPr>
      </w:pPr>
      <w:r w:rsidRPr="002379FD">
        <w:rPr>
          <w:color w:val="767171"/>
        </w:rPr>
        <w:lastRenderedPageBreak/>
        <w:t xml:space="preserve">Se emitieron </w:t>
      </w:r>
      <w:r w:rsidR="00377BAB" w:rsidRPr="002379FD">
        <w:rPr>
          <w:color w:val="767171"/>
        </w:rPr>
        <w:t xml:space="preserve">las </w:t>
      </w:r>
      <w:r w:rsidRPr="002379FD">
        <w:rPr>
          <w:color w:val="767171"/>
        </w:rPr>
        <w:t>normativas</w:t>
      </w:r>
      <w:r w:rsidRPr="002379FD">
        <w:rPr>
          <w:rFonts w:eastAsia="Calibri"/>
          <w:noProof/>
          <w:color w:val="767171"/>
          <w:spacing w:val="20"/>
        </w:rPr>
        <w:t xml:space="preserve"> </w:t>
      </w:r>
      <w:r w:rsidRPr="002379FD">
        <w:rPr>
          <w:color w:val="767171"/>
        </w:rPr>
        <w:t>relacionadas con las bases de sustentación para la licitación pública internacional para la compraventa de potencia y energía eléctrica asociada para nueva, generación a gas natural licuado (GNL), bajo la tecnología de ciclo combinado mediante contratos de largo plazo de las empresas distribuidoras de electricidad, con el objetivo de garantizar que los precios de generación a distribución del servicio público representen valores razonables en el mercado eléctrico dominicano</w:t>
      </w:r>
      <w:r w:rsidR="00BA519C" w:rsidRPr="002379FD">
        <w:rPr>
          <w:color w:val="767171"/>
        </w:rPr>
        <w:t>.</w:t>
      </w:r>
    </w:p>
    <w:p w14:paraId="533F6F01" w14:textId="6CA685BE" w:rsidR="00812C7C" w:rsidRPr="002379FD" w:rsidRDefault="00812C7C" w:rsidP="00F163D7">
      <w:pPr>
        <w:numPr>
          <w:ilvl w:val="0"/>
          <w:numId w:val="11"/>
        </w:numPr>
        <w:spacing w:after="120"/>
        <w:ind w:left="714" w:hanging="357"/>
        <w:jc w:val="left"/>
        <w:rPr>
          <w:color w:val="767171"/>
        </w:rPr>
      </w:pPr>
      <w:r w:rsidRPr="002379FD">
        <w:rPr>
          <w:color w:val="767171"/>
        </w:rPr>
        <w:t>Fiscalización del sistema de medición comercial;</w:t>
      </w:r>
    </w:p>
    <w:p w14:paraId="4392524E" w14:textId="77777777" w:rsidR="00812C7C" w:rsidRPr="002379FD" w:rsidRDefault="00812C7C" w:rsidP="00F163D7">
      <w:pPr>
        <w:numPr>
          <w:ilvl w:val="0"/>
          <w:numId w:val="11"/>
        </w:numPr>
        <w:spacing w:after="120"/>
        <w:ind w:left="714" w:hanging="357"/>
        <w:jc w:val="left"/>
        <w:rPr>
          <w:color w:val="767171"/>
        </w:rPr>
      </w:pPr>
      <w:r w:rsidRPr="002379FD">
        <w:rPr>
          <w:color w:val="767171"/>
        </w:rPr>
        <w:t>Determinación de criterios de seguridad en la operación del SENI;</w:t>
      </w:r>
    </w:p>
    <w:p w14:paraId="5F6C451D" w14:textId="77777777" w:rsidR="00812C7C" w:rsidRPr="002379FD" w:rsidRDefault="00812C7C" w:rsidP="00F163D7">
      <w:pPr>
        <w:numPr>
          <w:ilvl w:val="0"/>
          <w:numId w:val="11"/>
        </w:numPr>
        <w:spacing w:after="120"/>
        <w:ind w:left="714" w:hanging="357"/>
        <w:jc w:val="left"/>
        <w:rPr>
          <w:color w:val="767171"/>
        </w:rPr>
      </w:pPr>
      <w:r w:rsidRPr="002379FD">
        <w:rPr>
          <w:color w:val="767171"/>
        </w:rPr>
        <w:t>Fiscalización pruebas de disponibilidad de las unidades térmicas;</w:t>
      </w:r>
    </w:p>
    <w:p w14:paraId="6D6F0BCD" w14:textId="667B5DF5" w:rsidR="0007779C" w:rsidRDefault="00812C7C" w:rsidP="00F163D7">
      <w:pPr>
        <w:pStyle w:val="Prrafodelista"/>
        <w:numPr>
          <w:ilvl w:val="0"/>
          <w:numId w:val="11"/>
        </w:numPr>
        <w:spacing w:after="120"/>
        <w:ind w:left="714" w:hanging="357"/>
      </w:pPr>
      <w:r w:rsidRPr="002379FD">
        <w:rPr>
          <w:color w:val="767171"/>
        </w:rPr>
        <w:t xml:space="preserve">Habilitación de una ventanilla </w:t>
      </w:r>
      <w:r w:rsidR="005F1A3C" w:rsidRPr="002379FD">
        <w:rPr>
          <w:color w:val="767171"/>
        </w:rPr>
        <w:t>única</w:t>
      </w:r>
      <w:r w:rsidRPr="002379FD">
        <w:rPr>
          <w:color w:val="767171"/>
        </w:rPr>
        <w:t xml:space="preserve"> para las solicitudes de puesta en servicio obra </w:t>
      </w:r>
      <w:r w:rsidR="005F1A3C" w:rsidRPr="002379FD">
        <w:rPr>
          <w:color w:val="767171"/>
        </w:rPr>
        <w:t>eléctrica</w:t>
      </w:r>
      <w:r w:rsidRPr="002379FD">
        <w:rPr>
          <w:color w:val="767171"/>
        </w:rPr>
        <w:t xml:space="preserve"> con un avance de 90%.</w:t>
      </w:r>
    </w:p>
    <w:p w14:paraId="2169AE08" w14:textId="6CD998E2" w:rsidR="00774876" w:rsidRPr="008E448B" w:rsidRDefault="00307410" w:rsidP="002379FD">
      <w:pPr>
        <w:spacing w:line="259" w:lineRule="auto"/>
        <w:jc w:val="left"/>
        <w:rPr>
          <w:color w:val="767171"/>
        </w:rPr>
      </w:pPr>
      <w:r w:rsidRPr="008E448B">
        <w:rPr>
          <w:color w:val="767171"/>
        </w:rPr>
        <w:t xml:space="preserve">En la siguiente tabla se muestran las </w:t>
      </w:r>
      <w:r w:rsidR="000047F1" w:rsidRPr="008E448B">
        <w:rPr>
          <w:color w:val="767171"/>
        </w:rPr>
        <w:t>Informaciones</w:t>
      </w:r>
      <w:r w:rsidR="005044E5" w:rsidRPr="008E448B">
        <w:rPr>
          <w:color w:val="767171"/>
        </w:rPr>
        <w:t xml:space="preserve"> Cuantitativa</w:t>
      </w:r>
      <w:r w:rsidR="000047F1" w:rsidRPr="008E448B">
        <w:rPr>
          <w:color w:val="767171"/>
        </w:rPr>
        <w:t>s</w:t>
      </w:r>
      <w:r w:rsidR="005044E5" w:rsidRPr="008E448B">
        <w:rPr>
          <w:color w:val="767171"/>
        </w:rPr>
        <w:t xml:space="preserve"> de la Fiscalización del Mercado Eléctrico Mayorista</w:t>
      </w:r>
      <w:r w:rsidR="000047F1" w:rsidRPr="008E448B">
        <w:rPr>
          <w:color w:val="767171"/>
        </w:rPr>
        <w:t>.</w:t>
      </w:r>
    </w:p>
    <w:p w14:paraId="40B333F8" w14:textId="3D280BB3" w:rsidR="000047F1" w:rsidRPr="008E448B" w:rsidRDefault="000047F1" w:rsidP="00D51928">
      <w:pPr>
        <w:spacing w:after="0"/>
        <w:rPr>
          <w:rFonts w:eastAsia="Times New Roman"/>
          <w:color w:val="767171"/>
          <w:lang w:val="es-ES" w:eastAsia="en-US"/>
        </w:rPr>
      </w:pPr>
      <w:r w:rsidRPr="008E448B">
        <w:rPr>
          <w:rFonts w:eastAsia="Times New Roman"/>
          <w:color w:val="767171"/>
          <w:lang w:val="es-ES" w:eastAsia="en-US"/>
        </w:rPr>
        <w:t xml:space="preserve">Tabla 1. </w:t>
      </w:r>
      <w:r w:rsidR="00D51928" w:rsidRPr="008E448B">
        <w:rPr>
          <w:rFonts w:eastAsia="Times New Roman"/>
          <w:color w:val="767171"/>
          <w:lang w:val="es-ES" w:eastAsia="en-US"/>
        </w:rPr>
        <w:t>Servicios DFMEM</w:t>
      </w:r>
    </w:p>
    <w:tbl>
      <w:tblPr>
        <w:tblW w:w="8124" w:type="dxa"/>
        <w:tblCellMar>
          <w:left w:w="70" w:type="dxa"/>
          <w:right w:w="70" w:type="dxa"/>
        </w:tblCellMar>
        <w:tblLook w:val="04A0" w:firstRow="1" w:lastRow="0" w:firstColumn="1" w:lastColumn="0" w:noHBand="0" w:noVBand="1"/>
      </w:tblPr>
      <w:tblGrid>
        <w:gridCol w:w="2830"/>
        <w:gridCol w:w="1134"/>
        <w:gridCol w:w="1701"/>
        <w:gridCol w:w="2459"/>
      </w:tblGrid>
      <w:tr w:rsidR="005044E5" w:rsidRPr="00CD495E" w14:paraId="11E52FCE" w14:textId="77777777" w:rsidTr="00F21EA3">
        <w:trPr>
          <w:trHeight w:val="502"/>
        </w:trPr>
        <w:tc>
          <w:tcPr>
            <w:tcW w:w="283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993F0AA" w14:textId="77777777" w:rsidR="005044E5" w:rsidRPr="00DD44CF" w:rsidRDefault="005044E5" w:rsidP="005044E5">
            <w:pPr>
              <w:spacing w:after="0" w:line="240" w:lineRule="auto"/>
              <w:jc w:val="center"/>
              <w:rPr>
                <w:b/>
                <w:bCs/>
                <w:color w:val="767171"/>
              </w:rPr>
            </w:pPr>
            <w:r w:rsidRPr="00DD44CF">
              <w:rPr>
                <w:b/>
                <w:bCs/>
                <w:color w:val="767171"/>
              </w:rPr>
              <w:t>Servicios DFMEM</w:t>
            </w:r>
          </w:p>
        </w:tc>
        <w:tc>
          <w:tcPr>
            <w:tcW w:w="1134" w:type="dxa"/>
            <w:tcBorders>
              <w:top w:val="single" w:sz="4" w:space="0" w:color="auto"/>
              <w:left w:val="nil"/>
              <w:bottom w:val="single" w:sz="4" w:space="0" w:color="auto"/>
              <w:right w:val="single" w:sz="4" w:space="0" w:color="auto"/>
            </w:tcBorders>
            <w:shd w:val="clear" w:color="auto" w:fill="011C50"/>
            <w:vAlign w:val="center"/>
            <w:hideMark/>
          </w:tcPr>
          <w:p w14:paraId="7B84876A" w14:textId="77777777" w:rsidR="005044E5" w:rsidRPr="00DD44CF" w:rsidRDefault="005044E5" w:rsidP="005044E5">
            <w:pPr>
              <w:spacing w:after="0" w:line="240" w:lineRule="auto"/>
              <w:jc w:val="center"/>
              <w:rPr>
                <w:b/>
                <w:bCs/>
                <w:color w:val="767171"/>
              </w:rPr>
            </w:pPr>
            <w:r w:rsidRPr="00DD44CF">
              <w:rPr>
                <w:b/>
                <w:bCs/>
                <w:color w:val="767171"/>
              </w:rPr>
              <w:t>Cantidad</w:t>
            </w:r>
          </w:p>
        </w:tc>
        <w:tc>
          <w:tcPr>
            <w:tcW w:w="1701" w:type="dxa"/>
            <w:tcBorders>
              <w:top w:val="single" w:sz="4" w:space="0" w:color="auto"/>
              <w:left w:val="nil"/>
              <w:bottom w:val="single" w:sz="4" w:space="0" w:color="auto"/>
              <w:right w:val="single" w:sz="4" w:space="0" w:color="auto"/>
            </w:tcBorders>
            <w:shd w:val="clear" w:color="auto" w:fill="011C50"/>
            <w:vAlign w:val="center"/>
            <w:hideMark/>
          </w:tcPr>
          <w:p w14:paraId="264BEFA9" w14:textId="77777777" w:rsidR="005044E5" w:rsidRPr="00DD44CF" w:rsidRDefault="005044E5" w:rsidP="005044E5">
            <w:pPr>
              <w:spacing w:after="0" w:line="240" w:lineRule="auto"/>
              <w:jc w:val="center"/>
              <w:rPr>
                <w:b/>
                <w:bCs/>
                <w:color w:val="767171"/>
              </w:rPr>
            </w:pPr>
            <w:r w:rsidRPr="00DD44CF">
              <w:rPr>
                <w:b/>
                <w:bCs/>
                <w:color w:val="767171"/>
              </w:rPr>
              <w:t>Fuente</w:t>
            </w:r>
          </w:p>
        </w:tc>
        <w:tc>
          <w:tcPr>
            <w:tcW w:w="2459" w:type="dxa"/>
            <w:tcBorders>
              <w:top w:val="single" w:sz="4" w:space="0" w:color="auto"/>
              <w:left w:val="nil"/>
              <w:bottom w:val="single" w:sz="4" w:space="0" w:color="auto"/>
              <w:right w:val="single" w:sz="4" w:space="0" w:color="auto"/>
            </w:tcBorders>
            <w:shd w:val="clear" w:color="auto" w:fill="011C50"/>
            <w:vAlign w:val="center"/>
            <w:hideMark/>
          </w:tcPr>
          <w:p w14:paraId="4A35ED80" w14:textId="77777777" w:rsidR="005044E5" w:rsidRPr="00DD44CF" w:rsidRDefault="005044E5" w:rsidP="005044E5">
            <w:pPr>
              <w:spacing w:after="0" w:line="240" w:lineRule="auto"/>
              <w:jc w:val="center"/>
              <w:rPr>
                <w:b/>
                <w:bCs/>
                <w:color w:val="767171"/>
              </w:rPr>
            </w:pPr>
            <w:r w:rsidRPr="00DD44CF">
              <w:rPr>
                <w:b/>
                <w:bCs/>
                <w:color w:val="767171"/>
              </w:rPr>
              <w:t>Incidencia en términos de Capacidad [MW, KV]</w:t>
            </w:r>
          </w:p>
        </w:tc>
      </w:tr>
      <w:tr w:rsidR="005044E5" w:rsidRPr="00096A1F" w14:paraId="0832277F" w14:textId="77777777" w:rsidTr="005044E5">
        <w:trPr>
          <w:trHeight w:val="400"/>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20679F52" w14:textId="77777777" w:rsidR="005044E5" w:rsidRPr="002379FD" w:rsidRDefault="005044E5" w:rsidP="005044E5">
            <w:pPr>
              <w:spacing w:after="0" w:line="240" w:lineRule="auto"/>
              <w:jc w:val="left"/>
              <w:rPr>
                <w:rFonts w:eastAsia="Times New Roman"/>
                <w:color w:val="767171"/>
                <w:sz w:val="22"/>
                <w:szCs w:val="22"/>
              </w:rPr>
            </w:pPr>
            <w:r w:rsidRPr="002379FD">
              <w:rPr>
                <w:rFonts w:eastAsia="Times New Roman"/>
                <w:color w:val="767171"/>
                <w:sz w:val="22"/>
                <w:szCs w:val="22"/>
              </w:rPr>
              <w:t>Recomendaciones otorgamiento concesiones definitivas</w:t>
            </w:r>
          </w:p>
        </w:tc>
        <w:tc>
          <w:tcPr>
            <w:tcW w:w="1134" w:type="dxa"/>
            <w:tcBorders>
              <w:top w:val="nil"/>
              <w:left w:val="nil"/>
              <w:bottom w:val="single" w:sz="4" w:space="0" w:color="auto"/>
              <w:right w:val="single" w:sz="4" w:space="0" w:color="auto"/>
            </w:tcBorders>
            <w:shd w:val="clear" w:color="auto" w:fill="auto"/>
            <w:vAlign w:val="center"/>
            <w:hideMark/>
          </w:tcPr>
          <w:p w14:paraId="4257CA15" w14:textId="5B0EFB92" w:rsidR="005044E5" w:rsidRPr="002379FD" w:rsidRDefault="000D19BD" w:rsidP="005044E5">
            <w:pPr>
              <w:spacing w:after="0" w:line="276" w:lineRule="auto"/>
              <w:jc w:val="center"/>
              <w:rPr>
                <w:color w:val="767171"/>
                <w:sz w:val="22"/>
                <w:szCs w:val="22"/>
              </w:rPr>
            </w:pPr>
            <w:r w:rsidRPr="002379FD">
              <w:rPr>
                <w:color w:val="767171"/>
                <w:sz w:val="22"/>
                <w:szCs w:val="22"/>
              </w:rPr>
              <w:t>7</w:t>
            </w:r>
          </w:p>
        </w:tc>
        <w:tc>
          <w:tcPr>
            <w:tcW w:w="1701" w:type="dxa"/>
            <w:tcBorders>
              <w:top w:val="nil"/>
              <w:left w:val="nil"/>
              <w:bottom w:val="single" w:sz="4" w:space="0" w:color="auto"/>
              <w:right w:val="single" w:sz="4" w:space="0" w:color="auto"/>
            </w:tcBorders>
            <w:shd w:val="clear" w:color="auto" w:fill="auto"/>
            <w:vAlign w:val="center"/>
            <w:hideMark/>
          </w:tcPr>
          <w:p w14:paraId="3CF0516F" w14:textId="77777777" w:rsidR="005044E5" w:rsidRPr="002379FD" w:rsidRDefault="005044E5" w:rsidP="005044E5">
            <w:pPr>
              <w:spacing w:after="0" w:line="276" w:lineRule="auto"/>
              <w:jc w:val="center"/>
              <w:rPr>
                <w:color w:val="767171"/>
                <w:sz w:val="22"/>
                <w:szCs w:val="22"/>
              </w:rPr>
            </w:pPr>
            <w:r w:rsidRPr="002379FD">
              <w:rPr>
                <w:color w:val="767171"/>
                <w:sz w:val="22"/>
                <w:szCs w:val="22"/>
              </w:rPr>
              <w:t>Renovable</w:t>
            </w:r>
          </w:p>
        </w:tc>
        <w:tc>
          <w:tcPr>
            <w:tcW w:w="2459" w:type="dxa"/>
            <w:tcBorders>
              <w:top w:val="nil"/>
              <w:left w:val="nil"/>
              <w:bottom w:val="single" w:sz="4" w:space="0" w:color="auto"/>
              <w:right w:val="single" w:sz="4" w:space="0" w:color="auto"/>
            </w:tcBorders>
            <w:shd w:val="clear" w:color="auto" w:fill="auto"/>
            <w:vAlign w:val="center"/>
            <w:hideMark/>
          </w:tcPr>
          <w:p w14:paraId="6A70E5F0" w14:textId="3B716CA6" w:rsidR="005044E5" w:rsidRPr="002379FD" w:rsidRDefault="000D19BD" w:rsidP="005044E5">
            <w:pPr>
              <w:spacing w:after="0" w:line="276" w:lineRule="auto"/>
              <w:jc w:val="center"/>
              <w:rPr>
                <w:color w:val="767171"/>
                <w:sz w:val="22"/>
                <w:szCs w:val="22"/>
              </w:rPr>
            </w:pPr>
            <w:r w:rsidRPr="002379FD">
              <w:rPr>
                <w:color w:val="767171"/>
                <w:sz w:val="22"/>
                <w:szCs w:val="22"/>
              </w:rPr>
              <w:t>675.28</w:t>
            </w:r>
          </w:p>
        </w:tc>
      </w:tr>
      <w:tr w:rsidR="005044E5" w:rsidRPr="00096A1F" w14:paraId="3CA1A6B5" w14:textId="77777777" w:rsidTr="005044E5">
        <w:trPr>
          <w:trHeight w:val="257"/>
        </w:trPr>
        <w:tc>
          <w:tcPr>
            <w:tcW w:w="2830" w:type="dxa"/>
            <w:vMerge/>
            <w:tcBorders>
              <w:top w:val="nil"/>
              <w:left w:val="single" w:sz="4" w:space="0" w:color="auto"/>
              <w:bottom w:val="single" w:sz="4" w:space="0" w:color="auto"/>
              <w:right w:val="single" w:sz="4" w:space="0" w:color="auto"/>
            </w:tcBorders>
            <w:vAlign w:val="center"/>
            <w:hideMark/>
          </w:tcPr>
          <w:p w14:paraId="0721D78E" w14:textId="77777777" w:rsidR="005044E5" w:rsidRPr="002379FD" w:rsidRDefault="005044E5" w:rsidP="005044E5">
            <w:pPr>
              <w:spacing w:after="0" w:line="240" w:lineRule="auto"/>
              <w:jc w:val="left"/>
              <w:rPr>
                <w:rFonts w:eastAsia="Times New Roman"/>
                <w:color w:val="767171"/>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385720B4" w14:textId="732C3AE1" w:rsidR="005044E5" w:rsidRPr="002379FD" w:rsidRDefault="000D19BD" w:rsidP="005044E5">
            <w:pPr>
              <w:spacing w:after="0" w:line="276" w:lineRule="auto"/>
              <w:jc w:val="center"/>
              <w:rPr>
                <w:color w:val="767171"/>
                <w:sz w:val="22"/>
                <w:szCs w:val="22"/>
              </w:rPr>
            </w:pPr>
            <w:r w:rsidRPr="002379FD">
              <w:rPr>
                <w:color w:val="767171"/>
                <w:sz w:val="22"/>
                <w:szCs w:val="22"/>
              </w:rPr>
              <w:t>3</w:t>
            </w:r>
          </w:p>
        </w:tc>
        <w:tc>
          <w:tcPr>
            <w:tcW w:w="1701" w:type="dxa"/>
            <w:tcBorders>
              <w:top w:val="nil"/>
              <w:left w:val="nil"/>
              <w:bottom w:val="single" w:sz="4" w:space="0" w:color="auto"/>
              <w:right w:val="single" w:sz="4" w:space="0" w:color="auto"/>
            </w:tcBorders>
            <w:shd w:val="clear" w:color="auto" w:fill="auto"/>
            <w:vAlign w:val="center"/>
            <w:hideMark/>
          </w:tcPr>
          <w:p w14:paraId="018E6320" w14:textId="77777777" w:rsidR="005044E5" w:rsidRPr="002379FD" w:rsidRDefault="005044E5" w:rsidP="005044E5">
            <w:pPr>
              <w:spacing w:after="0" w:line="276" w:lineRule="auto"/>
              <w:jc w:val="center"/>
              <w:rPr>
                <w:color w:val="767171"/>
                <w:sz w:val="22"/>
                <w:szCs w:val="22"/>
              </w:rPr>
            </w:pPr>
            <w:r w:rsidRPr="002379FD">
              <w:rPr>
                <w:color w:val="767171"/>
                <w:sz w:val="22"/>
                <w:szCs w:val="22"/>
              </w:rPr>
              <w:t>Termoeléctricas</w:t>
            </w:r>
          </w:p>
        </w:tc>
        <w:tc>
          <w:tcPr>
            <w:tcW w:w="2459" w:type="dxa"/>
            <w:tcBorders>
              <w:top w:val="nil"/>
              <w:left w:val="nil"/>
              <w:bottom w:val="single" w:sz="4" w:space="0" w:color="auto"/>
              <w:right w:val="single" w:sz="4" w:space="0" w:color="auto"/>
            </w:tcBorders>
            <w:shd w:val="clear" w:color="auto" w:fill="auto"/>
            <w:vAlign w:val="center"/>
            <w:hideMark/>
          </w:tcPr>
          <w:p w14:paraId="4E7D6BE9" w14:textId="77777777" w:rsidR="005044E5" w:rsidRPr="002379FD" w:rsidRDefault="005044E5" w:rsidP="005044E5">
            <w:pPr>
              <w:spacing w:after="0" w:line="276" w:lineRule="auto"/>
              <w:jc w:val="center"/>
              <w:rPr>
                <w:color w:val="767171"/>
                <w:sz w:val="22"/>
                <w:szCs w:val="22"/>
              </w:rPr>
            </w:pPr>
            <w:r w:rsidRPr="002379FD">
              <w:rPr>
                <w:color w:val="767171"/>
                <w:sz w:val="22"/>
                <w:szCs w:val="22"/>
              </w:rPr>
              <w:t>450.2</w:t>
            </w:r>
          </w:p>
        </w:tc>
      </w:tr>
      <w:tr w:rsidR="005044E5" w:rsidRPr="00096A1F" w14:paraId="6CA5533B" w14:textId="77777777" w:rsidTr="005044E5">
        <w:trPr>
          <w:trHeight w:val="257"/>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208543A0" w14:textId="14AFD3AD" w:rsidR="005044E5" w:rsidRPr="002379FD" w:rsidRDefault="005044E5" w:rsidP="005044E5">
            <w:pPr>
              <w:spacing w:after="0" w:line="240" w:lineRule="auto"/>
              <w:jc w:val="left"/>
              <w:rPr>
                <w:rFonts w:eastAsia="Times New Roman"/>
                <w:color w:val="767171"/>
                <w:sz w:val="22"/>
                <w:szCs w:val="22"/>
              </w:rPr>
            </w:pPr>
            <w:r w:rsidRPr="002379FD">
              <w:rPr>
                <w:rFonts w:eastAsia="Times New Roman"/>
                <w:color w:val="767171"/>
                <w:sz w:val="22"/>
                <w:szCs w:val="22"/>
              </w:rPr>
              <w:t>Autorización Puesta Servicio Obras Eléctricas</w:t>
            </w:r>
          </w:p>
        </w:tc>
        <w:tc>
          <w:tcPr>
            <w:tcW w:w="1134" w:type="dxa"/>
            <w:tcBorders>
              <w:top w:val="nil"/>
              <w:left w:val="nil"/>
              <w:bottom w:val="single" w:sz="4" w:space="0" w:color="auto"/>
              <w:right w:val="single" w:sz="4" w:space="0" w:color="auto"/>
            </w:tcBorders>
            <w:shd w:val="clear" w:color="auto" w:fill="auto"/>
            <w:vAlign w:val="center"/>
            <w:hideMark/>
          </w:tcPr>
          <w:p w14:paraId="33800ABF" w14:textId="77777777" w:rsidR="005044E5" w:rsidRPr="002379FD" w:rsidRDefault="005044E5" w:rsidP="005044E5">
            <w:pPr>
              <w:spacing w:after="0" w:line="276" w:lineRule="auto"/>
              <w:jc w:val="center"/>
              <w:rPr>
                <w:color w:val="767171"/>
                <w:sz w:val="22"/>
                <w:szCs w:val="22"/>
              </w:rPr>
            </w:pPr>
            <w:r w:rsidRPr="002379FD">
              <w:rPr>
                <w:color w:val="767171"/>
                <w:sz w:val="22"/>
                <w:szCs w:val="22"/>
              </w:rPr>
              <w:t>7</w:t>
            </w:r>
          </w:p>
        </w:tc>
        <w:tc>
          <w:tcPr>
            <w:tcW w:w="1701" w:type="dxa"/>
            <w:tcBorders>
              <w:top w:val="nil"/>
              <w:left w:val="nil"/>
              <w:bottom w:val="single" w:sz="4" w:space="0" w:color="auto"/>
              <w:right w:val="single" w:sz="4" w:space="0" w:color="auto"/>
            </w:tcBorders>
            <w:shd w:val="clear" w:color="auto" w:fill="auto"/>
            <w:vAlign w:val="center"/>
            <w:hideMark/>
          </w:tcPr>
          <w:p w14:paraId="52290F03" w14:textId="77777777" w:rsidR="005044E5" w:rsidRPr="002379FD" w:rsidRDefault="005044E5" w:rsidP="005044E5">
            <w:pPr>
              <w:spacing w:after="0" w:line="276" w:lineRule="auto"/>
              <w:jc w:val="center"/>
              <w:rPr>
                <w:color w:val="767171"/>
                <w:sz w:val="22"/>
                <w:szCs w:val="22"/>
              </w:rPr>
            </w:pPr>
            <w:r w:rsidRPr="002379FD">
              <w:rPr>
                <w:color w:val="767171"/>
                <w:sz w:val="22"/>
                <w:szCs w:val="22"/>
              </w:rPr>
              <w:t>Renovable</w:t>
            </w:r>
          </w:p>
        </w:tc>
        <w:tc>
          <w:tcPr>
            <w:tcW w:w="2459" w:type="dxa"/>
            <w:tcBorders>
              <w:top w:val="nil"/>
              <w:left w:val="nil"/>
              <w:bottom w:val="single" w:sz="4" w:space="0" w:color="auto"/>
              <w:right w:val="single" w:sz="4" w:space="0" w:color="auto"/>
            </w:tcBorders>
            <w:shd w:val="clear" w:color="auto" w:fill="auto"/>
            <w:vAlign w:val="center"/>
            <w:hideMark/>
          </w:tcPr>
          <w:p w14:paraId="0C31C6D3" w14:textId="77777777" w:rsidR="005044E5" w:rsidRPr="002379FD" w:rsidRDefault="005044E5" w:rsidP="005044E5">
            <w:pPr>
              <w:spacing w:after="0" w:line="276" w:lineRule="auto"/>
              <w:jc w:val="center"/>
              <w:rPr>
                <w:color w:val="767171"/>
                <w:sz w:val="22"/>
                <w:szCs w:val="22"/>
              </w:rPr>
            </w:pPr>
            <w:r w:rsidRPr="002379FD">
              <w:rPr>
                <w:color w:val="767171"/>
                <w:sz w:val="22"/>
                <w:szCs w:val="22"/>
              </w:rPr>
              <w:t>269.6</w:t>
            </w:r>
          </w:p>
        </w:tc>
      </w:tr>
      <w:tr w:rsidR="005044E5" w:rsidRPr="00096A1F" w14:paraId="660784E6" w14:textId="77777777" w:rsidTr="005044E5">
        <w:trPr>
          <w:trHeight w:val="257"/>
        </w:trPr>
        <w:tc>
          <w:tcPr>
            <w:tcW w:w="2830" w:type="dxa"/>
            <w:vMerge/>
            <w:tcBorders>
              <w:top w:val="nil"/>
              <w:left w:val="single" w:sz="4" w:space="0" w:color="auto"/>
              <w:bottom w:val="single" w:sz="4" w:space="0" w:color="auto"/>
              <w:right w:val="single" w:sz="4" w:space="0" w:color="auto"/>
            </w:tcBorders>
            <w:vAlign w:val="center"/>
            <w:hideMark/>
          </w:tcPr>
          <w:p w14:paraId="1D7702AF" w14:textId="77777777" w:rsidR="005044E5" w:rsidRPr="002379FD" w:rsidRDefault="005044E5" w:rsidP="005044E5">
            <w:pPr>
              <w:spacing w:after="0" w:line="240" w:lineRule="auto"/>
              <w:jc w:val="left"/>
              <w:rPr>
                <w:rFonts w:eastAsia="Times New Roman"/>
                <w:color w:val="767171"/>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79AEBDFA" w14:textId="77777777" w:rsidR="005044E5" w:rsidRPr="002379FD" w:rsidRDefault="005044E5" w:rsidP="005044E5">
            <w:pPr>
              <w:spacing w:after="0" w:line="276" w:lineRule="auto"/>
              <w:jc w:val="center"/>
              <w:rPr>
                <w:color w:val="767171"/>
                <w:sz w:val="22"/>
                <w:szCs w:val="22"/>
              </w:rPr>
            </w:pPr>
            <w:r w:rsidRPr="002379FD">
              <w:rPr>
                <w:color w:val="767171"/>
                <w:sz w:val="22"/>
                <w:szCs w:val="22"/>
              </w:rPr>
              <w:t>3</w:t>
            </w:r>
          </w:p>
        </w:tc>
        <w:tc>
          <w:tcPr>
            <w:tcW w:w="1701" w:type="dxa"/>
            <w:tcBorders>
              <w:top w:val="nil"/>
              <w:left w:val="nil"/>
              <w:bottom w:val="single" w:sz="4" w:space="0" w:color="auto"/>
              <w:right w:val="single" w:sz="4" w:space="0" w:color="auto"/>
            </w:tcBorders>
            <w:shd w:val="clear" w:color="auto" w:fill="auto"/>
            <w:vAlign w:val="center"/>
            <w:hideMark/>
          </w:tcPr>
          <w:p w14:paraId="3FBB07D2" w14:textId="77777777" w:rsidR="005044E5" w:rsidRPr="002379FD" w:rsidRDefault="005044E5" w:rsidP="005044E5">
            <w:pPr>
              <w:spacing w:after="0" w:line="276" w:lineRule="auto"/>
              <w:jc w:val="center"/>
              <w:rPr>
                <w:color w:val="767171"/>
                <w:sz w:val="22"/>
                <w:szCs w:val="22"/>
              </w:rPr>
            </w:pPr>
            <w:r w:rsidRPr="002379FD">
              <w:rPr>
                <w:color w:val="767171"/>
                <w:sz w:val="22"/>
                <w:szCs w:val="22"/>
              </w:rPr>
              <w:t>Termoeléctricas</w:t>
            </w:r>
          </w:p>
        </w:tc>
        <w:tc>
          <w:tcPr>
            <w:tcW w:w="2459" w:type="dxa"/>
            <w:tcBorders>
              <w:top w:val="nil"/>
              <w:left w:val="nil"/>
              <w:bottom w:val="single" w:sz="4" w:space="0" w:color="auto"/>
              <w:right w:val="single" w:sz="4" w:space="0" w:color="auto"/>
            </w:tcBorders>
            <w:shd w:val="clear" w:color="auto" w:fill="auto"/>
            <w:vAlign w:val="center"/>
            <w:hideMark/>
          </w:tcPr>
          <w:p w14:paraId="0527E1A1" w14:textId="77777777" w:rsidR="005044E5" w:rsidRPr="002379FD" w:rsidRDefault="005044E5" w:rsidP="005044E5">
            <w:pPr>
              <w:spacing w:after="0" w:line="276" w:lineRule="auto"/>
              <w:jc w:val="center"/>
              <w:rPr>
                <w:color w:val="767171"/>
                <w:sz w:val="22"/>
                <w:szCs w:val="22"/>
              </w:rPr>
            </w:pPr>
            <w:r w:rsidRPr="002379FD">
              <w:rPr>
                <w:color w:val="767171"/>
                <w:sz w:val="22"/>
                <w:szCs w:val="22"/>
              </w:rPr>
              <w:t>364.8</w:t>
            </w:r>
          </w:p>
        </w:tc>
      </w:tr>
      <w:tr w:rsidR="005044E5" w:rsidRPr="00096A1F" w14:paraId="176479BD" w14:textId="77777777" w:rsidTr="005044E5">
        <w:trPr>
          <w:trHeight w:val="257"/>
        </w:trPr>
        <w:tc>
          <w:tcPr>
            <w:tcW w:w="2830" w:type="dxa"/>
            <w:vMerge/>
            <w:tcBorders>
              <w:top w:val="nil"/>
              <w:left w:val="single" w:sz="4" w:space="0" w:color="auto"/>
              <w:bottom w:val="single" w:sz="4" w:space="0" w:color="auto"/>
              <w:right w:val="single" w:sz="4" w:space="0" w:color="auto"/>
            </w:tcBorders>
            <w:vAlign w:val="center"/>
            <w:hideMark/>
          </w:tcPr>
          <w:p w14:paraId="49825A39" w14:textId="77777777" w:rsidR="005044E5" w:rsidRPr="002379FD" w:rsidRDefault="005044E5" w:rsidP="005044E5">
            <w:pPr>
              <w:spacing w:after="0" w:line="240" w:lineRule="auto"/>
              <w:jc w:val="left"/>
              <w:rPr>
                <w:rFonts w:eastAsia="Times New Roman"/>
                <w:color w:val="767171"/>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28CC216A" w14:textId="77777777" w:rsidR="005044E5" w:rsidRPr="002379FD" w:rsidRDefault="005044E5" w:rsidP="005044E5">
            <w:pPr>
              <w:spacing w:after="0" w:line="276" w:lineRule="auto"/>
              <w:jc w:val="center"/>
              <w:rPr>
                <w:color w:val="767171"/>
                <w:sz w:val="22"/>
                <w:szCs w:val="22"/>
              </w:rPr>
            </w:pPr>
            <w:r w:rsidRPr="002379FD">
              <w:rPr>
                <w:color w:val="767171"/>
                <w:sz w:val="22"/>
                <w:szCs w:val="22"/>
              </w:rPr>
              <w:t>8</w:t>
            </w:r>
          </w:p>
        </w:tc>
        <w:tc>
          <w:tcPr>
            <w:tcW w:w="1701" w:type="dxa"/>
            <w:tcBorders>
              <w:top w:val="nil"/>
              <w:left w:val="nil"/>
              <w:bottom w:val="single" w:sz="4" w:space="0" w:color="auto"/>
              <w:right w:val="single" w:sz="4" w:space="0" w:color="auto"/>
            </w:tcBorders>
            <w:shd w:val="clear" w:color="auto" w:fill="auto"/>
            <w:vAlign w:val="center"/>
            <w:hideMark/>
          </w:tcPr>
          <w:p w14:paraId="3A2A97C8" w14:textId="77777777" w:rsidR="005044E5" w:rsidRPr="002379FD" w:rsidRDefault="005044E5" w:rsidP="005044E5">
            <w:pPr>
              <w:spacing w:after="0" w:line="276" w:lineRule="auto"/>
              <w:jc w:val="center"/>
              <w:rPr>
                <w:color w:val="767171"/>
                <w:sz w:val="22"/>
                <w:szCs w:val="22"/>
              </w:rPr>
            </w:pPr>
            <w:r w:rsidRPr="002379FD">
              <w:rPr>
                <w:color w:val="767171"/>
                <w:sz w:val="22"/>
                <w:szCs w:val="22"/>
              </w:rPr>
              <w:t>Líneas</w:t>
            </w:r>
          </w:p>
        </w:tc>
        <w:tc>
          <w:tcPr>
            <w:tcW w:w="2459" w:type="dxa"/>
            <w:tcBorders>
              <w:top w:val="nil"/>
              <w:left w:val="nil"/>
              <w:bottom w:val="single" w:sz="4" w:space="0" w:color="auto"/>
              <w:right w:val="single" w:sz="4" w:space="0" w:color="auto"/>
            </w:tcBorders>
            <w:shd w:val="clear" w:color="auto" w:fill="auto"/>
            <w:vAlign w:val="center"/>
            <w:hideMark/>
          </w:tcPr>
          <w:p w14:paraId="0F0D96F2" w14:textId="77777777" w:rsidR="005044E5" w:rsidRPr="002379FD" w:rsidRDefault="005044E5" w:rsidP="005044E5">
            <w:pPr>
              <w:spacing w:after="0" w:line="276" w:lineRule="auto"/>
              <w:jc w:val="center"/>
              <w:rPr>
                <w:color w:val="767171"/>
                <w:sz w:val="22"/>
                <w:szCs w:val="22"/>
              </w:rPr>
            </w:pPr>
            <w:r w:rsidRPr="002379FD">
              <w:rPr>
                <w:color w:val="767171"/>
                <w:sz w:val="22"/>
                <w:szCs w:val="22"/>
              </w:rPr>
              <w:t>138, 69</w:t>
            </w:r>
          </w:p>
        </w:tc>
      </w:tr>
      <w:tr w:rsidR="005044E5" w:rsidRPr="00096A1F" w14:paraId="60B53B3B" w14:textId="77777777" w:rsidTr="005044E5">
        <w:trPr>
          <w:trHeight w:val="516"/>
        </w:trPr>
        <w:tc>
          <w:tcPr>
            <w:tcW w:w="2830" w:type="dxa"/>
            <w:vMerge/>
            <w:tcBorders>
              <w:top w:val="nil"/>
              <w:left w:val="single" w:sz="4" w:space="0" w:color="auto"/>
              <w:bottom w:val="single" w:sz="4" w:space="0" w:color="auto"/>
              <w:right w:val="single" w:sz="4" w:space="0" w:color="auto"/>
            </w:tcBorders>
            <w:vAlign w:val="center"/>
            <w:hideMark/>
          </w:tcPr>
          <w:p w14:paraId="049F0781" w14:textId="77777777" w:rsidR="005044E5" w:rsidRPr="002379FD" w:rsidRDefault="005044E5" w:rsidP="005044E5">
            <w:pPr>
              <w:spacing w:after="0" w:line="240" w:lineRule="auto"/>
              <w:jc w:val="left"/>
              <w:rPr>
                <w:rFonts w:eastAsia="Times New Roman"/>
                <w:color w:val="767171"/>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14:paraId="63EF8A0C" w14:textId="77777777" w:rsidR="005044E5" w:rsidRPr="002379FD" w:rsidRDefault="005044E5" w:rsidP="005044E5">
            <w:pPr>
              <w:spacing w:after="0" w:line="276" w:lineRule="auto"/>
              <w:jc w:val="center"/>
              <w:rPr>
                <w:color w:val="767171"/>
                <w:sz w:val="22"/>
                <w:szCs w:val="22"/>
              </w:rPr>
            </w:pPr>
            <w:r w:rsidRPr="002379FD">
              <w:rPr>
                <w:color w:val="767171"/>
                <w:sz w:val="22"/>
                <w:szCs w:val="22"/>
              </w:rPr>
              <w:t>4</w:t>
            </w:r>
          </w:p>
        </w:tc>
        <w:tc>
          <w:tcPr>
            <w:tcW w:w="1701" w:type="dxa"/>
            <w:tcBorders>
              <w:top w:val="nil"/>
              <w:left w:val="nil"/>
              <w:bottom w:val="single" w:sz="4" w:space="0" w:color="auto"/>
              <w:right w:val="single" w:sz="4" w:space="0" w:color="auto"/>
            </w:tcBorders>
            <w:shd w:val="clear" w:color="auto" w:fill="auto"/>
            <w:vAlign w:val="center"/>
            <w:hideMark/>
          </w:tcPr>
          <w:p w14:paraId="778FD250" w14:textId="77777777" w:rsidR="005044E5" w:rsidRPr="002379FD" w:rsidRDefault="005044E5" w:rsidP="005044E5">
            <w:pPr>
              <w:spacing w:after="0" w:line="276" w:lineRule="auto"/>
              <w:jc w:val="center"/>
              <w:rPr>
                <w:color w:val="767171"/>
                <w:sz w:val="22"/>
                <w:szCs w:val="22"/>
              </w:rPr>
            </w:pPr>
            <w:r w:rsidRPr="002379FD">
              <w:rPr>
                <w:color w:val="767171"/>
                <w:sz w:val="22"/>
                <w:szCs w:val="22"/>
              </w:rPr>
              <w:t>Subestaciones</w:t>
            </w:r>
          </w:p>
        </w:tc>
        <w:tc>
          <w:tcPr>
            <w:tcW w:w="2459" w:type="dxa"/>
            <w:tcBorders>
              <w:top w:val="nil"/>
              <w:left w:val="nil"/>
              <w:bottom w:val="single" w:sz="4" w:space="0" w:color="auto"/>
              <w:right w:val="single" w:sz="4" w:space="0" w:color="auto"/>
            </w:tcBorders>
            <w:shd w:val="clear" w:color="auto" w:fill="auto"/>
            <w:vAlign w:val="center"/>
            <w:hideMark/>
          </w:tcPr>
          <w:p w14:paraId="63842CBD" w14:textId="77777777" w:rsidR="005044E5" w:rsidRPr="002379FD" w:rsidRDefault="005044E5" w:rsidP="005044E5">
            <w:pPr>
              <w:spacing w:after="0" w:line="276" w:lineRule="auto"/>
              <w:jc w:val="center"/>
              <w:rPr>
                <w:color w:val="767171"/>
                <w:sz w:val="22"/>
                <w:szCs w:val="22"/>
              </w:rPr>
            </w:pPr>
            <w:r w:rsidRPr="002379FD">
              <w:rPr>
                <w:color w:val="767171"/>
                <w:sz w:val="22"/>
                <w:szCs w:val="22"/>
              </w:rPr>
              <w:t>138/4.16 KV, 50 MVA, 69/13.8 KV, 16 MVA</w:t>
            </w:r>
          </w:p>
        </w:tc>
      </w:tr>
      <w:tr w:rsidR="005044E5" w:rsidRPr="00096A1F" w14:paraId="29B389DC" w14:textId="77777777" w:rsidTr="005044E5">
        <w:trPr>
          <w:trHeight w:val="51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3AE27D8" w14:textId="77777777" w:rsidR="005044E5" w:rsidRPr="002379FD" w:rsidRDefault="005044E5" w:rsidP="005044E5">
            <w:pPr>
              <w:spacing w:after="0" w:line="240" w:lineRule="auto"/>
              <w:jc w:val="left"/>
              <w:rPr>
                <w:rFonts w:eastAsia="Times New Roman"/>
                <w:color w:val="767171"/>
                <w:sz w:val="22"/>
                <w:szCs w:val="22"/>
              </w:rPr>
            </w:pPr>
            <w:r w:rsidRPr="002379FD">
              <w:rPr>
                <w:rFonts w:eastAsia="Times New Roman"/>
                <w:color w:val="767171"/>
                <w:sz w:val="22"/>
                <w:szCs w:val="22"/>
              </w:rPr>
              <w:t>Emisión de autorizaciones para el ejercicio de la condición de UNR</w:t>
            </w:r>
          </w:p>
        </w:tc>
        <w:tc>
          <w:tcPr>
            <w:tcW w:w="1134" w:type="dxa"/>
            <w:tcBorders>
              <w:top w:val="nil"/>
              <w:left w:val="nil"/>
              <w:bottom w:val="single" w:sz="4" w:space="0" w:color="auto"/>
              <w:right w:val="single" w:sz="4" w:space="0" w:color="auto"/>
            </w:tcBorders>
            <w:shd w:val="clear" w:color="auto" w:fill="auto"/>
            <w:vAlign w:val="center"/>
            <w:hideMark/>
          </w:tcPr>
          <w:p w14:paraId="6B3B420A" w14:textId="3B6ED416" w:rsidR="005044E5" w:rsidRPr="002379FD" w:rsidRDefault="000D19BD" w:rsidP="005044E5">
            <w:pPr>
              <w:spacing w:after="0" w:line="276" w:lineRule="auto"/>
              <w:jc w:val="center"/>
              <w:rPr>
                <w:color w:val="767171"/>
                <w:sz w:val="22"/>
                <w:szCs w:val="22"/>
              </w:rPr>
            </w:pPr>
            <w:r w:rsidRPr="002379FD">
              <w:rPr>
                <w:color w:val="767171"/>
                <w:sz w:val="22"/>
                <w:szCs w:val="22"/>
              </w:rPr>
              <w:t>12</w:t>
            </w:r>
          </w:p>
        </w:tc>
        <w:tc>
          <w:tcPr>
            <w:tcW w:w="1701" w:type="dxa"/>
            <w:tcBorders>
              <w:top w:val="nil"/>
              <w:left w:val="nil"/>
              <w:bottom w:val="single" w:sz="4" w:space="0" w:color="auto"/>
              <w:right w:val="single" w:sz="4" w:space="0" w:color="auto"/>
            </w:tcBorders>
            <w:shd w:val="clear" w:color="auto" w:fill="auto"/>
            <w:vAlign w:val="center"/>
            <w:hideMark/>
          </w:tcPr>
          <w:p w14:paraId="5B6158CA" w14:textId="77777777" w:rsidR="005044E5" w:rsidRPr="002379FD" w:rsidRDefault="005044E5" w:rsidP="005044E5">
            <w:pPr>
              <w:spacing w:after="0" w:line="276" w:lineRule="auto"/>
              <w:jc w:val="center"/>
              <w:rPr>
                <w:color w:val="767171"/>
                <w:sz w:val="22"/>
                <w:szCs w:val="22"/>
              </w:rPr>
            </w:pPr>
            <w:r w:rsidRPr="002379FD">
              <w:rPr>
                <w:color w:val="767171"/>
                <w:sz w:val="22"/>
                <w:szCs w:val="22"/>
              </w:rPr>
              <w:t>Subestaciones</w:t>
            </w:r>
          </w:p>
        </w:tc>
        <w:tc>
          <w:tcPr>
            <w:tcW w:w="2459" w:type="dxa"/>
            <w:tcBorders>
              <w:top w:val="nil"/>
              <w:left w:val="nil"/>
              <w:bottom w:val="single" w:sz="4" w:space="0" w:color="auto"/>
              <w:right w:val="single" w:sz="4" w:space="0" w:color="auto"/>
            </w:tcBorders>
            <w:shd w:val="clear" w:color="auto" w:fill="auto"/>
            <w:vAlign w:val="center"/>
            <w:hideMark/>
          </w:tcPr>
          <w:p w14:paraId="40983199" w14:textId="77777777" w:rsidR="005044E5" w:rsidRPr="002379FD" w:rsidRDefault="005044E5" w:rsidP="005044E5">
            <w:pPr>
              <w:spacing w:after="0" w:line="276" w:lineRule="auto"/>
              <w:jc w:val="center"/>
              <w:rPr>
                <w:color w:val="767171"/>
                <w:sz w:val="22"/>
                <w:szCs w:val="22"/>
              </w:rPr>
            </w:pPr>
            <w:r w:rsidRPr="002379FD">
              <w:rPr>
                <w:color w:val="767171"/>
                <w:sz w:val="22"/>
                <w:szCs w:val="22"/>
              </w:rPr>
              <w:t>N/A</w:t>
            </w:r>
          </w:p>
        </w:tc>
      </w:tr>
      <w:tr w:rsidR="005044E5" w:rsidRPr="00096A1F" w14:paraId="46B0D32E" w14:textId="77777777" w:rsidTr="005044E5">
        <w:trPr>
          <w:trHeight w:val="971"/>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7BC7724" w14:textId="77777777" w:rsidR="005044E5" w:rsidRPr="002379FD" w:rsidRDefault="005044E5" w:rsidP="005044E5">
            <w:pPr>
              <w:spacing w:after="0" w:line="240" w:lineRule="auto"/>
              <w:jc w:val="left"/>
              <w:rPr>
                <w:rFonts w:eastAsia="Times New Roman"/>
                <w:color w:val="767171"/>
                <w:sz w:val="22"/>
                <w:szCs w:val="22"/>
              </w:rPr>
            </w:pPr>
            <w:r w:rsidRPr="002379FD">
              <w:rPr>
                <w:rFonts w:eastAsia="Times New Roman"/>
                <w:color w:val="767171"/>
                <w:sz w:val="22"/>
                <w:szCs w:val="22"/>
              </w:rPr>
              <w:t>Fiscalización de las empresas beneficiarias del mecanismo de reembolso, previsto por Ley No. 253-12</w:t>
            </w:r>
          </w:p>
        </w:tc>
        <w:tc>
          <w:tcPr>
            <w:tcW w:w="1134" w:type="dxa"/>
            <w:tcBorders>
              <w:top w:val="nil"/>
              <w:left w:val="nil"/>
              <w:bottom w:val="single" w:sz="4" w:space="0" w:color="auto"/>
              <w:right w:val="single" w:sz="4" w:space="0" w:color="auto"/>
            </w:tcBorders>
            <w:shd w:val="clear" w:color="auto" w:fill="auto"/>
            <w:vAlign w:val="center"/>
            <w:hideMark/>
          </w:tcPr>
          <w:p w14:paraId="44337F16" w14:textId="77777777" w:rsidR="005044E5" w:rsidRPr="002379FD" w:rsidRDefault="005044E5" w:rsidP="005044E5">
            <w:pPr>
              <w:spacing w:after="0" w:line="276" w:lineRule="auto"/>
              <w:jc w:val="center"/>
              <w:rPr>
                <w:color w:val="767171"/>
                <w:sz w:val="22"/>
                <w:szCs w:val="22"/>
              </w:rPr>
            </w:pPr>
            <w:r w:rsidRPr="002379FD">
              <w:rPr>
                <w:color w:val="767171"/>
                <w:sz w:val="22"/>
                <w:szCs w:val="22"/>
              </w:rPr>
              <w:t>18</w:t>
            </w:r>
          </w:p>
        </w:tc>
        <w:tc>
          <w:tcPr>
            <w:tcW w:w="1701" w:type="dxa"/>
            <w:tcBorders>
              <w:top w:val="nil"/>
              <w:left w:val="nil"/>
              <w:bottom w:val="single" w:sz="4" w:space="0" w:color="auto"/>
              <w:right w:val="single" w:sz="4" w:space="0" w:color="auto"/>
            </w:tcBorders>
            <w:shd w:val="clear" w:color="auto" w:fill="auto"/>
            <w:vAlign w:val="center"/>
            <w:hideMark/>
          </w:tcPr>
          <w:p w14:paraId="069F5520" w14:textId="77777777" w:rsidR="005044E5" w:rsidRPr="002379FD" w:rsidRDefault="005044E5" w:rsidP="005044E5">
            <w:pPr>
              <w:spacing w:after="0" w:line="276" w:lineRule="auto"/>
              <w:jc w:val="center"/>
              <w:rPr>
                <w:color w:val="767171"/>
                <w:sz w:val="22"/>
                <w:szCs w:val="22"/>
              </w:rPr>
            </w:pPr>
            <w:r w:rsidRPr="002379FD">
              <w:rPr>
                <w:color w:val="767171"/>
                <w:sz w:val="22"/>
                <w:szCs w:val="22"/>
              </w:rPr>
              <w:t>N/A</w:t>
            </w:r>
          </w:p>
        </w:tc>
        <w:tc>
          <w:tcPr>
            <w:tcW w:w="2459" w:type="dxa"/>
            <w:tcBorders>
              <w:top w:val="nil"/>
              <w:left w:val="nil"/>
              <w:bottom w:val="single" w:sz="4" w:space="0" w:color="auto"/>
              <w:right w:val="single" w:sz="4" w:space="0" w:color="auto"/>
            </w:tcBorders>
            <w:shd w:val="clear" w:color="auto" w:fill="auto"/>
            <w:vAlign w:val="center"/>
            <w:hideMark/>
          </w:tcPr>
          <w:p w14:paraId="29914FD8" w14:textId="77777777" w:rsidR="005044E5" w:rsidRPr="002379FD" w:rsidRDefault="005044E5" w:rsidP="005044E5">
            <w:pPr>
              <w:spacing w:after="0" w:line="276" w:lineRule="auto"/>
              <w:jc w:val="center"/>
              <w:rPr>
                <w:color w:val="767171"/>
                <w:sz w:val="22"/>
                <w:szCs w:val="22"/>
              </w:rPr>
            </w:pPr>
            <w:r w:rsidRPr="002379FD">
              <w:rPr>
                <w:color w:val="767171"/>
                <w:sz w:val="22"/>
                <w:szCs w:val="22"/>
              </w:rPr>
              <w:t>N/A</w:t>
            </w:r>
          </w:p>
        </w:tc>
      </w:tr>
    </w:tbl>
    <w:p w14:paraId="1342C733" w14:textId="3387EB78" w:rsidR="00774876" w:rsidRDefault="00D51928" w:rsidP="00BB560B">
      <w:pPr>
        <w:jc w:val="left"/>
        <w:rPr>
          <w:b/>
          <w:bCs/>
        </w:rPr>
      </w:pPr>
      <w:r w:rsidRPr="00BB560B">
        <w:rPr>
          <w:rFonts w:eastAsia="Times New Roman"/>
          <w:color w:val="767171"/>
          <w:sz w:val="18"/>
          <w:szCs w:val="18"/>
        </w:rPr>
        <w:t xml:space="preserve">Fuente: </w:t>
      </w:r>
      <w:r w:rsidR="00BB560B" w:rsidRPr="00BB560B">
        <w:rPr>
          <w:rFonts w:eastAsia="Times New Roman"/>
          <w:color w:val="767171"/>
          <w:sz w:val="18"/>
          <w:szCs w:val="18"/>
        </w:rPr>
        <w:t>Dirección Fiscalización Mercado Eléctrico Mayorista</w:t>
      </w:r>
      <w:r>
        <w:rPr>
          <w:rFonts w:eastAsia="Times New Roman"/>
          <w:color w:val="767171"/>
          <w:sz w:val="16"/>
          <w:szCs w:val="16"/>
        </w:rPr>
        <w:t>.</w:t>
      </w:r>
    </w:p>
    <w:p w14:paraId="2495D453" w14:textId="3219369C" w:rsidR="0001546A" w:rsidRPr="00DD44CF" w:rsidRDefault="006B136E" w:rsidP="006B136E">
      <w:pPr>
        <w:spacing w:before="360"/>
        <w:jc w:val="center"/>
        <w:rPr>
          <w:b/>
          <w:bCs/>
          <w:color w:val="767171"/>
        </w:rPr>
      </w:pPr>
      <w:bookmarkStart w:id="18" w:name="_Hlk152925426"/>
      <w:r w:rsidRPr="00DD44CF">
        <w:rPr>
          <w:b/>
          <w:bCs/>
          <w:color w:val="767171"/>
        </w:rPr>
        <w:lastRenderedPageBreak/>
        <w:t>Regulación Del Sector Eléctrico</w:t>
      </w:r>
    </w:p>
    <w:p w14:paraId="70519587" w14:textId="26A2B926" w:rsidR="001B79C4" w:rsidRPr="00DD44CF" w:rsidRDefault="00C9459D" w:rsidP="00C9459D">
      <w:pPr>
        <w:rPr>
          <w:color w:val="767171"/>
        </w:rPr>
      </w:pPr>
      <w:r w:rsidRPr="00DD44CF">
        <w:rPr>
          <w:color w:val="767171"/>
        </w:rPr>
        <w:t>La S</w:t>
      </w:r>
      <w:r w:rsidR="001B79C4" w:rsidRPr="00DD44CF">
        <w:rPr>
          <w:color w:val="767171"/>
        </w:rPr>
        <w:t>uperintendencia de electricidad como ente regulador del sector eléctrico dom</w:t>
      </w:r>
      <w:r w:rsidR="009744ED" w:rsidRPr="00DD44CF">
        <w:rPr>
          <w:color w:val="767171"/>
        </w:rPr>
        <w:t>inicano, es la responsable de la elaboración de las normas técnicas de seguridad y de calidad</w:t>
      </w:r>
      <w:r w:rsidR="006B6EBF" w:rsidRPr="00DD44CF">
        <w:rPr>
          <w:color w:val="767171"/>
        </w:rPr>
        <w:t xml:space="preserve"> de servicio que deben cumplir las Empresas Eléctricas</w:t>
      </w:r>
      <w:r w:rsidR="009744ED" w:rsidRPr="00DD44CF">
        <w:rPr>
          <w:color w:val="767171"/>
        </w:rPr>
        <w:t xml:space="preserve">; </w:t>
      </w:r>
      <w:r w:rsidR="00466570" w:rsidRPr="00DD44CF">
        <w:rPr>
          <w:color w:val="767171"/>
        </w:rPr>
        <w:t>l</w:t>
      </w:r>
      <w:r w:rsidR="009744ED" w:rsidRPr="00DD44CF">
        <w:rPr>
          <w:color w:val="767171"/>
        </w:rPr>
        <w:t>a determinación de</w:t>
      </w:r>
      <w:r w:rsidR="006B6EBF" w:rsidRPr="00DD44CF">
        <w:rPr>
          <w:color w:val="767171"/>
        </w:rPr>
        <w:t xml:space="preserve"> las</w:t>
      </w:r>
      <w:r w:rsidR="009744ED" w:rsidRPr="00DD44CF">
        <w:rPr>
          <w:color w:val="767171"/>
        </w:rPr>
        <w:t xml:space="preserve"> tarifas </w:t>
      </w:r>
      <w:r w:rsidR="006B6EBF" w:rsidRPr="00DD44CF">
        <w:rPr>
          <w:color w:val="767171"/>
        </w:rPr>
        <w:t xml:space="preserve">del servicio eléctrico </w:t>
      </w:r>
      <w:r w:rsidR="009744ED" w:rsidRPr="00DD44CF">
        <w:rPr>
          <w:color w:val="767171"/>
        </w:rPr>
        <w:t xml:space="preserve">y peajes </w:t>
      </w:r>
      <w:r w:rsidR="006B6EBF" w:rsidRPr="00DD44CF">
        <w:rPr>
          <w:color w:val="767171"/>
        </w:rPr>
        <w:t>sujetos a regulación</w:t>
      </w:r>
      <w:r w:rsidR="009744ED" w:rsidRPr="00DD44CF">
        <w:rPr>
          <w:color w:val="767171"/>
        </w:rPr>
        <w:t>.</w:t>
      </w:r>
      <w:r w:rsidR="007566DA" w:rsidRPr="00DD44CF">
        <w:rPr>
          <w:color w:val="767171"/>
        </w:rPr>
        <w:t xml:space="preserve"> A continuación, se detallan las acciones ejecutadas por la SIE en este año </w:t>
      </w:r>
      <w:r w:rsidR="00466570" w:rsidRPr="00DD44CF">
        <w:rPr>
          <w:color w:val="767171"/>
        </w:rPr>
        <w:t>con relación a</w:t>
      </w:r>
      <w:r w:rsidR="007566DA" w:rsidRPr="00DD44CF">
        <w:rPr>
          <w:color w:val="767171"/>
        </w:rPr>
        <w:t xml:space="preserve"> la Regulación del Sector Eléctrico.</w:t>
      </w:r>
    </w:p>
    <w:p w14:paraId="35B49590" w14:textId="3FCDFB3F" w:rsidR="001B79C4" w:rsidRPr="00DD44CF" w:rsidRDefault="007566DA" w:rsidP="00C9459D">
      <w:pPr>
        <w:rPr>
          <w:b/>
          <w:bCs/>
          <w:color w:val="767171"/>
          <w:u w:val="single"/>
        </w:rPr>
      </w:pPr>
      <w:r w:rsidRPr="00DD44CF">
        <w:rPr>
          <w:b/>
          <w:bCs/>
          <w:color w:val="767171"/>
          <w:u w:val="single"/>
        </w:rPr>
        <w:t>Propuestas de Reglamentos Técnicos</w:t>
      </w:r>
    </w:p>
    <w:p w14:paraId="7EEA75A3" w14:textId="7B2CD207" w:rsidR="00C9459D" w:rsidRPr="00DD44CF" w:rsidRDefault="007566DA" w:rsidP="00C9459D">
      <w:pPr>
        <w:rPr>
          <w:color w:val="767171"/>
        </w:rPr>
      </w:pPr>
      <w:r w:rsidRPr="00DD44CF">
        <w:rPr>
          <w:color w:val="767171"/>
        </w:rPr>
        <w:t>El principal objetivo de los reglamentos técnicos es el de organizar el sector eléctrico definiendo las buenas prácticas y mejor uso de las instalaciones eléctricas, reducir las pérdidas, los gastos de operación y mantenimiento de las Empresas Distribuidoras, contribuir a la seguridad de las personas e instalaciones, garantizar la calidad del servicio y preservar el medio ambiente</w:t>
      </w:r>
      <w:r w:rsidR="007217D6" w:rsidRPr="00DD44CF">
        <w:rPr>
          <w:color w:val="767171"/>
        </w:rPr>
        <w:t>; En el 2023 fueron trabajados los siguientes documentos</w:t>
      </w:r>
    </w:p>
    <w:p w14:paraId="5129A029" w14:textId="29331560" w:rsidR="007217D6" w:rsidRPr="00DD44CF" w:rsidRDefault="007217D6" w:rsidP="00732D1A">
      <w:pPr>
        <w:pStyle w:val="Prrafodelista"/>
        <w:numPr>
          <w:ilvl w:val="0"/>
          <w:numId w:val="8"/>
        </w:numPr>
        <w:spacing w:after="240"/>
        <w:ind w:left="714" w:hanging="357"/>
        <w:rPr>
          <w:rFonts w:eastAsia="Calibri"/>
          <w:noProof/>
          <w:color w:val="767171"/>
        </w:rPr>
      </w:pPr>
      <w:r w:rsidRPr="00DD44CF">
        <w:rPr>
          <w:rFonts w:eastAsia="Calibri"/>
          <w:b/>
          <w:bCs/>
          <w:noProof/>
          <w:color w:val="767171"/>
        </w:rPr>
        <w:t>Formalización del Comité de Normas</w:t>
      </w:r>
      <w:r w:rsidRPr="00DD44CF">
        <w:rPr>
          <w:rFonts w:eastAsia="Calibri"/>
          <w:noProof/>
          <w:color w:val="767171"/>
        </w:rPr>
        <w:t xml:space="preserve">: </w:t>
      </w:r>
      <w:r w:rsidRPr="00DD44CF">
        <w:rPr>
          <w:color w:val="767171"/>
        </w:rPr>
        <w:t xml:space="preserve">Fue realizado el Borrador de Resolución para la formalización y carácter legal del Comité de Normas de Distribución, el cual será presidido por la SIE y conformado por expertos técnicos de las Empresas Distribuidoras y Sistemas Aislados con el objetivo de coordinar, establecer y actualizar los Reglamentos Técnicos que rigen el sector eléctrico en el ámbito de distribución, así como </w:t>
      </w:r>
      <w:r w:rsidR="00E60E18" w:rsidRPr="00DD44CF">
        <w:rPr>
          <w:color w:val="767171"/>
        </w:rPr>
        <w:t>sus</w:t>
      </w:r>
      <w:r w:rsidRPr="00DD44CF">
        <w:rPr>
          <w:color w:val="767171"/>
        </w:rPr>
        <w:t xml:space="preserve"> jornadas de divulgació</w:t>
      </w:r>
      <w:r w:rsidR="00E60E18" w:rsidRPr="00DD44CF">
        <w:rPr>
          <w:color w:val="767171"/>
        </w:rPr>
        <w:t>n</w:t>
      </w:r>
      <w:r w:rsidRPr="00DD44CF">
        <w:rPr>
          <w:rFonts w:eastAsia="Calibri"/>
          <w:noProof/>
          <w:color w:val="767171"/>
        </w:rPr>
        <w:t>.</w:t>
      </w:r>
    </w:p>
    <w:p w14:paraId="7EFE65A9" w14:textId="77777777" w:rsidR="007217D6" w:rsidRPr="00DD44CF" w:rsidRDefault="007217D6" w:rsidP="007217D6">
      <w:pPr>
        <w:pStyle w:val="Prrafodelista"/>
        <w:spacing w:after="240"/>
        <w:ind w:left="714"/>
        <w:rPr>
          <w:rFonts w:eastAsia="Calibri"/>
          <w:noProof/>
          <w:color w:val="767171"/>
          <w:sz w:val="2"/>
          <w:szCs w:val="2"/>
        </w:rPr>
      </w:pPr>
    </w:p>
    <w:p w14:paraId="142E04FF" w14:textId="77777777" w:rsidR="007217D6" w:rsidRPr="00DD44CF" w:rsidRDefault="007217D6" w:rsidP="00732D1A">
      <w:pPr>
        <w:pStyle w:val="Prrafodelista"/>
        <w:numPr>
          <w:ilvl w:val="0"/>
          <w:numId w:val="8"/>
        </w:numPr>
        <w:spacing w:after="0"/>
        <w:ind w:left="714" w:hanging="357"/>
        <w:rPr>
          <w:rFonts w:eastAsia="Calibri"/>
          <w:noProof/>
          <w:color w:val="767171"/>
        </w:rPr>
      </w:pPr>
      <w:r w:rsidRPr="00DD44CF">
        <w:rPr>
          <w:rFonts w:eastAsia="Calibri"/>
          <w:b/>
          <w:bCs/>
          <w:noProof/>
          <w:color w:val="767171"/>
        </w:rPr>
        <w:t>Reglamento Técnico para los Sistemas de Recarga de Vehículos Eléctricos</w:t>
      </w:r>
      <w:r w:rsidRPr="00DD44CF">
        <w:rPr>
          <w:rFonts w:eastAsia="Calibri"/>
          <w:noProof/>
          <w:color w:val="767171"/>
        </w:rPr>
        <w:t xml:space="preserve">: Con el objetivo de implementar la entrada en vigencia del Reglamento Técnico para los Sistema de Recarga de Vehículos Eléctricos, estipulada para el 20/03/2023, fueron desarrollados los procedimientos internos SIE requeridos: a) Procedimiento de Recepción de Solicitudes de Autorización de Gestores de Infraestructuras de Recarga, b) Definición de </w:t>
      </w:r>
      <w:r w:rsidRPr="00DD44CF">
        <w:rPr>
          <w:rFonts w:eastAsia="Calibri"/>
          <w:noProof/>
          <w:color w:val="767171"/>
        </w:rPr>
        <w:lastRenderedPageBreak/>
        <w:t>la Tasa Administrativa de Servicio, c) Habilitación del Departamento SIE para la Certificación de Gestores de Infraestructuras de Recargas.</w:t>
      </w:r>
    </w:p>
    <w:p w14:paraId="0BB87BD9" w14:textId="77777777" w:rsidR="007217D6" w:rsidRPr="00DD44CF" w:rsidRDefault="007217D6" w:rsidP="00466570">
      <w:pPr>
        <w:spacing w:after="0"/>
        <w:rPr>
          <w:rFonts w:eastAsia="Calibri"/>
          <w:noProof/>
          <w:color w:val="767171"/>
          <w:sz w:val="2"/>
          <w:szCs w:val="2"/>
        </w:rPr>
      </w:pPr>
    </w:p>
    <w:p w14:paraId="021F9742" w14:textId="1DC00EF0" w:rsidR="007217D6" w:rsidRPr="00DD44CF" w:rsidRDefault="007217D6" w:rsidP="00732D1A">
      <w:pPr>
        <w:pStyle w:val="Prrafodelista"/>
        <w:numPr>
          <w:ilvl w:val="0"/>
          <w:numId w:val="8"/>
        </w:numPr>
        <w:rPr>
          <w:rFonts w:eastAsia="Calibri"/>
          <w:noProof/>
          <w:color w:val="767171"/>
        </w:rPr>
      </w:pPr>
      <w:r w:rsidRPr="00DD44CF">
        <w:rPr>
          <w:rFonts w:eastAsia="Calibri"/>
          <w:b/>
          <w:bCs/>
          <w:noProof/>
          <w:color w:val="767171"/>
        </w:rPr>
        <w:t xml:space="preserve">Consultoría Hoja de Ruta para el Marco Regulatorio de Sistemas de Almacenamiento de Energía: </w:t>
      </w:r>
      <w:r w:rsidRPr="00DD44CF">
        <w:rPr>
          <w:rFonts w:eastAsia="Calibri"/>
          <w:noProof/>
          <w:color w:val="767171"/>
        </w:rPr>
        <w:t>Se realizó la revisión de los estudios y propuestas de reglamentos desarrollados por la firma Consultora NEXANTECA para la implementación de Sistemas de Almacenamiento de Energía en el SENI.</w:t>
      </w:r>
    </w:p>
    <w:p w14:paraId="086F0776" w14:textId="77777777" w:rsidR="007217D6" w:rsidRPr="00DD44CF" w:rsidRDefault="007217D6" w:rsidP="007217D6">
      <w:pPr>
        <w:pStyle w:val="Prrafodelista"/>
        <w:rPr>
          <w:rFonts w:eastAsia="Calibri"/>
          <w:noProof/>
          <w:color w:val="767171"/>
          <w:sz w:val="2"/>
          <w:szCs w:val="2"/>
        </w:rPr>
      </w:pPr>
    </w:p>
    <w:p w14:paraId="51641B10" w14:textId="2998E051" w:rsidR="007217D6" w:rsidRPr="00DD44CF" w:rsidRDefault="007217D6" w:rsidP="00732D1A">
      <w:pPr>
        <w:pStyle w:val="Prrafodelista"/>
        <w:numPr>
          <w:ilvl w:val="0"/>
          <w:numId w:val="8"/>
        </w:numPr>
        <w:rPr>
          <w:rFonts w:eastAsia="Calibri"/>
          <w:noProof/>
          <w:color w:val="767171"/>
        </w:rPr>
      </w:pPr>
      <w:r w:rsidRPr="00DD44CF">
        <w:rPr>
          <w:rFonts w:eastAsia="Calibri"/>
          <w:b/>
          <w:bCs/>
          <w:noProof/>
          <w:color w:val="767171"/>
        </w:rPr>
        <w:t>Elaboración de las Normas de Diseño y Construcción de Redes Soterradas de Distribución.</w:t>
      </w:r>
      <w:r w:rsidRPr="00DD44CF">
        <w:rPr>
          <w:rFonts w:eastAsia="Calibri"/>
          <w:noProof/>
          <w:color w:val="767171"/>
        </w:rPr>
        <w:t xml:space="preserve">  Trabajo desarrollado a través de un Comité Técnico, conformado por peritos técnicos designados por las Empresas Distribuidoras, Sistemas Aislados, INDOCAL y la Gerencia de Normas SIE.</w:t>
      </w:r>
    </w:p>
    <w:p w14:paraId="73B48D94" w14:textId="77777777" w:rsidR="007217D6" w:rsidRPr="00DD44CF" w:rsidRDefault="007217D6" w:rsidP="007217D6">
      <w:pPr>
        <w:pStyle w:val="Prrafodelista"/>
        <w:rPr>
          <w:rFonts w:eastAsia="Calibri"/>
          <w:noProof/>
          <w:color w:val="767171"/>
          <w:sz w:val="2"/>
          <w:szCs w:val="2"/>
        </w:rPr>
      </w:pPr>
    </w:p>
    <w:p w14:paraId="4ACB48CC" w14:textId="1F9EF8D2" w:rsidR="007217D6" w:rsidRPr="00DD44CF" w:rsidRDefault="007217D6" w:rsidP="00732D1A">
      <w:pPr>
        <w:pStyle w:val="Prrafodelista"/>
        <w:numPr>
          <w:ilvl w:val="0"/>
          <w:numId w:val="8"/>
        </w:numPr>
        <w:rPr>
          <w:rFonts w:eastAsia="Calibri"/>
          <w:noProof/>
          <w:color w:val="767171"/>
        </w:rPr>
      </w:pPr>
      <w:r w:rsidRPr="00DD44CF">
        <w:rPr>
          <w:rFonts w:eastAsia="Calibri"/>
          <w:noProof/>
          <w:color w:val="767171"/>
        </w:rPr>
        <w:t>Durante el mes de mayo 2023 fueron elaborados los Términos de Referencia para la contratación de una firma consultora que otorgue apoyo técnico a las Empresas Distribuidoras y Sistemas Aislados con el objetivo de determinar y habilitar los niveles de penetración de proyectos de generación distribuidas en las redes de distribución.  En ese mismo mes fue remitida también al Banco Mundial la Nota Conceptual para la contratación de una firma consultora para la determinación de costos unitarios de las unidades de construcción contenidas en las Normas de Diseño y Construcción de Redes Aéreas de Distribución</w:t>
      </w:r>
      <w:r w:rsidR="00D31559" w:rsidRPr="00DD44CF">
        <w:rPr>
          <w:rFonts w:eastAsia="Calibri"/>
          <w:noProof/>
          <w:color w:val="767171"/>
        </w:rPr>
        <w:t>.</w:t>
      </w:r>
    </w:p>
    <w:p w14:paraId="1F7CE180" w14:textId="0EE39B84" w:rsidR="007217D6" w:rsidRPr="00DD44CF" w:rsidRDefault="007217D6" w:rsidP="00C9459D">
      <w:pPr>
        <w:rPr>
          <w:b/>
          <w:bCs/>
          <w:color w:val="767171"/>
          <w:u w:val="single"/>
        </w:rPr>
      </w:pPr>
      <w:r w:rsidRPr="00DD44CF">
        <w:rPr>
          <w:b/>
          <w:bCs/>
          <w:color w:val="767171"/>
          <w:u w:val="single"/>
        </w:rPr>
        <w:t>Actualización de Normativas Vigentes</w:t>
      </w:r>
    </w:p>
    <w:p w14:paraId="7EA6A856" w14:textId="530348C5" w:rsidR="007217D6" w:rsidRPr="00DD44CF" w:rsidRDefault="007217D6" w:rsidP="00732D1A">
      <w:pPr>
        <w:pStyle w:val="Prrafodelista"/>
        <w:numPr>
          <w:ilvl w:val="0"/>
          <w:numId w:val="15"/>
        </w:numPr>
        <w:rPr>
          <w:rFonts w:eastAsia="Calibri"/>
          <w:noProof/>
          <w:color w:val="767171"/>
        </w:rPr>
      </w:pPr>
      <w:r w:rsidRPr="00DD44CF">
        <w:rPr>
          <w:rFonts w:eastAsia="Calibri"/>
          <w:b/>
          <w:bCs/>
          <w:noProof/>
          <w:color w:val="767171"/>
        </w:rPr>
        <w:t>Actualización del Reglamento y Tarifas para Solicitudes  de Servicios Administrativos SIE (Resolución SIE-040-2016-MEMI):</w:t>
      </w:r>
      <w:r w:rsidRPr="00DD44CF">
        <w:rPr>
          <w:color w:val="767171"/>
          <w:spacing w:val="15"/>
          <w:lang w:val="es-MX"/>
        </w:rPr>
        <w:t xml:space="preserve"> </w:t>
      </w:r>
      <w:r w:rsidR="00456569" w:rsidRPr="00DD44CF">
        <w:rPr>
          <w:rFonts w:eastAsia="Calibri"/>
          <w:noProof/>
          <w:color w:val="767171"/>
        </w:rPr>
        <w:t>F</w:t>
      </w:r>
      <w:r w:rsidRPr="00DD44CF">
        <w:rPr>
          <w:rFonts w:eastAsia="Calibri"/>
          <w:noProof/>
          <w:color w:val="767171"/>
        </w:rPr>
        <w:t>ue actualizado el Reglamento de Solicitud de Servicios Administrativos SIE, incluyendo la revisión y actualización de las tarifas de servicios y el Estudio de Costos.  Solamente fue considerado como nuevo servicio la tasa para autorización de Gestores de Recarga de Vehículos Eléctricos.</w:t>
      </w:r>
    </w:p>
    <w:p w14:paraId="3A6DFD19" w14:textId="160B8A4F" w:rsidR="007217D6" w:rsidRPr="00DD44CF" w:rsidRDefault="007217D6" w:rsidP="00732D1A">
      <w:pPr>
        <w:pStyle w:val="Prrafodelista"/>
        <w:numPr>
          <w:ilvl w:val="0"/>
          <w:numId w:val="15"/>
        </w:numPr>
        <w:rPr>
          <w:rFonts w:eastAsia="Calibri"/>
          <w:noProof/>
          <w:color w:val="767171"/>
        </w:rPr>
      </w:pPr>
      <w:r w:rsidRPr="00DD44CF">
        <w:rPr>
          <w:rFonts w:eastAsia="Calibri"/>
          <w:b/>
          <w:bCs/>
          <w:noProof/>
          <w:color w:val="767171"/>
        </w:rPr>
        <w:lastRenderedPageBreak/>
        <w:t xml:space="preserve">Actualización de la Tabla Homologada de Consumo de Equipos Eléctricos (THCE) Resolución SIE-083-2007: </w:t>
      </w:r>
      <w:r w:rsidR="00456569" w:rsidRPr="00DD44CF">
        <w:rPr>
          <w:rFonts w:eastAsia="Calibri"/>
          <w:noProof/>
          <w:color w:val="767171"/>
        </w:rPr>
        <w:t>F</w:t>
      </w:r>
      <w:r w:rsidRPr="00DD44CF">
        <w:rPr>
          <w:rFonts w:eastAsia="Calibri"/>
          <w:noProof/>
          <w:color w:val="767171"/>
        </w:rPr>
        <w:t>ue conformada una Mesa Técnica institucional para la actualización de la THCE utilizada en el cálculo de fianzas y tasación de irregularidades.  La misma fue remitida a la Dirección Legal para presentación y aprobación del Consejo SIE y posterior emisión.</w:t>
      </w:r>
    </w:p>
    <w:p w14:paraId="2C8DC7D1" w14:textId="3C93432C" w:rsidR="007217D6" w:rsidRPr="00DD44CF" w:rsidRDefault="007217D6" w:rsidP="00732D1A">
      <w:pPr>
        <w:pStyle w:val="Prrafodelista"/>
        <w:numPr>
          <w:ilvl w:val="0"/>
          <w:numId w:val="15"/>
        </w:numPr>
        <w:rPr>
          <w:rFonts w:eastAsia="Calibri"/>
          <w:noProof/>
          <w:color w:val="767171"/>
        </w:rPr>
      </w:pPr>
      <w:r w:rsidRPr="00DD44CF">
        <w:rPr>
          <w:rFonts w:eastAsia="Calibri"/>
          <w:b/>
          <w:bCs/>
          <w:noProof/>
          <w:color w:val="767171"/>
        </w:rPr>
        <w:t>Actualización del Reglamento Técnico para el Alumbrado de las Vías Públicas</w:t>
      </w:r>
      <w:r w:rsidR="00456569" w:rsidRPr="00DD44CF">
        <w:rPr>
          <w:rFonts w:eastAsia="Calibri"/>
          <w:b/>
          <w:bCs/>
          <w:noProof/>
          <w:color w:val="767171"/>
        </w:rPr>
        <w:t xml:space="preserve">: </w:t>
      </w:r>
      <w:r w:rsidR="00456569" w:rsidRPr="00DD44CF">
        <w:rPr>
          <w:rFonts w:eastAsia="Calibri"/>
          <w:noProof/>
          <w:color w:val="767171"/>
        </w:rPr>
        <w:t>Este reglamento se encuentra en el proceso de revisión y actualización y se lleva a cabo con técnicos representantes de las Empresas Distribuidoras.</w:t>
      </w:r>
    </w:p>
    <w:p w14:paraId="1589E153" w14:textId="27C7CD88" w:rsidR="00456569" w:rsidRPr="00DD44CF" w:rsidRDefault="00456569" w:rsidP="00732D1A">
      <w:pPr>
        <w:pStyle w:val="Prrafodelista"/>
        <w:numPr>
          <w:ilvl w:val="0"/>
          <w:numId w:val="15"/>
        </w:numPr>
        <w:rPr>
          <w:rFonts w:eastAsia="Calibri"/>
          <w:noProof/>
          <w:color w:val="767171"/>
        </w:rPr>
      </w:pPr>
      <w:r w:rsidRPr="00DD44CF">
        <w:rPr>
          <w:rFonts w:eastAsia="Calibri"/>
          <w:b/>
          <w:bCs/>
          <w:noProof/>
          <w:color w:val="767171"/>
        </w:rPr>
        <w:t>Reglamento de Generación Distribuida</w:t>
      </w:r>
      <w:r w:rsidR="00E60E18" w:rsidRPr="00DD44CF">
        <w:rPr>
          <w:rFonts w:eastAsia="Calibri"/>
          <w:b/>
          <w:bCs/>
          <w:noProof/>
          <w:color w:val="767171"/>
        </w:rPr>
        <w:t>:</w:t>
      </w:r>
      <w:r w:rsidRPr="00DD44CF">
        <w:rPr>
          <w:rFonts w:eastAsia="Calibri"/>
          <w:b/>
          <w:bCs/>
          <w:noProof/>
          <w:color w:val="767171"/>
        </w:rPr>
        <w:t xml:space="preserve"> </w:t>
      </w:r>
      <w:r w:rsidRPr="00DD44CF">
        <w:rPr>
          <w:rFonts w:eastAsia="Calibri"/>
          <w:noProof/>
          <w:color w:val="767171"/>
        </w:rPr>
        <w:t>En fecha 19-01 -2023, fue conformada la Mesa de Trabajo con las Instituciones Rectoras del Sector Eléctrico (CNE, MEM, CUED, EDEs, SIE) a fin de revisar y validar en común acuerdo las observaciones recibidas a raíz de la Audiencia Pública realizada el 12 de diciembre 2022.</w:t>
      </w:r>
    </w:p>
    <w:p w14:paraId="76953596" w14:textId="42E7903C" w:rsidR="00456569" w:rsidRPr="00DD44CF" w:rsidRDefault="00456569" w:rsidP="00732D1A">
      <w:pPr>
        <w:pStyle w:val="Prrafodelista"/>
        <w:numPr>
          <w:ilvl w:val="0"/>
          <w:numId w:val="15"/>
        </w:numPr>
        <w:rPr>
          <w:rFonts w:eastAsia="Calibri"/>
          <w:noProof/>
          <w:color w:val="767171"/>
        </w:rPr>
      </w:pPr>
      <w:r w:rsidRPr="00DD44CF">
        <w:rPr>
          <w:rFonts w:eastAsia="Calibri"/>
          <w:b/>
          <w:bCs/>
          <w:noProof/>
          <w:color w:val="767171"/>
        </w:rPr>
        <w:t>Actualización del Código Eléctrico Nacional (CEN</w:t>
      </w:r>
      <w:r w:rsidRPr="00DD44CF">
        <w:rPr>
          <w:rFonts w:eastAsia="Calibri"/>
          <w:noProof/>
          <w:color w:val="767171"/>
        </w:rPr>
        <w:t>): el trabajo de actualización fue finalizado en septiembre 2023 y socializado con los Agentes y Grupos de Interés a través de un Taller de Socialización realizado en fecha 07- 09- 2023.</w:t>
      </w:r>
    </w:p>
    <w:p w14:paraId="1C9FEF94" w14:textId="42009AB4" w:rsidR="00456569" w:rsidRDefault="00456569" w:rsidP="00732D1A">
      <w:pPr>
        <w:pStyle w:val="Prrafodelista"/>
        <w:numPr>
          <w:ilvl w:val="0"/>
          <w:numId w:val="15"/>
        </w:numPr>
        <w:rPr>
          <w:rFonts w:eastAsia="Calibri"/>
          <w:noProof/>
          <w:color w:val="767171"/>
        </w:rPr>
      </w:pPr>
      <w:r w:rsidRPr="00DD44CF">
        <w:rPr>
          <w:rFonts w:eastAsia="Calibri"/>
          <w:b/>
          <w:bCs/>
          <w:noProof/>
          <w:color w:val="767171"/>
        </w:rPr>
        <w:t xml:space="preserve">Presentación de Informes Técnicos ante consultas solicitadas por áreas externas e internas de la SIE: </w:t>
      </w:r>
      <w:r w:rsidRPr="00DD44CF">
        <w:rPr>
          <w:rFonts w:eastAsia="Calibri"/>
          <w:noProof/>
          <w:color w:val="767171"/>
        </w:rPr>
        <w:t xml:space="preserve"> </w:t>
      </w:r>
      <w:r w:rsidRPr="00DD44CF">
        <w:rPr>
          <w:rFonts w:eastAsia="Calibri"/>
          <w:b/>
          <w:bCs/>
          <w:noProof/>
          <w:color w:val="767171"/>
        </w:rPr>
        <w:t>a</w:t>
      </w:r>
      <w:r w:rsidRPr="00DD44CF">
        <w:rPr>
          <w:rFonts w:eastAsia="Calibri"/>
          <w:noProof/>
          <w:color w:val="767171"/>
        </w:rPr>
        <w:t xml:space="preserve">) Evaluación Técnica a comunicación de consulta del Proyecto PROPEDERNALES, </w:t>
      </w:r>
      <w:r w:rsidRPr="00DD44CF">
        <w:rPr>
          <w:rFonts w:eastAsia="Calibri"/>
          <w:b/>
          <w:bCs/>
          <w:noProof/>
          <w:color w:val="767171"/>
        </w:rPr>
        <w:t>b</w:t>
      </w:r>
      <w:r w:rsidRPr="00DD44CF">
        <w:rPr>
          <w:rFonts w:eastAsia="Calibri"/>
          <w:noProof/>
          <w:color w:val="767171"/>
        </w:rPr>
        <w:t xml:space="preserve">) Revisión Valoración Activos de la Empresa Distribuidora del Limón para definición del Valor Nuevo de Reemplazo utilizado en el cálculo de la tarifa, </w:t>
      </w:r>
      <w:r w:rsidRPr="00DD44CF">
        <w:rPr>
          <w:rFonts w:eastAsia="Calibri"/>
          <w:b/>
          <w:bCs/>
          <w:noProof/>
          <w:color w:val="767171"/>
        </w:rPr>
        <w:t>c</w:t>
      </w:r>
      <w:r w:rsidRPr="00DD44CF">
        <w:rPr>
          <w:rFonts w:eastAsia="Calibri"/>
          <w:noProof/>
          <w:color w:val="767171"/>
        </w:rPr>
        <w:t xml:space="preserve">) Revisión y Evaluación del Informe Técnico-Legal del Proyecto 100% Renovables, </w:t>
      </w:r>
      <w:r w:rsidRPr="00DD44CF">
        <w:rPr>
          <w:rFonts w:eastAsia="Calibri"/>
          <w:b/>
          <w:bCs/>
          <w:noProof/>
          <w:color w:val="767171"/>
        </w:rPr>
        <w:t>d</w:t>
      </w:r>
      <w:r w:rsidRPr="00DD44CF">
        <w:rPr>
          <w:rFonts w:eastAsia="Calibri"/>
          <w:noProof/>
          <w:color w:val="767171"/>
        </w:rPr>
        <w:t>) Informe Técnico ante consulta de INTERENERGY SISTEMS, y otras consultas técnicas</w:t>
      </w:r>
    </w:p>
    <w:p w14:paraId="0164B6B3" w14:textId="77777777" w:rsidR="008E448B" w:rsidRDefault="008E448B" w:rsidP="008E448B">
      <w:pPr>
        <w:pStyle w:val="Prrafodelista"/>
        <w:rPr>
          <w:rFonts w:eastAsia="Calibri"/>
          <w:b/>
          <w:bCs/>
          <w:noProof/>
          <w:color w:val="767171"/>
        </w:rPr>
      </w:pPr>
    </w:p>
    <w:p w14:paraId="12BC9B72" w14:textId="77777777" w:rsidR="008E448B" w:rsidRDefault="008E448B" w:rsidP="008E448B">
      <w:pPr>
        <w:pStyle w:val="Prrafodelista"/>
        <w:rPr>
          <w:rFonts w:eastAsia="Calibri"/>
          <w:b/>
          <w:bCs/>
          <w:noProof/>
          <w:color w:val="767171"/>
        </w:rPr>
      </w:pPr>
    </w:p>
    <w:p w14:paraId="7A7044D8" w14:textId="77777777" w:rsidR="008E448B" w:rsidRPr="00DD44CF" w:rsidRDefault="008E448B" w:rsidP="008E448B">
      <w:pPr>
        <w:pStyle w:val="Prrafodelista"/>
        <w:rPr>
          <w:rFonts w:eastAsia="Calibri"/>
          <w:noProof/>
          <w:color w:val="767171"/>
        </w:rPr>
      </w:pPr>
    </w:p>
    <w:p w14:paraId="161F7555" w14:textId="5CB9771C" w:rsidR="00456569" w:rsidRPr="00DD44CF" w:rsidRDefault="00456569" w:rsidP="00456569">
      <w:pPr>
        <w:rPr>
          <w:b/>
          <w:bCs/>
          <w:color w:val="767171"/>
          <w:u w:val="single"/>
        </w:rPr>
      </w:pPr>
      <w:r w:rsidRPr="00DD44CF">
        <w:rPr>
          <w:b/>
          <w:bCs/>
          <w:color w:val="767171"/>
          <w:u w:val="single"/>
        </w:rPr>
        <w:lastRenderedPageBreak/>
        <w:t xml:space="preserve">Actividades desarrolladas </w:t>
      </w:r>
      <w:r w:rsidR="00543B99" w:rsidRPr="00DD44CF">
        <w:rPr>
          <w:b/>
          <w:bCs/>
          <w:color w:val="767171"/>
          <w:u w:val="single"/>
        </w:rPr>
        <w:t>con relación a</w:t>
      </w:r>
      <w:r w:rsidRPr="00DD44CF">
        <w:rPr>
          <w:b/>
          <w:bCs/>
          <w:color w:val="767171"/>
          <w:u w:val="single"/>
        </w:rPr>
        <w:t xml:space="preserve"> la Transparencia del Sector </w:t>
      </w:r>
      <w:r w:rsidR="00113E48" w:rsidRPr="00DD44CF">
        <w:rPr>
          <w:b/>
          <w:bCs/>
          <w:color w:val="767171"/>
          <w:u w:val="single"/>
        </w:rPr>
        <w:t>Eléctrico</w:t>
      </w:r>
    </w:p>
    <w:p w14:paraId="6D14E243" w14:textId="25DEC372" w:rsidR="00456569" w:rsidRPr="00DD44CF" w:rsidRDefault="001760ED" w:rsidP="00732D1A">
      <w:pPr>
        <w:pStyle w:val="Prrafodelista"/>
        <w:numPr>
          <w:ilvl w:val="0"/>
          <w:numId w:val="16"/>
        </w:numPr>
        <w:rPr>
          <w:rFonts w:eastAsia="Calibri"/>
          <w:noProof/>
          <w:color w:val="767171"/>
        </w:rPr>
      </w:pPr>
      <w:r w:rsidRPr="00DD44CF">
        <w:rPr>
          <w:rFonts w:eastAsia="Calibri"/>
          <w:b/>
          <w:bCs/>
          <w:noProof/>
          <w:color w:val="767171"/>
        </w:rPr>
        <w:t>Sistema Único de Cuentas (SUC):</w:t>
      </w:r>
      <w:r w:rsidRPr="00DD44CF">
        <w:rPr>
          <w:rFonts w:eastAsia="Calibri"/>
          <w:noProof/>
          <w:color w:val="767171"/>
        </w:rPr>
        <w:t xml:space="preserve"> </w:t>
      </w:r>
      <w:r w:rsidR="00456569" w:rsidRPr="00DD44CF">
        <w:rPr>
          <w:rFonts w:eastAsia="Calibri"/>
          <w:noProof/>
          <w:color w:val="767171"/>
        </w:rPr>
        <w:t>Se ejecutó la Consultoría “EXTENSIÓN CONSULTORÍA ACTUALIZACIÓN E IMPLEMENTACIÓN DEL SISTEMA ÚNICO DE CUENTAS (SUC) E INDICADORES DE DESEMPEÑO PARA EMPRESAS DE DISTRIBUCIÓN Y/O COMERCIALIZACIÓN, SISTEMAS AISLADOS Y EMPRESAS PROPIETARIAS DE REDES”, llevada a cabo por esta institución con la asistencia de BA Energy Solutions (BAES). La misma abarcó mejoras al SUC, capacitación al personal involucrado y ajustes en los Planes extracontables de las empresas para un funcionamiento y manejo óptimo. Se ha dado asistencia a las empresas reguladas para la carga de las informaciones a tiempo.</w:t>
      </w:r>
    </w:p>
    <w:p w14:paraId="68BD7A4F" w14:textId="02FEFEE9" w:rsidR="00456569" w:rsidRPr="00DD44CF" w:rsidRDefault="00456569" w:rsidP="00732D1A">
      <w:pPr>
        <w:pStyle w:val="Prrafodelista"/>
        <w:numPr>
          <w:ilvl w:val="0"/>
          <w:numId w:val="16"/>
        </w:numPr>
        <w:rPr>
          <w:rFonts w:eastAsia="Calibri"/>
          <w:noProof/>
          <w:color w:val="767171"/>
        </w:rPr>
      </w:pPr>
      <w:r w:rsidRPr="00DD44CF">
        <w:rPr>
          <w:rFonts w:eastAsia="Calibri"/>
          <w:noProof/>
          <w:color w:val="767171"/>
        </w:rPr>
        <w:t>Como parte del acuerdo interinstitucional firmado con el SIUBEN, la SIE ha aportado las informaciones necesarias para la mejora en la implementación del subsidio BONOLUZ. Además, hemos dado soporte funcional a las decisiones que toma SUPÉRATE junto al CUEDES en el mejoramiento de los procesos del BONOLUZ. Igualmente, como asistencia a las políticas públicas dictadas para este sector, formamos parte de la mesa interinstitucional que trabaja con la finalidad de llevar el subsidio BONOLUZ al sistema aislado de Compañía Luz y Fuerza de Las Terrenas, atendiendo todos los requerimientos de lugar</w:t>
      </w:r>
      <w:r w:rsidR="00610A97" w:rsidRPr="00DD44CF">
        <w:rPr>
          <w:rFonts w:eastAsia="Calibri"/>
          <w:noProof/>
          <w:color w:val="767171"/>
        </w:rPr>
        <w:t>.</w:t>
      </w:r>
    </w:p>
    <w:p w14:paraId="2BA6FE43" w14:textId="4AE13463" w:rsidR="00610A97" w:rsidRPr="00DD44CF" w:rsidRDefault="00610A97" w:rsidP="00610A97">
      <w:pPr>
        <w:rPr>
          <w:b/>
          <w:bCs/>
          <w:color w:val="767171"/>
          <w:u w:val="single"/>
        </w:rPr>
      </w:pPr>
      <w:r w:rsidRPr="00DD44CF">
        <w:rPr>
          <w:b/>
          <w:bCs/>
          <w:color w:val="767171"/>
          <w:u w:val="single"/>
        </w:rPr>
        <w:t>Informes de Indicadores del sector</w:t>
      </w:r>
    </w:p>
    <w:p w14:paraId="69E2FD95" w14:textId="33841FC5" w:rsidR="00610A97" w:rsidRPr="00DD44CF" w:rsidRDefault="00610A97" w:rsidP="00610A97">
      <w:pPr>
        <w:rPr>
          <w:color w:val="767171"/>
        </w:rPr>
      </w:pPr>
      <w:r w:rsidRPr="00DD44CF">
        <w:rPr>
          <w:color w:val="767171"/>
        </w:rPr>
        <w:t>En cumplimiento a lo establecido en el Pacto Nacional para la Reforma del Sector Eléctrico, en donde se determinó que La SIE es la encargada de monitorear los principales indicadores de desempeño del Sector, en el 2023 se emitieron los siguientes informes:</w:t>
      </w:r>
    </w:p>
    <w:p w14:paraId="0365975E" w14:textId="77777777" w:rsidR="00610A97" w:rsidRPr="00DD44CF" w:rsidRDefault="00610A97" w:rsidP="00732D1A">
      <w:pPr>
        <w:pStyle w:val="Prrafodelista"/>
        <w:numPr>
          <w:ilvl w:val="0"/>
          <w:numId w:val="17"/>
        </w:numPr>
        <w:rPr>
          <w:color w:val="767171"/>
        </w:rPr>
      </w:pPr>
      <w:r w:rsidRPr="00DD44CF">
        <w:rPr>
          <w:color w:val="767171"/>
        </w:rPr>
        <w:t>Informe Técnico Monitoreo Indicadores De Desempeño Pacto Nacional Para La Reforma Del Sector Eléctrico, a diciembre 2022.</w:t>
      </w:r>
    </w:p>
    <w:p w14:paraId="6B6CA8BE" w14:textId="36E22E05" w:rsidR="00610A97" w:rsidRPr="00DD44CF" w:rsidRDefault="00610A97" w:rsidP="00732D1A">
      <w:pPr>
        <w:pStyle w:val="Prrafodelista"/>
        <w:numPr>
          <w:ilvl w:val="0"/>
          <w:numId w:val="17"/>
        </w:numPr>
        <w:rPr>
          <w:color w:val="767171"/>
        </w:rPr>
      </w:pPr>
      <w:r w:rsidRPr="00DD44CF">
        <w:rPr>
          <w:color w:val="767171"/>
        </w:rPr>
        <w:lastRenderedPageBreak/>
        <w:t>Informe Técnico Monitoreo Indicadores De Desempeño Pacto Nacional Para La Reforma Del Sector Eléctrico, Trimestre enero -marzo 2023.</w:t>
      </w:r>
    </w:p>
    <w:p w14:paraId="429278AF" w14:textId="59AEEDD2" w:rsidR="00610A97" w:rsidRPr="00DD44CF" w:rsidRDefault="00610A97" w:rsidP="00732D1A">
      <w:pPr>
        <w:pStyle w:val="Prrafodelista"/>
        <w:numPr>
          <w:ilvl w:val="0"/>
          <w:numId w:val="17"/>
        </w:numPr>
        <w:rPr>
          <w:color w:val="767171"/>
        </w:rPr>
      </w:pPr>
      <w:r w:rsidRPr="00DD44CF">
        <w:rPr>
          <w:color w:val="767171"/>
        </w:rPr>
        <w:t>Informe Técnico Monitoreo Indicadores De Desempeño Pacto Nacional Para La Reforma Del Sector Eléctrico, Trimestre abril -junio 2023.</w:t>
      </w:r>
    </w:p>
    <w:p w14:paraId="621D82BF" w14:textId="27295625" w:rsidR="00610A97" w:rsidRPr="00DD44CF" w:rsidRDefault="00610A97" w:rsidP="00732D1A">
      <w:pPr>
        <w:pStyle w:val="Prrafodelista"/>
        <w:numPr>
          <w:ilvl w:val="0"/>
          <w:numId w:val="17"/>
        </w:numPr>
        <w:rPr>
          <w:color w:val="767171"/>
        </w:rPr>
      </w:pPr>
      <w:r w:rsidRPr="00DD44CF">
        <w:rPr>
          <w:color w:val="767171"/>
        </w:rPr>
        <w:t>Informe Técnico Monitoreo Indicadores De Desempeño Pacto Nacional Para La Reforma Del Sector Eléctrico, Trimestre julio - septiembre 2023.</w:t>
      </w:r>
    </w:p>
    <w:p w14:paraId="16EDF2E7" w14:textId="58C806D0" w:rsidR="00610A97" w:rsidRPr="00DD44CF" w:rsidRDefault="00610A97" w:rsidP="00610A97">
      <w:pPr>
        <w:rPr>
          <w:color w:val="767171"/>
        </w:rPr>
      </w:pPr>
      <w:r w:rsidRPr="00DD44CF">
        <w:rPr>
          <w:color w:val="767171"/>
        </w:rPr>
        <w:t>Por otra parte, se ha trabajado en la fijación de los subsidios tarifarios, para los cuales se han realizado las extracciones de datos e informes hasta: 1) octubre 2023, EDEESTE; 2) septiembre 2023, EDESUR; y, 3) a agosto 2023, extraído desde la SIE para EDENORTE.</w:t>
      </w:r>
    </w:p>
    <w:p w14:paraId="7360DC5E" w14:textId="6AD14E3D" w:rsidR="006C6C63" w:rsidRDefault="006C6C63" w:rsidP="00610A97">
      <w:r w:rsidRPr="00DD44CF">
        <w:rPr>
          <w:color w:val="767171"/>
        </w:rPr>
        <w:t>De igual manera se creó la Base de Datos directa con el Ministerio de la Presidencia, con el propósito de mejorar la información actualizada disponible del Sector Eléctrico entre La SIE y La Presidencia.</w:t>
      </w:r>
    </w:p>
    <w:p w14:paraId="0A9EAEE2" w14:textId="746CB051" w:rsidR="00456569" w:rsidRPr="00DD44CF" w:rsidRDefault="00461FB2" w:rsidP="00456569">
      <w:pPr>
        <w:rPr>
          <w:b/>
          <w:bCs/>
          <w:u w:val="single"/>
        </w:rPr>
      </w:pPr>
      <w:r w:rsidRPr="00DD44CF">
        <w:rPr>
          <w:b/>
          <w:bCs/>
          <w:u w:val="single"/>
        </w:rPr>
        <w:t>Determinación de las tarifas del servicio eléctrico y peajes</w:t>
      </w:r>
    </w:p>
    <w:p w14:paraId="6E36C1ED" w14:textId="429FD2E1" w:rsidR="00461FB2" w:rsidRPr="00DD44CF" w:rsidRDefault="00461FB2" w:rsidP="00456569">
      <w:r w:rsidRPr="00DD44CF">
        <w:t xml:space="preserve">En cuanto a la determinación y fijación de las tarifas a aplicar a usuarios regulados servidos por las Empresas Distribuidoras, ser llevaron a cabo las siguientes ejecutorias: </w:t>
      </w:r>
    </w:p>
    <w:p w14:paraId="5447B513" w14:textId="4C2DBA79" w:rsidR="00461FB2" w:rsidRPr="00DD44CF" w:rsidRDefault="00461FB2" w:rsidP="00732D1A">
      <w:pPr>
        <w:pStyle w:val="Prrafodelista"/>
        <w:numPr>
          <w:ilvl w:val="0"/>
          <w:numId w:val="18"/>
        </w:numPr>
      </w:pPr>
      <w:r w:rsidRPr="00DD44CF">
        <w:t>Cuarenta (40) Resoluciones de Tarifas emitidas, a ser aplicadas a los usuarios regulados del servicio público de distribución de electricidad (PPE, EDEs, EPDL, CLFLT).</w:t>
      </w:r>
    </w:p>
    <w:p w14:paraId="5DFA7863" w14:textId="743C167E" w:rsidR="00461FB2" w:rsidRPr="00DD44CF" w:rsidRDefault="00461FB2" w:rsidP="00732D1A">
      <w:pPr>
        <w:pStyle w:val="Prrafodelista"/>
        <w:numPr>
          <w:ilvl w:val="0"/>
          <w:numId w:val="18"/>
        </w:numPr>
      </w:pPr>
      <w:r w:rsidRPr="00DD44CF">
        <w:t>Tres (3) Resoluciones de Tarifas emitidas, Aplicables a las Estaciones de Recarga de Vehículos Eléctricos.</w:t>
      </w:r>
    </w:p>
    <w:p w14:paraId="3B4A838D" w14:textId="32DA0593" w:rsidR="00461FB2" w:rsidRPr="00DD44CF" w:rsidRDefault="00461FB2" w:rsidP="00732D1A">
      <w:pPr>
        <w:pStyle w:val="Prrafodelista"/>
        <w:numPr>
          <w:ilvl w:val="0"/>
          <w:numId w:val="18"/>
        </w:numPr>
      </w:pPr>
      <w:r w:rsidRPr="00DD44CF">
        <w:t xml:space="preserve">Conclusión de la Consultoría de la ¨ Determinación de la Tarifa Técnica y Ajuste de la Tarifa de Referencia para la Empresa Distribuidora de Electricidad del Norte S.A. (EDENORTE DOMINICANA S.A.), Edesur Dominicana, S.A. y Empresa Distribuidora de Electricidad del Este, S.A. (EDEESTE)¨; a cargo de </w:t>
      </w:r>
      <w:proofErr w:type="gramStart"/>
      <w:r w:rsidRPr="00DD44CF">
        <w:t>consultores  BA</w:t>
      </w:r>
      <w:proofErr w:type="gramEnd"/>
      <w:r w:rsidRPr="00DD44CF">
        <w:t xml:space="preserve"> Energy Solution y financiamiento por el Banco Interamericano de Desarrollo (BID).</w:t>
      </w:r>
    </w:p>
    <w:p w14:paraId="7FE6CFDE" w14:textId="1DEC06E8" w:rsidR="00461FB2" w:rsidRPr="00DD44CF" w:rsidRDefault="00461FB2" w:rsidP="00732D1A">
      <w:pPr>
        <w:pStyle w:val="Prrafodelista"/>
        <w:numPr>
          <w:ilvl w:val="0"/>
          <w:numId w:val="18"/>
        </w:numPr>
      </w:pPr>
      <w:r w:rsidRPr="00DD44CF">
        <w:lastRenderedPageBreak/>
        <w:t xml:space="preserve">Conclusión </w:t>
      </w:r>
      <w:r w:rsidR="00E07A92" w:rsidRPr="00DD44CF">
        <w:t>consultoría</w:t>
      </w:r>
      <w:r w:rsidRPr="00DD44CF">
        <w:t xml:space="preserve"> ¨Determinación de los Cargos por Corte y Reconexión del Servicio a ser Aplicados a los Usuarios Regulados por las Empresas Distribuidoras de Electricidad¨.</w:t>
      </w:r>
    </w:p>
    <w:p w14:paraId="54C17155" w14:textId="7B3BF155" w:rsidR="00461FB2" w:rsidRPr="008E448B" w:rsidRDefault="00461FB2" w:rsidP="00732D1A">
      <w:pPr>
        <w:pStyle w:val="Prrafodelista"/>
        <w:numPr>
          <w:ilvl w:val="0"/>
          <w:numId w:val="18"/>
        </w:numPr>
        <w:rPr>
          <w:color w:val="767171"/>
        </w:rPr>
      </w:pPr>
      <w:r w:rsidRPr="00DD44CF">
        <w:t>Revisión y discusión del informe final correspondiente a consultoría ¨ Determinación de la Tarifa Técnica y Ajuste de la Tarifa de Referencia para la Empresa Distribuidora de Electricidad del Norte S.A. (EDENORTE DOMINICANA S.A</w:t>
      </w:r>
      <w:r w:rsidRPr="008E448B">
        <w:rPr>
          <w:color w:val="767171"/>
        </w:rPr>
        <w:t>.), Edesur Dominicana, S.A. y Empresa Distribuidora de Electricidad del Este, S.A. (EDEESTE)¨.</w:t>
      </w:r>
    </w:p>
    <w:p w14:paraId="42EF9BB8" w14:textId="3E87D969" w:rsidR="00461FB2" w:rsidRPr="008E448B" w:rsidRDefault="00461FB2" w:rsidP="00732D1A">
      <w:pPr>
        <w:pStyle w:val="Prrafodelista"/>
        <w:numPr>
          <w:ilvl w:val="0"/>
          <w:numId w:val="18"/>
        </w:numPr>
        <w:rPr>
          <w:color w:val="767171"/>
        </w:rPr>
      </w:pPr>
      <w:r w:rsidRPr="008E448B">
        <w:rPr>
          <w:color w:val="767171"/>
        </w:rPr>
        <w:t>Se concluyó la consultoría sobre Reglamento de Aplicación del Régimen tarifario aplicable a los usuarios regulados de la empresa PUERTO PLATA ELECTRICIDAD, COMPAÑÍA LUZ Y FUERZA DE LAS TERRENAS y PROGRESO DEL LIMÓN.</w:t>
      </w:r>
    </w:p>
    <w:p w14:paraId="7BAB4D12" w14:textId="348F847F" w:rsidR="00461FB2" w:rsidRPr="00DD44CF" w:rsidRDefault="00461FB2" w:rsidP="00732D1A">
      <w:pPr>
        <w:pStyle w:val="Prrafodelista"/>
        <w:numPr>
          <w:ilvl w:val="0"/>
          <w:numId w:val="18"/>
        </w:numPr>
      </w:pPr>
      <w:r w:rsidRPr="00DD44CF">
        <w:t xml:space="preserve">Evaluación técnica y contratación de </w:t>
      </w:r>
      <w:r w:rsidR="00533DCA" w:rsidRPr="00DD44CF">
        <w:t>consultoría</w:t>
      </w:r>
      <w:r w:rsidRPr="00DD44CF">
        <w:t xml:space="preserve"> “Determinación Peajes Distribución y Tarifas Suministro Energía Eléctrica a Clientes Regulados para las Concesiones de Distribución de: Consorcio Energético Punta Cana – Macao; Compañía de Electricidad de Bayahíbe; Corporación Turística y Servicios Punta Cana; Cap Cana Caribe; y Costasur Dominicana”.</w:t>
      </w:r>
    </w:p>
    <w:p w14:paraId="22723268" w14:textId="77777777" w:rsidR="00461FB2" w:rsidRPr="00DD44CF" w:rsidRDefault="00461FB2" w:rsidP="00732D1A">
      <w:pPr>
        <w:pStyle w:val="Prrafodelista"/>
        <w:numPr>
          <w:ilvl w:val="0"/>
          <w:numId w:val="18"/>
        </w:numPr>
      </w:pPr>
      <w:r w:rsidRPr="00DD44CF">
        <w:t>Informes técnicos sobre seguimiento del Acuerdo de Reconocimiento, Subrogación y Compensación de Deudas entre La Empresa Compañía Luz y Fuerzas de Las Terrenas, S. A. y empresas e instituciones del Estado Dominicano.</w:t>
      </w:r>
    </w:p>
    <w:p w14:paraId="1ED1EA66" w14:textId="2E458002" w:rsidR="00FF1A62" w:rsidRPr="00DD44CF" w:rsidRDefault="00FF1A62" w:rsidP="00732D1A">
      <w:pPr>
        <w:pStyle w:val="Prrafodelista"/>
        <w:numPr>
          <w:ilvl w:val="0"/>
          <w:numId w:val="18"/>
        </w:numPr>
      </w:pPr>
      <w:r w:rsidRPr="00DD44CF">
        <w:t>Propuesta del borrador Reglamento de REGLAMENTO PARA LA APROBACIÓN, INTERCONEXIÓN Y OPERACIÓN DE INSTALACIONES DE GENERACIÓN DISTRIBUIDA DE ENERGÍA</w:t>
      </w:r>
    </w:p>
    <w:p w14:paraId="120484B8" w14:textId="65611439" w:rsidR="00461FB2" w:rsidRPr="00DD44CF" w:rsidRDefault="00461FB2" w:rsidP="00732D1A">
      <w:pPr>
        <w:pStyle w:val="Prrafodelista"/>
        <w:numPr>
          <w:ilvl w:val="0"/>
          <w:numId w:val="18"/>
        </w:numPr>
      </w:pPr>
      <w:r w:rsidRPr="00DD44CF">
        <w:t xml:space="preserve">Se </w:t>
      </w:r>
      <w:r w:rsidR="00533DCA" w:rsidRPr="00DD44CF">
        <w:t>emitió</w:t>
      </w:r>
      <w:r w:rsidRPr="00DD44CF">
        <w:t xml:space="preserve"> la primera tarifa aplicable a los usuarios de servicio bono luz, en La Empresa Compañía Luz y Fuerzas de Las Terrenas, S. A.</w:t>
      </w:r>
    </w:p>
    <w:p w14:paraId="0BA4BBE3" w14:textId="54EEC41E" w:rsidR="00461FB2" w:rsidRPr="00DD44CF" w:rsidRDefault="00461FB2" w:rsidP="00732D1A">
      <w:pPr>
        <w:pStyle w:val="Prrafodelista"/>
        <w:numPr>
          <w:ilvl w:val="0"/>
          <w:numId w:val="18"/>
        </w:numPr>
      </w:pPr>
      <w:r w:rsidRPr="00DD44CF">
        <w:t xml:space="preserve">Se </w:t>
      </w:r>
      <w:r w:rsidR="00533DCA" w:rsidRPr="00DD44CF">
        <w:t>emitió</w:t>
      </w:r>
      <w:r w:rsidRPr="00DD44CF">
        <w:t xml:space="preserve"> la primera tarifa Aplicables a las Estaciones de Recarga de Vehículos Eléctricos.</w:t>
      </w:r>
    </w:p>
    <w:p w14:paraId="3451DF56" w14:textId="35F13D7D" w:rsidR="00FF1A62" w:rsidRPr="00DD44CF" w:rsidRDefault="00FF1A62" w:rsidP="00732D1A">
      <w:pPr>
        <w:pStyle w:val="Prrafodelista"/>
        <w:numPr>
          <w:ilvl w:val="0"/>
          <w:numId w:val="18"/>
        </w:numPr>
      </w:pPr>
      <w:r w:rsidRPr="00DD44CF">
        <w:t xml:space="preserve">Informes sobre el reconocimiento de déficit tarifario de la empresa El Progreso del </w:t>
      </w:r>
      <w:r w:rsidR="00533DCA" w:rsidRPr="00DD44CF">
        <w:t>Limón</w:t>
      </w:r>
      <w:r w:rsidRPr="00DD44CF">
        <w:t>, S.R.L, en conjunto con el Ministerio de Hacienda.</w:t>
      </w:r>
    </w:p>
    <w:p w14:paraId="382CCE82" w14:textId="1AF787C1" w:rsidR="00FF1A62" w:rsidRPr="00B92332" w:rsidRDefault="00533DCA" w:rsidP="00732D1A">
      <w:pPr>
        <w:pStyle w:val="Prrafodelista"/>
        <w:numPr>
          <w:ilvl w:val="0"/>
          <w:numId w:val="18"/>
        </w:numPr>
      </w:pPr>
      <w:r w:rsidRPr="00DD44CF">
        <w:lastRenderedPageBreak/>
        <w:t>Régimen</w:t>
      </w:r>
      <w:r w:rsidR="00FF1A62" w:rsidRPr="00DD44CF">
        <w:t xml:space="preserve"> tarifario transitorio para los usuarios regulados de la empresa PUERTO PLATA ELECTRICIDAD</w:t>
      </w:r>
      <w:bookmarkEnd w:id="18"/>
      <w:r w:rsidR="00FF1A62" w:rsidRPr="00B92332">
        <w:t>.</w:t>
      </w:r>
    </w:p>
    <w:p w14:paraId="1F484B8E" w14:textId="77777777" w:rsidR="00445799" w:rsidRDefault="00445799" w:rsidP="001265BB">
      <w:pPr>
        <w:spacing w:after="0" w:line="240" w:lineRule="auto"/>
        <w:rPr>
          <w:rFonts w:eastAsia="Calibri"/>
          <w:noProof/>
          <w:color w:val="002060"/>
        </w:rPr>
      </w:pPr>
    </w:p>
    <w:p w14:paraId="41CD6F1C" w14:textId="2C4D52FA" w:rsidR="00445799" w:rsidRPr="00DD44CF" w:rsidRDefault="00895359" w:rsidP="00895359">
      <w:pPr>
        <w:jc w:val="center"/>
        <w:rPr>
          <w:b/>
          <w:bCs/>
        </w:rPr>
      </w:pPr>
      <w:r w:rsidRPr="00DD44CF">
        <w:rPr>
          <w:b/>
          <w:bCs/>
        </w:rPr>
        <w:t>Fiscalización Del Mercado Eléctrico Minorista</w:t>
      </w:r>
    </w:p>
    <w:p w14:paraId="68674A06" w14:textId="0367C1DA" w:rsidR="0010022A" w:rsidRPr="00DD44CF" w:rsidRDefault="00B36D88" w:rsidP="00445799">
      <w:pPr>
        <w:rPr>
          <w:b/>
          <w:bCs/>
        </w:rPr>
      </w:pPr>
      <w:r w:rsidRPr="00DD44CF">
        <w:t xml:space="preserve">Según lo establecido en el artículo 24 de la Ley General de Electricidad 125-01, dentro de las funciones y atribuciones de la SIE, se encuentra la fiscalización y supervisión de las disposiciones legales, regulatorias y normativas en el ámbito de acción del </w:t>
      </w:r>
      <w:r w:rsidR="0010022A" w:rsidRPr="00DD44CF">
        <w:t>Mercado Eléctrico Minorista (MEMI)</w:t>
      </w:r>
      <w:r w:rsidRPr="00DD44CF">
        <w:t>, así como de las normas técnicas con relación a la distribución de electricidad del subsector eléctrico.</w:t>
      </w:r>
      <w:r w:rsidR="0010022A" w:rsidRPr="00DD44CF">
        <w:t xml:space="preserve"> Esta fiscalización del MEMI se establece en tres (3) áreas; </w:t>
      </w:r>
      <w:r w:rsidR="0010022A" w:rsidRPr="00DD44CF">
        <w:rPr>
          <w:b/>
          <w:bCs/>
        </w:rPr>
        <w:t>(i)</w:t>
      </w:r>
      <w:bookmarkStart w:id="19" w:name="_Hlk139028868"/>
      <w:r w:rsidR="0010022A" w:rsidRPr="00DD44CF">
        <w:t xml:space="preserve"> Fiscalización de Distribución Eléctrica</w:t>
      </w:r>
      <w:bookmarkEnd w:id="19"/>
      <w:r w:rsidR="0010022A" w:rsidRPr="00DD44CF">
        <w:t xml:space="preserve">; </w:t>
      </w:r>
      <w:bookmarkStart w:id="20" w:name="_Hlk139031000"/>
      <w:r w:rsidR="0010022A" w:rsidRPr="00DD44CF">
        <w:rPr>
          <w:b/>
          <w:bCs/>
        </w:rPr>
        <w:t>(ii)</w:t>
      </w:r>
      <w:r w:rsidR="0010022A" w:rsidRPr="00DD44CF">
        <w:t xml:space="preserve"> Fiscalización de Comercialización Eléctrica</w:t>
      </w:r>
      <w:bookmarkEnd w:id="20"/>
      <w:r w:rsidR="0010022A" w:rsidRPr="00DD44CF">
        <w:t xml:space="preserve">; y </w:t>
      </w:r>
      <w:r w:rsidR="0010022A" w:rsidRPr="00DD44CF">
        <w:rPr>
          <w:b/>
          <w:bCs/>
        </w:rPr>
        <w:t>(iii)</w:t>
      </w:r>
      <w:r w:rsidR="0010022A" w:rsidRPr="00DD44CF">
        <w:t xml:space="preserve"> Fiscalización de Proyectos de Transición Energética. A continuación de muestran l</w:t>
      </w:r>
      <w:r w:rsidR="00B10770" w:rsidRPr="00DD44CF">
        <w:t>as ejecutorias realizadas en este año:</w:t>
      </w:r>
    </w:p>
    <w:p w14:paraId="130D3CBF" w14:textId="77777777" w:rsidR="00B10770" w:rsidRPr="00DD44CF" w:rsidRDefault="00B10770" w:rsidP="002A5407">
      <w:pPr>
        <w:rPr>
          <w:b/>
          <w:bCs/>
          <w:u w:val="single"/>
        </w:rPr>
      </w:pPr>
      <w:bookmarkStart w:id="21" w:name="_Toc152111954"/>
      <w:r w:rsidRPr="00DD44CF">
        <w:rPr>
          <w:b/>
          <w:bCs/>
          <w:u w:val="single"/>
        </w:rPr>
        <w:t>Fiscalización de Distribución Eléctrica</w:t>
      </w:r>
      <w:bookmarkEnd w:id="21"/>
    </w:p>
    <w:p w14:paraId="31886787" w14:textId="04AF0249" w:rsidR="00B10770" w:rsidRPr="00DD44CF" w:rsidRDefault="00974C61" w:rsidP="00B10770">
      <w:pPr>
        <w:spacing w:before="240"/>
      </w:pPr>
      <w:r w:rsidRPr="00DD44CF">
        <w:t>S</w:t>
      </w:r>
      <w:r w:rsidR="00B10770" w:rsidRPr="00DD44CF">
        <w:t xml:space="preserve">e han realizado ha realizado </w:t>
      </w:r>
      <w:r w:rsidR="00DC3B9F" w:rsidRPr="00DD44CF">
        <w:t>ciento tres</w:t>
      </w:r>
      <w:r w:rsidR="00B10770" w:rsidRPr="00DD44CF">
        <w:t xml:space="preserve"> (</w:t>
      </w:r>
      <w:r w:rsidR="00DC3B9F" w:rsidRPr="00DD44CF">
        <w:t>103</w:t>
      </w:r>
      <w:r w:rsidR="00B10770" w:rsidRPr="00DD44CF">
        <w:t>) fiscalizaciones</w:t>
      </w:r>
      <w:r w:rsidR="00DC3B9F" w:rsidRPr="00DD44CF">
        <w:t>,</w:t>
      </w:r>
      <w:r w:rsidR="00B10770" w:rsidRPr="00DD44CF">
        <w:t xml:space="preserve"> seis (6) informes de gestión/monitoreo y </w:t>
      </w:r>
      <w:r w:rsidR="00DC3B9F" w:rsidRPr="00DD44CF">
        <w:t>cinco</w:t>
      </w:r>
      <w:r w:rsidR="00B10770" w:rsidRPr="00DD44CF">
        <w:t xml:space="preserve"> (</w:t>
      </w:r>
      <w:r w:rsidR="00DC3B9F" w:rsidRPr="00DD44CF">
        <w:t>5</w:t>
      </w:r>
      <w:r w:rsidR="00B10770" w:rsidRPr="00DD44CF">
        <w:t>) levantamientos en empresas de distribución eléctrica. Estas actividades se han centrado específicamente en Compañía Puerto Plata Electricidad (PPE), Consorcio Energético Punta Cana-Macano (CEPM), Luz y Fuerza Las Terrenas (LyFLT), Costasur, Empresa Progreso del Limón, así como en zonas parciales y puntuales de la Empresa Distribuidora de Electricidad del Este (EDEESTE), Empresa Distribuidora de Electricidad del Norte (EDENORTE) y Empresa Distribuidora de Electricidad del Sur (EDESUR).</w:t>
      </w:r>
    </w:p>
    <w:p w14:paraId="229D072A" w14:textId="6FEBF388" w:rsidR="00B10770" w:rsidRPr="00DD44CF" w:rsidRDefault="00B10770" w:rsidP="00B10770">
      <w:pPr>
        <w:spacing w:before="240"/>
      </w:pPr>
      <w:r w:rsidRPr="00DD44CF">
        <w:t>Entre las actividades relevantes para la Fiscalización de Mercado Eléctrico Minorista en el área de Distribución Eléctrica se encuentran:</w:t>
      </w:r>
    </w:p>
    <w:p w14:paraId="21A8A9C9" w14:textId="0C7CBABE" w:rsidR="00B10770" w:rsidRPr="00DD44CF" w:rsidRDefault="00B10770" w:rsidP="00732D1A">
      <w:pPr>
        <w:pStyle w:val="Prrafodelista"/>
        <w:numPr>
          <w:ilvl w:val="0"/>
          <w:numId w:val="21"/>
        </w:numPr>
        <w:ind w:left="709"/>
      </w:pPr>
      <w:r w:rsidRPr="00DD44CF">
        <w:t xml:space="preserve">Identificar las áreas </w:t>
      </w:r>
      <w:r w:rsidRPr="008E448B">
        <w:rPr>
          <w:color w:val="767171"/>
        </w:rPr>
        <w:t xml:space="preserve">geográficas de operación de distribución y comercialización para que la SIE pueda </w:t>
      </w:r>
      <w:r w:rsidRPr="00DD44CF">
        <w:t>validar la delimitación de zonas concesionadas o en permiso de operación</w:t>
      </w:r>
      <w:r w:rsidRPr="00DD44CF">
        <w:rPr>
          <w:b/>
          <w:bCs/>
        </w:rPr>
        <w:t xml:space="preserve">. </w:t>
      </w:r>
      <w:r w:rsidRPr="00DD44CF">
        <w:rPr>
          <w:lang w:eastAsia="x-none"/>
        </w:rPr>
        <w:t xml:space="preserve">En este punto podemos citar el caso de la “imprecisión de la frontera” sostenido por más de 15 años entre </w:t>
      </w:r>
      <w:r w:rsidRPr="00DD44CF">
        <w:rPr>
          <w:lang w:eastAsia="x-none"/>
        </w:rPr>
        <w:lastRenderedPageBreak/>
        <w:t>EDEESTE y el Consorcio Energético Punta Cana-Macao (CEPM), por presencia de ambas empresas en localidades específicas, así como entre Puerto Plata Electricidad (PPE) y EDENORTE.</w:t>
      </w:r>
    </w:p>
    <w:p w14:paraId="3AD487E3" w14:textId="77777777" w:rsidR="00B10770" w:rsidRPr="00DD44CF" w:rsidRDefault="00B10770" w:rsidP="00B10770">
      <w:pPr>
        <w:pStyle w:val="Prrafodelista"/>
        <w:rPr>
          <w:sz w:val="4"/>
          <w:szCs w:val="4"/>
        </w:rPr>
      </w:pPr>
    </w:p>
    <w:p w14:paraId="400AD898" w14:textId="7B240DE4" w:rsidR="00B10770" w:rsidRPr="00DD44CF" w:rsidRDefault="00B10770" w:rsidP="00732D1A">
      <w:pPr>
        <w:pStyle w:val="Prrafodelista"/>
        <w:numPr>
          <w:ilvl w:val="0"/>
          <w:numId w:val="21"/>
        </w:numPr>
        <w:rPr>
          <w:lang w:eastAsia="x-none"/>
        </w:rPr>
      </w:pPr>
      <w:r w:rsidRPr="00DD44CF">
        <w:rPr>
          <w:lang w:eastAsia="x-none"/>
        </w:rPr>
        <w:t>Certificar los activos de distribución para el cálculo tarifario que corresponda en las empresas Consorcio Energético Punta Cana-Macao (CEPM), Puerto Plata Electricidad (PPE), Luz y Fuerza Las Terrenas (LyFLT), Costasur, y Empresa Progreso del Limón (EPDL).</w:t>
      </w:r>
    </w:p>
    <w:p w14:paraId="65F0ADEA" w14:textId="77777777" w:rsidR="00B10770" w:rsidRPr="00DD44CF" w:rsidRDefault="00B10770" w:rsidP="00B10770">
      <w:pPr>
        <w:pStyle w:val="Prrafodelista"/>
        <w:rPr>
          <w:sz w:val="4"/>
          <w:szCs w:val="4"/>
          <w:lang w:eastAsia="x-none"/>
        </w:rPr>
      </w:pPr>
    </w:p>
    <w:p w14:paraId="717D108C" w14:textId="266FD4DA" w:rsidR="00B10770" w:rsidRPr="00DD44CF" w:rsidRDefault="00B10770" w:rsidP="00732D1A">
      <w:pPr>
        <w:pStyle w:val="Prrafodelista"/>
        <w:numPr>
          <w:ilvl w:val="0"/>
          <w:numId w:val="21"/>
        </w:numPr>
        <w:rPr>
          <w:lang w:eastAsia="x-none"/>
        </w:rPr>
      </w:pPr>
      <w:r w:rsidRPr="00DD44CF">
        <w:t>Verificación de localidades específicas “en conflicto” por la confluencia de oferta en la misma área de operación entre empresas de distribución EDEESTE/CEPM y entre PPE/EDENORTE</w:t>
      </w:r>
      <w:r w:rsidRPr="00DD44CF">
        <w:rPr>
          <w:b/>
          <w:bCs/>
        </w:rPr>
        <w:t xml:space="preserve">. </w:t>
      </w:r>
      <w:r w:rsidRPr="00DD44CF">
        <w:t xml:space="preserve">Esta actividad </w:t>
      </w:r>
      <w:r w:rsidRPr="00DD44CF">
        <w:rPr>
          <w:lang w:eastAsia="x-none"/>
        </w:rPr>
        <w:t>contribuye a salvaguardar la integridad del Sistema Eléctrico Nacional Interconectado (SENI) previniendo cualquier posible conflicto entre estas empresas, evitando así incurrir al Artículo 124 de la LGE sobre atentados realizados al sistema eléctrico</w:t>
      </w:r>
      <w:r w:rsidR="00B23025" w:rsidRPr="00DD44CF">
        <w:rPr>
          <w:lang w:eastAsia="x-none"/>
        </w:rPr>
        <w:t>.</w:t>
      </w:r>
    </w:p>
    <w:p w14:paraId="3C55BA2A" w14:textId="77777777" w:rsidR="00B10770" w:rsidRPr="00DD44CF" w:rsidRDefault="00B10770" w:rsidP="00B10770">
      <w:pPr>
        <w:pStyle w:val="Prrafodelista"/>
        <w:rPr>
          <w:sz w:val="4"/>
          <w:szCs w:val="4"/>
          <w:lang w:eastAsia="x-none"/>
        </w:rPr>
      </w:pPr>
    </w:p>
    <w:p w14:paraId="1B0C278B" w14:textId="07154F89" w:rsidR="00B10770" w:rsidRPr="00DD44CF" w:rsidRDefault="00A3786B" w:rsidP="00732D1A">
      <w:pPr>
        <w:pStyle w:val="Prrafodelista"/>
        <w:numPr>
          <w:ilvl w:val="0"/>
          <w:numId w:val="21"/>
        </w:numPr>
        <w:spacing w:after="200"/>
      </w:pPr>
      <w:r w:rsidRPr="00DD44CF">
        <w:t xml:space="preserve">Ciento cuarenta y siete (147) </w:t>
      </w:r>
      <w:r w:rsidR="00B10770" w:rsidRPr="00DD44CF">
        <w:t>certificaciones relacionadas con: propiedad de líneas, entrada y salida de circuitos de distribución, distancias mínimas de seguridad en líneas, entre otras tipificaciones</w:t>
      </w:r>
      <w:r w:rsidRPr="00DD44CF">
        <w:t>.</w:t>
      </w:r>
    </w:p>
    <w:p w14:paraId="060C7CD1" w14:textId="77777777" w:rsidR="00B23025" w:rsidRPr="00DD44CF" w:rsidRDefault="00B23025" w:rsidP="00B23025">
      <w:pPr>
        <w:pStyle w:val="Prrafodelista"/>
        <w:rPr>
          <w:sz w:val="2"/>
          <w:szCs w:val="2"/>
          <w:lang w:eastAsia="x-none"/>
        </w:rPr>
      </w:pPr>
    </w:p>
    <w:p w14:paraId="6BB1A27F" w14:textId="78C60057" w:rsidR="00B23025" w:rsidRPr="00DD44CF" w:rsidRDefault="00B23025" w:rsidP="00732D1A">
      <w:pPr>
        <w:pStyle w:val="Prrafodelista"/>
        <w:numPr>
          <w:ilvl w:val="0"/>
          <w:numId w:val="21"/>
        </w:numPr>
        <w:spacing w:after="200"/>
        <w:rPr>
          <w:lang w:eastAsia="x-none"/>
        </w:rPr>
      </w:pPr>
      <w:r w:rsidRPr="00DD44CF">
        <w:rPr>
          <w:lang w:eastAsia="x-none"/>
        </w:rPr>
        <w:t>Acompañar a la Dirección de Electrificación Rural y Suburbana del Ministerios de Energía y Minad (antigua UERS) en la articulación con las empresas distribuidoras para el cumplimiento de las regulaciones correspondientes en los doscientos cuarenta y siete (247) proyectos que se han identificado junto a esa unidad en las zonas de operación de las distribuidoras, de esto</w:t>
      </w:r>
      <w:r w:rsidR="00B265E9" w:rsidRPr="00DD44CF">
        <w:rPr>
          <w:lang w:eastAsia="x-none"/>
        </w:rPr>
        <w:t xml:space="preserve"> 136 en operación o ejecución</w:t>
      </w:r>
      <w:r w:rsidRPr="00DD44CF">
        <w:rPr>
          <w:lang w:eastAsia="x-none"/>
        </w:rPr>
        <w:t xml:space="preserve"> </w:t>
      </w:r>
      <w:r w:rsidR="00B265E9" w:rsidRPr="00DD44CF">
        <w:rPr>
          <w:lang w:eastAsia="x-none"/>
        </w:rPr>
        <w:t>(</w:t>
      </w:r>
      <w:r w:rsidRPr="00DD44CF">
        <w:rPr>
          <w:lang w:eastAsia="x-none"/>
        </w:rPr>
        <w:t>128 se encuentran en operación</w:t>
      </w:r>
      <w:r w:rsidR="00B265E9" w:rsidRPr="00DD44CF">
        <w:rPr>
          <w:lang w:eastAsia="x-none"/>
        </w:rPr>
        <w:t xml:space="preserve"> y</w:t>
      </w:r>
      <w:r w:rsidRPr="00DD44CF">
        <w:rPr>
          <w:lang w:eastAsia="x-none"/>
        </w:rPr>
        <w:t xml:space="preserve"> 8 en ejecución</w:t>
      </w:r>
      <w:r w:rsidR="00B265E9" w:rsidRPr="00DD44CF">
        <w:rPr>
          <w:lang w:eastAsia="x-none"/>
        </w:rPr>
        <w:t>)</w:t>
      </w:r>
      <w:r w:rsidRPr="00DD44CF">
        <w:rPr>
          <w:lang w:eastAsia="x-none"/>
        </w:rPr>
        <w:t>, y 111 en proceso de planificación y/o licitación</w:t>
      </w:r>
      <w:r w:rsidR="00B265E9" w:rsidRPr="00DD44CF">
        <w:rPr>
          <w:lang w:eastAsia="x-none"/>
        </w:rPr>
        <w:t xml:space="preserve">. </w:t>
      </w:r>
      <w:r w:rsidRPr="00DD44CF">
        <w:rPr>
          <w:lang w:eastAsia="x-none"/>
        </w:rPr>
        <w:t xml:space="preserve"> </w:t>
      </w:r>
      <w:r w:rsidR="00B265E9" w:rsidRPr="00DD44CF">
        <w:rPr>
          <w:lang w:eastAsia="x-none"/>
        </w:rPr>
        <w:t>D</w:t>
      </w:r>
      <w:r w:rsidRPr="00DD44CF">
        <w:rPr>
          <w:lang w:eastAsia="x-none"/>
        </w:rPr>
        <w:t>e los 136 en operación o ejecución</w:t>
      </w:r>
      <w:r w:rsidR="00B265E9" w:rsidRPr="00DD44CF">
        <w:rPr>
          <w:lang w:eastAsia="x-none"/>
        </w:rPr>
        <w:t>, hay 100 que</w:t>
      </w:r>
      <w:r w:rsidRPr="00DD44CF">
        <w:rPr>
          <w:lang w:eastAsia="x-none"/>
        </w:rPr>
        <w:t xml:space="preserve"> no han cumplido con la norma que dicta el proceso de sometimiento y aprobación de planos de proyectos de interconexión (SIE-030-2015), muchos de ellos con notables y validadas faltas a la norma sobre diseño y construcción de redes (SIE-029-2015).</w:t>
      </w:r>
    </w:p>
    <w:p w14:paraId="32B5DDD8" w14:textId="77777777" w:rsidR="00B23025" w:rsidRPr="00DD44CF" w:rsidRDefault="00B23025" w:rsidP="00661BC1">
      <w:pPr>
        <w:pStyle w:val="Prrafodelista"/>
        <w:spacing w:after="0" w:line="240" w:lineRule="auto"/>
        <w:rPr>
          <w:lang w:eastAsia="x-none"/>
        </w:rPr>
      </w:pPr>
    </w:p>
    <w:p w14:paraId="3EA56D13" w14:textId="65EA091F" w:rsidR="00661BC1" w:rsidRPr="00DD44CF" w:rsidRDefault="00661BC1" w:rsidP="00661BC1">
      <w:pPr>
        <w:rPr>
          <w:b/>
          <w:bCs/>
          <w:u w:val="single"/>
        </w:rPr>
      </w:pPr>
      <w:bookmarkStart w:id="22" w:name="_Toc152111956"/>
      <w:r w:rsidRPr="00DD44CF">
        <w:rPr>
          <w:b/>
          <w:bCs/>
          <w:u w:val="single"/>
        </w:rPr>
        <w:t>Fiscalización de Comercialización Eléctrica</w:t>
      </w:r>
      <w:bookmarkEnd w:id="22"/>
    </w:p>
    <w:p w14:paraId="7B8C0C85" w14:textId="20397BAC" w:rsidR="00974C61" w:rsidRPr="008E448B" w:rsidRDefault="00974C61" w:rsidP="00974C61">
      <w:pPr>
        <w:rPr>
          <w:color w:val="767171"/>
          <w:lang w:val="es-US"/>
        </w:rPr>
      </w:pPr>
      <w:r w:rsidRPr="008E448B">
        <w:rPr>
          <w:color w:val="767171"/>
        </w:rPr>
        <w:t xml:space="preserve">En el </w:t>
      </w:r>
      <w:r w:rsidR="008B0D73" w:rsidRPr="008E448B">
        <w:rPr>
          <w:color w:val="767171"/>
        </w:rPr>
        <w:t>á</w:t>
      </w:r>
      <w:r w:rsidRPr="008E448B">
        <w:rPr>
          <w:color w:val="767171"/>
        </w:rPr>
        <w:t xml:space="preserve">rea de Fiscalización de la Comercialización Eléctrica, </w:t>
      </w:r>
      <w:r w:rsidR="005E3F08" w:rsidRPr="008E448B">
        <w:rPr>
          <w:color w:val="767171"/>
        </w:rPr>
        <w:t xml:space="preserve">se </w:t>
      </w:r>
      <w:r w:rsidRPr="008E448B">
        <w:rPr>
          <w:color w:val="767171"/>
        </w:rPr>
        <w:t xml:space="preserve">llevaron a cabo un total de </w:t>
      </w:r>
      <w:r w:rsidR="00467734" w:rsidRPr="008E448B">
        <w:rPr>
          <w:color w:val="767171"/>
        </w:rPr>
        <w:t>cincuenta y nueve</w:t>
      </w:r>
      <w:r w:rsidRPr="008E448B">
        <w:rPr>
          <w:color w:val="767171"/>
        </w:rPr>
        <w:t xml:space="preserve"> (</w:t>
      </w:r>
      <w:r w:rsidR="00467734" w:rsidRPr="008E448B">
        <w:rPr>
          <w:color w:val="767171"/>
        </w:rPr>
        <w:t>59</w:t>
      </w:r>
      <w:r w:rsidRPr="008E448B">
        <w:rPr>
          <w:color w:val="767171"/>
        </w:rPr>
        <w:t xml:space="preserve">) </w:t>
      </w:r>
      <w:r w:rsidR="00467734" w:rsidRPr="008E448B">
        <w:rPr>
          <w:color w:val="767171"/>
        </w:rPr>
        <w:t>fiscalizaciones y</w:t>
      </w:r>
      <w:r w:rsidRPr="008E448B">
        <w:rPr>
          <w:color w:val="767171"/>
        </w:rPr>
        <w:t xml:space="preserve"> cuarenta y dos (42) informes de gestión/monitoreo en empresas de distribución eléctrica.</w:t>
      </w:r>
    </w:p>
    <w:p w14:paraId="5EF5B428" w14:textId="19A56E1F" w:rsidR="00B10770" w:rsidRPr="008E448B" w:rsidRDefault="00974C61" w:rsidP="0080230A">
      <w:pPr>
        <w:spacing w:after="0"/>
        <w:rPr>
          <w:color w:val="767171"/>
        </w:rPr>
      </w:pPr>
      <w:r w:rsidRPr="008E448B">
        <w:rPr>
          <w:color w:val="767171"/>
        </w:rPr>
        <w:t xml:space="preserve">Entre las actividades relevantes en la Fiscalización de la Comercialización están: </w:t>
      </w:r>
    </w:p>
    <w:p w14:paraId="4A94FAF7" w14:textId="77777777" w:rsidR="00974C61" w:rsidRPr="008E448B" w:rsidRDefault="00974C61" w:rsidP="0080230A">
      <w:pPr>
        <w:spacing w:after="0"/>
        <w:rPr>
          <w:color w:val="767171"/>
          <w:sz w:val="2"/>
          <w:szCs w:val="2"/>
        </w:rPr>
      </w:pPr>
    </w:p>
    <w:p w14:paraId="4A0F1248" w14:textId="71B4C53B" w:rsidR="00974C61" w:rsidRPr="008E448B" w:rsidRDefault="00974C61" w:rsidP="00732D1A">
      <w:pPr>
        <w:pStyle w:val="Prrafodelista"/>
        <w:numPr>
          <w:ilvl w:val="0"/>
          <w:numId w:val="22"/>
        </w:numPr>
        <w:spacing w:after="0"/>
        <w:rPr>
          <w:color w:val="767171"/>
          <w:lang w:eastAsia="x-none"/>
        </w:rPr>
      </w:pPr>
      <w:r w:rsidRPr="008E448B">
        <w:rPr>
          <w:b/>
          <w:bCs/>
          <w:color w:val="767171"/>
          <w:lang w:eastAsia="x-none"/>
        </w:rPr>
        <w:t>Fiscalización de las Empresas Distribuidoras para el diagnóstico del nivel de cumplimiento normativo</w:t>
      </w:r>
      <w:r w:rsidR="00B14D9A" w:rsidRPr="008E448B">
        <w:rPr>
          <w:b/>
          <w:bCs/>
          <w:color w:val="767171"/>
          <w:lang w:eastAsia="x-none"/>
        </w:rPr>
        <w:t xml:space="preserve">. </w:t>
      </w:r>
      <w:r w:rsidR="00B14D9A" w:rsidRPr="008E448B">
        <w:rPr>
          <w:color w:val="767171"/>
          <w:lang w:eastAsia="x-none"/>
        </w:rPr>
        <w:t xml:space="preserve">Se levantaron y analizaron los procedimientos implementados por las Distribuidoras concernientes a: </w:t>
      </w:r>
      <w:r w:rsidR="00B14D9A" w:rsidRPr="008E448B">
        <w:rPr>
          <w:b/>
          <w:bCs/>
          <w:color w:val="767171"/>
          <w:lang w:eastAsia="x-none"/>
        </w:rPr>
        <w:t>(i)</w:t>
      </w:r>
      <w:r w:rsidR="00B14D9A" w:rsidRPr="008E448B">
        <w:rPr>
          <w:color w:val="767171"/>
          <w:lang w:eastAsia="x-none"/>
        </w:rPr>
        <w:t xml:space="preserve"> </w:t>
      </w:r>
      <w:r w:rsidR="00B14D9A" w:rsidRPr="008E448B">
        <w:rPr>
          <w:color w:val="767171"/>
          <w:u w:val="single"/>
          <w:lang w:eastAsia="x-none"/>
        </w:rPr>
        <w:t>Atención, recepción y solución de las reclamaciones realizadas por los usuarios</w:t>
      </w:r>
      <w:r w:rsidR="00B14D9A" w:rsidRPr="008E448B">
        <w:rPr>
          <w:color w:val="767171"/>
          <w:lang w:eastAsia="x-none"/>
        </w:rPr>
        <w:t xml:space="preserve"> y </w:t>
      </w:r>
      <w:r w:rsidR="00B14D9A" w:rsidRPr="008E448B">
        <w:rPr>
          <w:b/>
          <w:bCs/>
          <w:color w:val="767171"/>
          <w:lang w:eastAsia="x-none"/>
        </w:rPr>
        <w:t>(ii)</w:t>
      </w:r>
      <w:r w:rsidR="00B14D9A" w:rsidRPr="008E448B">
        <w:rPr>
          <w:color w:val="767171"/>
          <w:lang w:eastAsia="x-none"/>
        </w:rPr>
        <w:t xml:space="preserve"> </w:t>
      </w:r>
      <w:r w:rsidR="00B14D9A" w:rsidRPr="008E448B">
        <w:rPr>
          <w:color w:val="767171"/>
          <w:u w:val="single"/>
          <w:lang w:eastAsia="x-none"/>
        </w:rPr>
        <w:t>Verificaciones de acometidas ejecutadas por las brigadas de técnicos de campo</w:t>
      </w:r>
      <w:r w:rsidR="00B14D9A" w:rsidRPr="008E448B">
        <w:rPr>
          <w:color w:val="767171"/>
          <w:lang w:eastAsia="x-none"/>
        </w:rPr>
        <w:t xml:space="preserve"> en las empresas EDENORTE (San Francisco de Macorís y Santiago), EDESUR (Bani y Villa Altagracia) y EDEESTE (Independencia y Maga Centro).</w:t>
      </w:r>
      <w:r w:rsidR="00FB35E2" w:rsidRPr="008E448B">
        <w:rPr>
          <w:color w:val="767171"/>
          <w:lang w:eastAsia="x-none"/>
        </w:rPr>
        <w:t xml:space="preserve"> </w:t>
      </w:r>
      <w:r w:rsidR="00FB35E2" w:rsidRPr="008E448B">
        <w:rPr>
          <w:b/>
          <w:bCs/>
          <w:color w:val="767171"/>
          <w:lang w:eastAsia="x-none"/>
        </w:rPr>
        <w:t>(iii)</w:t>
      </w:r>
      <w:r w:rsidR="00FB35E2" w:rsidRPr="008E448B">
        <w:rPr>
          <w:color w:val="767171"/>
          <w:lang w:eastAsia="x-none"/>
        </w:rPr>
        <w:t xml:space="preserve"> </w:t>
      </w:r>
      <w:r w:rsidR="00FB35E2" w:rsidRPr="008E448B">
        <w:rPr>
          <w:color w:val="767171"/>
          <w:u w:val="single"/>
          <w:lang w:eastAsia="x-none"/>
        </w:rPr>
        <w:t>reclamos, contratos y cálculo de fianzas</w:t>
      </w:r>
      <w:r w:rsidR="005E3F08" w:rsidRPr="008E448B">
        <w:rPr>
          <w:color w:val="767171"/>
          <w:u w:val="single"/>
          <w:lang w:eastAsia="x-none"/>
        </w:rPr>
        <w:t xml:space="preserve"> </w:t>
      </w:r>
      <w:r w:rsidR="005E3F08" w:rsidRPr="008E448B">
        <w:rPr>
          <w:color w:val="767171"/>
          <w:lang w:eastAsia="x-none"/>
        </w:rPr>
        <w:t>en las empresas Puerto Plata de Electricidad / Consorcio Energético Punta Cana – Macao / Compañía Luz y Fuerza de Las Terrenas</w:t>
      </w:r>
      <w:r w:rsidR="00B03548" w:rsidRPr="008E448B">
        <w:rPr>
          <w:color w:val="767171"/>
          <w:lang w:eastAsia="x-none"/>
        </w:rPr>
        <w:t>.</w:t>
      </w:r>
    </w:p>
    <w:p w14:paraId="0C963E5F" w14:textId="77777777" w:rsidR="00B03548" w:rsidRPr="008E448B" w:rsidRDefault="00B03548" w:rsidP="00B03548">
      <w:pPr>
        <w:pStyle w:val="Prrafodelista"/>
        <w:spacing w:after="0"/>
        <w:rPr>
          <w:color w:val="767171"/>
          <w:sz w:val="2"/>
          <w:szCs w:val="2"/>
          <w:lang w:eastAsia="x-none"/>
        </w:rPr>
      </w:pPr>
    </w:p>
    <w:p w14:paraId="663BB419" w14:textId="7AE38BCA" w:rsidR="00B03548" w:rsidRPr="008E448B" w:rsidRDefault="00B03548" w:rsidP="00732D1A">
      <w:pPr>
        <w:pStyle w:val="Prrafodelista"/>
        <w:numPr>
          <w:ilvl w:val="0"/>
          <w:numId w:val="22"/>
        </w:numPr>
        <w:spacing w:after="0"/>
        <w:rPr>
          <w:color w:val="767171"/>
          <w:lang w:eastAsia="x-none"/>
        </w:rPr>
      </w:pPr>
      <w:r w:rsidRPr="008E448B">
        <w:rPr>
          <w:b/>
          <w:bCs/>
          <w:color w:val="767171"/>
          <w:lang w:eastAsia="x-none"/>
        </w:rPr>
        <w:t xml:space="preserve">Monitoreo de los Indicadores de Calidad de Servicio Técnico. </w:t>
      </w:r>
      <w:r w:rsidRPr="008E448B">
        <w:rPr>
          <w:color w:val="767171"/>
          <w:lang w:eastAsia="x-none"/>
        </w:rPr>
        <w:t>Se presentaron los resultados del monitoreo a las Empresas EDESUR, EDENORTE y EDEESTE concernientes a los indicadores de calidad de servicio técnico (frecuencia y duración de las interrupciones del suministro eléctrico), evaluando si los mismos se encuentran o no dentro de los límites de tolerancia establecidos en el Reglamento de Calidad de Servicio Técnico para la Prestación del Servicio Público de Distribución de Electricidad, emitido mediante la Resolución SIE-143-2022-MEMI, de fecha 26 de diciembre de 2022.</w:t>
      </w:r>
    </w:p>
    <w:p w14:paraId="291F8A9E" w14:textId="77777777" w:rsidR="00BA64AA" w:rsidRPr="008E448B" w:rsidRDefault="00BA64AA" w:rsidP="00BA64AA">
      <w:pPr>
        <w:spacing w:after="0"/>
        <w:rPr>
          <w:color w:val="767171"/>
          <w:sz w:val="2"/>
          <w:szCs w:val="2"/>
          <w:lang w:eastAsia="x-none"/>
        </w:rPr>
      </w:pPr>
    </w:p>
    <w:p w14:paraId="135557C8" w14:textId="7C2298DD" w:rsidR="00B03548" w:rsidRPr="008E448B" w:rsidRDefault="00BA64AA" w:rsidP="00732D1A">
      <w:pPr>
        <w:pStyle w:val="Prrafodelista"/>
        <w:numPr>
          <w:ilvl w:val="0"/>
          <w:numId w:val="22"/>
        </w:numPr>
        <w:spacing w:after="0"/>
        <w:rPr>
          <w:color w:val="767171"/>
          <w:lang w:eastAsia="x-none"/>
        </w:rPr>
      </w:pPr>
      <w:r w:rsidRPr="008E448B">
        <w:rPr>
          <w:b/>
          <w:bCs/>
          <w:color w:val="767171"/>
          <w:lang w:eastAsia="x-none"/>
        </w:rPr>
        <w:t>Implementación Proceso de Puesta en Marcha de los Reglamentos Técnicos de Calidad de Servicio:</w:t>
      </w:r>
      <w:r w:rsidRPr="008E448B">
        <w:rPr>
          <w:color w:val="767171"/>
          <w:lang w:eastAsia="x-none"/>
        </w:rPr>
        <w:t xml:space="preserve"> </w:t>
      </w:r>
      <w:r w:rsidRPr="008E448B">
        <w:rPr>
          <w:color w:val="767171"/>
        </w:rPr>
        <w:t xml:space="preserve">De conformidad con el Artículo 2 de la Resolución SIE-143-2022, que ordena un plan gradual de puesta en marcha </w:t>
      </w:r>
      <w:r w:rsidRPr="008E448B">
        <w:rPr>
          <w:color w:val="767171"/>
        </w:rPr>
        <w:lastRenderedPageBreak/>
        <w:t>de los reglamentos técnicos de calidad</w:t>
      </w:r>
      <w:r w:rsidR="005F6836" w:rsidRPr="008E448B">
        <w:rPr>
          <w:color w:val="767171"/>
        </w:rPr>
        <w:t xml:space="preserve"> en las empresas distribuidoras</w:t>
      </w:r>
      <w:r w:rsidRPr="008E448B">
        <w:rPr>
          <w:color w:val="767171"/>
        </w:rPr>
        <w:t xml:space="preserve"> con una duración total de 5 años.</w:t>
      </w:r>
    </w:p>
    <w:p w14:paraId="185B13AA" w14:textId="77777777" w:rsidR="005F6836" w:rsidRPr="008E448B" w:rsidRDefault="005F6836" w:rsidP="005F6836">
      <w:pPr>
        <w:pStyle w:val="Prrafodelista"/>
        <w:rPr>
          <w:color w:val="767171"/>
          <w:sz w:val="2"/>
          <w:szCs w:val="2"/>
          <w:lang w:eastAsia="x-none"/>
        </w:rPr>
      </w:pPr>
    </w:p>
    <w:p w14:paraId="477616F2" w14:textId="57C35961" w:rsidR="005F6836" w:rsidRPr="008E448B" w:rsidRDefault="005F6836" w:rsidP="00732D1A">
      <w:pPr>
        <w:pStyle w:val="Prrafodelista"/>
        <w:numPr>
          <w:ilvl w:val="0"/>
          <w:numId w:val="22"/>
        </w:numPr>
        <w:spacing w:after="0"/>
        <w:rPr>
          <w:color w:val="767171"/>
          <w:lang w:eastAsia="x-none"/>
        </w:rPr>
      </w:pPr>
      <w:r w:rsidRPr="008E448B">
        <w:rPr>
          <w:b/>
          <w:bCs/>
          <w:color w:val="767171"/>
          <w:lang w:eastAsia="x-none"/>
        </w:rPr>
        <w:t xml:space="preserve">Levantamiento de los indicadores técnicos y de gestión ordenados </w:t>
      </w:r>
      <w:r w:rsidR="008C17B2" w:rsidRPr="008E448B">
        <w:rPr>
          <w:b/>
          <w:bCs/>
          <w:color w:val="767171"/>
          <w:lang w:eastAsia="x-none"/>
        </w:rPr>
        <w:t xml:space="preserve">para </w:t>
      </w:r>
      <w:r w:rsidRPr="008E448B">
        <w:rPr>
          <w:b/>
          <w:bCs/>
          <w:color w:val="767171"/>
          <w:lang w:eastAsia="x-none"/>
        </w:rPr>
        <w:t>el Comité de Interoperabilidad de Datos</w:t>
      </w:r>
      <w:r w:rsidR="008C17B2" w:rsidRPr="008E448B">
        <w:rPr>
          <w:b/>
          <w:bCs/>
          <w:color w:val="767171"/>
          <w:lang w:eastAsia="x-none"/>
        </w:rPr>
        <w:t xml:space="preserve">: </w:t>
      </w:r>
      <w:r w:rsidR="008C17B2" w:rsidRPr="008E448B">
        <w:rPr>
          <w:color w:val="767171"/>
        </w:rPr>
        <w:t>Se identificaron los indicadores contenidos en los Reglamentos Técnicos de Calidad de Servicio, y otros indicadores del mercado eléctrico minorista que deben ser monitoreados para suministrar información al Comité de Interoperabilidad de Datos.</w:t>
      </w:r>
    </w:p>
    <w:p w14:paraId="304E0495" w14:textId="77777777" w:rsidR="008C17B2" w:rsidRPr="008E448B" w:rsidRDefault="008C17B2" w:rsidP="00007FBE">
      <w:pPr>
        <w:spacing w:after="0" w:line="240" w:lineRule="auto"/>
        <w:rPr>
          <w:color w:val="767171"/>
          <w:lang w:eastAsia="x-none"/>
        </w:rPr>
      </w:pPr>
    </w:p>
    <w:p w14:paraId="12647B1D" w14:textId="60B30576" w:rsidR="008C17B2" w:rsidRPr="008E448B" w:rsidRDefault="008C17B2" w:rsidP="008C17B2">
      <w:pPr>
        <w:rPr>
          <w:b/>
          <w:bCs/>
          <w:color w:val="767171"/>
          <w:u w:val="single"/>
        </w:rPr>
      </w:pPr>
      <w:bookmarkStart w:id="23" w:name="_Toc152111958"/>
      <w:r w:rsidRPr="008E448B">
        <w:rPr>
          <w:b/>
          <w:bCs/>
          <w:color w:val="767171"/>
          <w:u w:val="single"/>
        </w:rPr>
        <w:t>Fiscalización de Proyectos de Transición Energética</w:t>
      </w:r>
      <w:bookmarkEnd w:id="23"/>
    </w:p>
    <w:p w14:paraId="7087E7C8" w14:textId="32F01B6C" w:rsidR="008C17B2" w:rsidRPr="008E448B" w:rsidRDefault="008C17B2" w:rsidP="008C17B2">
      <w:pPr>
        <w:rPr>
          <w:color w:val="767171"/>
          <w:lang w:eastAsia="x-none"/>
        </w:rPr>
      </w:pPr>
      <w:r w:rsidRPr="008E448B">
        <w:rPr>
          <w:color w:val="767171"/>
          <w:lang w:eastAsia="x-none"/>
        </w:rPr>
        <w:t>Para alcanzar los objetivos de descarbonización y transición energética de la República Dominicana y responder a los compromisos realizados en el Pacto Nacional para la Reforma del Sector Eléctrico en la República Dominicana</w:t>
      </w:r>
      <w:r w:rsidR="00A36183" w:rsidRPr="008E448B">
        <w:rPr>
          <w:color w:val="767171"/>
          <w:lang w:eastAsia="x-none"/>
        </w:rPr>
        <w:t>; se fiscalizan los reglamentos técnicos en materia de generación distribuida y movilidad eléctrica, además de supervisar la correcta aplicación tarifaria en la electromovilidad y medición neta. A continuación, se presentan las actividades desarrolladas en esta área:</w:t>
      </w:r>
    </w:p>
    <w:p w14:paraId="2A2A3E0C" w14:textId="77777777" w:rsidR="00A36183" w:rsidRPr="00DD44CF" w:rsidRDefault="00A36183" w:rsidP="00732D1A">
      <w:pPr>
        <w:pStyle w:val="Prrafodelista"/>
        <w:numPr>
          <w:ilvl w:val="0"/>
          <w:numId w:val="23"/>
        </w:numPr>
        <w:spacing w:after="200"/>
      </w:pPr>
      <w:r w:rsidRPr="00DD44CF">
        <w:rPr>
          <w:lang w:eastAsia="x-none"/>
        </w:rPr>
        <w:t>Fiscalizaciones de los proyectos de generación distribuida interconectados a las redes de distribución de las Empresas Distribuida.</w:t>
      </w:r>
    </w:p>
    <w:p w14:paraId="435C08F9" w14:textId="4665142A" w:rsidR="00A36183" w:rsidRPr="00DD44CF" w:rsidRDefault="00A36183" w:rsidP="00732D1A">
      <w:pPr>
        <w:pStyle w:val="Prrafodelista"/>
        <w:numPr>
          <w:ilvl w:val="0"/>
          <w:numId w:val="23"/>
        </w:numPr>
        <w:rPr>
          <w:rFonts w:eastAsia="Calibri"/>
          <w:b/>
          <w:bCs/>
          <w:noProof/>
        </w:rPr>
      </w:pPr>
      <w:r w:rsidRPr="00DD44CF">
        <w:t>Fiscalizaciones de los clientes que pertenecen al Programa de Medición Neta en el desarrollo de los procesos comerciales de facturación.</w:t>
      </w:r>
    </w:p>
    <w:p w14:paraId="161D257E" w14:textId="199A1003" w:rsidR="00A36183" w:rsidRPr="00DD44CF" w:rsidRDefault="00A36183" w:rsidP="00732D1A">
      <w:pPr>
        <w:pStyle w:val="Prrafodelista"/>
        <w:numPr>
          <w:ilvl w:val="0"/>
          <w:numId w:val="23"/>
        </w:numPr>
        <w:spacing w:after="200"/>
      </w:pPr>
      <w:r w:rsidRPr="00DD44CF">
        <w:rPr>
          <w:lang w:val="es-US"/>
        </w:rPr>
        <w:t>Solución de Conflictos entre agentes del mercado respecto a temas relacionados a medición neta.</w:t>
      </w:r>
    </w:p>
    <w:p w14:paraId="409FB8AA" w14:textId="6F16452C" w:rsidR="00284513" w:rsidRPr="008E448B" w:rsidRDefault="00284513" w:rsidP="00284513">
      <w:pPr>
        <w:spacing w:after="200"/>
        <w:rPr>
          <w:color w:val="767171"/>
        </w:rPr>
      </w:pPr>
      <w:r w:rsidRPr="008E448B">
        <w:rPr>
          <w:color w:val="767171"/>
        </w:rPr>
        <w:t xml:space="preserve">También, en cuanto a los proyectos de Transición </w:t>
      </w:r>
      <w:r w:rsidR="00982453" w:rsidRPr="008E448B">
        <w:rPr>
          <w:color w:val="767171"/>
        </w:rPr>
        <w:t>Energética se realizaron ocho (8) fiscalizaciones a los procesos implementados por las empresas prestadoras del servicio eléctrico de electricidad para la interconexión a las redes de distribución, proyectos de generación distribuida, requiriendo la revisión de 85 expedientes en los cuales se evaluaron 16 atributos descritos en los reglamentos asociados.</w:t>
      </w:r>
    </w:p>
    <w:p w14:paraId="2C9E55D5" w14:textId="77777777" w:rsidR="00DD44CF" w:rsidRPr="008E448B" w:rsidRDefault="00DD44CF" w:rsidP="00284513">
      <w:pPr>
        <w:spacing w:after="200"/>
        <w:rPr>
          <w:color w:val="767171"/>
        </w:rPr>
      </w:pPr>
    </w:p>
    <w:p w14:paraId="41AA60E8" w14:textId="26F6B17B" w:rsidR="005E6948" w:rsidRPr="008E448B" w:rsidRDefault="00895359" w:rsidP="00895359">
      <w:pPr>
        <w:jc w:val="center"/>
        <w:rPr>
          <w:b/>
          <w:bCs/>
          <w:color w:val="767171"/>
        </w:rPr>
      </w:pPr>
      <w:r w:rsidRPr="008E448B">
        <w:rPr>
          <w:b/>
          <w:bCs/>
          <w:color w:val="767171"/>
        </w:rPr>
        <w:lastRenderedPageBreak/>
        <w:t>Protección Al Consumidor Y Peritaje</w:t>
      </w:r>
    </w:p>
    <w:p w14:paraId="5BAEF805" w14:textId="74D27BAB" w:rsidR="00561B85" w:rsidRPr="008E448B" w:rsidRDefault="002E0E10" w:rsidP="005E6948">
      <w:pPr>
        <w:rPr>
          <w:color w:val="767171"/>
        </w:rPr>
      </w:pPr>
      <w:r w:rsidRPr="008E448B">
        <w:rPr>
          <w:color w:val="767171"/>
        </w:rPr>
        <w:t xml:space="preserve">Con la promulgación de la Ley General de Electricidad (LGE) 125-01, en el </w:t>
      </w:r>
      <w:r w:rsidR="00AE03F5" w:rsidRPr="008E448B">
        <w:rPr>
          <w:color w:val="767171"/>
        </w:rPr>
        <w:t>artículo</w:t>
      </w:r>
      <w:r w:rsidRPr="008E448B">
        <w:rPr>
          <w:color w:val="767171"/>
        </w:rPr>
        <w:t xml:space="preserve"> 121 se creó la Dirección de Protección al Consumidor de electricidad (Protecom) de la </w:t>
      </w:r>
      <w:r w:rsidR="00AE03F5" w:rsidRPr="008E448B">
        <w:rPr>
          <w:color w:val="767171"/>
        </w:rPr>
        <w:t>Superintendencia</w:t>
      </w:r>
      <w:r w:rsidRPr="008E448B">
        <w:rPr>
          <w:color w:val="767171"/>
        </w:rPr>
        <w:t xml:space="preserve"> de Electricidad</w:t>
      </w:r>
      <w:r w:rsidR="006829CB" w:rsidRPr="008E448B">
        <w:rPr>
          <w:color w:val="767171"/>
        </w:rPr>
        <w:t xml:space="preserve">; </w:t>
      </w:r>
      <w:r w:rsidRPr="008E448B">
        <w:rPr>
          <w:color w:val="767171"/>
        </w:rPr>
        <w:t>la cual tiene como función atender y dirimir sobre los reclamos de los consumidores de servicio público frente a las facturaciones, mala calidad de los servicios o cualquier queja motivada por exceso o actuaciones indebidas de las empresas distribuidoras de electricidad</w:t>
      </w:r>
      <w:r w:rsidR="003B342F" w:rsidRPr="008E448B">
        <w:rPr>
          <w:color w:val="767171"/>
        </w:rPr>
        <w:t xml:space="preserve">. </w:t>
      </w:r>
      <w:r w:rsidR="00561B85" w:rsidRPr="008E448B">
        <w:rPr>
          <w:color w:val="767171"/>
        </w:rPr>
        <w:t xml:space="preserve">Actualmente, la Dirección de Protecom </w:t>
      </w:r>
      <w:r w:rsidR="003B342F" w:rsidRPr="008E448B">
        <w:rPr>
          <w:color w:val="767171"/>
        </w:rPr>
        <w:t>tiene</w:t>
      </w:r>
      <w:r w:rsidR="00561B85" w:rsidRPr="008E448B">
        <w:rPr>
          <w:color w:val="767171"/>
        </w:rPr>
        <w:t xml:space="preserve"> una presencia en todo el territorio nacional con un total de </w:t>
      </w:r>
      <w:r w:rsidR="003B342F" w:rsidRPr="008E448B">
        <w:rPr>
          <w:color w:val="767171"/>
        </w:rPr>
        <w:t>treinta y una (</w:t>
      </w:r>
      <w:r w:rsidR="00561B85" w:rsidRPr="008E448B">
        <w:rPr>
          <w:color w:val="767171"/>
        </w:rPr>
        <w:t>31</w:t>
      </w:r>
      <w:r w:rsidR="003B342F" w:rsidRPr="008E448B">
        <w:rPr>
          <w:color w:val="767171"/>
        </w:rPr>
        <w:t>)</w:t>
      </w:r>
      <w:r w:rsidR="00561B85" w:rsidRPr="008E448B">
        <w:rPr>
          <w:color w:val="767171"/>
        </w:rPr>
        <w:t xml:space="preserve"> oficinas en las diferentes provincias del país</w:t>
      </w:r>
      <w:r w:rsidR="00AE03F5" w:rsidRPr="008E448B">
        <w:rPr>
          <w:color w:val="767171"/>
        </w:rPr>
        <w:t>.</w:t>
      </w:r>
      <w:r w:rsidR="00561B85" w:rsidRPr="008E448B">
        <w:rPr>
          <w:color w:val="767171"/>
        </w:rPr>
        <w:t xml:space="preserve"> </w:t>
      </w:r>
    </w:p>
    <w:p w14:paraId="2983F835" w14:textId="3E6DE9C2" w:rsidR="0095582C" w:rsidRPr="008E448B" w:rsidRDefault="0074605C" w:rsidP="005E6948">
      <w:pPr>
        <w:rPr>
          <w:color w:val="767171"/>
        </w:rPr>
      </w:pPr>
      <w:r w:rsidRPr="008E448B">
        <w:rPr>
          <w:color w:val="767171"/>
        </w:rPr>
        <w:t>D</w:t>
      </w:r>
      <w:r w:rsidR="0095582C" w:rsidRPr="008E448B">
        <w:rPr>
          <w:color w:val="767171"/>
        </w:rPr>
        <w:t>urante</w:t>
      </w:r>
      <w:r w:rsidRPr="008E448B">
        <w:rPr>
          <w:color w:val="767171"/>
        </w:rPr>
        <w:t xml:space="preserve"> este año 2023 se han recibido</w:t>
      </w:r>
      <w:r w:rsidR="0077543D" w:rsidRPr="008E448B">
        <w:rPr>
          <w:color w:val="767171"/>
        </w:rPr>
        <w:t xml:space="preserve"> la mayor cantidad de reclamaciones presentadas en un año en las oficinas de Protecom, con un total</w:t>
      </w:r>
      <w:r w:rsidRPr="008E448B">
        <w:rPr>
          <w:color w:val="767171"/>
        </w:rPr>
        <w:t xml:space="preserve"> sesenta y ocho mil doscientos ochenta y siete (68,287) reclamaciones y</w:t>
      </w:r>
      <w:r w:rsidR="0077543D" w:rsidRPr="008E448B">
        <w:rPr>
          <w:color w:val="767171"/>
        </w:rPr>
        <w:t xml:space="preserve"> se han</w:t>
      </w:r>
      <w:r w:rsidRPr="008E448B">
        <w:rPr>
          <w:color w:val="767171"/>
        </w:rPr>
        <w:t xml:space="preserve"> </w:t>
      </w:r>
      <w:r w:rsidR="00190715" w:rsidRPr="008E448B">
        <w:rPr>
          <w:color w:val="767171"/>
        </w:rPr>
        <w:t>atendi</w:t>
      </w:r>
      <w:r w:rsidRPr="008E448B">
        <w:rPr>
          <w:color w:val="767171"/>
        </w:rPr>
        <w:t>do</w:t>
      </w:r>
      <w:r w:rsidR="00190715" w:rsidRPr="008E448B">
        <w:rPr>
          <w:color w:val="767171"/>
        </w:rPr>
        <w:t xml:space="preserve"> un total de</w:t>
      </w:r>
      <w:r w:rsidR="00D63897" w:rsidRPr="008E448B">
        <w:rPr>
          <w:color w:val="767171"/>
        </w:rPr>
        <w:t xml:space="preserve"> cincuenta y </w:t>
      </w:r>
      <w:r w:rsidR="005A65D0" w:rsidRPr="008E448B">
        <w:rPr>
          <w:color w:val="767171"/>
        </w:rPr>
        <w:t>nueve</w:t>
      </w:r>
      <w:r w:rsidR="00D63897" w:rsidRPr="008E448B">
        <w:rPr>
          <w:color w:val="767171"/>
        </w:rPr>
        <w:t xml:space="preserve"> mil </w:t>
      </w:r>
      <w:r w:rsidR="005A65D0" w:rsidRPr="008E448B">
        <w:rPr>
          <w:color w:val="767171"/>
        </w:rPr>
        <w:t>doscientos veinte nueve</w:t>
      </w:r>
      <w:r w:rsidR="0095582C" w:rsidRPr="008E448B">
        <w:rPr>
          <w:color w:val="767171"/>
        </w:rPr>
        <w:t xml:space="preserve"> </w:t>
      </w:r>
      <w:r w:rsidR="00D63897" w:rsidRPr="008E448B">
        <w:rPr>
          <w:color w:val="767171"/>
        </w:rPr>
        <w:t>(5</w:t>
      </w:r>
      <w:r w:rsidR="005A65D0" w:rsidRPr="008E448B">
        <w:rPr>
          <w:color w:val="767171"/>
        </w:rPr>
        <w:t>9</w:t>
      </w:r>
      <w:r w:rsidR="00D63897" w:rsidRPr="008E448B">
        <w:rPr>
          <w:color w:val="767171"/>
        </w:rPr>
        <w:t>,</w:t>
      </w:r>
      <w:r w:rsidR="005A65D0" w:rsidRPr="008E448B">
        <w:rPr>
          <w:color w:val="767171"/>
        </w:rPr>
        <w:t>229</w:t>
      </w:r>
      <w:r w:rsidR="00D63897" w:rsidRPr="008E448B">
        <w:rPr>
          <w:color w:val="767171"/>
        </w:rPr>
        <w:t>)</w:t>
      </w:r>
      <w:r w:rsidR="0077543D" w:rsidRPr="008E448B">
        <w:rPr>
          <w:color w:val="767171"/>
        </w:rPr>
        <w:t>;</w:t>
      </w:r>
      <w:r w:rsidR="0095582C" w:rsidRPr="008E448B">
        <w:rPr>
          <w:color w:val="767171"/>
        </w:rPr>
        <w:t xml:space="preserve"> de las cuales</w:t>
      </w:r>
      <w:r w:rsidR="00673395" w:rsidRPr="008E448B">
        <w:rPr>
          <w:color w:val="767171"/>
        </w:rPr>
        <w:t xml:space="preserve"> veinti</w:t>
      </w:r>
      <w:r w:rsidR="005A65D0" w:rsidRPr="008E448B">
        <w:rPr>
          <w:color w:val="767171"/>
        </w:rPr>
        <w:t>cuatro</w:t>
      </w:r>
      <w:r w:rsidR="00673395" w:rsidRPr="008E448B">
        <w:rPr>
          <w:color w:val="767171"/>
        </w:rPr>
        <w:t xml:space="preserve"> mil </w:t>
      </w:r>
      <w:r w:rsidR="005A65D0" w:rsidRPr="008E448B">
        <w:rPr>
          <w:color w:val="767171"/>
        </w:rPr>
        <w:t>doscientos</w:t>
      </w:r>
      <w:r w:rsidR="00673395" w:rsidRPr="008E448B">
        <w:rPr>
          <w:color w:val="767171"/>
        </w:rPr>
        <w:t xml:space="preserve"> cuarenta y </w:t>
      </w:r>
      <w:r w:rsidR="005A65D0" w:rsidRPr="008E448B">
        <w:rPr>
          <w:color w:val="767171"/>
        </w:rPr>
        <w:t>ocho</w:t>
      </w:r>
      <w:r w:rsidR="00673395" w:rsidRPr="008E448B">
        <w:rPr>
          <w:color w:val="767171"/>
        </w:rPr>
        <w:t xml:space="preserve"> (2</w:t>
      </w:r>
      <w:r w:rsidR="005A65D0" w:rsidRPr="008E448B">
        <w:rPr>
          <w:color w:val="767171"/>
        </w:rPr>
        <w:t>4</w:t>
      </w:r>
      <w:r w:rsidR="00673395" w:rsidRPr="008E448B">
        <w:rPr>
          <w:color w:val="767171"/>
        </w:rPr>
        <w:t>,</w:t>
      </w:r>
      <w:r w:rsidR="005A65D0" w:rsidRPr="008E448B">
        <w:rPr>
          <w:color w:val="767171"/>
        </w:rPr>
        <w:t>248</w:t>
      </w:r>
      <w:r w:rsidR="00673395" w:rsidRPr="008E448B">
        <w:rPr>
          <w:color w:val="767171"/>
        </w:rPr>
        <w:t>)</w:t>
      </w:r>
      <w:r w:rsidR="0095582C" w:rsidRPr="008E448B">
        <w:rPr>
          <w:color w:val="767171"/>
        </w:rPr>
        <w:t xml:space="preserve"> resultaron procedentes a favor del usuario</w:t>
      </w:r>
      <w:r w:rsidR="0099705B" w:rsidRPr="008E448B">
        <w:rPr>
          <w:color w:val="767171"/>
        </w:rPr>
        <w:t xml:space="preserve">, lo que representa un 41% </w:t>
      </w:r>
      <w:r w:rsidR="0095582C" w:rsidRPr="008E448B">
        <w:rPr>
          <w:color w:val="767171"/>
        </w:rPr>
        <w:t xml:space="preserve">y </w:t>
      </w:r>
      <w:r w:rsidR="00673395" w:rsidRPr="008E448B">
        <w:rPr>
          <w:color w:val="767171"/>
        </w:rPr>
        <w:t xml:space="preserve">treinta y cuatro mil </w:t>
      </w:r>
      <w:r w:rsidR="005A65D0" w:rsidRPr="008E448B">
        <w:rPr>
          <w:color w:val="767171"/>
        </w:rPr>
        <w:t>novecientos ochenta y uno</w:t>
      </w:r>
      <w:r w:rsidR="00673395" w:rsidRPr="008E448B">
        <w:rPr>
          <w:color w:val="767171"/>
        </w:rPr>
        <w:t xml:space="preserve"> (34,</w:t>
      </w:r>
      <w:r w:rsidR="005A65D0" w:rsidRPr="008E448B">
        <w:rPr>
          <w:color w:val="767171"/>
        </w:rPr>
        <w:t>981</w:t>
      </w:r>
      <w:r w:rsidR="00673395" w:rsidRPr="008E448B">
        <w:rPr>
          <w:color w:val="767171"/>
        </w:rPr>
        <w:t>)</w:t>
      </w:r>
      <w:r w:rsidR="0052782D" w:rsidRPr="008E448B">
        <w:rPr>
          <w:color w:val="767171"/>
        </w:rPr>
        <w:t xml:space="preserve"> </w:t>
      </w:r>
      <w:r w:rsidR="0095582C" w:rsidRPr="008E448B">
        <w:rPr>
          <w:color w:val="767171"/>
        </w:rPr>
        <w:t>resultaron improcedentes</w:t>
      </w:r>
      <w:r w:rsidR="0099705B" w:rsidRPr="008E448B">
        <w:rPr>
          <w:color w:val="767171"/>
        </w:rPr>
        <w:t>, equivalente a un 59%</w:t>
      </w:r>
      <w:r w:rsidR="00F178BF" w:rsidRPr="008E448B">
        <w:rPr>
          <w:color w:val="767171"/>
        </w:rPr>
        <w:t>. Como resultado de estas decisiones emitidas, se</w:t>
      </w:r>
      <w:r w:rsidR="00190715" w:rsidRPr="008E448B">
        <w:rPr>
          <w:color w:val="767171"/>
        </w:rPr>
        <w:t xml:space="preserve"> ordenó acreditar un monto de DOP$ </w:t>
      </w:r>
      <w:r w:rsidR="00535A99" w:rsidRPr="008E448B">
        <w:rPr>
          <w:color w:val="767171"/>
        </w:rPr>
        <w:t>28</w:t>
      </w:r>
      <w:r w:rsidR="0095582C" w:rsidRPr="008E448B">
        <w:rPr>
          <w:color w:val="767171"/>
        </w:rPr>
        <w:t>,</w:t>
      </w:r>
      <w:r w:rsidR="00535A99" w:rsidRPr="008E448B">
        <w:rPr>
          <w:color w:val="767171"/>
        </w:rPr>
        <w:t>716,574.23.</w:t>
      </w:r>
    </w:p>
    <w:p w14:paraId="0DCE5EFC" w14:textId="62DE935D" w:rsidR="00FF10CA" w:rsidRPr="008E448B" w:rsidRDefault="00FF10CA" w:rsidP="00FF10CA">
      <w:pPr>
        <w:pStyle w:val="Textonotasalpie"/>
        <w:rPr>
          <w:rFonts w:ascii="Times New Roman" w:eastAsia="Times New Roman" w:hAnsi="Times New Roman"/>
          <w:color w:val="767171"/>
          <w:sz w:val="24"/>
          <w:szCs w:val="24"/>
        </w:rPr>
      </w:pPr>
      <w:r w:rsidRPr="008E448B">
        <w:rPr>
          <w:rFonts w:ascii="Times New Roman" w:eastAsia="Times New Roman" w:hAnsi="Times New Roman"/>
          <w:color w:val="767171"/>
          <w:sz w:val="24"/>
          <w:szCs w:val="24"/>
        </w:rPr>
        <w:t>Tabla 2. Decisiones Protecom</w:t>
      </w:r>
    </w:p>
    <w:tbl>
      <w:tblPr>
        <w:tblStyle w:val="Tablaconcuadrcula"/>
        <w:tblW w:w="7787" w:type="dxa"/>
        <w:tblLook w:val="04A0" w:firstRow="1" w:lastRow="0" w:firstColumn="1" w:lastColumn="0" w:noHBand="0" w:noVBand="1"/>
      </w:tblPr>
      <w:tblGrid>
        <w:gridCol w:w="1838"/>
        <w:gridCol w:w="1843"/>
        <w:gridCol w:w="1843"/>
        <w:gridCol w:w="2263"/>
      </w:tblGrid>
      <w:tr w:rsidR="00535A99" w14:paraId="699D6256" w14:textId="6F0200AF" w:rsidTr="001E3046">
        <w:trPr>
          <w:trHeight w:val="1113"/>
        </w:trPr>
        <w:tc>
          <w:tcPr>
            <w:tcW w:w="1838" w:type="dxa"/>
            <w:shd w:val="clear" w:color="auto" w:fill="011C50"/>
            <w:vAlign w:val="center"/>
          </w:tcPr>
          <w:p w14:paraId="3974BD08" w14:textId="7F994AF6" w:rsidR="00535A99" w:rsidRPr="00DD44CF" w:rsidRDefault="00535A99" w:rsidP="0077543D">
            <w:pPr>
              <w:spacing w:line="276" w:lineRule="auto"/>
              <w:jc w:val="center"/>
              <w:rPr>
                <w:color w:val="767171"/>
              </w:rPr>
            </w:pPr>
            <w:proofErr w:type="gramStart"/>
            <w:r w:rsidRPr="00DD44CF">
              <w:rPr>
                <w:color w:val="767171"/>
              </w:rPr>
              <w:t>Total</w:t>
            </w:r>
            <w:proofErr w:type="gramEnd"/>
            <w:r w:rsidRPr="00DD44CF">
              <w:rPr>
                <w:color w:val="767171"/>
              </w:rPr>
              <w:t xml:space="preserve"> de Decisiones Protecom</w:t>
            </w:r>
          </w:p>
        </w:tc>
        <w:tc>
          <w:tcPr>
            <w:tcW w:w="1843" w:type="dxa"/>
            <w:shd w:val="clear" w:color="auto" w:fill="011C50"/>
            <w:vAlign w:val="center"/>
          </w:tcPr>
          <w:p w14:paraId="4E84B093" w14:textId="17733FDF" w:rsidR="00535A99" w:rsidRPr="00DD44CF" w:rsidRDefault="00535A99" w:rsidP="0077543D">
            <w:pPr>
              <w:spacing w:line="276" w:lineRule="auto"/>
              <w:jc w:val="center"/>
              <w:rPr>
                <w:color w:val="767171"/>
              </w:rPr>
            </w:pPr>
            <w:r w:rsidRPr="00DD44CF">
              <w:rPr>
                <w:color w:val="767171"/>
              </w:rPr>
              <w:t>Decisiones Procedentes</w:t>
            </w:r>
          </w:p>
        </w:tc>
        <w:tc>
          <w:tcPr>
            <w:tcW w:w="1843" w:type="dxa"/>
            <w:shd w:val="clear" w:color="auto" w:fill="011C50"/>
            <w:vAlign w:val="center"/>
          </w:tcPr>
          <w:p w14:paraId="5376DAFB" w14:textId="457748E9" w:rsidR="00535A99" w:rsidRPr="00DD44CF" w:rsidRDefault="00535A99" w:rsidP="0077543D">
            <w:pPr>
              <w:spacing w:line="276" w:lineRule="auto"/>
              <w:jc w:val="center"/>
              <w:rPr>
                <w:color w:val="767171"/>
              </w:rPr>
            </w:pPr>
            <w:r w:rsidRPr="00DD44CF">
              <w:rPr>
                <w:color w:val="767171"/>
              </w:rPr>
              <w:t>Decisiones Improcedentes</w:t>
            </w:r>
          </w:p>
        </w:tc>
        <w:tc>
          <w:tcPr>
            <w:tcW w:w="2263" w:type="dxa"/>
            <w:tcBorders>
              <w:bottom w:val="nil"/>
            </w:tcBorders>
            <w:shd w:val="clear" w:color="auto" w:fill="011C50"/>
            <w:vAlign w:val="center"/>
          </w:tcPr>
          <w:p w14:paraId="68835865" w14:textId="0C7A61F9" w:rsidR="00535A99" w:rsidRPr="00DD44CF" w:rsidRDefault="00535A99" w:rsidP="00535A99">
            <w:pPr>
              <w:spacing w:line="276" w:lineRule="auto"/>
              <w:jc w:val="center"/>
              <w:rPr>
                <w:color w:val="767171"/>
              </w:rPr>
            </w:pPr>
            <w:r w:rsidRPr="00DD44CF">
              <w:rPr>
                <w:color w:val="767171"/>
              </w:rPr>
              <w:t>Monto</w:t>
            </w:r>
          </w:p>
          <w:p w14:paraId="3AE128FE" w14:textId="649FFB94" w:rsidR="00535A99" w:rsidRPr="00DD44CF" w:rsidRDefault="00535A99" w:rsidP="00535A99">
            <w:pPr>
              <w:spacing w:line="276" w:lineRule="auto"/>
              <w:jc w:val="center"/>
              <w:rPr>
                <w:color w:val="767171"/>
              </w:rPr>
            </w:pPr>
            <w:r w:rsidRPr="00DD44CF">
              <w:rPr>
                <w:color w:val="767171"/>
              </w:rPr>
              <w:t>acreditado</w:t>
            </w:r>
          </w:p>
        </w:tc>
      </w:tr>
      <w:tr w:rsidR="00535A99" w14:paraId="08374980" w14:textId="6AEE7602" w:rsidTr="001E3046">
        <w:trPr>
          <w:trHeight w:val="986"/>
        </w:trPr>
        <w:tc>
          <w:tcPr>
            <w:tcW w:w="1838" w:type="dxa"/>
            <w:vAlign w:val="center"/>
          </w:tcPr>
          <w:p w14:paraId="55D27C2B" w14:textId="3AC5D646" w:rsidR="00535A99" w:rsidRPr="00DD44CF" w:rsidRDefault="00535A99" w:rsidP="0077543D">
            <w:pPr>
              <w:jc w:val="center"/>
              <w:rPr>
                <w:color w:val="767171"/>
              </w:rPr>
            </w:pPr>
            <w:r w:rsidRPr="00DD44CF">
              <w:rPr>
                <w:color w:val="767171"/>
              </w:rPr>
              <w:t>5</w:t>
            </w:r>
            <w:r w:rsidR="005A65D0" w:rsidRPr="00DD44CF">
              <w:rPr>
                <w:color w:val="767171"/>
              </w:rPr>
              <w:t>9,229</w:t>
            </w:r>
          </w:p>
        </w:tc>
        <w:tc>
          <w:tcPr>
            <w:tcW w:w="1843" w:type="dxa"/>
            <w:vAlign w:val="center"/>
          </w:tcPr>
          <w:p w14:paraId="06F2724A" w14:textId="3DCEFDA6" w:rsidR="00535A99" w:rsidRPr="00DD44CF" w:rsidRDefault="005A65D0" w:rsidP="0077543D">
            <w:pPr>
              <w:jc w:val="center"/>
              <w:rPr>
                <w:color w:val="767171"/>
              </w:rPr>
            </w:pPr>
            <w:r w:rsidRPr="00DD44CF">
              <w:rPr>
                <w:color w:val="767171"/>
              </w:rPr>
              <w:t>24,248</w:t>
            </w:r>
            <w:r w:rsidR="00535A99" w:rsidRPr="00DD44CF">
              <w:rPr>
                <w:color w:val="767171"/>
              </w:rPr>
              <w:t xml:space="preserve"> (41%)</w:t>
            </w:r>
          </w:p>
        </w:tc>
        <w:tc>
          <w:tcPr>
            <w:tcW w:w="1843" w:type="dxa"/>
            <w:vAlign w:val="center"/>
          </w:tcPr>
          <w:p w14:paraId="1E172D3E" w14:textId="79A0A3CB" w:rsidR="00535A99" w:rsidRPr="00DD44CF" w:rsidRDefault="005A65D0" w:rsidP="0077543D">
            <w:pPr>
              <w:jc w:val="center"/>
              <w:rPr>
                <w:color w:val="767171"/>
              </w:rPr>
            </w:pPr>
            <w:r w:rsidRPr="00DD44CF">
              <w:rPr>
                <w:color w:val="767171"/>
              </w:rPr>
              <w:t>34,981</w:t>
            </w:r>
            <w:r w:rsidR="00535A99" w:rsidRPr="00DD44CF">
              <w:rPr>
                <w:color w:val="767171"/>
              </w:rPr>
              <w:t xml:space="preserve"> (59%)</w:t>
            </w:r>
          </w:p>
        </w:tc>
        <w:tc>
          <w:tcPr>
            <w:tcW w:w="2263" w:type="dxa"/>
            <w:tcBorders>
              <w:top w:val="nil"/>
            </w:tcBorders>
            <w:vAlign w:val="center"/>
          </w:tcPr>
          <w:p w14:paraId="59320D7B" w14:textId="088B1F8D" w:rsidR="00535A99" w:rsidRPr="00DD44CF" w:rsidRDefault="00535A99" w:rsidP="00535A99">
            <w:pPr>
              <w:jc w:val="center"/>
              <w:rPr>
                <w:color w:val="767171"/>
              </w:rPr>
            </w:pPr>
            <w:r w:rsidRPr="00DD44CF">
              <w:rPr>
                <w:color w:val="767171"/>
              </w:rPr>
              <w:t>RD$ 28,716,574.23</w:t>
            </w:r>
          </w:p>
        </w:tc>
      </w:tr>
    </w:tbl>
    <w:p w14:paraId="359E7505" w14:textId="5EC4696F" w:rsidR="00BA7EE6" w:rsidRPr="0057211C" w:rsidRDefault="00FF10CA" w:rsidP="005E6948">
      <w:pPr>
        <w:rPr>
          <w:sz w:val="18"/>
          <w:szCs w:val="18"/>
        </w:rPr>
      </w:pPr>
      <w:r w:rsidRPr="0057211C">
        <w:rPr>
          <w:rFonts w:eastAsia="Times New Roman"/>
          <w:color w:val="767171"/>
          <w:sz w:val="18"/>
          <w:szCs w:val="18"/>
        </w:rPr>
        <w:t>Fuente: Dirección Protecom</w:t>
      </w:r>
    </w:p>
    <w:p w14:paraId="77118099" w14:textId="77777777" w:rsidR="004D1697" w:rsidRPr="00D710F4" w:rsidRDefault="004D1697" w:rsidP="004D1697">
      <w:pPr>
        <w:rPr>
          <w:color w:val="767171"/>
        </w:rPr>
      </w:pPr>
      <w:r w:rsidRPr="00D710F4">
        <w:rPr>
          <w:color w:val="767171"/>
        </w:rPr>
        <w:t xml:space="preserve">Luego de la modificación a la Ley General de Electricidad 125-01, mediante la (Ley 186-07) sobre la persecución del fraude eléctrico, la SIE quedó facultada a través de la Dirección de PROTECOM, a actuar junto a la Procuraduría General </w:t>
      </w:r>
      <w:r w:rsidRPr="00D710F4">
        <w:rPr>
          <w:color w:val="767171"/>
        </w:rPr>
        <w:lastRenderedPageBreak/>
        <w:t xml:space="preserve">Adjunta para el Sistema Eléctrico (PGASE), en calidad de cuerpo técnico de apoyo en la investigación de las denuncias y levantamiento de Actas de Fraude Eléctrico. </w:t>
      </w:r>
    </w:p>
    <w:p w14:paraId="712A8D0D" w14:textId="0BA293EC" w:rsidR="004D1697" w:rsidRPr="00D710F4" w:rsidRDefault="004D1697" w:rsidP="00E07A0F">
      <w:pPr>
        <w:rPr>
          <w:color w:val="767171"/>
        </w:rPr>
      </w:pPr>
      <w:r w:rsidRPr="00D710F4">
        <w:rPr>
          <w:color w:val="767171"/>
        </w:rPr>
        <w:t xml:space="preserve">Durante el año 2023 las Empresas Distribuidoras EDENORTE, EDESUR y EDEESTE sometieron un total de 1,179 denuncias de fraudes, mientras que las denuncias de clientes contra terceros y otros concesionarios fueron de 199, ascendiendo a un total de 1,263 denuncias. </w:t>
      </w:r>
    </w:p>
    <w:p w14:paraId="0FF618EE" w14:textId="6B7FFD1A" w:rsidR="0077543D" w:rsidRDefault="004D1697" w:rsidP="00E07A0F">
      <w:r w:rsidRPr="00D710F4">
        <w:rPr>
          <w:color w:val="767171"/>
        </w:rPr>
        <w:t>Luego de un proceso de validación, 791 actas fueron levantadas, tasadas y tramitadas a la PGASE, las cuales dieron lugar a una recuperación en energía de 5,098,137 kWh, y; valor monetario de RD $58,355,270.87, millones de pesos</w:t>
      </w:r>
      <w:r w:rsidR="00A67F4C" w:rsidRPr="00E72042">
        <w:t>.</w:t>
      </w:r>
    </w:p>
    <w:p w14:paraId="55E6B30E" w14:textId="01D1A1BF" w:rsidR="00857D1D" w:rsidRPr="00857D1D" w:rsidRDefault="00857D1D" w:rsidP="00F66736">
      <w:pPr>
        <w:spacing w:after="120"/>
        <w:rPr>
          <w:rFonts w:eastAsia="Times New Roman"/>
          <w:color w:val="767171"/>
        </w:rPr>
      </w:pPr>
      <w:r w:rsidRPr="00930E84">
        <w:rPr>
          <w:rFonts w:eastAsia="Times New Roman"/>
          <w:color w:val="767171"/>
        </w:rPr>
        <w:t xml:space="preserve">Tabla </w:t>
      </w:r>
      <w:r>
        <w:rPr>
          <w:rFonts w:eastAsia="Times New Roman"/>
          <w:color w:val="767171"/>
        </w:rPr>
        <w:t>3</w:t>
      </w:r>
      <w:r w:rsidRPr="00833BCD">
        <w:rPr>
          <w:rFonts w:eastAsia="Times New Roman"/>
          <w:color w:val="767171"/>
        </w:rPr>
        <w:t xml:space="preserve">. </w:t>
      </w:r>
      <w:r w:rsidRPr="00857D1D">
        <w:rPr>
          <w:rFonts w:eastAsia="Times New Roman"/>
          <w:color w:val="767171"/>
        </w:rPr>
        <w:t>Estadísticas División de Peritajes 2023</w:t>
      </w:r>
    </w:p>
    <w:tbl>
      <w:tblPr>
        <w:tblStyle w:val="Tablaconcuadrcula"/>
        <w:tblW w:w="8312" w:type="dxa"/>
        <w:tblInd w:w="-147" w:type="dxa"/>
        <w:tblLook w:val="04A0" w:firstRow="1" w:lastRow="0" w:firstColumn="1" w:lastColumn="0" w:noHBand="0" w:noVBand="1"/>
      </w:tblPr>
      <w:tblGrid>
        <w:gridCol w:w="1534"/>
        <w:gridCol w:w="1356"/>
        <w:gridCol w:w="1356"/>
        <w:gridCol w:w="1131"/>
        <w:gridCol w:w="1392"/>
        <w:gridCol w:w="1543"/>
      </w:tblGrid>
      <w:tr w:rsidR="00867146" w14:paraId="4ACB4E2B" w14:textId="77777777" w:rsidTr="00E64060">
        <w:trPr>
          <w:trHeight w:val="931"/>
        </w:trPr>
        <w:tc>
          <w:tcPr>
            <w:tcW w:w="1534" w:type="dxa"/>
            <w:shd w:val="clear" w:color="auto" w:fill="011C50"/>
            <w:vAlign w:val="center"/>
          </w:tcPr>
          <w:p w14:paraId="56DD889F" w14:textId="23D06D43" w:rsidR="004D1697" w:rsidRPr="00E64060" w:rsidRDefault="004D1697" w:rsidP="00A61438">
            <w:pPr>
              <w:spacing w:line="240" w:lineRule="auto"/>
              <w:jc w:val="center"/>
              <w:rPr>
                <w:b/>
                <w:bCs/>
                <w:color w:val="767171"/>
                <w:sz w:val="20"/>
                <w:szCs w:val="20"/>
              </w:rPr>
            </w:pPr>
            <w:r w:rsidRPr="00E64060">
              <w:rPr>
                <w:b/>
                <w:bCs/>
                <w:color w:val="767171"/>
                <w:sz w:val="20"/>
                <w:szCs w:val="20"/>
              </w:rPr>
              <w:t>Distribuidoras</w:t>
            </w:r>
          </w:p>
        </w:tc>
        <w:tc>
          <w:tcPr>
            <w:tcW w:w="1356" w:type="dxa"/>
            <w:shd w:val="clear" w:color="auto" w:fill="011C50"/>
            <w:vAlign w:val="center"/>
          </w:tcPr>
          <w:p w14:paraId="53226D1D" w14:textId="77777777" w:rsidR="004D1697" w:rsidRPr="00E64060" w:rsidRDefault="004D1697" w:rsidP="00A61438">
            <w:pPr>
              <w:spacing w:line="240" w:lineRule="auto"/>
              <w:jc w:val="center"/>
              <w:rPr>
                <w:b/>
                <w:bCs/>
                <w:color w:val="767171"/>
                <w:sz w:val="20"/>
                <w:szCs w:val="20"/>
              </w:rPr>
            </w:pPr>
            <w:r w:rsidRPr="00E64060">
              <w:rPr>
                <w:b/>
                <w:bCs/>
                <w:color w:val="767171"/>
                <w:sz w:val="20"/>
                <w:szCs w:val="20"/>
              </w:rPr>
              <w:t>(Denuncias)</w:t>
            </w:r>
          </w:p>
          <w:p w14:paraId="0BCF1A66" w14:textId="30EBA941" w:rsidR="004D1697" w:rsidRPr="00E64060" w:rsidRDefault="004D1697" w:rsidP="00A61438">
            <w:pPr>
              <w:spacing w:line="240" w:lineRule="auto"/>
              <w:jc w:val="center"/>
              <w:rPr>
                <w:b/>
                <w:bCs/>
                <w:color w:val="767171"/>
                <w:sz w:val="20"/>
                <w:szCs w:val="20"/>
              </w:rPr>
            </w:pPr>
            <w:r w:rsidRPr="00E64060">
              <w:rPr>
                <w:b/>
                <w:bCs/>
                <w:color w:val="767171"/>
                <w:sz w:val="20"/>
                <w:szCs w:val="20"/>
              </w:rPr>
              <w:t>Inspecciones Recibidas</w:t>
            </w:r>
          </w:p>
        </w:tc>
        <w:tc>
          <w:tcPr>
            <w:tcW w:w="1356" w:type="dxa"/>
            <w:shd w:val="clear" w:color="auto" w:fill="011C50"/>
            <w:vAlign w:val="center"/>
          </w:tcPr>
          <w:p w14:paraId="2CEB03D2" w14:textId="77777777" w:rsidR="004D1697" w:rsidRPr="00E64060" w:rsidRDefault="004D1697" w:rsidP="00A61438">
            <w:pPr>
              <w:spacing w:line="240" w:lineRule="auto"/>
              <w:jc w:val="center"/>
              <w:rPr>
                <w:b/>
                <w:bCs/>
                <w:color w:val="767171"/>
                <w:sz w:val="20"/>
                <w:szCs w:val="20"/>
              </w:rPr>
            </w:pPr>
            <w:r w:rsidRPr="00E64060">
              <w:rPr>
                <w:b/>
                <w:bCs/>
                <w:color w:val="767171"/>
                <w:sz w:val="20"/>
                <w:szCs w:val="20"/>
              </w:rPr>
              <w:t>(Denuncias)</w:t>
            </w:r>
          </w:p>
          <w:p w14:paraId="23347E58" w14:textId="140C4925" w:rsidR="004D1697" w:rsidRPr="00E64060" w:rsidRDefault="004D1697" w:rsidP="00A61438">
            <w:pPr>
              <w:spacing w:line="240" w:lineRule="auto"/>
              <w:jc w:val="center"/>
              <w:rPr>
                <w:b/>
                <w:bCs/>
                <w:color w:val="767171"/>
                <w:sz w:val="20"/>
                <w:szCs w:val="20"/>
              </w:rPr>
            </w:pPr>
            <w:r w:rsidRPr="00E64060">
              <w:rPr>
                <w:b/>
                <w:bCs/>
                <w:color w:val="767171"/>
                <w:sz w:val="20"/>
                <w:szCs w:val="20"/>
              </w:rPr>
              <w:t>Inspecciones Ejecutadas</w:t>
            </w:r>
          </w:p>
        </w:tc>
        <w:tc>
          <w:tcPr>
            <w:tcW w:w="1131" w:type="dxa"/>
            <w:shd w:val="clear" w:color="auto" w:fill="011C50"/>
            <w:vAlign w:val="center"/>
          </w:tcPr>
          <w:p w14:paraId="2FDFADCB" w14:textId="00169FAC" w:rsidR="004D1697" w:rsidRPr="00E64060" w:rsidRDefault="004D1697" w:rsidP="00A61438">
            <w:pPr>
              <w:spacing w:line="240" w:lineRule="auto"/>
              <w:jc w:val="center"/>
              <w:rPr>
                <w:b/>
                <w:bCs/>
                <w:color w:val="767171"/>
                <w:sz w:val="20"/>
                <w:szCs w:val="20"/>
              </w:rPr>
            </w:pPr>
            <w:r w:rsidRPr="00E64060">
              <w:rPr>
                <w:b/>
                <w:bCs/>
                <w:color w:val="767171"/>
                <w:sz w:val="20"/>
                <w:szCs w:val="20"/>
              </w:rPr>
              <w:t>Actas Derivadas en Fraude</w:t>
            </w:r>
          </w:p>
        </w:tc>
        <w:tc>
          <w:tcPr>
            <w:tcW w:w="1392" w:type="dxa"/>
            <w:shd w:val="clear" w:color="auto" w:fill="011C50"/>
            <w:vAlign w:val="center"/>
          </w:tcPr>
          <w:p w14:paraId="29A9667C" w14:textId="77777777" w:rsidR="004D1697" w:rsidRPr="00E64060" w:rsidRDefault="004D1697" w:rsidP="00A61438">
            <w:pPr>
              <w:spacing w:line="240" w:lineRule="auto"/>
              <w:jc w:val="center"/>
              <w:rPr>
                <w:b/>
                <w:bCs/>
                <w:color w:val="767171"/>
                <w:sz w:val="20"/>
                <w:szCs w:val="20"/>
              </w:rPr>
            </w:pPr>
            <w:r w:rsidRPr="00E64060">
              <w:rPr>
                <w:b/>
                <w:bCs/>
                <w:color w:val="767171"/>
                <w:sz w:val="20"/>
                <w:szCs w:val="20"/>
              </w:rPr>
              <w:t>Montos Recuperados</w:t>
            </w:r>
          </w:p>
          <w:p w14:paraId="331B0496" w14:textId="4F4C2C56" w:rsidR="004D1697" w:rsidRPr="00E64060" w:rsidRDefault="004D1697" w:rsidP="00A61438">
            <w:pPr>
              <w:spacing w:line="240" w:lineRule="auto"/>
              <w:jc w:val="center"/>
              <w:rPr>
                <w:b/>
                <w:bCs/>
                <w:color w:val="767171"/>
                <w:sz w:val="20"/>
                <w:szCs w:val="20"/>
              </w:rPr>
            </w:pPr>
            <w:r w:rsidRPr="00E64060">
              <w:rPr>
                <w:b/>
                <w:bCs/>
                <w:color w:val="767171"/>
                <w:sz w:val="20"/>
                <w:szCs w:val="20"/>
              </w:rPr>
              <w:t>(KWH)</w:t>
            </w:r>
          </w:p>
        </w:tc>
        <w:tc>
          <w:tcPr>
            <w:tcW w:w="1543" w:type="dxa"/>
            <w:shd w:val="clear" w:color="auto" w:fill="011C50"/>
            <w:vAlign w:val="center"/>
          </w:tcPr>
          <w:p w14:paraId="2E8BBF0B" w14:textId="29E622F7" w:rsidR="004D1697" w:rsidRPr="00E64060" w:rsidRDefault="004D1697" w:rsidP="00A61438">
            <w:pPr>
              <w:spacing w:line="240" w:lineRule="auto"/>
              <w:jc w:val="center"/>
              <w:rPr>
                <w:b/>
                <w:bCs/>
                <w:color w:val="767171"/>
                <w:sz w:val="20"/>
                <w:szCs w:val="20"/>
              </w:rPr>
            </w:pPr>
            <w:r w:rsidRPr="00E64060">
              <w:rPr>
                <w:b/>
                <w:bCs/>
                <w:color w:val="767171"/>
                <w:sz w:val="20"/>
                <w:szCs w:val="20"/>
              </w:rPr>
              <w:t>Montos Tasaciones Remitidas a PGASE (RD$)</w:t>
            </w:r>
          </w:p>
        </w:tc>
      </w:tr>
      <w:tr w:rsidR="00852503" w14:paraId="1266B4BD" w14:textId="77777777" w:rsidTr="00E64060">
        <w:trPr>
          <w:trHeight w:val="575"/>
        </w:trPr>
        <w:tc>
          <w:tcPr>
            <w:tcW w:w="1534" w:type="dxa"/>
            <w:vAlign w:val="center"/>
          </w:tcPr>
          <w:p w14:paraId="7482B41D" w14:textId="74136813" w:rsidR="004D1697" w:rsidRPr="00E64060" w:rsidRDefault="00A61438" w:rsidP="00A61438">
            <w:pPr>
              <w:jc w:val="left"/>
              <w:rPr>
                <w:color w:val="767171"/>
                <w:sz w:val="20"/>
                <w:szCs w:val="20"/>
              </w:rPr>
            </w:pPr>
            <w:r w:rsidRPr="00E64060">
              <w:rPr>
                <w:color w:val="767171"/>
                <w:sz w:val="20"/>
                <w:szCs w:val="20"/>
              </w:rPr>
              <w:t>EDENORTE</w:t>
            </w:r>
          </w:p>
        </w:tc>
        <w:tc>
          <w:tcPr>
            <w:tcW w:w="1356" w:type="dxa"/>
            <w:vAlign w:val="center"/>
          </w:tcPr>
          <w:p w14:paraId="5544BD56" w14:textId="312A75D3" w:rsidR="00A61438" w:rsidRPr="00E64060" w:rsidRDefault="00A61438" w:rsidP="00A61438">
            <w:pPr>
              <w:jc w:val="center"/>
              <w:rPr>
                <w:color w:val="767171"/>
                <w:sz w:val="20"/>
                <w:szCs w:val="20"/>
              </w:rPr>
            </w:pPr>
            <w:r w:rsidRPr="00E64060">
              <w:rPr>
                <w:color w:val="767171"/>
                <w:sz w:val="20"/>
                <w:szCs w:val="20"/>
              </w:rPr>
              <w:t>418</w:t>
            </w:r>
          </w:p>
        </w:tc>
        <w:tc>
          <w:tcPr>
            <w:tcW w:w="1356" w:type="dxa"/>
            <w:vAlign w:val="center"/>
          </w:tcPr>
          <w:p w14:paraId="49206F5F" w14:textId="2BB2891D" w:rsidR="004D1697" w:rsidRPr="00E64060" w:rsidRDefault="00A61438" w:rsidP="00A61438">
            <w:pPr>
              <w:jc w:val="center"/>
              <w:rPr>
                <w:color w:val="767171"/>
                <w:sz w:val="20"/>
                <w:szCs w:val="20"/>
              </w:rPr>
            </w:pPr>
            <w:r w:rsidRPr="00E64060">
              <w:rPr>
                <w:color w:val="767171"/>
                <w:sz w:val="20"/>
                <w:szCs w:val="20"/>
              </w:rPr>
              <w:t>418</w:t>
            </w:r>
          </w:p>
        </w:tc>
        <w:tc>
          <w:tcPr>
            <w:tcW w:w="1131" w:type="dxa"/>
            <w:vAlign w:val="center"/>
          </w:tcPr>
          <w:p w14:paraId="7C5D7543" w14:textId="0C63FAF0" w:rsidR="004D1697" w:rsidRPr="00E64060" w:rsidRDefault="00A61438" w:rsidP="00A61438">
            <w:pPr>
              <w:jc w:val="center"/>
              <w:rPr>
                <w:color w:val="767171"/>
                <w:sz w:val="20"/>
                <w:szCs w:val="20"/>
              </w:rPr>
            </w:pPr>
            <w:r w:rsidRPr="00E64060">
              <w:rPr>
                <w:color w:val="767171"/>
                <w:sz w:val="20"/>
                <w:szCs w:val="20"/>
              </w:rPr>
              <w:t>296</w:t>
            </w:r>
          </w:p>
        </w:tc>
        <w:tc>
          <w:tcPr>
            <w:tcW w:w="1392" w:type="dxa"/>
            <w:vAlign w:val="center"/>
          </w:tcPr>
          <w:p w14:paraId="28687ECE" w14:textId="5C50C48D" w:rsidR="004D1697" w:rsidRPr="00E64060" w:rsidRDefault="00A61438" w:rsidP="00A61438">
            <w:pPr>
              <w:jc w:val="center"/>
              <w:rPr>
                <w:color w:val="767171"/>
                <w:sz w:val="20"/>
                <w:szCs w:val="20"/>
              </w:rPr>
            </w:pPr>
            <w:r w:rsidRPr="00E64060">
              <w:rPr>
                <w:color w:val="767171"/>
                <w:sz w:val="20"/>
                <w:szCs w:val="20"/>
              </w:rPr>
              <w:t>475,944</w:t>
            </w:r>
          </w:p>
        </w:tc>
        <w:tc>
          <w:tcPr>
            <w:tcW w:w="1543" w:type="dxa"/>
            <w:vAlign w:val="center"/>
          </w:tcPr>
          <w:p w14:paraId="4BD57B3A" w14:textId="40AA2F20" w:rsidR="004D1697" w:rsidRPr="00E64060" w:rsidRDefault="00A61438" w:rsidP="00A61438">
            <w:pPr>
              <w:jc w:val="center"/>
              <w:rPr>
                <w:color w:val="767171"/>
                <w:sz w:val="20"/>
                <w:szCs w:val="20"/>
              </w:rPr>
            </w:pPr>
            <w:r w:rsidRPr="00E64060">
              <w:rPr>
                <w:color w:val="767171"/>
                <w:sz w:val="20"/>
                <w:szCs w:val="20"/>
              </w:rPr>
              <w:t>6,999,291.62</w:t>
            </w:r>
          </w:p>
        </w:tc>
      </w:tr>
      <w:tr w:rsidR="00852503" w14:paraId="74F08F83" w14:textId="77777777" w:rsidTr="00E64060">
        <w:trPr>
          <w:trHeight w:val="569"/>
        </w:trPr>
        <w:tc>
          <w:tcPr>
            <w:tcW w:w="1534" w:type="dxa"/>
            <w:vAlign w:val="center"/>
          </w:tcPr>
          <w:p w14:paraId="093073A8" w14:textId="221BE3C9" w:rsidR="004D1697" w:rsidRPr="00E64060" w:rsidRDefault="00A61438" w:rsidP="00A61438">
            <w:pPr>
              <w:jc w:val="left"/>
              <w:rPr>
                <w:color w:val="767171"/>
                <w:sz w:val="20"/>
                <w:szCs w:val="20"/>
              </w:rPr>
            </w:pPr>
            <w:r w:rsidRPr="00E64060">
              <w:rPr>
                <w:color w:val="767171"/>
                <w:sz w:val="20"/>
                <w:szCs w:val="20"/>
              </w:rPr>
              <w:t>EDESUR</w:t>
            </w:r>
          </w:p>
        </w:tc>
        <w:tc>
          <w:tcPr>
            <w:tcW w:w="1356" w:type="dxa"/>
            <w:vAlign w:val="center"/>
          </w:tcPr>
          <w:p w14:paraId="22D1A1F7" w14:textId="1471A55E" w:rsidR="004D1697" w:rsidRPr="00E64060" w:rsidRDefault="00A61438" w:rsidP="00A61438">
            <w:pPr>
              <w:jc w:val="center"/>
              <w:rPr>
                <w:color w:val="767171"/>
                <w:sz w:val="20"/>
                <w:szCs w:val="20"/>
              </w:rPr>
            </w:pPr>
            <w:r w:rsidRPr="00E64060">
              <w:rPr>
                <w:color w:val="767171"/>
                <w:sz w:val="20"/>
                <w:szCs w:val="20"/>
              </w:rPr>
              <w:t>588</w:t>
            </w:r>
          </w:p>
        </w:tc>
        <w:tc>
          <w:tcPr>
            <w:tcW w:w="1356" w:type="dxa"/>
            <w:vAlign w:val="center"/>
          </w:tcPr>
          <w:p w14:paraId="5F3F4178" w14:textId="5A0B45C2" w:rsidR="004D1697" w:rsidRPr="00E64060" w:rsidRDefault="00A61438" w:rsidP="00A61438">
            <w:pPr>
              <w:jc w:val="center"/>
              <w:rPr>
                <w:color w:val="767171"/>
                <w:sz w:val="20"/>
                <w:szCs w:val="20"/>
              </w:rPr>
            </w:pPr>
            <w:r w:rsidRPr="00E64060">
              <w:rPr>
                <w:color w:val="767171"/>
                <w:sz w:val="20"/>
                <w:szCs w:val="20"/>
              </w:rPr>
              <w:t>588</w:t>
            </w:r>
          </w:p>
        </w:tc>
        <w:tc>
          <w:tcPr>
            <w:tcW w:w="1131" w:type="dxa"/>
            <w:vAlign w:val="center"/>
          </w:tcPr>
          <w:p w14:paraId="18BF700A" w14:textId="74C660C7" w:rsidR="004D1697" w:rsidRPr="00E64060" w:rsidRDefault="00A61438" w:rsidP="00A61438">
            <w:pPr>
              <w:jc w:val="center"/>
              <w:rPr>
                <w:color w:val="767171"/>
                <w:sz w:val="20"/>
                <w:szCs w:val="20"/>
              </w:rPr>
            </w:pPr>
            <w:r w:rsidRPr="00E64060">
              <w:rPr>
                <w:color w:val="767171"/>
                <w:sz w:val="20"/>
                <w:szCs w:val="20"/>
              </w:rPr>
              <w:t>370</w:t>
            </w:r>
          </w:p>
        </w:tc>
        <w:tc>
          <w:tcPr>
            <w:tcW w:w="1392" w:type="dxa"/>
            <w:vAlign w:val="center"/>
          </w:tcPr>
          <w:p w14:paraId="0339E223" w14:textId="76B7318A" w:rsidR="004D1697" w:rsidRPr="00E64060" w:rsidRDefault="00A61438" w:rsidP="00A61438">
            <w:pPr>
              <w:jc w:val="center"/>
              <w:rPr>
                <w:color w:val="767171"/>
                <w:sz w:val="20"/>
                <w:szCs w:val="20"/>
              </w:rPr>
            </w:pPr>
            <w:r w:rsidRPr="00E64060">
              <w:rPr>
                <w:color w:val="767171"/>
                <w:sz w:val="20"/>
                <w:szCs w:val="20"/>
              </w:rPr>
              <w:t>2,293,163</w:t>
            </w:r>
          </w:p>
        </w:tc>
        <w:tc>
          <w:tcPr>
            <w:tcW w:w="1543" w:type="dxa"/>
            <w:vAlign w:val="center"/>
          </w:tcPr>
          <w:p w14:paraId="5EA51C86" w14:textId="4AE6E9AC" w:rsidR="004D1697" w:rsidRPr="00E64060" w:rsidRDefault="00A61438" w:rsidP="00A61438">
            <w:pPr>
              <w:jc w:val="center"/>
              <w:rPr>
                <w:color w:val="767171"/>
                <w:sz w:val="20"/>
                <w:szCs w:val="20"/>
              </w:rPr>
            </w:pPr>
            <w:r w:rsidRPr="00E64060">
              <w:rPr>
                <w:color w:val="767171"/>
                <w:sz w:val="20"/>
                <w:szCs w:val="20"/>
              </w:rPr>
              <w:t>30,299,227.73</w:t>
            </w:r>
          </w:p>
        </w:tc>
      </w:tr>
      <w:tr w:rsidR="00852503" w14:paraId="47554735" w14:textId="77777777" w:rsidTr="00E64060">
        <w:trPr>
          <w:trHeight w:val="563"/>
        </w:trPr>
        <w:tc>
          <w:tcPr>
            <w:tcW w:w="1534" w:type="dxa"/>
            <w:vAlign w:val="center"/>
          </w:tcPr>
          <w:p w14:paraId="4BBE8535" w14:textId="3B3DC610" w:rsidR="004D1697" w:rsidRPr="00E64060" w:rsidRDefault="00A61438" w:rsidP="00A61438">
            <w:pPr>
              <w:jc w:val="left"/>
              <w:rPr>
                <w:color w:val="767171"/>
                <w:sz w:val="20"/>
                <w:szCs w:val="20"/>
              </w:rPr>
            </w:pPr>
            <w:r w:rsidRPr="00E64060">
              <w:rPr>
                <w:color w:val="767171"/>
                <w:sz w:val="20"/>
                <w:szCs w:val="20"/>
              </w:rPr>
              <w:t>EDEESTE</w:t>
            </w:r>
          </w:p>
        </w:tc>
        <w:tc>
          <w:tcPr>
            <w:tcW w:w="1356" w:type="dxa"/>
            <w:vAlign w:val="center"/>
          </w:tcPr>
          <w:p w14:paraId="67091C64" w14:textId="2EE5C845" w:rsidR="004D1697" w:rsidRPr="00E64060" w:rsidRDefault="00A61438" w:rsidP="00A61438">
            <w:pPr>
              <w:jc w:val="center"/>
              <w:rPr>
                <w:color w:val="767171"/>
                <w:sz w:val="20"/>
                <w:szCs w:val="20"/>
              </w:rPr>
            </w:pPr>
            <w:r w:rsidRPr="00E64060">
              <w:rPr>
                <w:color w:val="767171"/>
                <w:sz w:val="20"/>
                <w:szCs w:val="20"/>
              </w:rPr>
              <w:t>173</w:t>
            </w:r>
          </w:p>
        </w:tc>
        <w:tc>
          <w:tcPr>
            <w:tcW w:w="1356" w:type="dxa"/>
            <w:vAlign w:val="center"/>
          </w:tcPr>
          <w:p w14:paraId="639315DF" w14:textId="487F4907" w:rsidR="004D1697" w:rsidRPr="00E64060" w:rsidRDefault="00A61438" w:rsidP="00A61438">
            <w:pPr>
              <w:jc w:val="center"/>
              <w:rPr>
                <w:color w:val="767171"/>
                <w:sz w:val="20"/>
                <w:szCs w:val="20"/>
              </w:rPr>
            </w:pPr>
            <w:r w:rsidRPr="00E64060">
              <w:rPr>
                <w:color w:val="767171"/>
                <w:sz w:val="20"/>
                <w:szCs w:val="20"/>
              </w:rPr>
              <w:t>173</w:t>
            </w:r>
          </w:p>
        </w:tc>
        <w:tc>
          <w:tcPr>
            <w:tcW w:w="1131" w:type="dxa"/>
            <w:vAlign w:val="center"/>
          </w:tcPr>
          <w:p w14:paraId="1CBAFB48" w14:textId="73234BA5" w:rsidR="004D1697" w:rsidRPr="00E64060" w:rsidRDefault="00A61438" w:rsidP="00A61438">
            <w:pPr>
              <w:jc w:val="center"/>
              <w:rPr>
                <w:color w:val="767171"/>
                <w:sz w:val="20"/>
                <w:szCs w:val="20"/>
              </w:rPr>
            </w:pPr>
            <w:r w:rsidRPr="00E64060">
              <w:rPr>
                <w:color w:val="767171"/>
                <w:sz w:val="20"/>
                <w:szCs w:val="20"/>
              </w:rPr>
              <w:t>76</w:t>
            </w:r>
          </w:p>
        </w:tc>
        <w:tc>
          <w:tcPr>
            <w:tcW w:w="1392" w:type="dxa"/>
            <w:vAlign w:val="center"/>
          </w:tcPr>
          <w:p w14:paraId="4C46C8E1" w14:textId="267ECE18" w:rsidR="004D1697" w:rsidRPr="00E64060" w:rsidRDefault="00A61438" w:rsidP="00A61438">
            <w:pPr>
              <w:jc w:val="center"/>
              <w:rPr>
                <w:color w:val="767171"/>
                <w:sz w:val="20"/>
                <w:szCs w:val="20"/>
              </w:rPr>
            </w:pPr>
            <w:r w:rsidRPr="00E64060">
              <w:rPr>
                <w:color w:val="767171"/>
                <w:sz w:val="20"/>
                <w:szCs w:val="20"/>
              </w:rPr>
              <w:t>2,327,397</w:t>
            </w:r>
          </w:p>
        </w:tc>
        <w:tc>
          <w:tcPr>
            <w:tcW w:w="1543" w:type="dxa"/>
            <w:vAlign w:val="center"/>
          </w:tcPr>
          <w:p w14:paraId="529543C4" w14:textId="6D6B7091" w:rsidR="004D1697" w:rsidRPr="00E64060" w:rsidRDefault="00A61438" w:rsidP="00A61438">
            <w:pPr>
              <w:jc w:val="center"/>
              <w:rPr>
                <w:color w:val="767171"/>
                <w:sz w:val="20"/>
                <w:szCs w:val="20"/>
              </w:rPr>
            </w:pPr>
            <w:r w:rsidRPr="00E64060">
              <w:rPr>
                <w:color w:val="767171"/>
                <w:sz w:val="20"/>
                <w:szCs w:val="20"/>
              </w:rPr>
              <w:t>20,983,428.24</w:t>
            </w:r>
          </w:p>
        </w:tc>
      </w:tr>
      <w:tr w:rsidR="00852503" w14:paraId="3DE85C1D" w14:textId="77777777" w:rsidTr="00E64060">
        <w:trPr>
          <w:trHeight w:val="557"/>
        </w:trPr>
        <w:tc>
          <w:tcPr>
            <w:tcW w:w="1534" w:type="dxa"/>
            <w:vAlign w:val="center"/>
          </w:tcPr>
          <w:p w14:paraId="2D999712" w14:textId="15FAFDA1" w:rsidR="004D1697" w:rsidRPr="00E64060" w:rsidRDefault="00A61438" w:rsidP="00A61438">
            <w:pPr>
              <w:jc w:val="left"/>
              <w:rPr>
                <w:color w:val="767171"/>
                <w:sz w:val="20"/>
                <w:szCs w:val="20"/>
              </w:rPr>
            </w:pPr>
            <w:r w:rsidRPr="00E64060">
              <w:rPr>
                <w:color w:val="767171"/>
                <w:sz w:val="20"/>
                <w:szCs w:val="20"/>
              </w:rPr>
              <w:t>OTROS</w:t>
            </w:r>
          </w:p>
        </w:tc>
        <w:tc>
          <w:tcPr>
            <w:tcW w:w="1356" w:type="dxa"/>
            <w:vAlign w:val="center"/>
          </w:tcPr>
          <w:p w14:paraId="784546B5" w14:textId="5574F494" w:rsidR="004D1697" w:rsidRPr="00E64060" w:rsidRDefault="00A61438" w:rsidP="00A61438">
            <w:pPr>
              <w:jc w:val="center"/>
              <w:rPr>
                <w:color w:val="767171"/>
                <w:sz w:val="20"/>
                <w:szCs w:val="20"/>
              </w:rPr>
            </w:pPr>
            <w:r w:rsidRPr="00E64060">
              <w:rPr>
                <w:color w:val="767171"/>
                <w:sz w:val="20"/>
                <w:szCs w:val="20"/>
              </w:rPr>
              <w:t>199</w:t>
            </w:r>
          </w:p>
        </w:tc>
        <w:tc>
          <w:tcPr>
            <w:tcW w:w="1356" w:type="dxa"/>
            <w:vAlign w:val="center"/>
          </w:tcPr>
          <w:p w14:paraId="14B67E4D" w14:textId="33DA8E08" w:rsidR="004D1697" w:rsidRPr="00E64060" w:rsidRDefault="00A61438" w:rsidP="00A61438">
            <w:pPr>
              <w:jc w:val="center"/>
              <w:rPr>
                <w:color w:val="767171"/>
                <w:sz w:val="20"/>
                <w:szCs w:val="20"/>
              </w:rPr>
            </w:pPr>
            <w:r w:rsidRPr="00E64060">
              <w:rPr>
                <w:color w:val="767171"/>
                <w:sz w:val="20"/>
                <w:szCs w:val="20"/>
              </w:rPr>
              <w:t>199</w:t>
            </w:r>
          </w:p>
        </w:tc>
        <w:tc>
          <w:tcPr>
            <w:tcW w:w="1131" w:type="dxa"/>
            <w:vAlign w:val="center"/>
          </w:tcPr>
          <w:p w14:paraId="3817FCDB" w14:textId="7B3E54C5" w:rsidR="004D1697" w:rsidRPr="00E64060" w:rsidRDefault="00A61438" w:rsidP="00A61438">
            <w:pPr>
              <w:jc w:val="center"/>
              <w:rPr>
                <w:color w:val="767171"/>
                <w:sz w:val="20"/>
                <w:szCs w:val="20"/>
              </w:rPr>
            </w:pPr>
            <w:r w:rsidRPr="00E64060">
              <w:rPr>
                <w:color w:val="767171"/>
                <w:sz w:val="20"/>
                <w:szCs w:val="20"/>
              </w:rPr>
              <w:t>49</w:t>
            </w:r>
          </w:p>
        </w:tc>
        <w:tc>
          <w:tcPr>
            <w:tcW w:w="1392" w:type="dxa"/>
            <w:vAlign w:val="center"/>
          </w:tcPr>
          <w:p w14:paraId="0B4C2FD5" w14:textId="00236E77" w:rsidR="004D1697" w:rsidRPr="00E64060" w:rsidRDefault="00A61438" w:rsidP="00DE7FC2">
            <w:pPr>
              <w:spacing w:line="240" w:lineRule="auto"/>
              <w:jc w:val="center"/>
              <w:rPr>
                <w:color w:val="767171"/>
                <w:sz w:val="20"/>
                <w:szCs w:val="20"/>
              </w:rPr>
            </w:pPr>
            <w:r w:rsidRPr="00E64060">
              <w:rPr>
                <w:color w:val="767171"/>
                <w:sz w:val="20"/>
                <w:szCs w:val="20"/>
              </w:rPr>
              <w:t>1,633</w:t>
            </w:r>
          </w:p>
        </w:tc>
        <w:tc>
          <w:tcPr>
            <w:tcW w:w="1543" w:type="dxa"/>
            <w:vAlign w:val="center"/>
          </w:tcPr>
          <w:p w14:paraId="04D3C2CB" w14:textId="4AB381FE" w:rsidR="004D1697" w:rsidRPr="00E64060" w:rsidRDefault="00A61438" w:rsidP="00A61438">
            <w:pPr>
              <w:jc w:val="center"/>
              <w:rPr>
                <w:color w:val="767171"/>
                <w:sz w:val="20"/>
                <w:szCs w:val="20"/>
              </w:rPr>
            </w:pPr>
            <w:r w:rsidRPr="00E64060">
              <w:rPr>
                <w:color w:val="767171"/>
                <w:sz w:val="20"/>
                <w:szCs w:val="20"/>
              </w:rPr>
              <w:t>73,323.27</w:t>
            </w:r>
          </w:p>
        </w:tc>
      </w:tr>
      <w:tr w:rsidR="00867146" w14:paraId="0BA6B20D" w14:textId="77777777" w:rsidTr="00E64060">
        <w:trPr>
          <w:trHeight w:val="580"/>
        </w:trPr>
        <w:tc>
          <w:tcPr>
            <w:tcW w:w="1534" w:type="dxa"/>
            <w:shd w:val="clear" w:color="auto" w:fill="D9D9D9"/>
            <w:vAlign w:val="center"/>
          </w:tcPr>
          <w:p w14:paraId="16229AB5" w14:textId="50F446C3" w:rsidR="004D1697" w:rsidRPr="00E64060" w:rsidRDefault="00A61438" w:rsidP="00F66736">
            <w:pPr>
              <w:spacing w:line="240" w:lineRule="auto"/>
              <w:jc w:val="center"/>
              <w:rPr>
                <w:rFonts w:eastAsia="Calibri"/>
                <w:b/>
                <w:bCs/>
                <w:noProof/>
                <w:color w:val="767171"/>
                <w:sz w:val="20"/>
                <w:szCs w:val="20"/>
              </w:rPr>
            </w:pPr>
            <w:r w:rsidRPr="00E64060">
              <w:rPr>
                <w:rFonts w:eastAsia="Calibri"/>
                <w:b/>
                <w:bCs/>
                <w:noProof/>
                <w:color w:val="767171"/>
                <w:sz w:val="20"/>
                <w:szCs w:val="20"/>
              </w:rPr>
              <w:t>TOTAL</w:t>
            </w:r>
          </w:p>
        </w:tc>
        <w:tc>
          <w:tcPr>
            <w:tcW w:w="1356" w:type="dxa"/>
            <w:shd w:val="clear" w:color="auto" w:fill="D9D9D9"/>
            <w:vAlign w:val="center"/>
          </w:tcPr>
          <w:p w14:paraId="4895C0E2" w14:textId="565F59F4" w:rsidR="004D1697" w:rsidRPr="00E64060" w:rsidRDefault="00A61438" w:rsidP="00F66736">
            <w:pPr>
              <w:spacing w:line="240" w:lineRule="auto"/>
              <w:jc w:val="center"/>
              <w:rPr>
                <w:rFonts w:eastAsia="Calibri"/>
                <w:b/>
                <w:bCs/>
                <w:noProof/>
                <w:color w:val="767171"/>
                <w:sz w:val="20"/>
                <w:szCs w:val="20"/>
              </w:rPr>
            </w:pPr>
            <w:r w:rsidRPr="00E64060">
              <w:rPr>
                <w:rFonts w:eastAsia="Calibri"/>
                <w:b/>
                <w:bCs/>
                <w:noProof/>
                <w:color w:val="767171"/>
                <w:sz w:val="20"/>
                <w:szCs w:val="20"/>
              </w:rPr>
              <w:t>1,378</w:t>
            </w:r>
          </w:p>
        </w:tc>
        <w:tc>
          <w:tcPr>
            <w:tcW w:w="1356" w:type="dxa"/>
            <w:shd w:val="clear" w:color="auto" w:fill="D9D9D9"/>
            <w:vAlign w:val="center"/>
          </w:tcPr>
          <w:p w14:paraId="3415819B" w14:textId="73D1B89A" w:rsidR="004D1697" w:rsidRPr="00E64060" w:rsidRDefault="00A61438" w:rsidP="00F66736">
            <w:pPr>
              <w:spacing w:line="240" w:lineRule="auto"/>
              <w:jc w:val="center"/>
              <w:rPr>
                <w:rFonts w:eastAsia="Calibri"/>
                <w:b/>
                <w:bCs/>
                <w:noProof/>
                <w:color w:val="767171"/>
                <w:sz w:val="20"/>
                <w:szCs w:val="20"/>
              </w:rPr>
            </w:pPr>
            <w:r w:rsidRPr="00E64060">
              <w:rPr>
                <w:rFonts w:eastAsia="Calibri"/>
                <w:b/>
                <w:bCs/>
                <w:noProof/>
                <w:color w:val="767171"/>
                <w:sz w:val="20"/>
                <w:szCs w:val="20"/>
              </w:rPr>
              <w:t>1,378</w:t>
            </w:r>
          </w:p>
        </w:tc>
        <w:tc>
          <w:tcPr>
            <w:tcW w:w="1131" w:type="dxa"/>
            <w:shd w:val="clear" w:color="auto" w:fill="D9D9D9"/>
            <w:vAlign w:val="center"/>
          </w:tcPr>
          <w:p w14:paraId="3819F98A" w14:textId="3BB53948" w:rsidR="004D1697" w:rsidRPr="00E64060" w:rsidRDefault="00A61438" w:rsidP="00F66736">
            <w:pPr>
              <w:spacing w:line="240" w:lineRule="auto"/>
              <w:jc w:val="center"/>
              <w:rPr>
                <w:rFonts w:eastAsia="Calibri"/>
                <w:b/>
                <w:bCs/>
                <w:noProof/>
                <w:color w:val="767171"/>
                <w:sz w:val="20"/>
                <w:szCs w:val="20"/>
              </w:rPr>
            </w:pPr>
            <w:r w:rsidRPr="00E64060">
              <w:rPr>
                <w:rFonts w:eastAsia="Calibri"/>
                <w:b/>
                <w:bCs/>
                <w:noProof/>
                <w:color w:val="767171"/>
                <w:sz w:val="20"/>
                <w:szCs w:val="20"/>
              </w:rPr>
              <w:t>791</w:t>
            </w:r>
          </w:p>
        </w:tc>
        <w:tc>
          <w:tcPr>
            <w:tcW w:w="1392" w:type="dxa"/>
            <w:shd w:val="clear" w:color="auto" w:fill="D9D9D9"/>
            <w:vAlign w:val="center"/>
          </w:tcPr>
          <w:p w14:paraId="578701FE" w14:textId="734704F2" w:rsidR="004D1697" w:rsidRPr="00E64060" w:rsidRDefault="00A61438" w:rsidP="00F66736">
            <w:pPr>
              <w:spacing w:line="240" w:lineRule="auto"/>
              <w:jc w:val="center"/>
              <w:rPr>
                <w:rFonts w:eastAsia="Calibri"/>
                <w:b/>
                <w:bCs/>
                <w:noProof/>
                <w:color w:val="767171"/>
                <w:sz w:val="20"/>
                <w:szCs w:val="20"/>
              </w:rPr>
            </w:pPr>
            <w:r w:rsidRPr="00E64060">
              <w:rPr>
                <w:rFonts w:eastAsia="Calibri"/>
                <w:b/>
                <w:bCs/>
                <w:noProof/>
                <w:color w:val="767171"/>
                <w:sz w:val="20"/>
                <w:szCs w:val="20"/>
              </w:rPr>
              <w:t>5,098,137</w:t>
            </w:r>
          </w:p>
        </w:tc>
        <w:tc>
          <w:tcPr>
            <w:tcW w:w="1543" w:type="dxa"/>
            <w:shd w:val="clear" w:color="auto" w:fill="D9D9D9"/>
            <w:vAlign w:val="center"/>
          </w:tcPr>
          <w:p w14:paraId="71644576" w14:textId="0485155F" w:rsidR="004D1697" w:rsidRPr="00E64060" w:rsidRDefault="00A61438" w:rsidP="00F66736">
            <w:pPr>
              <w:spacing w:line="240" w:lineRule="auto"/>
              <w:jc w:val="center"/>
              <w:rPr>
                <w:rFonts w:eastAsia="Calibri"/>
                <w:b/>
                <w:bCs/>
                <w:noProof/>
                <w:color w:val="767171"/>
                <w:sz w:val="20"/>
                <w:szCs w:val="20"/>
              </w:rPr>
            </w:pPr>
            <w:r w:rsidRPr="00E64060">
              <w:rPr>
                <w:rFonts w:eastAsia="Calibri"/>
                <w:b/>
                <w:bCs/>
                <w:noProof/>
                <w:color w:val="767171"/>
                <w:sz w:val="20"/>
                <w:szCs w:val="20"/>
              </w:rPr>
              <w:t>58,355,270.86</w:t>
            </w:r>
          </w:p>
        </w:tc>
      </w:tr>
    </w:tbl>
    <w:p w14:paraId="1AB62947" w14:textId="393F2220" w:rsidR="00F66736" w:rsidRPr="0057211C" w:rsidRDefault="00F66736" w:rsidP="00F66736">
      <w:pPr>
        <w:rPr>
          <w:sz w:val="18"/>
          <w:szCs w:val="18"/>
        </w:rPr>
      </w:pPr>
      <w:r w:rsidRPr="0057211C">
        <w:rPr>
          <w:rFonts w:eastAsia="Times New Roman"/>
          <w:color w:val="767171"/>
          <w:sz w:val="18"/>
          <w:szCs w:val="18"/>
        </w:rPr>
        <w:t>Fuente: Dirección Protecom</w:t>
      </w:r>
      <w:r w:rsidR="002D0057">
        <w:rPr>
          <w:rFonts w:eastAsia="Times New Roman"/>
          <w:color w:val="767171"/>
          <w:sz w:val="18"/>
          <w:szCs w:val="18"/>
        </w:rPr>
        <w:t xml:space="preserve"> y Peritaje</w:t>
      </w:r>
    </w:p>
    <w:p w14:paraId="5389DC04" w14:textId="4A376998" w:rsidR="004D1697" w:rsidRPr="00E66472" w:rsidRDefault="005736B1" w:rsidP="004D1697">
      <w:pPr>
        <w:rPr>
          <w:color w:val="767171"/>
        </w:rPr>
      </w:pPr>
      <w:r w:rsidRPr="00E66472">
        <w:rPr>
          <w:color w:val="767171"/>
        </w:rPr>
        <w:t>En este mismo orden, en cuanto a las denuncias de Fraude y en conjunto a la Procuraduría General Adjunta para el Sistema Eléctrico (PGASE), el personal técnico calificado de PROTECOM / SIE ha comparecido como testigo ante los tribunales a requerimiento del Ministerio Público, y en ese tenor, han participado en</w:t>
      </w:r>
      <w:r w:rsidR="00B2085A" w:rsidRPr="00E66472">
        <w:rPr>
          <w:color w:val="767171"/>
        </w:rPr>
        <w:t xml:space="preserve"> cincuenta y siete</w:t>
      </w:r>
      <w:r w:rsidRPr="00E66472">
        <w:rPr>
          <w:color w:val="767171"/>
        </w:rPr>
        <w:t xml:space="preserve"> </w:t>
      </w:r>
      <w:r w:rsidR="00B2085A" w:rsidRPr="00E66472">
        <w:rPr>
          <w:color w:val="767171"/>
        </w:rPr>
        <w:t>(</w:t>
      </w:r>
      <w:r w:rsidRPr="00E66472">
        <w:rPr>
          <w:color w:val="767171"/>
        </w:rPr>
        <w:t>57</w:t>
      </w:r>
      <w:r w:rsidR="00B2085A" w:rsidRPr="00E66472">
        <w:rPr>
          <w:color w:val="767171"/>
        </w:rPr>
        <w:t>)</w:t>
      </w:r>
      <w:r w:rsidRPr="00E66472">
        <w:rPr>
          <w:color w:val="767171"/>
        </w:rPr>
        <w:t xml:space="preserve"> audiencias para conocimiento preliminar y de fondo en los diversos casos conocidos en dichas instancias.</w:t>
      </w:r>
    </w:p>
    <w:p w14:paraId="43E5A11E" w14:textId="265F4E6C" w:rsidR="007B0A9D" w:rsidRPr="00E66472" w:rsidRDefault="007B0A9D" w:rsidP="004D1697">
      <w:pPr>
        <w:rPr>
          <w:color w:val="767171"/>
        </w:rPr>
      </w:pPr>
      <w:r w:rsidRPr="00E66472">
        <w:rPr>
          <w:color w:val="767171"/>
        </w:rPr>
        <w:t>Para mejorar el servicio brindado a los usuarios del servicio eléctrico,</w:t>
      </w:r>
      <w:r w:rsidR="00D3510F" w:rsidRPr="00E66472">
        <w:rPr>
          <w:color w:val="767171"/>
        </w:rPr>
        <w:t xml:space="preserve"> en este año</w:t>
      </w:r>
      <w:r w:rsidRPr="00E66472">
        <w:rPr>
          <w:color w:val="767171"/>
        </w:rPr>
        <w:t xml:space="preserve"> se implementaron </w:t>
      </w:r>
      <w:r w:rsidR="00D3510F" w:rsidRPr="00E66472">
        <w:rPr>
          <w:color w:val="767171"/>
        </w:rPr>
        <w:t>las siguientes iniciativas:</w:t>
      </w:r>
    </w:p>
    <w:p w14:paraId="4E8CE5AE" w14:textId="4ED7C267" w:rsidR="00D3510F" w:rsidRPr="00E66472" w:rsidRDefault="00D3510F" w:rsidP="00732D1A">
      <w:pPr>
        <w:pStyle w:val="Prrafodelista"/>
        <w:numPr>
          <w:ilvl w:val="0"/>
          <w:numId w:val="8"/>
        </w:numPr>
        <w:rPr>
          <w:color w:val="767171"/>
        </w:rPr>
      </w:pPr>
      <w:r w:rsidRPr="00E66472">
        <w:rPr>
          <w:color w:val="767171"/>
        </w:rPr>
        <w:lastRenderedPageBreak/>
        <w:t>Se instauraron los centros técnicos en Villa Mella y San Cristóbal, logrando impactar de una manera eficaz las inspecciones técnicas y reducir los costos operacionales.</w:t>
      </w:r>
    </w:p>
    <w:p w14:paraId="1578BC4D" w14:textId="1CC2C8F7" w:rsidR="00D3510F" w:rsidRPr="00E66472" w:rsidRDefault="00D3510F" w:rsidP="00732D1A">
      <w:pPr>
        <w:pStyle w:val="Prrafodelista"/>
        <w:numPr>
          <w:ilvl w:val="0"/>
          <w:numId w:val="8"/>
        </w:numPr>
        <w:rPr>
          <w:color w:val="767171"/>
        </w:rPr>
      </w:pPr>
      <w:r w:rsidRPr="00E66472">
        <w:rPr>
          <w:color w:val="767171"/>
        </w:rPr>
        <w:t>Se establecieron las nuevas oficinas de PROTECOM en el punto Gob Santiago y Occidental Mall de Santo Domingo Oeste, con la finalidad de tener mayor alcance en la población</w:t>
      </w:r>
      <w:r w:rsidR="006F4589" w:rsidRPr="00E66472">
        <w:rPr>
          <w:color w:val="767171"/>
        </w:rPr>
        <w:t>.</w:t>
      </w:r>
      <w:r w:rsidRPr="00E66472">
        <w:rPr>
          <w:color w:val="767171"/>
        </w:rPr>
        <w:t xml:space="preserve"> </w:t>
      </w:r>
    </w:p>
    <w:p w14:paraId="51A319C3" w14:textId="77777777" w:rsidR="004D1697" w:rsidRDefault="004D1697" w:rsidP="00E77632">
      <w:pPr>
        <w:spacing w:after="0" w:line="240" w:lineRule="auto"/>
      </w:pPr>
    </w:p>
    <w:p w14:paraId="3FC97B83" w14:textId="77777777" w:rsidR="005D38B6" w:rsidRDefault="005D38B6" w:rsidP="00E77632">
      <w:pPr>
        <w:spacing w:after="0" w:line="240" w:lineRule="auto"/>
      </w:pPr>
    </w:p>
    <w:p w14:paraId="65A90DFB" w14:textId="39E70282" w:rsidR="00C01D85" w:rsidRPr="00E66472" w:rsidRDefault="00FB0CA1" w:rsidP="00E55154">
      <w:pPr>
        <w:jc w:val="center"/>
        <w:rPr>
          <w:b/>
          <w:bCs/>
          <w:color w:val="767171"/>
        </w:rPr>
      </w:pPr>
      <w:bookmarkStart w:id="24" w:name="_Hlk152921392"/>
      <w:r w:rsidRPr="00E66472">
        <w:rPr>
          <w:b/>
          <w:bCs/>
          <w:color w:val="767171"/>
        </w:rPr>
        <w:t>Recursos Jerárquicos</w:t>
      </w:r>
    </w:p>
    <w:p w14:paraId="0867DD32" w14:textId="4D08E8D0" w:rsidR="00A6259D" w:rsidRPr="00E66472" w:rsidRDefault="00A6259D" w:rsidP="00C01D85">
      <w:pPr>
        <w:rPr>
          <w:b/>
          <w:bCs/>
          <w:color w:val="767171"/>
        </w:rPr>
      </w:pPr>
      <w:bookmarkStart w:id="25" w:name="_Hlk152922936"/>
      <w:r w:rsidRPr="00E66472">
        <w:rPr>
          <w:rFonts w:eastAsia="Calibri"/>
          <w:color w:val="767171"/>
        </w:rPr>
        <w:t>En cumplimiento a lo estipulado en la normativa vigente</w:t>
      </w:r>
      <w:r w:rsidR="00B93644" w:rsidRPr="00E66472">
        <w:rPr>
          <w:rFonts w:eastAsia="Calibri"/>
          <w:color w:val="767171"/>
        </w:rPr>
        <w:t xml:space="preserve"> </w:t>
      </w:r>
      <w:r w:rsidR="002F1564" w:rsidRPr="00E66472">
        <w:rPr>
          <w:rFonts w:eastAsia="Calibri"/>
          <w:color w:val="767171"/>
        </w:rPr>
        <w:t xml:space="preserve">de la Ley 125-01 </w:t>
      </w:r>
      <w:r w:rsidR="00B93644" w:rsidRPr="00E66472">
        <w:rPr>
          <w:rFonts w:eastAsia="Calibri"/>
          <w:color w:val="767171"/>
        </w:rPr>
        <w:t xml:space="preserve">sobre </w:t>
      </w:r>
      <w:r w:rsidR="002F1564" w:rsidRPr="00E66472">
        <w:rPr>
          <w:rFonts w:eastAsia="Calibri"/>
          <w:color w:val="767171"/>
        </w:rPr>
        <w:t xml:space="preserve">el </w:t>
      </w:r>
      <w:r w:rsidR="00331295" w:rsidRPr="00E66472">
        <w:rPr>
          <w:rFonts w:eastAsia="Calibri"/>
          <w:color w:val="767171"/>
        </w:rPr>
        <w:t>sometimiento de los Recursos Jerárquicos y Contenciosos Administrativos interpuestos contra decisiones del PROTECOM, en este año se llevaron a cabo las siguientes ejecutorias:</w:t>
      </w:r>
    </w:p>
    <w:p w14:paraId="6799B6AE" w14:textId="3801CE3B" w:rsidR="00E81F13" w:rsidRPr="00E66472" w:rsidRDefault="00B27238" w:rsidP="00597A34">
      <w:pPr>
        <w:pStyle w:val="Prrafodelista"/>
        <w:numPr>
          <w:ilvl w:val="0"/>
          <w:numId w:val="41"/>
        </w:numPr>
        <w:rPr>
          <w:b/>
          <w:bCs/>
          <w:color w:val="767171"/>
          <w:u w:val="single"/>
        </w:rPr>
      </w:pPr>
      <w:r w:rsidRPr="00E66472">
        <w:rPr>
          <w:b/>
          <w:bCs/>
          <w:color w:val="767171"/>
          <w:u w:val="single"/>
        </w:rPr>
        <w:t xml:space="preserve">Recursos Jerárquicos de </w:t>
      </w:r>
      <w:r w:rsidR="00E81F13" w:rsidRPr="00E66472">
        <w:rPr>
          <w:b/>
          <w:bCs/>
          <w:color w:val="767171"/>
          <w:u w:val="single"/>
        </w:rPr>
        <w:t>Impacto En Ciudadanos</w:t>
      </w:r>
    </w:p>
    <w:p w14:paraId="26D80CB9" w14:textId="3F2FF050" w:rsidR="00E81F13" w:rsidRPr="00E66472" w:rsidRDefault="00E81F13" w:rsidP="00597A34">
      <w:pPr>
        <w:ind w:left="567"/>
        <w:rPr>
          <w:b/>
          <w:bCs/>
          <w:color w:val="767171"/>
          <w:u w:val="single"/>
        </w:rPr>
      </w:pPr>
      <w:r w:rsidRPr="00E66472">
        <w:rPr>
          <w:rFonts w:eastAsia="Calibri"/>
          <w:color w:val="767171"/>
          <w:lang w:val="es-US"/>
        </w:rPr>
        <w:t>Hasta el 30 de noviembre del año 2023, la SIE ha emitido</w:t>
      </w:r>
      <w:r w:rsidR="00947E4E" w:rsidRPr="00E66472">
        <w:rPr>
          <w:rFonts w:eastAsia="Calibri"/>
          <w:color w:val="767171"/>
          <w:lang w:val="es-US"/>
        </w:rPr>
        <w:t xml:space="preserve"> cuatro mil seiscientos ocho</w:t>
      </w:r>
      <w:r w:rsidRPr="00E66472">
        <w:rPr>
          <w:rFonts w:eastAsia="Calibri"/>
          <w:color w:val="767171"/>
          <w:lang w:val="es-US"/>
        </w:rPr>
        <w:t xml:space="preserve"> </w:t>
      </w:r>
      <w:r w:rsidR="00947E4E" w:rsidRPr="00E66472">
        <w:rPr>
          <w:rFonts w:eastAsia="Calibri"/>
          <w:color w:val="767171"/>
          <w:lang w:val="es-US"/>
        </w:rPr>
        <w:t>(</w:t>
      </w:r>
      <w:r w:rsidRPr="00E66472">
        <w:rPr>
          <w:rFonts w:eastAsia="Calibri"/>
          <w:color w:val="767171"/>
          <w:lang w:val="es-US"/>
        </w:rPr>
        <w:t>4,608</w:t>
      </w:r>
      <w:r w:rsidR="00947E4E" w:rsidRPr="00E66472">
        <w:rPr>
          <w:rFonts w:eastAsia="Calibri"/>
          <w:color w:val="767171"/>
          <w:lang w:val="es-US"/>
        </w:rPr>
        <w:t>)</w:t>
      </w:r>
      <w:r w:rsidRPr="00E66472">
        <w:rPr>
          <w:rFonts w:eastAsia="Calibri"/>
          <w:color w:val="767171"/>
          <w:lang w:val="es-US"/>
        </w:rPr>
        <w:t xml:space="preserve"> resoluciones sobre Recursos Jerárquicos respecto a casos sometidos por los Usuarios contra decisiones de la Dirección de PROTECOM y Peritaje, quedando “Ratificadas” </w:t>
      </w:r>
      <w:r w:rsidR="00947E4E" w:rsidRPr="00E66472">
        <w:rPr>
          <w:rFonts w:eastAsia="Calibri"/>
          <w:color w:val="767171"/>
          <w:lang w:val="es-US"/>
        </w:rPr>
        <w:t>tres mil quinientos catorce (</w:t>
      </w:r>
      <w:r w:rsidRPr="00E66472">
        <w:rPr>
          <w:rFonts w:eastAsia="Calibri"/>
          <w:color w:val="767171"/>
          <w:lang w:val="es-US"/>
        </w:rPr>
        <w:t>3,514</w:t>
      </w:r>
      <w:r w:rsidR="00947E4E" w:rsidRPr="00E66472">
        <w:rPr>
          <w:rFonts w:eastAsia="Calibri"/>
          <w:color w:val="767171"/>
          <w:lang w:val="es-US"/>
        </w:rPr>
        <w:t>) equivalente a un 76%</w:t>
      </w:r>
      <w:r w:rsidRPr="00E66472">
        <w:rPr>
          <w:rFonts w:eastAsia="Calibri"/>
          <w:color w:val="767171"/>
          <w:lang w:val="es-US"/>
        </w:rPr>
        <w:t xml:space="preserve"> y “Anuladas”</w:t>
      </w:r>
      <w:r w:rsidR="00947E4E" w:rsidRPr="00E66472">
        <w:rPr>
          <w:rFonts w:eastAsia="Calibri"/>
          <w:color w:val="767171"/>
          <w:lang w:val="es-US"/>
        </w:rPr>
        <w:t xml:space="preserve"> mil novecientas cuatro</w:t>
      </w:r>
      <w:r w:rsidRPr="00E66472">
        <w:rPr>
          <w:rFonts w:eastAsia="Calibri"/>
          <w:color w:val="767171"/>
          <w:lang w:val="es-US"/>
        </w:rPr>
        <w:t xml:space="preserve"> </w:t>
      </w:r>
      <w:r w:rsidR="00947E4E" w:rsidRPr="00E66472">
        <w:rPr>
          <w:rFonts w:eastAsia="Calibri"/>
          <w:color w:val="767171"/>
          <w:lang w:val="es-US"/>
        </w:rPr>
        <w:t>(</w:t>
      </w:r>
      <w:r w:rsidRPr="00E66472">
        <w:rPr>
          <w:rFonts w:eastAsia="Calibri"/>
          <w:color w:val="767171"/>
          <w:lang w:val="es-US"/>
        </w:rPr>
        <w:t>1,094</w:t>
      </w:r>
      <w:r w:rsidR="00947E4E" w:rsidRPr="00E66472">
        <w:rPr>
          <w:rFonts w:eastAsia="Calibri"/>
          <w:color w:val="767171"/>
          <w:lang w:val="es-US"/>
        </w:rPr>
        <w:t>)</w:t>
      </w:r>
      <w:r w:rsidRPr="00E66472">
        <w:rPr>
          <w:rFonts w:eastAsia="Calibri"/>
          <w:color w:val="767171"/>
          <w:lang w:val="es-US"/>
        </w:rPr>
        <w:t xml:space="preserve">, </w:t>
      </w:r>
      <w:r w:rsidR="00AC3494" w:rsidRPr="00E66472">
        <w:rPr>
          <w:rFonts w:eastAsia="Calibri"/>
          <w:color w:val="767171"/>
          <w:lang w:val="es-US"/>
        </w:rPr>
        <w:t>equivalentes a un</w:t>
      </w:r>
      <w:r w:rsidRPr="00E66472">
        <w:rPr>
          <w:rFonts w:eastAsia="Calibri"/>
          <w:color w:val="767171"/>
          <w:lang w:val="es-US"/>
        </w:rPr>
        <w:t xml:space="preserve"> 24%.</w:t>
      </w:r>
    </w:p>
    <w:p w14:paraId="6FE55604" w14:textId="07DD5386" w:rsidR="00E81F13" w:rsidRPr="00E66472" w:rsidRDefault="00B27238" w:rsidP="00597A34">
      <w:pPr>
        <w:pStyle w:val="Prrafodelista"/>
        <w:numPr>
          <w:ilvl w:val="0"/>
          <w:numId w:val="40"/>
        </w:numPr>
        <w:rPr>
          <w:b/>
          <w:bCs/>
          <w:color w:val="767171"/>
          <w:u w:val="single"/>
        </w:rPr>
      </w:pPr>
      <w:r w:rsidRPr="00E66472">
        <w:rPr>
          <w:b/>
          <w:bCs/>
          <w:color w:val="767171"/>
          <w:u w:val="single"/>
        </w:rPr>
        <w:t xml:space="preserve">Recursos Jerárquicos de </w:t>
      </w:r>
      <w:r w:rsidR="00BC6BC2" w:rsidRPr="00E66472">
        <w:rPr>
          <w:b/>
          <w:bCs/>
          <w:color w:val="767171"/>
          <w:u w:val="single"/>
        </w:rPr>
        <w:t>Impacto En Las Empresas</w:t>
      </w:r>
    </w:p>
    <w:p w14:paraId="59A2F2F0" w14:textId="41D0F2DF" w:rsidR="00BC6BC2" w:rsidRPr="00E66472" w:rsidRDefault="00522A2F" w:rsidP="00597A34">
      <w:pPr>
        <w:shd w:val="clear" w:color="auto" w:fill="FFFFFF" w:themeFill="background1"/>
        <w:ind w:left="567"/>
        <w:rPr>
          <w:rFonts w:eastAsia="Calibri"/>
          <w:color w:val="767171"/>
          <w:lang w:val="es-US"/>
        </w:rPr>
      </w:pPr>
      <w:r w:rsidRPr="00E66472">
        <w:rPr>
          <w:rFonts w:eastAsia="Calibri"/>
          <w:color w:val="767171"/>
          <w:lang w:val="es-US"/>
        </w:rPr>
        <w:t>Se</w:t>
      </w:r>
      <w:r w:rsidR="00BC6BC2" w:rsidRPr="00E66472">
        <w:rPr>
          <w:rFonts w:eastAsia="Calibri"/>
          <w:color w:val="767171"/>
          <w:lang w:val="es-US"/>
        </w:rPr>
        <w:t xml:space="preserve"> </w:t>
      </w:r>
      <w:r w:rsidR="006A2C79" w:rsidRPr="00E66472">
        <w:rPr>
          <w:rFonts w:eastAsia="Calibri"/>
          <w:color w:val="767171"/>
          <w:lang w:val="es-US"/>
        </w:rPr>
        <w:t>emiti</w:t>
      </w:r>
      <w:r w:rsidRPr="00E66472">
        <w:rPr>
          <w:rFonts w:eastAsia="Calibri"/>
          <w:color w:val="767171"/>
          <w:lang w:val="es-US"/>
        </w:rPr>
        <w:t>eron</w:t>
      </w:r>
      <w:r w:rsidR="006A2C79" w:rsidRPr="00E66472">
        <w:rPr>
          <w:rFonts w:eastAsia="Calibri"/>
          <w:color w:val="767171"/>
          <w:lang w:val="es-US"/>
        </w:rPr>
        <w:t xml:space="preserve"> trescientas</w:t>
      </w:r>
      <w:r w:rsidR="00AC3494" w:rsidRPr="00E66472">
        <w:rPr>
          <w:rFonts w:eastAsia="Calibri"/>
          <w:color w:val="767171"/>
          <w:lang w:val="es-US"/>
        </w:rPr>
        <w:t xml:space="preserve"> cuatro (</w:t>
      </w:r>
      <w:r w:rsidR="00BC6BC2" w:rsidRPr="00E66472">
        <w:rPr>
          <w:rFonts w:eastAsia="Calibri"/>
          <w:color w:val="767171"/>
          <w:lang w:val="es-US"/>
        </w:rPr>
        <w:t>304</w:t>
      </w:r>
      <w:r w:rsidR="00AC3494" w:rsidRPr="00E66472">
        <w:rPr>
          <w:rFonts w:eastAsia="Calibri"/>
          <w:color w:val="767171"/>
          <w:lang w:val="es-US"/>
        </w:rPr>
        <w:t>)</w:t>
      </w:r>
      <w:r w:rsidR="00BC6BC2" w:rsidRPr="00E66472">
        <w:rPr>
          <w:rFonts w:eastAsia="Calibri"/>
          <w:color w:val="767171"/>
          <w:lang w:val="es-US"/>
        </w:rPr>
        <w:t xml:space="preserve"> resoluciones sobre Recursos Jerárquicos sometidos por las Empresas Distribuidoras contra decisiones de la Dirección de PROTECOM y Peritaje, quedando “Ratificadas” </w:t>
      </w:r>
      <w:r w:rsidR="00AC3494" w:rsidRPr="00E66472">
        <w:rPr>
          <w:rFonts w:eastAsia="Calibri"/>
          <w:color w:val="767171"/>
          <w:lang w:val="es-US"/>
        </w:rPr>
        <w:t>doscientas ochenta y tres (</w:t>
      </w:r>
      <w:r w:rsidR="00BC6BC2" w:rsidRPr="00E66472">
        <w:rPr>
          <w:rFonts w:eastAsia="Calibri"/>
          <w:color w:val="767171"/>
          <w:lang w:val="es-US"/>
        </w:rPr>
        <w:t>283</w:t>
      </w:r>
      <w:r w:rsidR="00AC3494" w:rsidRPr="00E66472">
        <w:rPr>
          <w:rFonts w:eastAsia="Calibri"/>
          <w:color w:val="767171"/>
          <w:lang w:val="es-US"/>
        </w:rPr>
        <w:t>)</w:t>
      </w:r>
      <w:r w:rsidR="00BC6BC2" w:rsidRPr="00E66472">
        <w:rPr>
          <w:rFonts w:eastAsia="Calibri"/>
          <w:color w:val="767171"/>
          <w:lang w:val="es-US"/>
        </w:rPr>
        <w:t xml:space="preserve"> decisiones y “</w:t>
      </w:r>
      <w:r w:rsidR="007E7655" w:rsidRPr="00E66472">
        <w:rPr>
          <w:rFonts w:eastAsia="Calibri"/>
          <w:color w:val="767171"/>
          <w:lang w:val="es-US"/>
        </w:rPr>
        <w:t>Anuladas” veintiuna</w:t>
      </w:r>
      <w:r w:rsidR="00AC3494" w:rsidRPr="00E66472">
        <w:rPr>
          <w:rFonts w:eastAsia="Calibri"/>
          <w:color w:val="767171"/>
          <w:lang w:val="es-US"/>
        </w:rPr>
        <w:t xml:space="preserve"> (</w:t>
      </w:r>
      <w:r w:rsidR="00BC6BC2" w:rsidRPr="00E66472">
        <w:rPr>
          <w:rFonts w:eastAsia="Calibri"/>
          <w:color w:val="767171"/>
          <w:lang w:val="es-US"/>
        </w:rPr>
        <w:t>21</w:t>
      </w:r>
      <w:r w:rsidR="00AC3494" w:rsidRPr="00E66472">
        <w:rPr>
          <w:rFonts w:eastAsia="Calibri"/>
          <w:color w:val="767171"/>
          <w:lang w:val="es-US"/>
        </w:rPr>
        <w:t>)</w:t>
      </w:r>
      <w:r w:rsidR="00BC6BC2" w:rsidRPr="00E66472">
        <w:rPr>
          <w:rFonts w:eastAsia="Calibri"/>
          <w:color w:val="767171"/>
          <w:lang w:val="es-US"/>
        </w:rPr>
        <w:t xml:space="preserve">, cantidades que equivalen al 93% y al 7%, respectivamente. </w:t>
      </w:r>
    </w:p>
    <w:bookmarkEnd w:id="24"/>
    <w:p w14:paraId="6282C0D9" w14:textId="3ED602A5" w:rsidR="00E025B3" w:rsidRPr="00E66472" w:rsidRDefault="007636B0" w:rsidP="00BC6BC2">
      <w:pPr>
        <w:shd w:val="clear" w:color="auto" w:fill="FFFFFF" w:themeFill="background1"/>
        <w:rPr>
          <w:rFonts w:eastAsia="Calibri"/>
          <w:color w:val="767171"/>
        </w:rPr>
      </w:pPr>
      <w:r w:rsidRPr="00E66472">
        <w:rPr>
          <w:rFonts w:eastAsia="Calibri"/>
          <w:color w:val="767171"/>
          <w:lang w:val="es-US"/>
        </w:rPr>
        <w:t xml:space="preserve">En total, la SIE </w:t>
      </w:r>
      <w:r w:rsidRPr="00E66472">
        <w:rPr>
          <w:rFonts w:eastAsia="Calibri"/>
          <w:color w:val="767171"/>
        </w:rPr>
        <w:t>emitió un total de 4,912 resoluciones, las cuales se encuentran distribuidas por los motivos de reclamaciones siguientes</w:t>
      </w:r>
      <w:bookmarkEnd w:id="25"/>
      <w:r w:rsidRPr="00E66472">
        <w:rPr>
          <w:rFonts w:eastAsia="Calibri"/>
          <w:color w:val="767171"/>
        </w:rPr>
        <w:t>:</w:t>
      </w:r>
    </w:p>
    <w:p w14:paraId="23A74DBB" w14:textId="4F02194E" w:rsidR="0032618D" w:rsidRPr="00E66472" w:rsidRDefault="0032618D" w:rsidP="0032618D">
      <w:pPr>
        <w:shd w:val="clear" w:color="auto" w:fill="FFFFFF" w:themeFill="background1"/>
        <w:spacing w:after="0"/>
        <w:rPr>
          <w:rFonts w:eastAsia="Calibri"/>
          <w:color w:val="767171"/>
          <w:lang w:val="es-US"/>
        </w:rPr>
      </w:pPr>
      <w:r w:rsidRPr="00E66472">
        <w:rPr>
          <w:rFonts w:eastAsia="Times New Roman"/>
          <w:color w:val="767171"/>
        </w:rPr>
        <w:lastRenderedPageBreak/>
        <w:t>Tabla 4. Resoluciones Recursos Jerárquicos</w:t>
      </w:r>
    </w:p>
    <w:tbl>
      <w:tblPr>
        <w:tblW w:w="7691" w:type="dxa"/>
        <w:jc w:val="center"/>
        <w:tblCellMar>
          <w:left w:w="70" w:type="dxa"/>
          <w:right w:w="70" w:type="dxa"/>
        </w:tblCellMar>
        <w:tblLook w:val="04A0" w:firstRow="1" w:lastRow="0" w:firstColumn="1" w:lastColumn="0" w:noHBand="0" w:noVBand="1"/>
      </w:tblPr>
      <w:tblGrid>
        <w:gridCol w:w="5377"/>
        <w:gridCol w:w="2314"/>
      </w:tblGrid>
      <w:tr w:rsidR="00E63947" w:rsidRPr="004E26BE" w14:paraId="1A15D641" w14:textId="77777777" w:rsidTr="00F521A5">
        <w:trPr>
          <w:trHeight w:val="728"/>
          <w:tblHeader/>
          <w:jc w:val="center"/>
        </w:trPr>
        <w:tc>
          <w:tcPr>
            <w:tcW w:w="5377" w:type="dxa"/>
            <w:tcBorders>
              <w:top w:val="single" w:sz="8" w:space="0" w:color="767171"/>
              <w:left w:val="single" w:sz="8" w:space="0" w:color="767171"/>
              <w:bottom w:val="single" w:sz="8" w:space="0" w:color="767171"/>
              <w:right w:val="single" w:sz="8" w:space="0" w:color="767171"/>
            </w:tcBorders>
            <w:shd w:val="clear" w:color="auto" w:fill="011C50"/>
            <w:noWrap/>
            <w:vAlign w:val="center"/>
            <w:hideMark/>
          </w:tcPr>
          <w:p w14:paraId="34CCF2B0" w14:textId="77777777" w:rsidR="00E63947" w:rsidRPr="00E66472" w:rsidRDefault="00E63947" w:rsidP="00025FB5">
            <w:pPr>
              <w:spacing w:line="240" w:lineRule="auto"/>
              <w:jc w:val="center"/>
              <w:rPr>
                <w:rFonts w:eastAsia="Times New Roman"/>
                <w:b/>
                <w:bCs/>
                <w:color w:val="767171"/>
              </w:rPr>
            </w:pPr>
            <w:r w:rsidRPr="00E66472">
              <w:rPr>
                <w:rFonts w:eastAsia="Times New Roman"/>
                <w:b/>
                <w:bCs/>
                <w:color w:val="767171"/>
              </w:rPr>
              <w:t>Motivo Reclamación</w:t>
            </w:r>
          </w:p>
        </w:tc>
        <w:tc>
          <w:tcPr>
            <w:tcW w:w="2314" w:type="dxa"/>
            <w:tcBorders>
              <w:top w:val="single" w:sz="8" w:space="0" w:color="767171"/>
              <w:left w:val="nil"/>
              <w:bottom w:val="single" w:sz="8" w:space="0" w:color="767171"/>
              <w:right w:val="single" w:sz="8" w:space="0" w:color="767171"/>
            </w:tcBorders>
            <w:shd w:val="clear" w:color="auto" w:fill="011C50"/>
            <w:noWrap/>
            <w:vAlign w:val="center"/>
            <w:hideMark/>
          </w:tcPr>
          <w:p w14:paraId="7498FAC9" w14:textId="77777777" w:rsidR="009E5538" w:rsidRPr="00E66472" w:rsidRDefault="009E5538" w:rsidP="009E5538">
            <w:pPr>
              <w:spacing w:after="0" w:line="240" w:lineRule="auto"/>
              <w:ind w:firstLine="79"/>
              <w:jc w:val="center"/>
              <w:rPr>
                <w:rFonts w:eastAsia="Times New Roman"/>
                <w:b/>
                <w:bCs/>
                <w:color w:val="767171"/>
              </w:rPr>
            </w:pPr>
            <w:r w:rsidRPr="00E66472">
              <w:rPr>
                <w:rFonts w:eastAsia="Times New Roman"/>
                <w:b/>
                <w:bCs/>
                <w:color w:val="767171"/>
              </w:rPr>
              <w:t>Resoluciones</w:t>
            </w:r>
          </w:p>
          <w:p w14:paraId="358713F8" w14:textId="613EDDF1" w:rsidR="00E63947" w:rsidRPr="00E66472" w:rsidRDefault="009E5538" w:rsidP="009E5538">
            <w:pPr>
              <w:spacing w:after="0" w:line="240" w:lineRule="auto"/>
              <w:ind w:firstLine="79"/>
              <w:jc w:val="center"/>
              <w:rPr>
                <w:rFonts w:eastAsia="Times New Roman"/>
                <w:b/>
                <w:bCs/>
                <w:color w:val="767171"/>
              </w:rPr>
            </w:pPr>
            <w:r w:rsidRPr="00E66472">
              <w:rPr>
                <w:rFonts w:eastAsia="Times New Roman"/>
                <w:b/>
                <w:bCs/>
                <w:color w:val="767171"/>
              </w:rPr>
              <w:t>(</w:t>
            </w:r>
            <w:r w:rsidR="00E63947" w:rsidRPr="00E66472">
              <w:rPr>
                <w:rFonts w:eastAsia="Times New Roman"/>
                <w:b/>
                <w:bCs/>
                <w:color w:val="767171"/>
              </w:rPr>
              <w:t>Cantidad</w:t>
            </w:r>
            <w:r w:rsidRPr="00E66472">
              <w:rPr>
                <w:rFonts w:eastAsia="Times New Roman"/>
                <w:b/>
                <w:bCs/>
                <w:color w:val="767171"/>
              </w:rPr>
              <w:t>)</w:t>
            </w:r>
          </w:p>
        </w:tc>
      </w:tr>
      <w:tr w:rsidR="00E63947" w:rsidRPr="004E26BE" w14:paraId="40DC124E"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52C94830" w14:textId="77777777" w:rsidR="00E63947" w:rsidRPr="00E66472" w:rsidRDefault="00E63947" w:rsidP="00025FB5">
            <w:pPr>
              <w:spacing w:line="240" w:lineRule="auto"/>
              <w:rPr>
                <w:rFonts w:eastAsia="Times New Roman"/>
                <w:color w:val="767171"/>
              </w:rPr>
            </w:pPr>
            <w:r w:rsidRPr="00E66472">
              <w:rPr>
                <w:rFonts w:eastAsia="Times New Roman"/>
                <w:color w:val="767171"/>
              </w:rPr>
              <w:t>Facturación Alta</w:t>
            </w:r>
          </w:p>
        </w:tc>
        <w:tc>
          <w:tcPr>
            <w:tcW w:w="2314" w:type="dxa"/>
            <w:tcBorders>
              <w:top w:val="nil"/>
              <w:left w:val="nil"/>
              <w:bottom w:val="single" w:sz="8" w:space="0" w:color="767171"/>
              <w:right w:val="single" w:sz="8" w:space="0" w:color="767171"/>
            </w:tcBorders>
            <w:shd w:val="clear" w:color="auto" w:fill="auto"/>
            <w:noWrap/>
            <w:vAlign w:val="center"/>
            <w:hideMark/>
          </w:tcPr>
          <w:p w14:paraId="0EE34BB5" w14:textId="75CC61BF"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4</w:t>
            </w:r>
            <w:r w:rsidR="00D6428B" w:rsidRPr="00E66472">
              <w:rPr>
                <w:rFonts w:eastAsia="Times New Roman"/>
                <w:color w:val="767171"/>
              </w:rPr>
              <w:t>,</w:t>
            </w:r>
            <w:r w:rsidRPr="00E66472">
              <w:rPr>
                <w:rFonts w:eastAsia="Times New Roman"/>
                <w:color w:val="767171"/>
              </w:rPr>
              <w:t>515</w:t>
            </w:r>
          </w:p>
        </w:tc>
      </w:tr>
      <w:tr w:rsidR="00E63947" w:rsidRPr="004E26BE" w14:paraId="56A4FEF4"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55B712FA" w14:textId="77777777" w:rsidR="00E63947" w:rsidRPr="00E66472" w:rsidRDefault="00E63947" w:rsidP="00025FB5">
            <w:pPr>
              <w:spacing w:line="240" w:lineRule="auto"/>
              <w:rPr>
                <w:rFonts w:eastAsia="Times New Roman"/>
                <w:color w:val="767171"/>
                <w:lang w:val="es-US"/>
              </w:rPr>
            </w:pPr>
            <w:r w:rsidRPr="00E66472">
              <w:rPr>
                <w:rFonts w:eastAsia="Times New Roman"/>
                <w:color w:val="767171"/>
                <w:lang w:val="es-US"/>
              </w:rPr>
              <w:t>Facturación con Cambio Unilateral de Tarifa</w:t>
            </w:r>
          </w:p>
        </w:tc>
        <w:tc>
          <w:tcPr>
            <w:tcW w:w="2314" w:type="dxa"/>
            <w:tcBorders>
              <w:top w:val="nil"/>
              <w:left w:val="nil"/>
              <w:bottom w:val="single" w:sz="8" w:space="0" w:color="767171"/>
              <w:right w:val="single" w:sz="8" w:space="0" w:color="767171"/>
            </w:tcBorders>
            <w:shd w:val="clear" w:color="auto" w:fill="auto"/>
            <w:noWrap/>
            <w:vAlign w:val="center"/>
            <w:hideMark/>
          </w:tcPr>
          <w:p w14:paraId="6B5FD616"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152</w:t>
            </w:r>
          </w:p>
        </w:tc>
      </w:tr>
      <w:tr w:rsidR="00E63947" w:rsidRPr="004E26BE" w14:paraId="3622EA0E"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12D5C550" w14:textId="77777777" w:rsidR="00E63947" w:rsidRPr="00E66472" w:rsidRDefault="00E63947" w:rsidP="00025FB5">
            <w:pPr>
              <w:spacing w:line="240" w:lineRule="auto"/>
              <w:rPr>
                <w:rFonts w:eastAsia="Times New Roman"/>
                <w:color w:val="767171"/>
              </w:rPr>
            </w:pPr>
            <w:r w:rsidRPr="00E66472">
              <w:rPr>
                <w:rFonts w:eastAsia="Times New Roman"/>
                <w:color w:val="767171"/>
              </w:rPr>
              <w:t>Facturación Estimada</w:t>
            </w:r>
          </w:p>
        </w:tc>
        <w:tc>
          <w:tcPr>
            <w:tcW w:w="2314" w:type="dxa"/>
            <w:tcBorders>
              <w:top w:val="nil"/>
              <w:left w:val="nil"/>
              <w:bottom w:val="single" w:sz="8" w:space="0" w:color="767171"/>
              <w:right w:val="single" w:sz="8" w:space="0" w:color="767171"/>
            </w:tcBorders>
            <w:shd w:val="clear" w:color="auto" w:fill="auto"/>
            <w:noWrap/>
            <w:vAlign w:val="center"/>
            <w:hideMark/>
          </w:tcPr>
          <w:p w14:paraId="2DFF4C67"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79</w:t>
            </w:r>
          </w:p>
        </w:tc>
      </w:tr>
      <w:tr w:rsidR="00E63947" w:rsidRPr="004E26BE" w14:paraId="087152F2"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7479DE5E" w14:textId="77777777" w:rsidR="00E63947" w:rsidRPr="00E66472" w:rsidRDefault="00E63947" w:rsidP="00025FB5">
            <w:pPr>
              <w:spacing w:line="240" w:lineRule="auto"/>
              <w:rPr>
                <w:rFonts w:eastAsia="Times New Roman"/>
                <w:color w:val="767171"/>
                <w:lang w:val="es-US"/>
              </w:rPr>
            </w:pPr>
            <w:r w:rsidRPr="00E66472">
              <w:rPr>
                <w:rFonts w:eastAsia="Times New Roman"/>
                <w:color w:val="767171"/>
                <w:lang w:val="es-US"/>
              </w:rPr>
              <w:t>Facturación por Cargos Incorrectos de Potencia</w:t>
            </w:r>
          </w:p>
        </w:tc>
        <w:tc>
          <w:tcPr>
            <w:tcW w:w="2314" w:type="dxa"/>
            <w:tcBorders>
              <w:top w:val="nil"/>
              <w:left w:val="nil"/>
              <w:bottom w:val="single" w:sz="8" w:space="0" w:color="767171"/>
              <w:right w:val="single" w:sz="8" w:space="0" w:color="767171"/>
            </w:tcBorders>
            <w:shd w:val="clear" w:color="auto" w:fill="auto"/>
            <w:noWrap/>
            <w:vAlign w:val="center"/>
            <w:hideMark/>
          </w:tcPr>
          <w:p w14:paraId="0254C0B3"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67</w:t>
            </w:r>
          </w:p>
        </w:tc>
      </w:tr>
      <w:tr w:rsidR="00E63947" w:rsidRPr="004E26BE" w14:paraId="4EB98237"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7E87BF11" w14:textId="77777777" w:rsidR="00E63947" w:rsidRPr="00E66472" w:rsidRDefault="00E63947" w:rsidP="00025FB5">
            <w:pPr>
              <w:spacing w:line="240" w:lineRule="auto"/>
              <w:rPr>
                <w:rFonts w:eastAsia="Times New Roman"/>
                <w:color w:val="767171"/>
                <w:lang w:val="es-US"/>
              </w:rPr>
            </w:pPr>
            <w:r w:rsidRPr="00E66472">
              <w:rPr>
                <w:rFonts w:eastAsia="Times New Roman"/>
                <w:color w:val="767171"/>
                <w:lang w:val="es-US"/>
              </w:rPr>
              <w:t>Acta de Irregularidad No Intencional</w:t>
            </w:r>
          </w:p>
        </w:tc>
        <w:tc>
          <w:tcPr>
            <w:tcW w:w="2314" w:type="dxa"/>
            <w:tcBorders>
              <w:top w:val="nil"/>
              <w:left w:val="nil"/>
              <w:bottom w:val="single" w:sz="8" w:space="0" w:color="767171"/>
              <w:right w:val="single" w:sz="8" w:space="0" w:color="767171"/>
            </w:tcBorders>
            <w:shd w:val="clear" w:color="auto" w:fill="auto"/>
            <w:noWrap/>
            <w:vAlign w:val="center"/>
            <w:hideMark/>
          </w:tcPr>
          <w:p w14:paraId="38B9E601"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40</w:t>
            </w:r>
          </w:p>
        </w:tc>
      </w:tr>
      <w:tr w:rsidR="00E63947" w:rsidRPr="004E26BE" w14:paraId="6C0F822C" w14:textId="77777777" w:rsidTr="009E5538">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hideMark/>
          </w:tcPr>
          <w:p w14:paraId="3DC54741" w14:textId="77777777" w:rsidR="00E63947" w:rsidRPr="00E66472" w:rsidRDefault="00E63947" w:rsidP="00025FB5">
            <w:pPr>
              <w:spacing w:line="240" w:lineRule="auto"/>
              <w:rPr>
                <w:rFonts w:eastAsia="Times New Roman"/>
                <w:color w:val="767171"/>
                <w:lang w:val="es-US"/>
              </w:rPr>
            </w:pPr>
            <w:r w:rsidRPr="00E66472">
              <w:rPr>
                <w:rFonts w:eastAsia="Times New Roman"/>
                <w:color w:val="767171"/>
                <w:lang w:val="es-US"/>
              </w:rPr>
              <w:t>Facturación Sin Uso de Energía</w:t>
            </w:r>
          </w:p>
        </w:tc>
        <w:tc>
          <w:tcPr>
            <w:tcW w:w="2314" w:type="dxa"/>
            <w:tcBorders>
              <w:top w:val="nil"/>
              <w:left w:val="nil"/>
              <w:bottom w:val="single" w:sz="4" w:space="0" w:color="auto"/>
              <w:right w:val="single" w:sz="8" w:space="0" w:color="767171"/>
            </w:tcBorders>
            <w:shd w:val="clear" w:color="auto" w:fill="auto"/>
            <w:noWrap/>
            <w:vAlign w:val="center"/>
            <w:hideMark/>
          </w:tcPr>
          <w:p w14:paraId="544B6932"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31</w:t>
            </w:r>
          </w:p>
        </w:tc>
      </w:tr>
      <w:tr w:rsidR="00E63947" w:rsidRPr="004E26BE" w14:paraId="038AF27C" w14:textId="77777777" w:rsidTr="009E5538">
        <w:trPr>
          <w:trHeight w:val="330"/>
          <w:jc w:val="center"/>
        </w:trPr>
        <w:tc>
          <w:tcPr>
            <w:tcW w:w="5377" w:type="dxa"/>
            <w:tcBorders>
              <w:top w:val="single" w:sz="4" w:space="0" w:color="auto"/>
              <w:left w:val="single" w:sz="8" w:space="0" w:color="767171"/>
              <w:bottom w:val="single" w:sz="8" w:space="0" w:color="767171"/>
              <w:right w:val="single" w:sz="8" w:space="0" w:color="767171"/>
            </w:tcBorders>
            <w:shd w:val="clear" w:color="auto" w:fill="auto"/>
            <w:noWrap/>
            <w:vAlign w:val="center"/>
            <w:hideMark/>
          </w:tcPr>
          <w:p w14:paraId="2A01B81D" w14:textId="77777777" w:rsidR="00E63947" w:rsidRPr="00E66472" w:rsidRDefault="00E63947" w:rsidP="00025FB5">
            <w:pPr>
              <w:spacing w:line="240" w:lineRule="auto"/>
              <w:rPr>
                <w:rFonts w:eastAsia="Times New Roman"/>
                <w:color w:val="767171"/>
                <w:lang w:val="es-US"/>
              </w:rPr>
            </w:pPr>
            <w:r w:rsidRPr="00E66472">
              <w:rPr>
                <w:rFonts w:eastAsia="Times New Roman"/>
                <w:color w:val="767171"/>
                <w:lang w:val="es-US"/>
              </w:rPr>
              <w:t>Facturación con Deuda No Reconocida por el Usuario</w:t>
            </w:r>
          </w:p>
        </w:tc>
        <w:tc>
          <w:tcPr>
            <w:tcW w:w="2314" w:type="dxa"/>
            <w:tcBorders>
              <w:top w:val="single" w:sz="4" w:space="0" w:color="auto"/>
              <w:left w:val="nil"/>
              <w:bottom w:val="single" w:sz="8" w:space="0" w:color="767171"/>
              <w:right w:val="single" w:sz="8" w:space="0" w:color="767171"/>
            </w:tcBorders>
            <w:shd w:val="clear" w:color="auto" w:fill="auto"/>
            <w:noWrap/>
            <w:vAlign w:val="center"/>
            <w:hideMark/>
          </w:tcPr>
          <w:p w14:paraId="1F00FA31"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21</w:t>
            </w:r>
          </w:p>
        </w:tc>
      </w:tr>
      <w:tr w:rsidR="00E63947" w:rsidRPr="004E26BE" w14:paraId="3FA4AF5F"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048539DF" w14:textId="77777777" w:rsidR="00E63947" w:rsidRPr="00E66472" w:rsidRDefault="00E63947" w:rsidP="00025FB5">
            <w:pPr>
              <w:spacing w:line="240" w:lineRule="auto"/>
              <w:rPr>
                <w:rFonts w:eastAsia="Times New Roman"/>
                <w:color w:val="767171"/>
              </w:rPr>
            </w:pPr>
            <w:r w:rsidRPr="00E66472">
              <w:rPr>
                <w:rFonts w:eastAsia="Times New Roman"/>
                <w:color w:val="767171"/>
              </w:rPr>
              <w:t>Facturación Baja</w:t>
            </w:r>
          </w:p>
        </w:tc>
        <w:tc>
          <w:tcPr>
            <w:tcW w:w="2314" w:type="dxa"/>
            <w:tcBorders>
              <w:top w:val="nil"/>
              <w:left w:val="nil"/>
              <w:bottom w:val="single" w:sz="8" w:space="0" w:color="767171"/>
              <w:right w:val="single" w:sz="8" w:space="0" w:color="767171"/>
            </w:tcBorders>
            <w:shd w:val="clear" w:color="auto" w:fill="auto"/>
            <w:noWrap/>
            <w:vAlign w:val="center"/>
            <w:hideMark/>
          </w:tcPr>
          <w:p w14:paraId="0609C3AE"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3</w:t>
            </w:r>
          </w:p>
        </w:tc>
      </w:tr>
      <w:tr w:rsidR="00E63947" w:rsidRPr="004E26BE" w14:paraId="71FFBFE3"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2BE89C17" w14:textId="77777777" w:rsidR="00E63947" w:rsidRPr="00E66472" w:rsidRDefault="00E63947" w:rsidP="00025FB5">
            <w:pPr>
              <w:spacing w:line="240" w:lineRule="auto"/>
              <w:rPr>
                <w:rFonts w:eastAsia="Times New Roman"/>
                <w:color w:val="767171"/>
                <w:lang w:val="es-US"/>
              </w:rPr>
            </w:pPr>
            <w:r w:rsidRPr="00E66472">
              <w:rPr>
                <w:rFonts w:eastAsia="Times New Roman"/>
                <w:color w:val="767171"/>
                <w:lang w:val="es-US"/>
              </w:rPr>
              <w:t>Facturación con Tarifa Contratada Incorrectamente</w:t>
            </w:r>
          </w:p>
        </w:tc>
        <w:tc>
          <w:tcPr>
            <w:tcW w:w="2314" w:type="dxa"/>
            <w:tcBorders>
              <w:top w:val="nil"/>
              <w:left w:val="nil"/>
              <w:bottom w:val="single" w:sz="8" w:space="0" w:color="767171"/>
              <w:right w:val="single" w:sz="8" w:space="0" w:color="767171"/>
            </w:tcBorders>
            <w:shd w:val="clear" w:color="auto" w:fill="auto"/>
            <w:noWrap/>
            <w:vAlign w:val="center"/>
            <w:hideMark/>
          </w:tcPr>
          <w:p w14:paraId="15B8EA43"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1</w:t>
            </w:r>
          </w:p>
        </w:tc>
      </w:tr>
      <w:tr w:rsidR="00E63947" w:rsidRPr="004E26BE" w14:paraId="469972D5"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7B716677" w14:textId="77777777" w:rsidR="00E63947" w:rsidRPr="00E66472" w:rsidRDefault="00E63947" w:rsidP="00025FB5">
            <w:pPr>
              <w:spacing w:line="240" w:lineRule="auto"/>
              <w:rPr>
                <w:rFonts w:eastAsia="Times New Roman"/>
                <w:color w:val="767171"/>
              </w:rPr>
            </w:pPr>
            <w:r w:rsidRPr="00E66472">
              <w:rPr>
                <w:rFonts w:eastAsia="Times New Roman"/>
                <w:color w:val="767171"/>
              </w:rPr>
              <w:t>Motivo Diverso</w:t>
            </w:r>
          </w:p>
        </w:tc>
        <w:tc>
          <w:tcPr>
            <w:tcW w:w="2314" w:type="dxa"/>
            <w:tcBorders>
              <w:top w:val="nil"/>
              <w:left w:val="nil"/>
              <w:bottom w:val="single" w:sz="8" w:space="0" w:color="767171"/>
              <w:right w:val="single" w:sz="8" w:space="0" w:color="767171"/>
            </w:tcBorders>
            <w:shd w:val="clear" w:color="auto" w:fill="auto"/>
            <w:noWrap/>
            <w:vAlign w:val="center"/>
            <w:hideMark/>
          </w:tcPr>
          <w:p w14:paraId="4874DEF0"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1</w:t>
            </w:r>
          </w:p>
        </w:tc>
      </w:tr>
      <w:tr w:rsidR="00E63947" w:rsidRPr="004E26BE" w14:paraId="523D7B62" w14:textId="77777777" w:rsidTr="009E5538">
        <w:trPr>
          <w:trHeight w:val="330"/>
          <w:jc w:val="center"/>
        </w:trPr>
        <w:tc>
          <w:tcPr>
            <w:tcW w:w="5377" w:type="dxa"/>
            <w:tcBorders>
              <w:top w:val="nil"/>
              <w:left w:val="single" w:sz="8" w:space="0" w:color="767171"/>
              <w:bottom w:val="single" w:sz="8" w:space="0" w:color="767171"/>
              <w:right w:val="single" w:sz="8" w:space="0" w:color="767171"/>
            </w:tcBorders>
            <w:shd w:val="clear" w:color="auto" w:fill="auto"/>
            <w:noWrap/>
            <w:vAlign w:val="center"/>
            <w:hideMark/>
          </w:tcPr>
          <w:p w14:paraId="07D72076" w14:textId="77777777" w:rsidR="00E63947" w:rsidRPr="00E66472" w:rsidRDefault="00E63947" w:rsidP="00025FB5">
            <w:pPr>
              <w:spacing w:line="240" w:lineRule="auto"/>
              <w:rPr>
                <w:rFonts w:eastAsia="Times New Roman"/>
                <w:color w:val="767171"/>
              </w:rPr>
            </w:pPr>
            <w:r w:rsidRPr="00E66472">
              <w:rPr>
                <w:rFonts w:eastAsia="Times New Roman"/>
                <w:color w:val="767171"/>
              </w:rPr>
              <w:t>Por Corte Indebido</w:t>
            </w:r>
          </w:p>
        </w:tc>
        <w:tc>
          <w:tcPr>
            <w:tcW w:w="2314" w:type="dxa"/>
            <w:tcBorders>
              <w:top w:val="nil"/>
              <w:left w:val="nil"/>
              <w:bottom w:val="single" w:sz="8" w:space="0" w:color="767171"/>
              <w:right w:val="single" w:sz="8" w:space="0" w:color="767171"/>
            </w:tcBorders>
            <w:shd w:val="clear" w:color="auto" w:fill="auto"/>
            <w:noWrap/>
            <w:vAlign w:val="center"/>
            <w:hideMark/>
          </w:tcPr>
          <w:p w14:paraId="6305027E"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1</w:t>
            </w:r>
          </w:p>
        </w:tc>
      </w:tr>
      <w:tr w:rsidR="00E63947" w:rsidRPr="004E26BE" w14:paraId="3F9E4F48" w14:textId="77777777" w:rsidTr="00493C94">
        <w:trPr>
          <w:trHeight w:val="330"/>
          <w:jc w:val="center"/>
        </w:trPr>
        <w:tc>
          <w:tcPr>
            <w:tcW w:w="5377" w:type="dxa"/>
            <w:tcBorders>
              <w:top w:val="nil"/>
              <w:left w:val="single" w:sz="8" w:space="0" w:color="767171"/>
              <w:bottom w:val="single" w:sz="4" w:space="0" w:color="auto"/>
              <w:right w:val="single" w:sz="8" w:space="0" w:color="767171"/>
            </w:tcBorders>
            <w:shd w:val="clear" w:color="auto" w:fill="auto"/>
            <w:noWrap/>
            <w:vAlign w:val="center"/>
            <w:hideMark/>
          </w:tcPr>
          <w:p w14:paraId="1BB32FC0" w14:textId="77777777" w:rsidR="00E63947" w:rsidRPr="00E66472" w:rsidRDefault="00E63947" w:rsidP="00025FB5">
            <w:pPr>
              <w:spacing w:line="240" w:lineRule="auto"/>
              <w:rPr>
                <w:rFonts w:eastAsia="Times New Roman"/>
                <w:color w:val="767171"/>
              </w:rPr>
            </w:pPr>
            <w:r w:rsidRPr="00E66472">
              <w:rPr>
                <w:rFonts w:eastAsia="Times New Roman"/>
                <w:color w:val="767171"/>
              </w:rPr>
              <w:t>Facturación Con Precios Incorrectos</w:t>
            </w:r>
          </w:p>
        </w:tc>
        <w:tc>
          <w:tcPr>
            <w:tcW w:w="2314" w:type="dxa"/>
            <w:tcBorders>
              <w:top w:val="nil"/>
              <w:left w:val="nil"/>
              <w:bottom w:val="single" w:sz="4" w:space="0" w:color="auto"/>
              <w:right w:val="single" w:sz="8" w:space="0" w:color="767171"/>
            </w:tcBorders>
            <w:shd w:val="clear" w:color="auto" w:fill="auto"/>
            <w:noWrap/>
            <w:vAlign w:val="center"/>
            <w:hideMark/>
          </w:tcPr>
          <w:p w14:paraId="443BA7B9" w14:textId="77777777" w:rsidR="00E63947" w:rsidRPr="00E66472" w:rsidRDefault="00E63947" w:rsidP="00025FB5">
            <w:pPr>
              <w:spacing w:line="240" w:lineRule="auto"/>
              <w:ind w:firstLine="79"/>
              <w:jc w:val="center"/>
              <w:rPr>
                <w:rFonts w:eastAsia="Times New Roman"/>
                <w:color w:val="767171"/>
              </w:rPr>
            </w:pPr>
            <w:r w:rsidRPr="00E66472">
              <w:rPr>
                <w:rFonts w:eastAsia="Times New Roman"/>
                <w:color w:val="767171"/>
              </w:rPr>
              <w:t>1</w:t>
            </w:r>
          </w:p>
        </w:tc>
      </w:tr>
      <w:tr w:rsidR="00493C94" w:rsidRPr="004E26BE" w14:paraId="78C79BA0" w14:textId="77777777" w:rsidTr="00F521A5">
        <w:trPr>
          <w:trHeight w:val="473"/>
          <w:jc w:val="center"/>
        </w:trPr>
        <w:tc>
          <w:tcPr>
            <w:tcW w:w="537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778B313" w14:textId="43044EF5" w:rsidR="00493C94" w:rsidRPr="00E66472" w:rsidRDefault="00493C94" w:rsidP="00493C94">
            <w:pPr>
              <w:spacing w:after="0" w:line="240" w:lineRule="auto"/>
              <w:jc w:val="center"/>
              <w:rPr>
                <w:rFonts w:eastAsia="Calibri"/>
                <w:b/>
                <w:bCs/>
                <w:noProof/>
                <w:color w:val="767171"/>
              </w:rPr>
            </w:pPr>
            <w:r w:rsidRPr="00E66472">
              <w:rPr>
                <w:rFonts w:eastAsia="Calibri"/>
                <w:b/>
                <w:bCs/>
                <w:noProof/>
                <w:color w:val="767171"/>
              </w:rPr>
              <w:t>Total</w:t>
            </w:r>
          </w:p>
        </w:tc>
        <w:tc>
          <w:tcPr>
            <w:tcW w:w="231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C7AA98F" w14:textId="107E5F5A" w:rsidR="00493C94" w:rsidRPr="00E66472" w:rsidRDefault="00493C94" w:rsidP="00493C94">
            <w:pPr>
              <w:spacing w:after="0" w:line="240" w:lineRule="auto"/>
              <w:jc w:val="center"/>
              <w:rPr>
                <w:rFonts w:eastAsia="Calibri"/>
                <w:b/>
                <w:bCs/>
                <w:noProof/>
                <w:color w:val="767171"/>
              </w:rPr>
            </w:pPr>
            <w:r w:rsidRPr="00E66472">
              <w:rPr>
                <w:rFonts w:eastAsia="Calibri"/>
                <w:b/>
                <w:bCs/>
                <w:noProof/>
                <w:color w:val="767171"/>
              </w:rPr>
              <w:t>4,912</w:t>
            </w:r>
          </w:p>
        </w:tc>
      </w:tr>
    </w:tbl>
    <w:p w14:paraId="294E1D76" w14:textId="119A8F86" w:rsidR="00E63947" w:rsidRDefault="0032618D" w:rsidP="00BC6BC2">
      <w:pPr>
        <w:shd w:val="clear" w:color="auto" w:fill="FFFFFF" w:themeFill="background1"/>
        <w:rPr>
          <w:rFonts w:eastAsia="Calibri"/>
          <w:lang w:val="es-US"/>
        </w:rPr>
      </w:pPr>
      <w:r w:rsidRPr="0057211C">
        <w:rPr>
          <w:rFonts w:eastAsia="Times New Roman"/>
          <w:color w:val="767171"/>
          <w:sz w:val="18"/>
          <w:szCs w:val="18"/>
        </w:rPr>
        <w:t xml:space="preserve">Fuente: </w:t>
      </w:r>
      <w:r>
        <w:rPr>
          <w:rFonts w:eastAsia="Times New Roman"/>
          <w:color w:val="767171"/>
          <w:sz w:val="18"/>
          <w:szCs w:val="18"/>
        </w:rPr>
        <w:t xml:space="preserve">Gerencia Recursos </w:t>
      </w:r>
      <w:r w:rsidR="00F34CBE">
        <w:rPr>
          <w:rFonts w:eastAsia="Times New Roman"/>
          <w:color w:val="767171"/>
          <w:sz w:val="18"/>
          <w:szCs w:val="18"/>
        </w:rPr>
        <w:t>Jerárquicos</w:t>
      </w:r>
    </w:p>
    <w:p w14:paraId="6742FA48" w14:textId="35B1A24E" w:rsidR="001E0E77" w:rsidRPr="00E66472" w:rsidRDefault="001E0E77" w:rsidP="00BC6BC2">
      <w:pPr>
        <w:shd w:val="clear" w:color="auto" w:fill="FFFFFF" w:themeFill="background1"/>
        <w:rPr>
          <w:rFonts w:eastAsia="Calibri"/>
          <w:color w:val="767171"/>
          <w:lang w:val="es-US"/>
        </w:rPr>
      </w:pPr>
      <w:r w:rsidRPr="00E66472">
        <w:rPr>
          <w:rFonts w:eastAsia="Calibri"/>
          <w:color w:val="767171"/>
          <w:lang w:val="es-US"/>
        </w:rPr>
        <w:t>Por otro lado, y haciendo una proyección al término del año, se prevé que durante el devenir del año 2023 sean interpuestos unos 600 nuevos casos de Recursos Jerárquicos y se emita una proporción similar de resoluciones.</w:t>
      </w:r>
    </w:p>
    <w:p w14:paraId="136B02AD" w14:textId="77777777" w:rsidR="00BC6BC2" w:rsidRPr="00E66472" w:rsidRDefault="00BC6BC2" w:rsidP="00694EFA">
      <w:pPr>
        <w:rPr>
          <w:b/>
          <w:bCs/>
          <w:color w:val="767171"/>
          <w:sz w:val="2"/>
          <w:szCs w:val="2"/>
          <w:u w:val="single"/>
        </w:rPr>
      </w:pPr>
    </w:p>
    <w:p w14:paraId="5C769957" w14:textId="5F97232B" w:rsidR="00694EFA" w:rsidRPr="00E66472" w:rsidRDefault="00FB0CA1" w:rsidP="00E55154">
      <w:pPr>
        <w:jc w:val="center"/>
        <w:rPr>
          <w:b/>
          <w:bCs/>
          <w:color w:val="767171"/>
        </w:rPr>
      </w:pPr>
      <w:r w:rsidRPr="00E66472">
        <w:rPr>
          <w:b/>
          <w:bCs/>
          <w:color w:val="767171"/>
        </w:rPr>
        <w:t>Emisión De Licencias Eléctricas</w:t>
      </w:r>
    </w:p>
    <w:p w14:paraId="4487FBE5" w14:textId="76D2DE96" w:rsidR="00DD2633" w:rsidRPr="00E66472" w:rsidRDefault="00DD2633" w:rsidP="00DD2633">
      <w:pPr>
        <w:rPr>
          <w:color w:val="767171"/>
        </w:rPr>
      </w:pPr>
      <w:r w:rsidRPr="00E66472">
        <w:rPr>
          <w:color w:val="767171"/>
        </w:rPr>
        <w:t xml:space="preserve">A través del </w:t>
      </w:r>
      <w:r w:rsidR="00C112FF" w:rsidRPr="00E66472">
        <w:rPr>
          <w:color w:val="767171"/>
        </w:rPr>
        <w:t>servicio de Emisión de Licencias Eléctricas</w:t>
      </w:r>
      <w:r w:rsidRPr="00E66472">
        <w:rPr>
          <w:color w:val="767171"/>
        </w:rPr>
        <w:t>, La SIE certifica que el solicitante</w:t>
      </w:r>
      <w:r w:rsidR="00C112FF" w:rsidRPr="00E66472">
        <w:rPr>
          <w:color w:val="767171"/>
        </w:rPr>
        <w:t xml:space="preserve"> c</w:t>
      </w:r>
      <w:r w:rsidRPr="00E66472">
        <w:rPr>
          <w:color w:val="767171"/>
        </w:rPr>
        <w:t xml:space="preserve">uente </w:t>
      </w:r>
      <w:r w:rsidR="00C112FF" w:rsidRPr="00E66472">
        <w:rPr>
          <w:color w:val="767171"/>
        </w:rPr>
        <w:t xml:space="preserve">con la debida autorización </w:t>
      </w:r>
      <w:r w:rsidR="000E721A" w:rsidRPr="00E66472">
        <w:rPr>
          <w:color w:val="767171"/>
        </w:rPr>
        <w:t>y</w:t>
      </w:r>
      <w:r w:rsidR="00C112FF" w:rsidRPr="00E66472">
        <w:rPr>
          <w:color w:val="767171"/>
        </w:rPr>
        <w:t xml:space="preserve"> cumplimiento de los requisitos técnicos y legales para ejercer el oficio de Técnico Electricista autorizado</w:t>
      </w:r>
      <w:r w:rsidR="00335B07" w:rsidRPr="00E66472">
        <w:rPr>
          <w:color w:val="767171"/>
        </w:rPr>
        <w:t>.</w:t>
      </w:r>
      <w:r w:rsidR="00FD054D" w:rsidRPr="00E66472">
        <w:rPr>
          <w:color w:val="767171"/>
        </w:rPr>
        <w:t xml:space="preserve"> En este año se han entregado las siguientes certificaciones:</w:t>
      </w:r>
    </w:p>
    <w:p w14:paraId="16AECF6C" w14:textId="33D69248" w:rsidR="00FD054D" w:rsidRPr="00E66472" w:rsidRDefault="00FD054D" w:rsidP="00732D1A">
      <w:pPr>
        <w:pStyle w:val="Prrafodelista"/>
        <w:numPr>
          <w:ilvl w:val="0"/>
          <w:numId w:val="13"/>
        </w:numPr>
        <w:spacing w:after="0"/>
        <w:ind w:left="714" w:hanging="357"/>
        <w:rPr>
          <w:color w:val="767171"/>
        </w:rPr>
      </w:pPr>
      <w:r w:rsidRPr="00E66472">
        <w:rPr>
          <w:color w:val="767171"/>
        </w:rPr>
        <w:lastRenderedPageBreak/>
        <w:t>Ciento sesenta (160) Licencias Eléctricas a empleados de PROTECOM, EDENORTE, así como también a técnicos de la Empresa Contratista SOLES.</w:t>
      </w:r>
    </w:p>
    <w:p w14:paraId="7D21A521" w14:textId="281DC4C2" w:rsidR="00FD054D" w:rsidRPr="00E66472" w:rsidRDefault="00FD054D" w:rsidP="00732D1A">
      <w:pPr>
        <w:pStyle w:val="Prrafodelista"/>
        <w:numPr>
          <w:ilvl w:val="0"/>
          <w:numId w:val="13"/>
        </w:numPr>
        <w:spacing w:after="0"/>
        <w:ind w:left="714" w:hanging="357"/>
        <w:rPr>
          <w:color w:val="767171"/>
        </w:rPr>
      </w:pPr>
      <w:r w:rsidRPr="00E66472">
        <w:rPr>
          <w:color w:val="767171"/>
        </w:rPr>
        <w:t>Doscientos ochenta y tres (283) al personal técnico de EMPRESAS CONTRATISTAS y de EDESUR de Santo Domingo.</w:t>
      </w:r>
    </w:p>
    <w:p w14:paraId="11449A99" w14:textId="13B2E526" w:rsidR="00FD054D" w:rsidRPr="00E66472" w:rsidRDefault="00FD054D" w:rsidP="00732D1A">
      <w:pPr>
        <w:pStyle w:val="Prrafodelista"/>
        <w:numPr>
          <w:ilvl w:val="0"/>
          <w:numId w:val="13"/>
        </w:numPr>
        <w:spacing w:after="0"/>
        <w:ind w:left="714" w:hanging="357"/>
        <w:rPr>
          <w:color w:val="767171"/>
        </w:rPr>
      </w:pPr>
      <w:r w:rsidRPr="00E66472">
        <w:rPr>
          <w:color w:val="767171"/>
        </w:rPr>
        <w:t>Ciento ochenta (180) Licencias Eléctricas a personal del Empresas contratistas de la Región Sur y Santo Domingo.</w:t>
      </w:r>
    </w:p>
    <w:p w14:paraId="4B746DB8" w14:textId="0CCFAC75" w:rsidR="0049526F" w:rsidRPr="00E66472" w:rsidRDefault="0049526F" w:rsidP="00732D1A">
      <w:pPr>
        <w:pStyle w:val="Prrafodelista"/>
        <w:numPr>
          <w:ilvl w:val="0"/>
          <w:numId w:val="13"/>
        </w:numPr>
        <w:spacing w:after="0"/>
        <w:ind w:left="714" w:hanging="357"/>
        <w:rPr>
          <w:color w:val="767171"/>
        </w:rPr>
      </w:pPr>
      <w:r w:rsidRPr="00E66472">
        <w:rPr>
          <w:color w:val="767171"/>
        </w:rPr>
        <w:t>Doscientos (200) Licencias a Técnicos Electricistas independientes.</w:t>
      </w:r>
    </w:p>
    <w:p w14:paraId="26B4ECF6" w14:textId="6478A2A7" w:rsidR="0049526F" w:rsidRPr="00E66472" w:rsidRDefault="0049526F" w:rsidP="00732D1A">
      <w:pPr>
        <w:pStyle w:val="Prrafodelista"/>
        <w:numPr>
          <w:ilvl w:val="0"/>
          <w:numId w:val="13"/>
        </w:numPr>
        <w:spacing w:after="0"/>
        <w:ind w:left="714" w:hanging="357"/>
        <w:rPr>
          <w:color w:val="767171"/>
        </w:rPr>
      </w:pPr>
      <w:r w:rsidRPr="00E66472">
        <w:rPr>
          <w:color w:val="767171"/>
        </w:rPr>
        <w:t>En el mes de diciembre se encuentran en proceso de certificación 300 solicitudes de técnicos electricistas de EDESUR, EDEESTE y de Empresas contratistas; así como también otras cien (100) de técnicos de los Sistemas Aislados de la zona este del país.</w:t>
      </w:r>
    </w:p>
    <w:p w14:paraId="7B330DD3" w14:textId="77777777" w:rsidR="009219D3" w:rsidRPr="009219D3" w:rsidRDefault="009219D3" w:rsidP="009219D3">
      <w:pPr>
        <w:spacing w:after="0"/>
        <w:rPr>
          <w:sz w:val="16"/>
          <w:szCs w:val="16"/>
        </w:rPr>
      </w:pPr>
    </w:p>
    <w:p w14:paraId="2E9B23CA" w14:textId="0190090F" w:rsidR="009219D3" w:rsidRPr="00E66472" w:rsidRDefault="009219D3" w:rsidP="009219D3">
      <w:pPr>
        <w:spacing w:after="0"/>
        <w:rPr>
          <w:color w:val="767171"/>
        </w:rPr>
      </w:pPr>
      <w:r w:rsidRPr="00E66472">
        <w:rPr>
          <w:color w:val="767171"/>
        </w:rPr>
        <w:t xml:space="preserve">Con la finalidad de garantizar la calidad de la Educación y Formación Técnico Profesional y elevar </w:t>
      </w:r>
      <w:r w:rsidRPr="008E448B">
        <w:rPr>
          <w:color w:val="767171"/>
        </w:rPr>
        <w:t xml:space="preserve">las capacitaciones técnicas apegadas a las normas regulatorias emitidas por la SIE, en este año se han llevado a cabo 4 reuniones con organismos reguladores de la región (Colombia, Guatemala, El Salvador y Chile) con la finalidad de fortalecer el Reglamento de Aplicación de la Res.SIE-065-2016 </w:t>
      </w:r>
      <w:r w:rsidR="000E721A" w:rsidRPr="008E448B">
        <w:rPr>
          <w:color w:val="767171"/>
        </w:rPr>
        <w:t>para el cumplimiento de los</w:t>
      </w:r>
      <w:r w:rsidRPr="008E448B">
        <w:rPr>
          <w:color w:val="767171"/>
        </w:rPr>
        <w:t xml:space="preserve"> mecanismos efectivos de fiscalización que permitan garantizar la calidad y seguridad de </w:t>
      </w:r>
      <w:r w:rsidRPr="00E66472">
        <w:rPr>
          <w:color w:val="767171"/>
        </w:rPr>
        <w:t>las instalaciones eléctricas para salvaguardar vidas y propiedades de los ciudadanos.</w:t>
      </w:r>
    </w:p>
    <w:p w14:paraId="6BCE89E3" w14:textId="77777777" w:rsidR="009219D3" w:rsidRPr="00E66472" w:rsidRDefault="009219D3" w:rsidP="009219D3">
      <w:pPr>
        <w:spacing w:after="0"/>
        <w:rPr>
          <w:color w:val="767171"/>
          <w:sz w:val="12"/>
          <w:szCs w:val="12"/>
        </w:rPr>
      </w:pPr>
    </w:p>
    <w:p w14:paraId="1DC95E99" w14:textId="37E5E822" w:rsidR="009219D3" w:rsidRPr="00E66472" w:rsidRDefault="009219D3" w:rsidP="009219D3">
      <w:pPr>
        <w:spacing w:after="0"/>
        <w:rPr>
          <w:color w:val="767171"/>
        </w:rPr>
      </w:pPr>
      <w:r w:rsidRPr="00E66472">
        <w:rPr>
          <w:color w:val="767171"/>
        </w:rPr>
        <w:t xml:space="preserve">Además, producto de la firma de dos de los convenios de colaboración interinstitucional, (INFOTEP Y ITSC) </w:t>
      </w:r>
      <w:r w:rsidR="007A227D" w:rsidRPr="00E66472">
        <w:rPr>
          <w:color w:val="767171"/>
        </w:rPr>
        <w:t xml:space="preserve">se </w:t>
      </w:r>
      <w:r w:rsidRPr="00E66472">
        <w:rPr>
          <w:color w:val="767171"/>
        </w:rPr>
        <w:t>elabora</w:t>
      </w:r>
      <w:r w:rsidR="007A227D" w:rsidRPr="00E66472">
        <w:rPr>
          <w:color w:val="767171"/>
        </w:rPr>
        <w:t>r</w:t>
      </w:r>
      <w:r w:rsidRPr="00E66472">
        <w:rPr>
          <w:color w:val="767171"/>
        </w:rPr>
        <w:t>o</w:t>
      </w:r>
      <w:r w:rsidR="007A227D" w:rsidRPr="00E66472">
        <w:rPr>
          <w:color w:val="767171"/>
        </w:rPr>
        <w:t>n</w:t>
      </w:r>
      <w:r w:rsidRPr="00E66472">
        <w:rPr>
          <w:color w:val="767171"/>
        </w:rPr>
        <w:t xml:space="preserve"> y entrega</w:t>
      </w:r>
      <w:r w:rsidR="007A227D" w:rsidRPr="00E66472">
        <w:rPr>
          <w:color w:val="767171"/>
        </w:rPr>
        <w:t>ron</w:t>
      </w:r>
      <w:r w:rsidRPr="00E66472">
        <w:rPr>
          <w:color w:val="767171"/>
        </w:rPr>
        <w:t xml:space="preserve"> a INFOTEP los programas</w:t>
      </w:r>
      <w:r w:rsidR="007A227D" w:rsidRPr="00E66472">
        <w:rPr>
          <w:color w:val="767171"/>
        </w:rPr>
        <w:t xml:space="preserve"> para el</w:t>
      </w:r>
      <w:r w:rsidRPr="00E66472">
        <w:rPr>
          <w:color w:val="767171"/>
        </w:rPr>
        <w:t xml:space="preserve"> Diplomado “Aplicación e interpretación del Código Eléctrico Nacional (CEN)</w:t>
      </w:r>
      <w:r w:rsidR="007A227D" w:rsidRPr="00E66472">
        <w:rPr>
          <w:color w:val="767171"/>
        </w:rPr>
        <w:t xml:space="preserve"> y el</w:t>
      </w:r>
      <w:r w:rsidRPr="00E66472">
        <w:rPr>
          <w:color w:val="767171"/>
        </w:rPr>
        <w:t xml:space="preserve"> Taller de Buenas Prácticas en Instalaciones Eléctricas</w:t>
      </w:r>
      <w:r w:rsidR="007A227D" w:rsidRPr="00E66472">
        <w:rPr>
          <w:color w:val="767171"/>
        </w:rPr>
        <w:t xml:space="preserve">; </w:t>
      </w:r>
      <w:r w:rsidRPr="00E66472">
        <w:rPr>
          <w:color w:val="767171"/>
        </w:rPr>
        <w:t>además está en proceso la elaboración del programa de capacitación “Manejo de Trabajo con Tensión en Redes de Distribución Eléctrica</w:t>
      </w:r>
      <w:r w:rsidR="00470F09" w:rsidRPr="00E66472">
        <w:rPr>
          <w:color w:val="767171"/>
        </w:rPr>
        <w:t>”</w:t>
      </w:r>
      <w:r w:rsidR="007A227D" w:rsidRPr="00E66472">
        <w:rPr>
          <w:color w:val="767171"/>
        </w:rPr>
        <w:t>.</w:t>
      </w:r>
    </w:p>
    <w:p w14:paraId="449444FA" w14:textId="77777777" w:rsidR="00A67F4C" w:rsidRDefault="00A67F4C" w:rsidP="00F31C13">
      <w:pPr>
        <w:rPr>
          <w:b/>
          <w:bCs/>
          <w:color w:val="FF0000"/>
        </w:rPr>
      </w:pPr>
      <w:bookmarkStart w:id="26" w:name="_Hlk106874351"/>
    </w:p>
    <w:p w14:paraId="79D497F9" w14:textId="77777777" w:rsidR="008E448B" w:rsidRDefault="008E448B" w:rsidP="00F31C13">
      <w:pPr>
        <w:rPr>
          <w:b/>
          <w:bCs/>
          <w:color w:val="FF0000"/>
        </w:rPr>
      </w:pPr>
    </w:p>
    <w:p w14:paraId="0571BE6E" w14:textId="5E81C533" w:rsidR="001540CD" w:rsidRPr="00E95A60" w:rsidRDefault="008E448B" w:rsidP="001540CD">
      <w:pPr>
        <w:pStyle w:val="Ttulo1"/>
      </w:pPr>
      <w:bookmarkStart w:id="27" w:name="_Toc78551998"/>
      <w:bookmarkStart w:id="28" w:name="_Toc154562489"/>
      <w:bookmarkEnd w:id="26"/>
      <w:r w:rsidRPr="00E95A60">
        <w:lastRenderedPageBreak/>
        <w:t>Resultados Áreas Transversales Y De Apoyo</w:t>
      </w:r>
      <w:bookmarkEnd w:id="27"/>
      <w:bookmarkEnd w:id="28"/>
    </w:p>
    <w:p w14:paraId="4A41AD61" w14:textId="77777777" w:rsidR="00C60488" w:rsidRPr="00E95A60" w:rsidRDefault="00C60488" w:rsidP="00C60488">
      <w:pPr>
        <w:rPr>
          <w:color w:val="767171"/>
          <w:sz w:val="4"/>
          <w:szCs w:val="4"/>
        </w:rPr>
      </w:pPr>
    </w:p>
    <w:p w14:paraId="52203244" w14:textId="631F6DB9" w:rsidR="00F6337E" w:rsidRPr="00E95A60" w:rsidRDefault="00813AA7" w:rsidP="00F6337E">
      <w:pPr>
        <w:pStyle w:val="Ttulo2"/>
      </w:pPr>
      <w:bookmarkStart w:id="29" w:name="_Toc78551999"/>
      <w:bookmarkStart w:id="30" w:name="_Toc154562490"/>
      <w:r w:rsidRPr="00E95A60">
        <w:t>Desempeño Área Administrativa y Financiera</w:t>
      </w:r>
      <w:bookmarkEnd w:id="29"/>
      <w:bookmarkEnd w:id="30"/>
    </w:p>
    <w:p w14:paraId="12DF5ADD" w14:textId="6B29DC8A" w:rsidR="00FF7E49" w:rsidRPr="008E448B" w:rsidRDefault="00FF7E49" w:rsidP="00764C58">
      <w:pPr>
        <w:rPr>
          <w:color w:val="767171"/>
        </w:rPr>
      </w:pPr>
      <w:r w:rsidRPr="00E95A60">
        <w:rPr>
          <w:color w:val="767171"/>
        </w:rPr>
        <w:t xml:space="preserve">En lo relacionado al Índice de Gestión Presupuestaria (IGP) y a su subindicador de eficacia, que </w:t>
      </w:r>
      <w:r w:rsidRPr="008E448B">
        <w:rPr>
          <w:color w:val="767171"/>
        </w:rPr>
        <w:t>mide la ejecución del presupuesto físico, la SIE al mes de septiembre del 2023 alcanzó un 75% del total planificado al tercer trimestre. En este período se han ejecutado RD$ 629,177,693.83, lo que corresponde a un 41% del total del presupuesto financiero aprobado para el 2023.</w:t>
      </w:r>
    </w:p>
    <w:p w14:paraId="02B0FE89" w14:textId="269EEFBE" w:rsidR="00597244" w:rsidRPr="00E95A60" w:rsidRDefault="00597244" w:rsidP="00597244">
      <w:pPr>
        <w:rPr>
          <w:color w:val="767171"/>
        </w:rPr>
      </w:pPr>
      <w:r w:rsidRPr="008E448B">
        <w:rPr>
          <w:color w:val="767171"/>
        </w:rPr>
        <w:t>El presupuesto de la institución para el año 202</w:t>
      </w:r>
      <w:r w:rsidR="001540CD" w:rsidRPr="008E448B">
        <w:rPr>
          <w:color w:val="767171"/>
        </w:rPr>
        <w:t>3</w:t>
      </w:r>
      <w:r w:rsidRPr="008E448B">
        <w:rPr>
          <w:color w:val="767171"/>
        </w:rPr>
        <w:t xml:space="preserve"> asciende a RD$1,529,000,000.00 y está compuesto por </w:t>
      </w:r>
      <w:r w:rsidR="00557D5E" w:rsidRPr="008E448B">
        <w:rPr>
          <w:color w:val="767171"/>
        </w:rPr>
        <w:t>dos (</w:t>
      </w:r>
      <w:r w:rsidRPr="008E448B">
        <w:rPr>
          <w:color w:val="767171"/>
        </w:rPr>
        <w:t>2</w:t>
      </w:r>
      <w:r w:rsidR="00557D5E" w:rsidRPr="008E448B">
        <w:rPr>
          <w:color w:val="767171"/>
        </w:rPr>
        <w:t>)</w:t>
      </w:r>
      <w:r w:rsidRPr="008E448B">
        <w:rPr>
          <w:color w:val="767171"/>
        </w:rPr>
        <w:t xml:space="preserve"> partidas: la primera, de RD$79,000,000.00 provenientes del gobierno central, para cubrir el 15% de la partida de remuneraciones al personal </w:t>
      </w:r>
      <w:r w:rsidRPr="00E95A60">
        <w:rPr>
          <w:color w:val="767171"/>
        </w:rPr>
        <w:t>y una segunda partida de RD$1,450,000,000.00 como aporte de las empresas del sector eléctrico nacional, según lo establecido en la LGE y su Reglamento de Aplicación.</w:t>
      </w:r>
    </w:p>
    <w:p w14:paraId="7FE1C31A" w14:textId="0E236966" w:rsidR="00A32E7E" w:rsidRPr="00E95A60" w:rsidRDefault="00597244" w:rsidP="00597244">
      <w:pPr>
        <w:rPr>
          <w:color w:val="767171"/>
        </w:rPr>
      </w:pPr>
      <w:r w:rsidRPr="00E95A60">
        <w:rPr>
          <w:color w:val="767171"/>
        </w:rPr>
        <w:t>A la fecha, el presupuesto de gastos en sentido general se ha ejecutado conforme a lo programado. Ha sido cubierto por la institución todos los gastos operacionales requeridos, de acuerdo con las medidas de austeridad establecidas por el poder ejecutivo, con la finalidad de mejorar la calidad y la eficiencia en los servicios requeridos por los usuarios.</w:t>
      </w:r>
    </w:p>
    <w:p w14:paraId="721C4682" w14:textId="2FFC8F0C" w:rsidR="00FF2BF8" w:rsidRPr="00E95A60" w:rsidRDefault="001D2D20" w:rsidP="001D2D20">
      <w:pPr>
        <w:spacing w:after="0" w:line="240" w:lineRule="auto"/>
        <w:rPr>
          <w:color w:val="767171"/>
        </w:rPr>
      </w:pPr>
      <w:r w:rsidRPr="00E95A60">
        <w:rPr>
          <w:rFonts w:eastAsia="Times New Roman"/>
          <w:color w:val="767171"/>
        </w:rPr>
        <w:t>Tabla 5. Desempeño Presupuestario por Actividad</w:t>
      </w:r>
    </w:p>
    <w:tbl>
      <w:tblPr>
        <w:tblStyle w:val="TableNormal"/>
        <w:tblpPr w:leftFromText="141" w:rightFromText="141" w:vertAnchor="text" w:horzAnchor="margin" w:tblpXSpec="center" w:tblpY="184"/>
        <w:tblW w:w="8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2268"/>
        <w:gridCol w:w="1842"/>
        <w:gridCol w:w="1701"/>
        <w:gridCol w:w="1374"/>
      </w:tblGrid>
      <w:tr w:rsidR="00E95A60" w:rsidRPr="00E95A60" w14:paraId="0312D9BE" w14:textId="77777777" w:rsidTr="00F521A5">
        <w:trPr>
          <w:trHeight w:val="410"/>
          <w:tblHeader/>
        </w:trPr>
        <w:tc>
          <w:tcPr>
            <w:tcW w:w="988"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4C35F07" w14:textId="77777777" w:rsidR="00C60488" w:rsidRPr="00E95A60" w:rsidRDefault="00C60488" w:rsidP="001D4D83">
            <w:pPr>
              <w:widowControl/>
              <w:autoSpaceDE/>
              <w:autoSpaceDN/>
              <w:spacing w:line="240" w:lineRule="auto"/>
              <w:jc w:val="center"/>
              <w:rPr>
                <w:b/>
                <w:bCs/>
                <w:color w:val="767171"/>
              </w:rPr>
            </w:pPr>
            <w:proofErr w:type="spellStart"/>
            <w:r w:rsidRPr="00E95A60">
              <w:rPr>
                <w:b/>
                <w:bCs/>
                <w:color w:val="767171"/>
              </w:rPr>
              <w:t>Cód</w:t>
            </w:r>
            <w:proofErr w:type="spellEnd"/>
            <w:r w:rsidRPr="00E95A60">
              <w:rPr>
                <w:b/>
                <w:bCs/>
                <w:color w:val="767171"/>
              </w:rPr>
              <w:t xml:space="preserve">- </w:t>
            </w:r>
            <w:proofErr w:type="spellStart"/>
            <w:r w:rsidRPr="00E95A60">
              <w:rPr>
                <w:b/>
                <w:bCs/>
                <w:color w:val="767171"/>
              </w:rPr>
              <w:t>Act</w:t>
            </w:r>
            <w:proofErr w:type="spellEnd"/>
            <w:r w:rsidRPr="00E95A60">
              <w:rPr>
                <w:b/>
                <w:bCs/>
                <w:color w:val="767171"/>
              </w:rPr>
              <w:t>.</w:t>
            </w:r>
          </w:p>
        </w:tc>
        <w:tc>
          <w:tcPr>
            <w:tcW w:w="2268"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66216BC7" w14:textId="77777777" w:rsidR="00C60488" w:rsidRPr="00E95A60" w:rsidRDefault="00C60488" w:rsidP="001D4D83">
            <w:pPr>
              <w:widowControl/>
              <w:autoSpaceDE/>
              <w:autoSpaceDN/>
              <w:spacing w:line="240" w:lineRule="auto"/>
              <w:jc w:val="center"/>
              <w:rPr>
                <w:b/>
                <w:bCs/>
                <w:color w:val="767171"/>
              </w:rPr>
            </w:pPr>
            <w:r w:rsidRPr="00E95A60">
              <w:rPr>
                <w:b/>
                <w:bCs/>
                <w:color w:val="767171"/>
              </w:rPr>
              <w:t>Producto</w:t>
            </w:r>
          </w:p>
        </w:tc>
        <w:tc>
          <w:tcPr>
            <w:tcW w:w="1842"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2B30A223" w14:textId="77777777" w:rsidR="00C60488" w:rsidRPr="00E95A60" w:rsidRDefault="00C60488" w:rsidP="001D4D83">
            <w:pPr>
              <w:widowControl/>
              <w:autoSpaceDE/>
              <w:autoSpaceDN/>
              <w:spacing w:line="240" w:lineRule="auto"/>
              <w:jc w:val="center"/>
              <w:rPr>
                <w:b/>
                <w:bCs/>
                <w:color w:val="767171"/>
              </w:rPr>
            </w:pPr>
            <w:r w:rsidRPr="00E95A60">
              <w:rPr>
                <w:b/>
                <w:bCs/>
                <w:color w:val="767171"/>
              </w:rPr>
              <w:t>Asignación presupuestaria</w:t>
            </w:r>
          </w:p>
          <w:p w14:paraId="03C8E153" w14:textId="77777777" w:rsidR="00C60488" w:rsidRPr="00E95A60" w:rsidRDefault="00C60488" w:rsidP="001D4D83">
            <w:pPr>
              <w:widowControl/>
              <w:autoSpaceDE/>
              <w:autoSpaceDN/>
              <w:spacing w:line="240" w:lineRule="auto"/>
              <w:jc w:val="center"/>
              <w:rPr>
                <w:b/>
                <w:bCs/>
                <w:color w:val="767171"/>
              </w:rPr>
            </w:pPr>
            <w:r w:rsidRPr="00E95A60">
              <w:rPr>
                <w:b/>
                <w:bCs/>
                <w:color w:val="767171"/>
              </w:rPr>
              <w:t>(RD$)</w:t>
            </w:r>
          </w:p>
        </w:tc>
        <w:tc>
          <w:tcPr>
            <w:tcW w:w="1701"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4C78E101" w14:textId="77777777" w:rsidR="00C60488" w:rsidRPr="00E95A60" w:rsidRDefault="00C60488" w:rsidP="001D4D83">
            <w:pPr>
              <w:widowControl/>
              <w:autoSpaceDE/>
              <w:autoSpaceDN/>
              <w:spacing w:line="240" w:lineRule="auto"/>
              <w:jc w:val="center"/>
              <w:rPr>
                <w:b/>
                <w:bCs/>
                <w:color w:val="767171"/>
              </w:rPr>
            </w:pPr>
            <w:r w:rsidRPr="00E95A60">
              <w:rPr>
                <w:b/>
                <w:bCs/>
                <w:color w:val="767171"/>
              </w:rPr>
              <w:t>Ejecución T4 2023 (RD$)</w:t>
            </w:r>
          </w:p>
        </w:tc>
        <w:tc>
          <w:tcPr>
            <w:tcW w:w="1374"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545CB183" w14:textId="04EA4A53" w:rsidR="00C60488" w:rsidRPr="00E95A60" w:rsidRDefault="00C60488" w:rsidP="001D4D83">
            <w:pPr>
              <w:widowControl/>
              <w:autoSpaceDE/>
              <w:autoSpaceDN/>
              <w:spacing w:line="240" w:lineRule="auto"/>
              <w:jc w:val="center"/>
              <w:rPr>
                <w:b/>
                <w:bCs/>
                <w:color w:val="767171"/>
              </w:rPr>
            </w:pPr>
            <w:r w:rsidRPr="00E95A60">
              <w:rPr>
                <w:b/>
                <w:bCs/>
                <w:color w:val="767171"/>
              </w:rPr>
              <w:t>Desempeño Financiero</w:t>
            </w:r>
          </w:p>
        </w:tc>
      </w:tr>
      <w:tr w:rsidR="00E95A60" w:rsidRPr="00E95A60" w14:paraId="0F219B30" w14:textId="77777777" w:rsidTr="005F592E">
        <w:trPr>
          <w:trHeight w:val="783"/>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0537F7C3" w14:textId="77777777" w:rsidR="00C60488" w:rsidRPr="00E95A60" w:rsidRDefault="00C60488" w:rsidP="001D2D20">
            <w:pPr>
              <w:pStyle w:val="TableParagraph"/>
              <w:spacing w:before="158"/>
              <w:ind w:left="273"/>
              <w:rPr>
                <w:color w:val="767171"/>
              </w:rPr>
            </w:pPr>
            <w:r w:rsidRPr="00E95A60">
              <w:rPr>
                <w:color w:val="767171"/>
              </w:rPr>
              <w:t>7338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F28ADFC" w14:textId="77777777" w:rsidR="00C60488" w:rsidRPr="00E95A60" w:rsidRDefault="00C60488" w:rsidP="00010932">
            <w:pPr>
              <w:pStyle w:val="TableParagraph"/>
              <w:ind w:left="253" w:right="240"/>
              <w:jc w:val="both"/>
              <w:rPr>
                <w:color w:val="767171"/>
              </w:rPr>
            </w:pPr>
            <w:r w:rsidRPr="00E95A60">
              <w:rPr>
                <w:color w:val="767171"/>
              </w:rPr>
              <w:t>Acciones Comunes P11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6A78B94" w14:textId="6B54C41B" w:rsidR="00C60488" w:rsidRPr="00E95A60" w:rsidRDefault="00C60488" w:rsidP="007A1FE0">
            <w:pPr>
              <w:pStyle w:val="TableParagraph"/>
              <w:spacing w:before="158"/>
              <w:ind w:left="243" w:right="228"/>
              <w:jc w:val="center"/>
              <w:rPr>
                <w:color w:val="767171"/>
              </w:rPr>
            </w:pPr>
            <w:r w:rsidRPr="00E95A60">
              <w:rPr>
                <w:color w:val="767171"/>
              </w:rPr>
              <w:t>811,448,179.</w:t>
            </w:r>
            <w:r w:rsidR="005F592E" w:rsidRPr="00E95A60">
              <w:rPr>
                <w:color w:val="767171"/>
              </w:rPr>
              <w:t>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4A2A507" w14:textId="4AC69159" w:rsidR="00C60488" w:rsidRPr="00E95A60" w:rsidRDefault="00C60488" w:rsidP="007A1FE0">
            <w:pPr>
              <w:pStyle w:val="TableParagraph"/>
              <w:spacing w:before="158"/>
              <w:ind w:left="243" w:right="228"/>
              <w:jc w:val="center"/>
              <w:rPr>
                <w:color w:val="767171"/>
              </w:rPr>
            </w:pPr>
            <w:r w:rsidRPr="00E95A60">
              <w:rPr>
                <w:color w:val="767171"/>
              </w:rPr>
              <w:t>247,636,596</w:t>
            </w:r>
          </w:p>
        </w:tc>
        <w:tc>
          <w:tcPr>
            <w:tcW w:w="1374" w:type="dxa"/>
            <w:tcBorders>
              <w:top w:val="single" w:sz="4" w:space="0" w:color="000000"/>
              <w:left w:val="single" w:sz="4" w:space="0" w:color="000000"/>
              <w:bottom w:val="single" w:sz="4" w:space="0" w:color="000000"/>
              <w:right w:val="single" w:sz="4" w:space="0" w:color="000000"/>
            </w:tcBorders>
            <w:vAlign w:val="center"/>
            <w:hideMark/>
          </w:tcPr>
          <w:p w14:paraId="2EA1C57A" w14:textId="77777777" w:rsidR="00C60488" w:rsidRPr="00E95A60" w:rsidRDefault="00C60488" w:rsidP="007A1FE0">
            <w:pPr>
              <w:pStyle w:val="TableParagraph"/>
              <w:spacing w:before="158"/>
              <w:ind w:left="243" w:right="228"/>
              <w:jc w:val="center"/>
              <w:rPr>
                <w:color w:val="767171"/>
              </w:rPr>
            </w:pPr>
            <w:r w:rsidRPr="00E95A60">
              <w:rPr>
                <w:color w:val="767171"/>
              </w:rPr>
              <w:t>31%</w:t>
            </w:r>
          </w:p>
        </w:tc>
      </w:tr>
      <w:tr w:rsidR="00E95A60" w:rsidRPr="00E95A60" w14:paraId="3E2BC944" w14:textId="77777777" w:rsidTr="005F592E">
        <w:trPr>
          <w:trHeight w:val="857"/>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74B26F4" w14:textId="77777777" w:rsidR="00C60488" w:rsidRPr="00E95A60" w:rsidRDefault="00C60488" w:rsidP="001D2D20">
            <w:pPr>
              <w:pStyle w:val="TableParagraph"/>
              <w:spacing w:before="159"/>
              <w:ind w:left="273"/>
              <w:rPr>
                <w:color w:val="767171"/>
              </w:rPr>
            </w:pPr>
            <w:r w:rsidRPr="00E95A60">
              <w:rPr>
                <w:color w:val="767171"/>
              </w:rPr>
              <w:t>6216</w:t>
            </w:r>
          </w:p>
        </w:tc>
        <w:tc>
          <w:tcPr>
            <w:tcW w:w="2268" w:type="dxa"/>
            <w:tcBorders>
              <w:top w:val="single" w:sz="4" w:space="0" w:color="000000"/>
              <w:left w:val="single" w:sz="4" w:space="0" w:color="000000"/>
              <w:bottom w:val="single" w:sz="4" w:space="0" w:color="000000"/>
              <w:right w:val="single" w:sz="4" w:space="0" w:color="000000"/>
            </w:tcBorders>
            <w:vAlign w:val="center"/>
          </w:tcPr>
          <w:p w14:paraId="6D348283" w14:textId="176D1161" w:rsidR="00C60488" w:rsidRPr="00E95A60" w:rsidRDefault="00C60488" w:rsidP="00010932">
            <w:pPr>
              <w:pStyle w:val="TableParagraph"/>
              <w:ind w:left="154" w:right="155"/>
              <w:jc w:val="both"/>
              <w:rPr>
                <w:color w:val="767171"/>
              </w:rPr>
            </w:pPr>
            <w:r w:rsidRPr="00E95A60">
              <w:rPr>
                <w:color w:val="767171"/>
              </w:rPr>
              <w:t>Consumidores del servicio eléctrico reciben atención a sus reclamos en contra de las</w:t>
            </w:r>
            <w:r w:rsidR="00010932" w:rsidRPr="00E95A60">
              <w:rPr>
                <w:color w:val="767171"/>
              </w:rPr>
              <w:t xml:space="preserve"> </w:t>
            </w:r>
            <w:r w:rsidRPr="00E95A60">
              <w:rPr>
                <w:color w:val="767171"/>
              </w:rPr>
              <w:t>empresas distribuidoras</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27FDC18" w14:textId="39D63FA7" w:rsidR="00C60488" w:rsidRPr="00E95A60" w:rsidRDefault="00C60488" w:rsidP="007A1FE0">
            <w:pPr>
              <w:pStyle w:val="TableParagraph"/>
              <w:spacing w:before="159"/>
              <w:ind w:left="242" w:right="232"/>
              <w:jc w:val="center"/>
              <w:rPr>
                <w:color w:val="767171"/>
              </w:rPr>
            </w:pPr>
            <w:r w:rsidRPr="00E95A60">
              <w:rPr>
                <w:color w:val="767171"/>
              </w:rPr>
              <w:t>364,432,755.0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E2B4BFA" w14:textId="738510FF" w:rsidR="00C60488" w:rsidRPr="00E95A60" w:rsidRDefault="00C60488" w:rsidP="007A1FE0">
            <w:pPr>
              <w:pStyle w:val="TableParagraph"/>
              <w:spacing w:before="159"/>
              <w:ind w:left="242" w:right="232"/>
              <w:jc w:val="center"/>
              <w:rPr>
                <w:color w:val="767171"/>
              </w:rPr>
            </w:pPr>
            <w:r w:rsidRPr="00E95A60">
              <w:rPr>
                <w:color w:val="767171"/>
              </w:rPr>
              <w:t>169,966,299</w:t>
            </w:r>
          </w:p>
        </w:tc>
        <w:tc>
          <w:tcPr>
            <w:tcW w:w="1374" w:type="dxa"/>
            <w:tcBorders>
              <w:top w:val="single" w:sz="4" w:space="0" w:color="000000"/>
              <w:left w:val="single" w:sz="4" w:space="0" w:color="000000"/>
              <w:bottom w:val="single" w:sz="4" w:space="0" w:color="000000"/>
              <w:right w:val="single" w:sz="4" w:space="0" w:color="000000"/>
            </w:tcBorders>
            <w:vAlign w:val="center"/>
            <w:hideMark/>
          </w:tcPr>
          <w:p w14:paraId="6E0E85B1" w14:textId="77777777" w:rsidR="00C60488" w:rsidRPr="00E95A60" w:rsidRDefault="00C60488" w:rsidP="007A1FE0">
            <w:pPr>
              <w:pStyle w:val="TableParagraph"/>
              <w:spacing w:before="159"/>
              <w:ind w:left="242" w:right="232"/>
              <w:jc w:val="center"/>
              <w:rPr>
                <w:color w:val="767171"/>
              </w:rPr>
            </w:pPr>
            <w:r w:rsidRPr="00E95A60">
              <w:rPr>
                <w:color w:val="767171"/>
              </w:rPr>
              <w:t>47%</w:t>
            </w:r>
          </w:p>
        </w:tc>
      </w:tr>
      <w:tr w:rsidR="00E95A60" w:rsidRPr="00E95A60" w14:paraId="1B8ECCD9" w14:textId="77777777" w:rsidTr="005F592E">
        <w:trPr>
          <w:trHeight w:val="589"/>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0D51A2F" w14:textId="77777777" w:rsidR="00C60488" w:rsidRPr="00E95A60" w:rsidRDefault="00C60488" w:rsidP="001D2D20">
            <w:pPr>
              <w:pStyle w:val="TableParagraph"/>
              <w:spacing w:before="1"/>
              <w:ind w:left="273"/>
              <w:rPr>
                <w:color w:val="767171"/>
              </w:rPr>
            </w:pPr>
            <w:r w:rsidRPr="00E95A60">
              <w:rPr>
                <w:color w:val="767171"/>
              </w:rPr>
              <w:lastRenderedPageBreak/>
              <w:t>7328</w:t>
            </w:r>
          </w:p>
        </w:tc>
        <w:tc>
          <w:tcPr>
            <w:tcW w:w="2268" w:type="dxa"/>
            <w:tcBorders>
              <w:top w:val="single" w:sz="4" w:space="0" w:color="000000"/>
              <w:left w:val="single" w:sz="4" w:space="0" w:color="000000"/>
              <w:bottom w:val="single" w:sz="4" w:space="0" w:color="000000"/>
              <w:right w:val="single" w:sz="4" w:space="0" w:color="000000"/>
            </w:tcBorders>
            <w:vAlign w:val="center"/>
          </w:tcPr>
          <w:p w14:paraId="745B1C7B" w14:textId="3B4AB422" w:rsidR="00C60488" w:rsidRPr="00E95A60" w:rsidRDefault="00C60488" w:rsidP="00010932">
            <w:pPr>
              <w:pStyle w:val="TableParagraph"/>
              <w:ind w:left="154" w:right="155"/>
              <w:jc w:val="both"/>
              <w:rPr>
                <w:color w:val="767171"/>
              </w:rPr>
            </w:pPr>
            <w:r w:rsidRPr="00E95A60">
              <w:rPr>
                <w:color w:val="767171"/>
              </w:rPr>
              <w:t>Agentes regulados y fiscalizados para el desarrollo del sector eléctrico por emisión de normativas, reglamentos, autorizaciones y licencias</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6609E2E" w14:textId="2DF422DE" w:rsidR="00C60488" w:rsidRPr="00E95A60" w:rsidRDefault="00C60488" w:rsidP="007A1FE0">
            <w:pPr>
              <w:pStyle w:val="TableParagraph"/>
              <w:spacing w:before="1"/>
              <w:ind w:left="242" w:right="232"/>
              <w:jc w:val="center"/>
              <w:rPr>
                <w:color w:val="767171"/>
              </w:rPr>
            </w:pPr>
            <w:r w:rsidRPr="00E95A60">
              <w:rPr>
                <w:color w:val="767171"/>
              </w:rPr>
              <w:t>347,727,766.0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A14286" w14:textId="3F4B4C65" w:rsidR="00C60488" w:rsidRPr="00E95A60" w:rsidRDefault="00C60488" w:rsidP="007A1FE0">
            <w:pPr>
              <w:pStyle w:val="TableParagraph"/>
              <w:spacing w:before="1"/>
              <w:ind w:left="242" w:right="232"/>
              <w:jc w:val="center"/>
              <w:rPr>
                <w:color w:val="767171"/>
              </w:rPr>
            </w:pPr>
            <w:r w:rsidRPr="00E95A60">
              <w:rPr>
                <w:color w:val="767171"/>
              </w:rPr>
              <w:t>119,910,151</w:t>
            </w:r>
          </w:p>
        </w:tc>
        <w:tc>
          <w:tcPr>
            <w:tcW w:w="1374" w:type="dxa"/>
            <w:tcBorders>
              <w:top w:val="single" w:sz="4" w:space="0" w:color="000000"/>
              <w:left w:val="single" w:sz="4" w:space="0" w:color="000000"/>
              <w:bottom w:val="single" w:sz="4" w:space="0" w:color="000000"/>
              <w:right w:val="single" w:sz="4" w:space="0" w:color="000000"/>
            </w:tcBorders>
            <w:vAlign w:val="center"/>
            <w:hideMark/>
          </w:tcPr>
          <w:p w14:paraId="7C81D329" w14:textId="77777777" w:rsidR="00C60488" w:rsidRPr="00E95A60" w:rsidRDefault="00C60488" w:rsidP="007A1FE0">
            <w:pPr>
              <w:pStyle w:val="TableParagraph"/>
              <w:spacing w:before="1"/>
              <w:ind w:left="242" w:right="232"/>
              <w:jc w:val="center"/>
              <w:rPr>
                <w:color w:val="767171"/>
              </w:rPr>
            </w:pPr>
            <w:r w:rsidRPr="00E95A60">
              <w:rPr>
                <w:color w:val="767171"/>
              </w:rPr>
              <w:t>34%</w:t>
            </w:r>
          </w:p>
        </w:tc>
      </w:tr>
    </w:tbl>
    <w:p w14:paraId="5B7CDE64" w14:textId="1744FE39" w:rsidR="00A32E7E" w:rsidRPr="00E95A60" w:rsidRDefault="001D2D20" w:rsidP="00597244">
      <w:pPr>
        <w:rPr>
          <w:color w:val="767171"/>
        </w:rPr>
      </w:pPr>
      <w:r w:rsidRPr="00E95A60">
        <w:rPr>
          <w:rFonts w:eastAsia="Times New Roman"/>
          <w:color w:val="767171"/>
          <w:sz w:val="18"/>
          <w:szCs w:val="18"/>
        </w:rPr>
        <w:t xml:space="preserve">Fuente: </w:t>
      </w:r>
      <w:r w:rsidR="005F592E" w:rsidRPr="00E95A60">
        <w:rPr>
          <w:rFonts w:eastAsia="Times New Roman"/>
          <w:color w:val="767171"/>
          <w:sz w:val="18"/>
          <w:szCs w:val="18"/>
        </w:rPr>
        <w:t>Dirección DAF SIE</w:t>
      </w:r>
    </w:p>
    <w:p w14:paraId="4192F95D" w14:textId="77777777" w:rsidR="00A32E7E" w:rsidRDefault="00A32E7E" w:rsidP="00597244">
      <w:pPr>
        <w:rPr>
          <w:color w:val="767171"/>
        </w:rPr>
      </w:pPr>
    </w:p>
    <w:p w14:paraId="0D4FE3A2" w14:textId="77777777" w:rsidR="00A225D3" w:rsidRPr="00E95A60" w:rsidRDefault="009D3B35" w:rsidP="006B3671">
      <w:pPr>
        <w:pStyle w:val="Ttulo2"/>
      </w:pPr>
      <w:bookmarkStart w:id="31" w:name="_Toc154562491"/>
      <w:r w:rsidRPr="00E95A60">
        <w:t>Desempeño de los Recursos Humanos</w:t>
      </w:r>
      <w:bookmarkEnd w:id="31"/>
    </w:p>
    <w:p w14:paraId="05FD8486" w14:textId="5F2898A3" w:rsidR="002620D3" w:rsidRPr="00E95A60" w:rsidRDefault="002620D3" w:rsidP="00553D0D">
      <w:pPr>
        <w:pBdr>
          <w:top w:val="nil"/>
          <w:left w:val="nil"/>
          <w:bottom w:val="nil"/>
          <w:right w:val="nil"/>
          <w:between w:val="nil"/>
        </w:pBdr>
        <w:spacing w:after="0"/>
        <w:rPr>
          <w:color w:val="767171"/>
          <w:sz w:val="16"/>
          <w:szCs w:val="16"/>
        </w:rPr>
      </w:pPr>
    </w:p>
    <w:p w14:paraId="75B1E2EB" w14:textId="77777777" w:rsidR="00553D0D" w:rsidRPr="00E95A60" w:rsidRDefault="00553D0D" w:rsidP="00553D0D">
      <w:pPr>
        <w:pBdr>
          <w:top w:val="nil"/>
          <w:left w:val="nil"/>
          <w:bottom w:val="nil"/>
          <w:right w:val="nil"/>
          <w:between w:val="nil"/>
        </w:pBdr>
        <w:rPr>
          <w:color w:val="767171"/>
        </w:rPr>
      </w:pPr>
      <w:r w:rsidRPr="00E95A60">
        <w:rPr>
          <w:color w:val="767171"/>
        </w:rPr>
        <w:t>Para el año 2023 La Superintendencia de Electricidad cuenta con quinientos noventa y seis (596) colaboradores de los cuales doscientos noventa y ocho (298) son mujeres e igual cantidad son hombres, representado el 50% cada uno. Detalles en la siguiente tabla.</w:t>
      </w:r>
    </w:p>
    <w:p w14:paraId="445B4429" w14:textId="5062F570" w:rsidR="00553D0D" w:rsidRPr="00E95A60" w:rsidRDefault="00553D0D" w:rsidP="00553D0D">
      <w:pPr>
        <w:spacing w:after="0"/>
        <w:rPr>
          <w:color w:val="767171"/>
          <w:spacing w:val="20"/>
        </w:rPr>
      </w:pPr>
      <w:r w:rsidRPr="00E95A60">
        <w:rPr>
          <w:rFonts w:eastAsia="Times New Roman"/>
          <w:color w:val="767171"/>
        </w:rPr>
        <w:t xml:space="preserve">Tabla </w:t>
      </w:r>
      <w:r w:rsidR="00705E61" w:rsidRPr="00E95A60">
        <w:rPr>
          <w:rFonts w:eastAsia="Times New Roman"/>
          <w:color w:val="767171"/>
        </w:rPr>
        <w:t>6</w:t>
      </w:r>
      <w:r w:rsidRPr="00E95A60">
        <w:rPr>
          <w:rFonts w:eastAsia="Times New Roman"/>
          <w:color w:val="767171"/>
        </w:rPr>
        <w:t>. Cantidad de colaboradores por sexo y grupo ocupacional.</w:t>
      </w:r>
    </w:p>
    <w:tbl>
      <w:tblPr>
        <w:tblW w:w="6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1177"/>
        <w:gridCol w:w="1264"/>
        <w:gridCol w:w="919"/>
      </w:tblGrid>
      <w:tr w:rsidR="00553D0D" w:rsidRPr="00F40143" w14:paraId="37C479A0" w14:textId="77777777" w:rsidTr="00F521A5">
        <w:trPr>
          <w:trHeight w:val="586"/>
          <w:tblHeade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7C52BD38" w14:textId="77777777" w:rsidR="00553D0D" w:rsidRPr="00E95A60" w:rsidRDefault="00553D0D" w:rsidP="00F81D2A">
            <w:pPr>
              <w:spacing w:after="0" w:line="240" w:lineRule="auto"/>
              <w:jc w:val="center"/>
              <w:rPr>
                <w:b/>
                <w:bCs/>
                <w:color w:val="767171"/>
                <w:sz w:val="20"/>
                <w:szCs w:val="20"/>
              </w:rPr>
            </w:pPr>
            <w:r w:rsidRPr="00E95A60">
              <w:rPr>
                <w:b/>
                <w:bCs/>
                <w:color w:val="767171"/>
                <w:sz w:val="20"/>
                <w:szCs w:val="20"/>
              </w:rPr>
              <w:t>GRUPO OCUPACIONAL</w:t>
            </w:r>
          </w:p>
        </w:tc>
        <w:tc>
          <w:tcPr>
            <w:tcW w:w="1177"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0D3215DE" w14:textId="77777777" w:rsidR="00553D0D" w:rsidRPr="00E95A60" w:rsidRDefault="00553D0D" w:rsidP="00F81D2A">
            <w:pPr>
              <w:spacing w:after="0" w:line="240" w:lineRule="auto"/>
              <w:jc w:val="center"/>
              <w:rPr>
                <w:b/>
                <w:bCs/>
                <w:color w:val="767171"/>
                <w:sz w:val="20"/>
                <w:szCs w:val="20"/>
              </w:rPr>
            </w:pPr>
            <w:r w:rsidRPr="00E95A60">
              <w:rPr>
                <w:b/>
                <w:bCs/>
                <w:color w:val="767171"/>
                <w:sz w:val="20"/>
                <w:szCs w:val="20"/>
              </w:rPr>
              <w:t>MUJERES</w:t>
            </w:r>
          </w:p>
        </w:tc>
        <w:tc>
          <w:tcPr>
            <w:tcW w:w="1264"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557D9753" w14:textId="77777777" w:rsidR="00553D0D" w:rsidRPr="00E95A60" w:rsidRDefault="00553D0D" w:rsidP="00F81D2A">
            <w:pPr>
              <w:spacing w:after="0" w:line="240" w:lineRule="auto"/>
              <w:jc w:val="center"/>
              <w:rPr>
                <w:b/>
                <w:bCs/>
                <w:color w:val="767171"/>
                <w:sz w:val="20"/>
                <w:szCs w:val="20"/>
              </w:rPr>
            </w:pPr>
            <w:r w:rsidRPr="00E95A60">
              <w:rPr>
                <w:b/>
                <w:bCs/>
                <w:color w:val="767171"/>
                <w:sz w:val="20"/>
                <w:szCs w:val="20"/>
              </w:rPr>
              <w:t>HOMBRES</w:t>
            </w:r>
          </w:p>
        </w:tc>
        <w:tc>
          <w:tcPr>
            <w:tcW w:w="919"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4E233566" w14:textId="77777777" w:rsidR="00553D0D" w:rsidRPr="00E95A60" w:rsidRDefault="00553D0D" w:rsidP="00F81D2A">
            <w:pPr>
              <w:spacing w:after="0" w:line="240" w:lineRule="auto"/>
              <w:jc w:val="center"/>
              <w:rPr>
                <w:b/>
                <w:bCs/>
                <w:color w:val="767171"/>
                <w:sz w:val="20"/>
                <w:szCs w:val="20"/>
              </w:rPr>
            </w:pPr>
            <w:r w:rsidRPr="00E95A60">
              <w:rPr>
                <w:b/>
                <w:bCs/>
                <w:color w:val="767171"/>
                <w:sz w:val="20"/>
                <w:szCs w:val="20"/>
              </w:rPr>
              <w:t>TOTAL</w:t>
            </w:r>
          </w:p>
        </w:tc>
      </w:tr>
      <w:tr w:rsidR="00553D0D" w:rsidRPr="00F40143" w14:paraId="460666E0" w14:textId="77777777" w:rsidTr="00553D0D">
        <w:trPr>
          <w:trHeight w:val="566"/>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7AB45D" w14:textId="77777777" w:rsidR="00553D0D" w:rsidRPr="00E95A60" w:rsidRDefault="00553D0D" w:rsidP="00553D0D">
            <w:pPr>
              <w:spacing w:after="0" w:line="240" w:lineRule="auto"/>
              <w:jc w:val="left"/>
              <w:rPr>
                <w:color w:val="767171"/>
              </w:rPr>
            </w:pPr>
            <w:r w:rsidRPr="00E95A60">
              <w:rPr>
                <w:color w:val="767171"/>
              </w:rPr>
              <w:t xml:space="preserve">Grupo Ocupacional I </w:t>
            </w:r>
            <w:r w:rsidRPr="00E95A60">
              <w:rPr>
                <w:color w:val="767171"/>
              </w:rPr>
              <w:br/>
              <w:t>(Servicios Generales)</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600F8" w14:textId="77777777" w:rsidR="00553D0D" w:rsidRPr="00E95A60" w:rsidRDefault="00553D0D" w:rsidP="00F81D2A">
            <w:pPr>
              <w:spacing w:after="0" w:line="240" w:lineRule="auto"/>
              <w:jc w:val="center"/>
              <w:rPr>
                <w:color w:val="767171"/>
              </w:rPr>
            </w:pPr>
            <w:r w:rsidRPr="00E95A60">
              <w:rPr>
                <w:color w:val="767171"/>
              </w:rPr>
              <w:t>46</w:t>
            </w:r>
          </w:p>
        </w:tc>
        <w:tc>
          <w:tcPr>
            <w:tcW w:w="1264" w:type="dxa"/>
            <w:tcBorders>
              <w:top w:val="single" w:sz="4" w:space="0" w:color="000000"/>
              <w:left w:val="single" w:sz="4" w:space="0" w:color="000000"/>
              <w:bottom w:val="single" w:sz="4" w:space="0" w:color="000000"/>
              <w:right w:val="single" w:sz="4" w:space="0" w:color="000000"/>
            </w:tcBorders>
            <w:vAlign w:val="center"/>
          </w:tcPr>
          <w:p w14:paraId="293FF1E0" w14:textId="77777777" w:rsidR="00553D0D" w:rsidRPr="00E95A60" w:rsidRDefault="00553D0D" w:rsidP="00F81D2A">
            <w:pPr>
              <w:spacing w:after="0" w:line="240" w:lineRule="auto"/>
              <w:jc w:val="center"/>
              <w:rPr>
                <w:color w:val="767171"/>
              </w:rPr>
            </w:pPr>
            <w:r w:rsidRPr="00E95A60">
              <w:rPr>
                <w:color w:val="767171"/>
              </w:rPr>
              <w:t>25</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EF8AB" w14:textId="77777777" w:rsidR="00553D0D" w:rsidRPr="00E95A60" w:rsidRDefault="00553D0D" w:rsidP="00F81D2A">
            <w:pPr>
              <w:spacing w:after="0" w:line="240" w:lineRule="auto"/>
              <w:jc w:val="center"/>
              <w:rPr>
                <w:color w:val="767171"/>
              </w:rPr>
            </w:pPr>
            <w:r w:rsidRPr="00E95A60">
              <w:rPr>
                <w:color w:val="767171"/>
              </w:rPr>
              <w:t>71</w:t>
            </w:r>
          </w:p>
        </w:tc>
      </w:tr>
      <w:tr w:rsidR="00553D0D" w:rsidRPr="00F40143" w14:paraId="6EB24A52" w14:textId="77777777" w:rsidTr="00553D0D">
        <w:trPr>
          <w:trHeight w:val="688"/>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A58666" w14:textId="77777777" w:rsidR="00553D0D" w:rsidRPr="00E95A60" w:rsidRDefault="00553D0D" w:rsidP="00553D0D">
            <w:pPr>
              <w:spacing w:after="0" w:line="240" w:lineRule="auto"/>
              <w:jc w:val="left"/>
              <w:rPr>
                <w:color w:val="767171"/>
              </w:rPr>
            </w:pPr>
            <w:r w:rsidRPr="00E95A60">
              <w:rPr>
                <w:color w:val="767171"/>
              </w:rPr>
              <w:t>Grupo Ocupacional II</w:t>
            </w:r>
            <w:r w:rsidRPr="00E95A60">
              <w:rPr>
                <w:color w:val="767171"/>
              </w:rPr>
              <w:br/>
              <w:t>(Supervisión y Apoyo)</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1EDE4" w14:textId="77777777" w:rsidR="00553D0D" w:rsidRPr="00E95A60" w:rsidRDefault="00553D0D" w:rsidP="00F81D2A">
            <w:pPr>
              <w:spacing w:after="0" w:line="240" w:lineRule="auto"/>
              <w:jc w:val="center"/>
              <w:rPr>
                <w:color w:val="767171"/>
              </w:rPr>
            </w:pPr>
            <w:r w:rsidRPr="00E95A60">
              <w:rPr>
                <w:color w:val="767171"/>
              </w:rPr>
              <w:t>114</w:t>
            </w:r>
          </w:p>
        </w:tc>
        <w:tc>
          <w:tcPr>
            <w:tcW w:w="1264" w:type="dxa"/>
            <w:tcBorders>
              <w:top w:val="single" w:sz="4" w:space="0" w:color="000000"/>
              <w:left w:val="single" w:sz="4" w:space="0" w:color="000000"/>
              <w:bottom w:val="single" w:sz="4" w:space="0" w:color="000000"/>
              <w:right w:val="single" w:sz="4" w:space="0" w:color="000000"/>
            </w:tcBorders>
            <w:vAlign w:val="center"/>
          </w:tcPr>
          <w:p w14:paraId="43B020F7" w14:textId="77777777" w:rsidR="00553D0D" w:rsidRPr="00E95A60" w:rsidRDefault="00553D0D" w:rsidP="00F81D2A">
            <w:pPr>
              <w:spacing w:after="0" w:line="240" w:lineRule="auto"/>
              <w:jc w:val="center"/>
              <w:rPr>
                <w:color w:val="767171"/>
              </w:rPr>
            </w:pPr>
            <w:r w:rsidRPr="00E95A60">
              <w:rPr>
                <w:color w:val="767171"/>
              </w:rPr>
              <w:t>45</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D751A" w14:textId="77777777" w:rsidR="00553D0D" w:rsidRPr="00E95A60" w:rsidRDefault="00553D0D" w:rsidP="00F81D2A">
            <w:pPr>
              <w:spacing w:after="0" w:line="240" w:lineRule="auto"/>
              <w:jc w:val="center"/>
              <w:rPr>
                <w:color w:val="767171"/>
              </w:rPr>
            </w:pPr>
            <w:r w:rsidRPr="00E95A60">
              <w:rPr>
                <w:color w:val="767171"/>
              </w:rPr>
              <w:t>159</w:t>
            </w:r>
          </w:p>
        </w:tc>
      </w:tr>
      <w:tr w:rsidR="00553D0D" w:rsidRPr="00F40143" w14:paraId="5FC1D9CA" w14:textId="77777777" w:rsidTr="00553D0D">
        <w:trPr>
          <w:trHeight w:val="557"/>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DA30DD" w14:textId="67773751" w:rsidR="00553D0D" w:rsidRPr="00E95A60" w:rsidRDefault="00553D0D" w:rsidP="00553D0D">
            <w:pPr>
              <w:spacing w:after="0" w:line="240" w:lineRule="auto"/>
              <w:jc w:val="left"/>
              <w:rPr>
                <w:color w:val="767171"/>
              </w:rPr>
            </w:pPr>
            <w:r w:rsidRPr="00E95A60">
              <w:rPr>
                <w:color w:val="767171"/>
              </w:rPr>
              <w:t>Grupo Ocupacional III</w:t>
            </w:r>
            <w:r w:rsidRPr="00E95A60">
              <w:rPr>
                <w:color w:val="767171"/>
              </w:rPr>
              <w:br/>
              <w:t>(Técnicos)</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15889" w14:textId="77777777" w:rsidR="00553D0D" w:rsidRPr="00E95A60" w:rsidRDefault="00553D0D" w:rsidP="00F81D2A">
            <w:pPr>
              <w:spacing w:after="0" w:line="240" w:lineRule="auto"/>
              <w:jc w:val="center"/>
              <w:rPr>
                <w:color w:val="767171"/>
              </w:rPr>
            </w:pPr>
            <w:r w:rsidRPr="00E95A60">
              <w:rPr>
                <w:color w:val="767171"/>
              </w:rPr>
              <w:t>9</w:t>
            </w:r>
          </w:p>
        </w:tc>
        <w:tc>
          <w:tcPr>
            <w:tcW w:w="1264" w:type="dxa"/>
            <w:tcBorders>
              <w:top w:val="single" w:sz="4" w:space="0" w:color="000000"/>
              <w:left w:val="single" w:sz="4" w:space="0" w:color="000000"/>
              <w:bottom w:val="single" w:sz="4" w:space="0" w:color="000000"/>
              <w:right w:val="single" w:sz="4" w:space="0" w:color="000000"/>
            </w:tcBorders>
            <w:vAlign w:val="center"/>
          </w:tcPr>
          <w:p w14:paraId="63FE8032" w14:textId="77777777" w:rsidR="00553D0D" w:rsidRPr="00E95A60" w:rsidRDefault="00553D0D" w:rsidP="00F81D2A">
            <w:pPr>
              <w:spacing w:after="0" w:line="240" w:lineRule="auto"/>
              <w:jc w:val="center"/>
              <w:rPr>
                <w:color w:val="767171"/>
              </w:rPr>
            </w:pPr>
            <w:r w:rsidRPr="00E95A60">
              <w:rPr>
                <w:color w:val="767171"/>
              </w:rPr>
              <w:t>92</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8E4E4" w14:textId="77777777" w:rsidR="00553D0D" w:rsidRPr="00E95A60" w:rsidRDefault="00553D0D" w:rsidP="00F81D2A">
            <w:pPr>
              <w:spacing w:after="0" w:line="240" w:lineRule="auto"/>
              <w:jc w:val="center"/>
              <w:rPr>
                <w:color w:val="767171"/>
              </w:rPr>
            </w:pPr>
            <w:r w:rsidRPr="00E95A60">
              <w:rPr>
                <w:color w:val="767171"/>
              </w:rPr>
              <w:t>101</w:t>
            </w:r>
          </w:p>
        </w:tc>
      </w:tr>
      <w:tr w:rsidR="00553D0D" w:rsidRPr="00F40143" w14:paraId="4C270B0F" w14:textId="77777777" w:rsidTr="00553D0D">
        <w:trPr>
          <w:trHeight w:val="565"/>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CD07DB" w14:textId="77777777" w:rsidR="00553D0D" w:rsidRPr="00E95A60" w:rsidRDefault="00553D0D" w:rsidP="00553D0D">
            <w:pPr>
              <w:spacing w:after="0" w:line="240" w:lineRule="auto"/>
              <w:jc w:val="left"/>
              <w:rPr>
                <w:color w:val="767171"/>
              </w:rPr>
            </w:pPr>
            <w:r w:rsidRPr="00E95A60">
              <w:rPr>
                <w:color w:val="767171"/>
              </w:rPr>
              <w:t>Grupo Ocupacional IV</w:t>
            </w:r>
            <w:r w:rsidRPr="00E95A60">
              <w:rPr>
                <w:color w:val="767171"/>
              </w:rPr>
              <w:br/>
              <w:t>(Profesionales)</w:t>
            </w:r>
            <w:r w:rsidRPr="00E95A60">
              <w:rPr>
                <w:color w:val="767171"/>
              </w:rPr>
              <w:br/>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B31E80" w14:textId="77777777" w:rsidR="00553D0D" w:rsidRPr="00E95A60" w:rsidRDefault="00553D0D" w:rsidP="00F81D2A">
            <w:pPr>
              <w:spacing w:after="0" w:line="240" w:lineRule="auto"/>
              <w:jc w:val="center"/>
              <w:rPr>
                <w:color w:val="767171"/>
              </w:rPr>
            </w:pPr>
            <w:r w:rsidRPr="00E95A60">
              <w:rPr>
                <w:color w:val="767171"/>
              </w:rPr>
              <w:t>72</w:t>
            </w:r>
          </w:p>
        </w:tc>
        <w:tc>
          <w:tcPr>
            <w:tcW w:w="1264" w:type="dxa"/>
            <w:tcBorders>
              <w:top w:val="single" w:sz="4" w:space="0" w:color="000000"/>
              <w:left w:val="single" w:sz="4" w:space="0" w:color="000000"/>
              <w:bottom w:val="single" w:sz="4" w:space="0" w:color="000000"/>
              <w:right w:val="single" w:sz="4" w:space="0" w:color="000000"/>
            </w:tcBorders>
            <w:vAlign w:val="center"/>
          </w:tcPr>
          <w:p w14:paraId="70A5C1FB" w14:textId="77777777" w:rsidR="00553D0D" w:rsidRPr="00E95A60" w:rsidRDefault="00553D0D" w:rsidP="00F81D2A">
            <w:pPr>
              <w:spacing w:after="0" w:line="240" w:lineRule="auto"/>
              <w:jc w:val="center"/>
              <w:rPr>
                <w:color w:val="767171"/>
              </w:rPr>
            </w:pPr>
            <w:r w:rsidRPr="00E95A60">
              <w:rPr>
                <w:color w:val="767171"/>
              </w:rPr>
              <w:t>60</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F9DD7" w14:textId="77777777" w:rsidR="00553D0D" w:rsidRPr="00E95A60" w:rsidRDefault="00553D0D" w:rsidP="00F81D2A">
            <w:pPr>
              <w:spacing w:after="0" w:line="240" w:lineRule="auto"/>
              <w:jc w:val="center"/>
              <w:rPr>
                <w:color w:val="767171"/>
              </w:rPr>
            </w:pPr>
            <w:r w:rsidRPr="00E95A60">
              <w:rPr>
                <w:color w:val="767171"/>
              </w:rPr>
              <w:t>132</w:t>
            </w:r>
          </w:p>
        </w:tc>
      </w:tr>
      <w:tr w:rsidR="00553D0D" w:rsidRPr="00F40143" w14:paraId="63264DE1" w14:textId="77777777" w:rsidTr="00553D0D">
        <w:trPr>
          <w:trHeight w:val="545"/>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E02302" w14:textId="77777777" w:rsidR="00553D0D" w:rsidRPr="00E95A60" w:rsidRDefault="00553D0D" w:rsidP="00553D0D">
            <w:pPr>
              <w:spacing w:after="0" w:line="240" w:lineRule="auto"/>
              <w:jc w:val="left"/>
              <w:rPr>
                <w:color w:val="767171"/>
              </w:rPr>
            </w:pPr>
            <w:r w:rsidRPr="00E95A60">
              <w:rPr>
                <w:color w:val="767171"/>
              </w:rPr>
              <w:t>Grupo Ocupacional V</w:t>
            </w:r>
            <w:r w:rsidRPr="00E95A60">
              <w:rPr>
                <w:color w:val="767171"/>
              </w:rPr>
              <w:br/>
              <w:t>(Dirección y Supervisión)</w:t>
            </w:r>
            <w:r w:rsidRPr="00E95A60">
              <w:rPr>
                <w:color w:val="767171"/>
              </w:rPr>
              <w:br/>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BAE11" w14:textId="77777777" w:rsidR="00553D0D" w:rsidRPr="00E95A60" w:rsidRDefault="00553D0D" w:rsidP="00F81D2A">
            <w:pPr>
              <w:spacing w:after="0" w:line="240" w:lineRule="auto"/>
              <w:jc w:val="center"/>
              <w:rPr>
                <w:color w:val="767171"/>
              </w:rPr>
            </w:pPr>
            <w:r w:rsidRPr="00E95A60">
              <w:rPr>
                <w:color w:val="767171"/>
              </w:rPr>
              <w:t>50</w:t>
            </w:r>
          </w:p>
        </w:tc>
        <w:tc>
          <w:tcPr>
            <w:tcW w:w="1264" w:type="dxa"/>
            <w:tcBorders>
              <w:top w:val="single" w:sz="4" w:space="0" w:color="000000"/>
              <w:left w:val="single" w:sz="4" w:space="0" w:color="000000"/>
              <w:bottom w:val="single" w:sz="4" w:space="0" w:color="000000"/>
              <w:right w:val="single" w:sz="4" w:space="0" w:color="000000"/>
            </w:tcBorders>
            <w:vAlign w:val="center"/>
          </w:tcPr>
          <w:p w14:paraId="32416757" w14:textId="77777777" w:rsidR="00553D0D" w:rsidRPr="00E95A60" w:rsidRDefault="00553D0D" w:rsidP="00F81D2A">
            <w:pPr>
              <w:spacing w:after="0" w:line="240" w:lineRule="auto"/>
              <w:jc w:val="center"/>
              <w:rPr>
                <w:color w:val="767171"/>
              </w:rPr>
            </w:pPr>
            <w:r w:rsidRPr="00E95A60">
              <w:rPr>
                <w:color w:val="767171"/>
              </w:rPr>
              <w:t>70</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6520C" w14:textId="77777777" w:rsidR="00553D0D" w:rsidRPr="00E95A60" w:rsidRDefault="00553D0D" w:rsidP="00F81D2A">
            <w:pPr>
              <w:spacing w:after="0" w:line="240" w:lineRule="auto"/>
              <w:jc w:val="center"/>
              <w:rPr>
                <w:color w:val="767171"/>
              </w:rPr>
            </w:pPr>
            <w:r w:rsidRPr="00E95A60">
              <w:rPr>
                <w:color w:val="767171"/>
              </w:rPr>
              <w:t>120</w:t>
            </w:r>
          </w:p>
        </w:tc>
      </w:tr>
      <w:tr w:rsidR="00553D0D" w:rsidRPr="00F40143" w14:paraId="111354D0" w14:textId="77777777" w:rsidTr="00553D0D">
        <w:trPr>
          <w:trHeight w:val="411"/>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6A16E" w14:textId="77777777" w:rsidR="00553D0D" w:rsidRPr="00E95A60" w:rsidRDefault="00553D0D" w:rsidP="00553D0D">
            <w:pPr>
              <w:spacing w:after="0" w:line="240" w:lineRule="auto"/>
              <w:jc w:val="left"/>
              <w:rPr>
                <w:color w:val="767171"/>
              </w:rPr>
            </w:pPr>
            <w:r w:rsidRPr="00E95A60">
              <w:rPr>
                <w:color w:val="767171"/>
              </w:rPr>
              <w:t>Cargos de Confianza</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BD9FD" w14:textId="77777777" w:rsidR="00553D0D" w:rsidRPr="00E95A60" w:rsidRDefault="00553D0D" w:rsidP="00F81D2A">
            <w:pPr>
              <w:spacing w:after="0" w:line="240" w:lineRule="auto"/>
              <w:jc w:val="center"/>
              <w:rPr>
                <w:color w:val="767171"/>
              </w:rPr>
            </w:pPr>
            <w:r w:rsidRPr="00E95A60">
              <w:rPr>
                <w:color w:val="767171"/>
              </w:rPr>
              <w:t>7</w:t>
            </w:r>
          </w:p>
        </w:tc>
        <w:tc>
          <w:tcPr>
            <w:tcW w:w="1264" w:type="dxa"/>
            <w:tcBorders>
              <w:top w:val="single" w:sz="4" w:space="0" w:color="000000"/>
              <w:left w:val="single" w:sz="4" w:space="0" w:color="000000"/>
              <w:bottom w:val="single" w:sz="4" w:space="0" w:color="000000"/>
              <w:right w:val="single" w:sz="4" w:space="0" w:color="000000"/>
            </w:tcBorders>
            <w:vAlign w:val="center"/>
          </w:tcPr>
          <w:p w14:paraId="4516C7BB" w14:textId="77777777" w:rsidR="00553D0D" w:rsidRPr="00E95A60" w:rsidRDefault="00553D0D" w:rsidP="00F81D2A">
            <w:pPr>
              <w:spacing w:after="0" w:line="240" w:lineRule="auto"/>
              <w:jc w:val="center"/>
              <w:rPr>
                <w:color w:val="767171"/>
              </w:rPr>
            </w:pPr>
            <w:r w:rsidRPr="00E95A60">
              <w:rPr>
                <w:color w:val="767171"/>
              </w:rPr>
              <w:t>6</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91E7D" w14:textId="77777777" w:rsidR="00553D0D" w:rsidRPr="00E95A60" w:rsidRDefault="00553D0D" w:rsidP="00F81D2A">
            <w:pPr>
              <w:spacing w:after="0" w:line="240" w:lineRule="auto"/>
              <w:jc w:val="center"/>
              <w:rPr>
                <w:color w:val="767171"/>
              </w:rPr>
            </w:pPr>
            <w:r w:rsidRPr="00E95A60">
              <w:rPr>
                <w:color w:val="767171"/>
              </w:rPr>
              <w:t>13</w:t>
            </w:r>
          </w:p>
        </w:tc>
      </w:tr>
      <w:tr w:rsidR="00553D0D" w:rsidRPr="00F40143" w14:paraId="6B7BFC40" w14:textId="77777777" w:rsidTr="00F521A5">
        <w:trPr>
          <w:trHeight w:val="430"/>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D9D9D9"/>
            <w:noWrap/>
            <w:vAlign w:val="center"/>
            <w:hideMark/>
          </w:tcPr>
          <w:p w14:paraId="2DA97A44" w14:textId="14752506" w:rsidR="00553D0D" w:rsidRPr="00E95A60" w:rsidRDefault="005A1CC5" w:rsidP="00F81D2A">
            <w:pPr>
              <w:spacing w:after="0" w:line="240" w:lineRule="auto"/>
              <w:jc w:val="center"/>
              <w:rPr>
                <w:rFonts w:eastAsia="Calibri"/>
                <w:b/>
                <w:bCs/>
                <w:noProof/>
                <w:color w:val="767171"/>
              </w:rPr>
            </w:pPr>
            <w:r w:rsidRPr="00E95A60">
              <w:rPr>
                <w:rFonts w:eastAsia="Calibri"/>
                <w:b/>
                <w:bCs/>
                <w:noProof/>
                <w:color w:val="767171"/>
              </w:rPr>
              <w:t>Total</w:t>
            </w:r>
          </w:p>
        </w:tc>
        <w:tc>
          <w:tcPr>
            <w:tcW w:w="1177"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59C46036" w14:textId="77777777" w:rsidR="00553D0D" w:rsidRPr="00E95A60" w:rsidRDefault="00553D0D" w:rsidP="00F81D2A">
            <w:pPr>
              <w:spacing w:after="0" w:line="240" w:lineRule="auto"/>
              <w:jc w:val="center"/>
              <w:rPr>
                <w:rFonts w:eastAsia="Calibri"/>
                <w:b/>
                <w:bCs/>
                <w:noProof/>
                <w:color w:val="767171"/>
              </w:rPr>
            </w:pPr>
            <w:r w:rsidRPr="00E95A60">
              <w:rPr>
                <w:rFonts w:eastAsia="Calibri"/>
                <w:b/>
                <w:bCs/>
                <w:noProof/>
                <w:color w:val="767171"/>
              </w:rPr>
              <w:t>298</w:t>
            </w:r>
          </w:p>
        </w:tc>
        <w:tc>
          <w:tcPr>
            <w:tcW w:w="12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ABEBD4" w14:textId="77777777" w:rsidR="00553D0D" w:rsidRPr="00E95A60" w:rsidRDefault="00553D0D" w:rsidP="00F81D2A">
            <w:pPr>
              <w:spacing w:after="0" w:line="240" w:lineRule="auto"/>
              <w:jc w:val="center"/>
              <w:rPr>
                <w:rFonts w:eastAsia="Calibri"/>
                <w:b/>
                <w:bCs/>
                <w:noProof/>
                <w:color w:val="767171"/>
              </w:rPr>
            </w:pPr>
            <w:r w:rsidRPr="00E95A60">
              <w:rPr>
                <w:rFonts w:eastAsia="Calibri"/>
                <w:b/>
                <w:bCs/>
                <w:noProof/>
                <w:color w:val="767171"/>
              </w:rPr>
              <w:t>298</w:t>
            </w:r>
          </w:p>
        </w:tc>
        <w:tc>
          <w:tcPr>
            <w:tcW w:w="919"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278319A8" w14:textId="77777777" w:rsidR="00553D0D" w:rsidRPr="00E95A60" w:rsidRDefault="00553D0D" w:rsidP="00F81D2A">
            <w:pPr>
              <w:spacing w:after="0" w:line="240" w:lineRule="auto"/>
              <w:jc w:val="center"/>
              <w:rPr>
                <w:rFonts w:eastAsia="Calibri"/>
                <w:b/>
                <w:bCs/>
                <w:noProof/>
                <w:color w:val="767171"/>
              </w:rPr>
            </w:pPr>
            <w:r w:rsidRPr="00E95A60">
              <w:rPr>
                <w:rFonts w:eastAsia="Calibri"/>
                <w:b/>
                <w:bCs/>
                <w:noProof/>
                <w:color w:val="767171"/>
              </w:rPr>
              <w:t>596</w:t>
            </w:r>
          </w:p>
        </w:tc>
      </w:tr>
    </w:tbl>
    <w:p w14:paraId="197CD3C4" w14:textId="795139E0" w:rsidR="00553D0D" w:rsidRPr="00705E61" w:rsidRDefault="00553D0D" w:rsidP="008C4DF5">
      <w:pPr>
        <w:pBdr>
          <w:top w:val="nil"/>
          <w:left w:val="nil"/>
          <w:bottom w:val="nil"/>
          <w:right w:val="nil"/>
          <w:between w:val="nil"/>
        </w:pBdr>
        <w:ind w:left="426"/>
        <w:jc w:val="left"/>
        <w:rPr>
          <w:sz w:val="18"/>
          <w:szCs w:val="18"/>
        </w:rPr>
      </w:pPr>
      <w:r w:rsidRPr="00705E61">
        <w:rPr>
          <w:rFonts w:eastAsia="Times New Roman"/>
          <w:color w:val="767171"/>
          <w:sz w:val="18"/>
          <w:szCs w:val="18"/>
        </w:rPr>
        <w:t>Fuente: Maestro de colaboradores noviembre 2023 (Agatha)</w:t>
      </w:r>
    </w:p>
    <w:p w14:paraId="7742F372" w14:textId="53253C79" w:rsidR="00553D0D" w:rsidRPr="008E448B" w:rsidRDefault="00553D0D" w:rsidP="002620D3">
      <w:pPr>
        <w:rPr>
          <w:color w:val="767171"/>
        </w:rPr>
      </w:pPr>
      <w:r w:rsidRPr="008E448B">
        <w:rPr>
          <w:color w:val="767171"/>
        </w:rPr>
        <w:lastRenderedPageBreak/>
        <w:t>Como parte de la contribución a la política de empleo</w:t>
      </w:r>
      <w:r w:rsidRPr="008E448B">
        <w:rPr>
          <w:color w:val="767171"/>
          <w:spacing w:val="20"/>
        </w:rPr>
        <w:t xml:space="preserve">, </w:t>
      </w:r>
      <w:r w:rsidRPr="008E448B">
        <w:rPr>
          <w:color w:val="767171"/>
        </w:rPr>
        <w:t>durante el periodo enero - noviembre de 2023, contrató ciento catorce (114) colaboradores de los cuales el 60.53% fueron posicionados en áreas misionales de la SIE para garantizar la efectiva protección de los usuarios y la eficiencia de nuestros servicios; y se distribuyeron de la siguiente manera</w:t>
      </w:r>
      <w:r w:rsidR="00BE183B" w:rsidRPr="008E448B">
        <w:rPr>
          <w:color w:val="767171"/>
        </w:rPr>
        <w:t>:</w:t>
      </w:r>
    </w:p>
    <w:p w14:paraId="353DA93B" w14:textId="5F585252" w:rsidR="00553D0D" w:rsidRPr="008E448B" w:rsidRDefault="00553D0D" w:rsidP="00553D0D">
      <w:pPr>
        <w:pStyle w:val="Textonotasalpie"/>
        <w:rPr>
          <w:rFonts w:ascii="Times New Roman" w:eastAsia="Times New Roman" w:hAnsi="Times New Roman"/>
          <w:color w:val="767171"/>
          <w:sz w:val="24"/>
          <w:szCs w:val="24"/>
        </w:rPr>
      </w:pPr>
      <w:r w:rsidRPr="008E448B">
        <w:rPr>
          <w:rFonts w:ascii="Times New Roman" w:eastAsia="Times New Roman" w:hAnsi="Times New Roman"/>
          <w:color w:val="767171"/>
          <w:sz w:val="24"/>
          <w:szCs w:val="24"/>
        </w:rPr>
        <w:t xml:space="preserve">Tabla </w:t>
      </w:r>
      <w:r w:rsidR="00705E61" w:rsidRPr="008E448B">
        <w:rPr>
          <w:rFonts w:ascii="Times New Roman" w:eastAsia="Times New Roman" w:hAnsi="Times New Roman"/>
          <w:color w:val="767171"/>
          <w:sz w:val="24"/>
          <w:szCs w:val="24"/>
        </w:rPr>
        <w:t>7</w:t>
      </w:r>
      <w:r w:rsidRPr="008E448B">
        <w:rPr>
          <w:rFonts w:ascii="Times New Roman" w:eastAsia="Times New Roman" w:hAnsi="Times New Roman"/>
          <w:color w:val="767171"/>
          <w:sz w:val="24"/>
          <w:szCs w:val="24"/>
        </w:rPr>
        <w:t>. Entradas de personal</w:t>
      </w:r>
    </w:p>
    <w:tbl>
      <w:tblPr>
        <w:tblW w:w="7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1"/>
        <w:gridCol w:w="2061"/>
        <w:gridCol w:w="821"/>
      </w:tblGrid>
      <w:tr w:rsidR="00553D0D" w:rsidRPr="00833BCD" w14:paraId="346DA570" w14:textId="77777777" w:rsidTr="00F521A5">
        <w:trPr>
          <w:trHeight w:val="531"/>
          <w:tblHeader/>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1992027F" w14:textId="77777777" w:rsidR="00553D0D" w:rsidRPr="002A5188" w:rsidRDefault="00553D0D" w:rsidP="00F81D2A">
            <w:pPr>
              <w:spacing w:after="0" w:line="240" w:lineRule="auto"/>
              <w:jc w:val="center"/>
              <w:rPr>
                <w:b/>
                <w:bCs/>
                <w:color w:val="767171"/>
                <w:sz w:val="20"/>
                <w:szCs w:val="20"/>
              </w:rPr>
            </w:pPr>
            <w:r w:rsidRPr="002A5188">
              <w:rPr>
                <w:b/>
                <w:bCs/>
                <w:color w:val="767171"/>
                <w:sz w:val="20"/>
                <w:szCs w:val="20"/>
              </w:rPr>
              <w:t>ÁREA</w:t>
            </w:r>
          </w:p>
        </w:tc>
        <w:tc>
          <w:tcPr>
            <w:tcW w:w="2061" w:type="dxa"/>
            <w:tcBorders>
              <w:top w:val="single" w:sz="4" w:space="0" w:color="000000"/>
              <w:left w:val="single" w:sz="4" w:space="0" w:color="000000"/>
              <w:bottom w:val="single" w:sz="4" w:space="0" w:color="000000"/>
              <w:right w:val="single" w:sz="4" w:space="0" w:color="000000"/>
            </w:tcBorders>
            <w:shd w:val="clear" w:color="auto" w:fill="011C50"/>
            <w:noWrap/>
            <w:vAlign w:val="center"/>
            <w:hideMark/>
          </w:tcPr>
          <w:p w14:paraId="11766F3F" w14:textId="77777777" w:rsidR="00553D0D" w:rsidRPr="002A5188" w:rsidRDefault="00553D0D" w:rsidP="00F81D2A">
            <w:pPr>
              <w:spacing w:after="0" w:line="240" w:lineRule="auto"/>
              <w:jc w:val="center"/>
              <w:rPr>
                <w:b/>
                <w:bCs/>
                <w:color w:val="767171"/>
                <w:sz w:val="20"/>
                <w:szCs w:val="20"/>
              </w:rPr>
            </w:pPr>
            <w:r w:rsidRPr="002A5188">
              <w:rPr>
                <w:b/>
                <w:bCs/>
                <w:color w:val="767171"/>
                <w:sz w:val="20"/>
                <w:szCs w:val="20"/>
              </w:rPr>
              <w:t>COLABORADORES</w:t>
            </w:r>
          </w:p>
        </w:tc>
        <w:tc>
          <w:tcPr>
            <w:tcW w:w="821"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079684B4" w14:textId="77777777" w:rsidR="00553D0D" w:rsidRPr="002A5188" w:rsidRDefault="00553D0D" w:rsidP="00F81D2A">
            <w:pPr>
              <w:spacing w:after="0" w:line="240" w:lineRule="auto"/>
              <w:jc w:val="center"/>
              <w:rPr>
                <w:b/>
                <w:bCs/>
                <w:color w:val="767171"/>
                <w:sz w:val="20"/>
                <w:szCs w:val="20"/>
              </w:rPr>
            </w:pPr>
            <w:r w:rsidRPr="002A5188">
              <w:rPr>
                <w:b/>
                <w:bCs/>
                <w:color w:val="767171"/>
                <w:sz w:val="20"/>
                <w:szCs w:val="20"/>
              </w:rPr>
              <w:t xml:space="preserve">% </w:t>
            </w:r>
          </w:p>
        </w:tc>
      </w:tr>
      <w:tr w:rsidR="00553D0D" w:rsidRPr="00833BCD" w14:paraId="78A70730" w14:textId="77777777" w:rsidTr="00705E61">
        <w:trPr>
          <w:trHeight w:val="410"/>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08E6E" w14:textId="0A525127" w:rsidR="00553D0D" w:rsidRPr="002A5188" w:rsidRDefault="00553D0D" w:rsidP="00F81D2A">
            <w:pPr>
              <w:spacing w:after="0" w:line="240" w:lineRule="auto"/>
              <w:jc w:val="left"/>
              <w:rPr>
                <w:color w:val="767171"/>
              </w:rPr>
            </w:pPr>
            <w:r w:rsidRPr="002A5188">
              <w:rPr>
                <w:color w:val="767171"/>
              </w:rPr>
              <w:t>Consejo SIE</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4FC83" w14:textId="77777777" w:rsidR="00553D0D" w:rsidRPr="002A5188" w:rsidRDefault="00553D0D" w:rsidP="00F81D2A">
            <w:pPr>
              <w:spacing w:after="0" w:line="240" w:lineRule="auto"/>
              <w:jc w:val="center"/>
              <w:rPr>
                <w:color w:val="767171"/>
              </w:rPr>
            </w:pPr>
            <w:r w:rsidRPr="002A5188">
              <w:rPr>
                <w:color w:val="767171"/>
              </w:rPr>
              <w:t>3</w:t>
            </w:r>
          </w:p>
        </w:tc>
        <w:tc>
          <w:tcPr>
            <w:tcW w:w="821" w:type="dxa"/>
            <w:tcBorders>
              <w:top w:val="single" w:sz="4" w:space="0" w:color="000000"/>
              <w:left w:val="single" w:sz="4" w:space="0" w:color="000000"/>
              <w:bottom w:val="single" w:sz="4" w:space="0" w:color="000000"/>
              <w:right w:val="single" w:sz="4" w:space="0" w:color="000000"/>
            </w:tcBorders>
            <w:vAlign w:val="center"/>
          </w:tcPr>
          <w:p w14:paraId="4A27EC74" w14:textId="77777777" w:rsidR="00553D0D" w:rsidRPr="002A5188" w:rsidRDefault="00553D0D" w:rsidP="00F81D2A">
            <w:pPr>
              <w:spacing w:after="0" w:line="240" w:lineRule="auto"/>
              <w:jc w:val="center"/>
              <w:rPr>
                <w:color w:val="767171"/>
              </w:rPr>
            </w:pPr>
            <w:r w:rsidRPr="002A5188">
              <w:rPr>
                <w:color w:val="767171"/>
              </w:rPr>
              <w:t>2.63</w:t>
            </w:r>
          </w:p>
        </w:tc>
      </w:tr>
      <w:tr w:rsidR="00553D0D" w:rsidRPr="00833BCD" w14:paraId="031BF16B" w14:textId="77777777" w:rsidTr="00705E61">
        <w:trPr>
          <w:trHeight w:val="458"/>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BAF9A" w14:textId="04CE2659" w:rsidR="00553D0D" w:rsidRPr="002A5188" w:rsidRDefault="00553D0D" w:rsidP="00F81D2A">
            <w:pPr>
              <w:spacing w:after="0" w:line="240" w:lineRule="auto"/>
              <w:jc w:val="left"/>
              <w:rPr>
                <w:color w:val="767171"/>
              </w:rPr>
            </w:pPr>
            <w:r w:rsidRPr="002A5188">
              <w:rPr>
                <w:color w:val="767171"/>
              </w:rPr>
              <w:t>Dirección De Protecom Y Peritajes (Nacional)</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C87D4" w14:textId="77777777" w:rsidR="00553D0D" w:rsidRPr="002A5188" w:rsidRDefault="00553D0D" w:rsidP="00F81D2A">
            <w:pPr>
              <w:spacing w:after="0" w:line="240" w:lineRule="auto"/>
              <w:jc w:val="center"/>
              <w:rPr>
                <w:color w:val="767171"/>
              </w:rPr>
            </w:pPr>
            <w:r w:rsidRPr="002A5188">
              <w:rPr>
                <w:color w:val="767171"/>
              </w:rPr>
              <w:t>48</w:t>
            </w:r>
          </w:p>
        </w:tc>
        <w:tc>
          <w:tcPr>
            <w:tcW w:w="821" w:type="dxa"/>
            <w:tcBorders>
              <w:top w:val="single" w:sz="4" w:space="0" w:color="000000"/>
              <w:left w:val="single" w:sz="4" w:space="0" w:color="000000"/>
              <w:bottom w:val="single" w:sz="4" w:space="0" w:color="000000"/>
              <w:right w:val="single" w:sz="4" w:space="0" w:color="000000"/>
            </w:tcBorders>
            <w:vAlign w:val="center"/>
          </w:tcPr>
          <w:p w14:paraId="6893A488" w14:textId="77777777" w:rsidR="00553D0D" w:rsidRPr="002A5188" w:rsidRDefault="00553D0D" w:rsidP="00F81D2A">
            <w:pPr>
              <w:spacing w:after="0" w:line="240" w:lineRule="auto"/>
              <w:jc w:val="center"/>
              <w:rPr>
                <w:color w:val="767171"/>
              </w:rPr>
            </w:pPr>
            <w:r w:rsidRPr="002A5188">
              <w:rPr>
                <w:color w:val="767171"/>
              </w:rPr>
              <w:t>42.11</w:t>
            </w:r>
          </w:p>
        </w:tc>
      </w:tr>
      <w:tr w:rsidR="00553D0D" w:rsidRPr="00833BCD" w14:paraId="1BBCF2B1" w14:textId="77777777" w:rsidTr="00705E61">
        <w:trPr>
          <w:trHeight w:val="594"/>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93A96" w14:textId="58F1D84E" w:rsidR="00553D0D" w:rsidRPr="002A5188" w:rsidRDefault="00553D0D" w:rsidP="00F81D2A">
            <w:pPr>
              <w:spacing w:after="0" w:line="240" w:lineRule="auto"/>
              <w:jc w:val="left"/>
              <w:rPr>
                <w:color w:val="767171"/>
              </w:rPr>
            </w:pPr>
            <w:r w:rsidRPr="002A5188">
              <w:rPr>
                <w:color w:val="767171"/>
              </w:rPr>
              <w:t>Dirección Fiscalización Mercado Eléctrico Minorista</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9667C" w14:textId="77777777" w:rsidR="00553D0D" w:rsidRPr="002A5188" w:rsidRDefault="00553D0D" w:rsidP="00F81D2A">
            <w:pPr>
              <w:spacing w:after="0" w:line="240" w:lineRule="auto"/>
              <w:jc w:val="center"/>
              <w:rPr>
                <w:color w:val="767171"/>
              </w:rPr>
            </w:pPr>
            <w:r w:rsidRPr="002A5188">
              <w:rPr>
                <w:color w:val="767171"/>
              </w:rPr>
              <w:t>12</w:t>
            </w:r>
          </w:p>
        </w:tc>
        <w:tc>
          <w:tcPr>
            <w:tcW w:w="821" w:type="dxa"/>
            <w:tcBorders>
              <w:top w:val="single" w:sz="4" w:space="0" w:color="000000"/>
              <w:left w:val="single" w:sz="4" w:space="0" w:color="000000"/>
              <w:bottom w:val="single" w:sz="4" w:space="0" w:color="000000"/>
              <w:right w:val="single" w:sz="4" w:space="0" w:color="000000"/>
            </w:tcBorders>
            <w:vAlign w:val="center"/>
          </w:tcPr>
          <w:p w14:paraId="447D734C" w14:textId="77777777" w:rsidR="00553D0D" w:rsidRPr="002A5188" w:rsidRDefault="00553D0D" w:rsidP="00F81D2A">
            <w:pPr>
              <w:spacing w:after="0" w:line="240" w:lineRule="auto"/>
              <w:jc w:val="center"/>
              <w:rPr>
                <w:color w:val="767171"/>
              </w:rPr>
            </w:pPr>
            <w:r w:rsidRPr="002A5188">
              <w:rPr>
                <w:color w:val="767171"/>
              </w:rPr>
              <w:t>10.53</w:t>
            </w:r>
          </w:p>
        </w:tc>
      </w:tr>
      <w:tr w:rsidR="00553D0D" w:rsidRPr="00833BCD" w14:paraId="3F67D322" w14:textId="77777777" w:rsidTr="00705E61">
        <w:trPr>
          <w:trHeight w:val="687"/>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7401A" w14:textId="218F4D20" w:rsidR="00553D0D" w:rsidRPr="002A5188" w:rsidRDefault="00553D0D" w:rsidP="00F81D2A">
            <w:pPr>
              <w:spacing w:after="0" w:line="240" w:lineRule="auto"/>
              <w:jc w:val="left"/>
              <w:rPr>
                <w:color w:val="767171"/>
              </w:rPr>
            </w:pPr>
            <w:r w:rsidRPr="002A5188">
              <w:rPr>
                <w:color w:val="767171"/>
              </w:rPr>
              <w:t>Dirección De Fiscalización Mercado Eléctrico Mayorista</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2EA15" w14:textId="77777777" w:rsidR="00553D0D" w:rsidRPr="002A5188" w:rsidRDefault="00553D0D" w:rsidP="00F81D2A">
            <w:pPr>
              <w:spacing w:after="0" w:line="240" w:lineRule="auto"/>
              <w:jc w:val="center"/>
              <w:rPr>
                <w:color w:val="767171"/>
              </w:rPr>
            </w:pPr>
            <w:r w:rsidRPr="002A5188">
              <w:rPr>
                <w:color w:val="767171"/>
              </w:rPr>
              <w:t>2</w:t>
            </w:r>
          </w:p>
        </w:tc>
        <w:tc>
          <w:tcPr>
            <w:tcW w:w="821" w:type="dxa"/>
            <w:tcBorders>
              <w:top w:val="single" w:sz="4" w:space="0" w:color="000000"/>
              <w:left w:val="single" w:sz="4" w:space="0" w:color="000000"/>
              <w:bottom w:val="single" w:sz="4" w:space="0" w:color="000000"/>
              <w:right w:val="single" w:sz="4" w:space="0" w:color="000000"/>
            </w:tcBorders>
            <w:vAlign w:val="center"/>
          </w:tcPr>
          <w:p w14:paraId="0D7AE9CB" w14:textId="77777777" w:rsidR="00553D0D" w:rsidRPr="002A5188" w:rsidRDefault="00553D0D" w:rsidP="00F81D2A">
            <w:pPr>
              <w:spacing w:after="0" w:line="240" w:lineRule="auto"/>
              <w:jc w:val="center"/>
              <w:rPr>
                <w:color w:val="767171"/>
              </w:rPr>
            </w:pPr>
            <w:r w:rsidRPr="002A5188">
              <w:rPr>
                <w:color w:val="767171"/>
              </w:rPr>
              <w:t>1.75</w:t>
            </w:r>
          </w:p>
        </w:tc>
      </w:tr>
      <w:tr w:rsidR="00553D0D" w:rsidRPr="00833BCD" w14:paraId="46A5DABD" w14:textId="77777777" w:rsidTr="00705E61">
        <w:trPr>
          <w:trHeight w:val="554"/>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B96A5" w14:textId="24E3E99D" w:rsidR="00553D0D" w:rsidRPr="002A5188" w:rsidRDefault="00553D0D" w:rsidP="00F81D2A">
            <w:pPr>
              <w:spacing w:after="0" w:line="240" w:lineRule="auto"/>
              <w:jc w:val="left"/>
              <w:rPr>
                <w:color w:val="767171"/>
              </w:rPr>
            </w:pPr>
            <w:r w:rsidRPr="002A5188">
              <w:rPr>
                <w:color w:val="767171"/>
              </w:rPr>
              <w:t>Dirección De Asuntos Jurídicos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F02DE" w14:textId="77777777" w:rsidR="00553D0D" w:rsidRPr="002A5188" w:rsidRDefault="00553D0D" w:rsidP="00F81D2A">
            <w:pPr>
              <w:spacing w:after="0" w:line="240" w:lineRule="auto"/>
              <w:jc w:val="center"/>
              <w:rPr>
                <w:color w:val="767171"/>
              </w:rPr>
            </w:pPr>
            <w:r w:rsidRPr="002A5188">
              <w:rPr>
                <w:color w:val="767171"/>
              </w:rPr>
              <w:t>4</w:t>
            </w:r>
          </w:p>
        </w:tc>
        <w:tc>
          <w:tcPr>
            <w:tcW w:w="821" w:type="dxa"/>
            <w:tcBorders>
              <w:top w:val="single" w:sz="4" w:space="0" w:color="000000"/>
              <w:left w:val="single" w:sz="4" w:space="0" w:color="000000"/>
              <w:bottom w:val="single" w:sz="4" w:space="0" w:color="000000"/>
              <w:right w:val="single" w:sz="4" w:space="0" w:color="000000"/>
            </w:tcBorders>
            <w:vAlign w:val="center"/>
          </w:tcPr>
          <w:p w14:paraId="1BCDF111" w14:textId="77777777" w:rsidR="00553D0D" w:rsidRPr="002A5188" w:rsidRDefault="00553D0D" w:rsidP="00F81D2A">
            <w:pPr>
              <w:spacing w:after="0" w:line="240" w:lineRule="auto"/>
              <w:jc w:val="center"/>
              <w:rPr>
                <w:color w:val="767171"/>
              </w:rPr>
            </w:pPr>
            <w:r w:rsidRPr="002A5188">
              <w:rPr>
                <w:color w:val="767171"/>
              </w:rPr>
              <w:t>3.51</w:t>
            </w:r>
          </w:p>
        </w:tc>
      </w:tr>
      <w:tr w:rsidR="00553D0D" w:rsidRPr="003F47EA" w14:paraId="7185BD68" w14:textId="77777777" w:rsidTr="00705E61">
        <w:trPr>
          <w:trHeight w:val="576"/>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55C06" w14:textId="6DAABEE8" w:rsidR="00553D0D" w:rsidRPr="002A5188" w:rsidRDefault="00553D0D" w:rsidP="00F81D2A">
            <w:pPr>
              <w:spacing w:after="0" w:line="240" w:lineRule="auto"/>
              <w:jc w:val="left"/>
              <w:rPr>
                <w:color w:val="767171"/>
              </w:rPr>
            </w:pPr>
            <w:r w:rsidRPr="002A5188">
              <w:rPr>
                <w:color w:val="767171"/>
              </w:rPr>
              <w:t>Dirección De Planificación Y Desarrollo</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84A71" w14:textId="77777777" w:rsidR="00553D0D" w:rsidRPr="002A5188" w:rsidRDefault="00553D0D" w:rsidP="00F81D2A">
            <w:pPr>
              <w:spacing w:after="0" w:line="240" w:lineRule="auto"/>
              <w:jc w:val="center"/>
              <w:rPr>
                <w:color w:val="767171"/>
              </w:rPr>
            </w:pPr>
            <w:r w:rsidRPr="002A5188">
              <w:rPr>
                <w:color w:val="767171"/>
              </w:rPr>
              <w:t>7</w:t>
            </w:r>
          </w:p>
        </w:tc>
        <w:tc>
          <w:tcPr>
            <w:tcW w:w="821" w:type="dxa"/>
            <w:tcBorders>
              <w:top w:val="single" w:sz="4" w:space="0" w:color="000000"/>
              <w:left w:val="single" w:sz="4" w:space="0" w:color="000000"/>
              <w:bottom w:val="single" w:sz="4" w:space="0" w:color="000000"/>
              <w:right w:val="single" w:sz="4" w:space="0" w:color="000000"/>
            </w:tcBorders>
            <w:vAlign w:val="center"/>
          </w:tcPr>
          <w:p w14:paraId="2CFC98FC" w14:textId="77777777" w:rsidR="00553D0D" w:rsidRPr="002A5188" w:rsidRDefault="00553D0D" w:rsidP="00F81D2A">
            <w:pPr>
              <w:spacing w:after="0" w:line="240" w:lineRule="auto"/>
              <w:jc w:val="center"/>
              <w:rPr>
                <w:color w:val="767171"/>
              </w:rPr>
            </w:pPr>
            <w:r w:rsidRPr="002A5188">
              <w:rPr>
                <w:color w:val="767171"/>
              </w:rPr>
              <w:t>6.14</w:t>
            </w:r>
          </w:p>
        </w:tc>
      </w:tr>
      <w:tr w:rsidR="00553D0D" w:rsidRPr="003F47EA" w14:paraId="60D1F739" w14:textId="77777777" w:rsidTr="00705E61">
        <w:trPr>
          <w:trHeight w:val="556"/>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03206" w14:textId="7DF80804" w:rsidR="00553D0D" w:rsidRPr="002A5188" w:rsidRDefault="00553D0D" w:rsidP="00F81D2A">
            <w:pPr>
              <w:spacing w:after="0" w:line="240" w:lineRule="auto"/>
              <w:jc w:val="left"/>
              <w:rPr>
                <w:color w:val="767171"/>
              </w:rPr>
            </w:pPr>
            <w:r w:rsidRPr="002A5188">
              <w:rPr>
                <w:color w:val="767171"/>
              </w:rPr>
              <w:t>Dirección De Recursos Humanos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BD1BF" w14:textId="77777777" w:rsidR="00553D0D" w:rsidRPr="002A5188" w:rsidRDefault="00553D0D" w:rsidP="00F81D2A">
            <w:pPr>
              <w:spacing w:after="0" w:line="240" w:lineRule="auto"/>
              <w:jc w:val="center"/>
              <w:rPr>
                <w:color w:val="767171"/>
              </w:rPr>
            </w:pPr>
            <w:r w:rsidRPr="002A5188">
              <w:rPr>
                <w:color w:val="767171"/>
              </w:rPr>
              <w:t>7</w:t>
            </w:r>
          </w:p>
        </w:tc>
        <w:tc>
          <w:tcPr>
            <w:tcW w:w="821" w:type="dxa"/>
            <w:tcBorders>
              <w:top w:val="single" w:sz="4" w:space="0" w:color="000000"/>
              <w:left w:val="single" w:sz="4" w:space="0" w:color="000000"/>
              <w:bottom w:val="single" w:sz="4" w:space="0" w:color="000000"/>
              <w:right w:val="single" w:sz="4" w:space="0" w:color="000000"/>
            </w:tcBorders>
            <w:vAlign w:val="center"/>
          </w:tcPr>
          <w:p w14:paraId="01BA3D65" w14:textId="77777777" w:rsidR="00553D0D" w:rsidRPr="002A5188" w:rsidRDefault="00553D0D" w:rsidP="00F81D2A">
            <w:pPr>
              <w:spacing w:after="0" w:line="240" w:lineRule="auto"/>
              <w:jc w:val="center"/>
              <w:rPr>
                <w:color w:val="767171"/>
              </w:rPr>
            </w:pPr>
            <w:r w:rsidRPr="002A5188">
              <w:rPr>
                <w:color w:val="767171"/>
              </w:rPr>
              <w:t>6.14</w:t>
            </w:r>
          </w:p>
        </w:tc>
      </w:tr>
      <w:tr w:rsidR="00553D0D" w:rsidRPr="003F47EA" w14:paraId="2C2D7CF1" w14:textId="77777777" w:rsidTr="00705E61">
        <w:trPr>
          <w:trHeight w:val="692"/>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63400" w14:textId="043AE2C3" w:rsidR="00553D0D" w:rsidRPr="002A5188" w:rsidRDefault="00553D0D" w:rsidP="00F81D2A">
            <w:pPr>
              <w:spacing w:after="0" w:line="240" w:lineRule="auto"/>
              <w:jc w:val="left"/>
              <w:rPr>
                <w:color w:val="767171"/>
              </w:rPr>
            </w:pPr>
            <w:r w:rsidRPr="002A5188">
              <w:rPr>
                <w:color w:val="767171"/>
              </w:rPr>
              <w:t>Dirección De Tecnología De La Información Y Comunicaciones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5E33A" w14:textId="77777777" w:rsidR="00553D0D" w:rsidRPr="002A5188" w:rsidRDefault="00553D0D" w:rsidP="00F81D2A">
            <w:pPr>
              <w:spacing w:after="0" w:line="240" w:lineRule="auto"/>
              <w:jc w:val="center"/>
              <w:rPr>
                <w:color w:val="767171"/>
              </w:rPr>
            </w:pPr>
            <w:r w:rsidRPr="002A5188">
              <w:rPr>
                <w:color w:val="767171"/>
              </w:rPr>
              <w:t>10</w:t>
            </w:r>
          </w:p>
        </w:tc>
        <w:tc>
          <w:tcPr>
            <w:tcW w:w="821" w:type="dxa"/>
            <w:tcBorders>
              <w:top w:val="single" w:sz="4" w:space="0" w:color="000000"/>
              <w:left w:val="single" w:sz="4" w:space="0" w:color="000000"/>
              <w:bottom w:val="single" w:sz="4" w:space="0" w:color="000000"/>
              <w:right w:val="single" w:sz="4" w:space="0" w:color="000000"/>
            </w:tcBorders>
            <w:vAlign w:val="center"/>
          </w:tcPr>
          <w:p w14:paraId="43EB1265" w14:textId="77777777" w:rsidR="00553D0D" w:rsidRPr="002A5188" w:rsidRDefault="00553D0D" w:rsidP="00F81D2A">
            <w:pPr>
              <w:spacing w:after="0" w:line="240" w:lineRule="auto"/>
              <w:jc w:val="center"/>
              <w:rPr>
                <w:color w:val="767171"/>
              </w:rPr>
            </w:pPr>
            <w:r w:rsidRPr="002A5188">
              <w:rPr>
                <w:color w:val="767171"/>
              </w:rPr>
              <w:t>8.77</w:t>
            </w:r>
          </w:p>
        </w:tc>
      </w:tr>
      <w:tr w:rsidR="00553D0D" w:rsidRPr="003F47EA" w14:paraId="07342C80" w14:textId="77777777" w:rsidTr="00705E61">
        <w:trPr>
          <w:trHeight w:val="560"/>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EF1A1" w14:textId="1D2EAF0E" w:rsidR="00553D0D" w:rsidRPr="002A5188" w:rsidRDefault="00553D0D" w:rsidP="00F81D2A">
            <w:pPr>
              <w:spacing w:after="0" w:line="240" w:lineRule="auto"/>
              <w:jc w:val="left"/>
              <w:rPr>
                <w:color w:val="767171"/>
              </w:rPr>
            </w:pPr>
            <w:r w:rsidRPr="002A5188">
              <w:rPr>
                <w:color w:val="767171"/>
              </w:rPr>
              <w:t>Dirección Administrativa Y Financiera</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8A3A7" w14:textId="77777777" w:rsidR="00553D0D" w:rsidRPr="002A5188" w:rsidRDefault="00553D0D" w:rsidP="00F81D2A">
            <w:pPr>
              <w:spacing w:after="0" w:line="240" w:lineRule="auto"/>
              <w:jc w:val="center"/>
              <w:rPr>
                <w:color w:val="767171"/>
              </w:rPr>
            </w:pPr>
            <w:r w:rsidRPr="002A5188">
              <w:rPr>
                <w:color w:val="767171"/>
              </w:rPr>
              <w:t>10</w:t>
            </w:r>
          </w:p>
        </w:tc>
        <w:tc>
          <w:tcPr>
            <w:tcW w:w="821" w:type="dxa"/>
            <w:tcBorders>
              <w:top w:val="single" w:sz="4" w:space="0" w:color="000000"/>
              <w:left w:val="single" w:sz="4" w:space="0" w:color="000000"/>
              <w:bottom w:val="single" w:sz="4" w:space="0" w:color="000000"/>
              <w:right w:val="single" w:sz="4" w:space="0" w:color="000000"/>
            </w:tcBorders>
            <w:vAlign w:val="center"/>
          </w:tcPr>
          <w:p w14:paraId="601B024D" w14:textId="77777777" w:rsidR="00553D0D" w:rsidRPr="002A5188" w:rsidRDefault="00553D0D" w:rsidP="00F81D2A">
            <w:pPr>
              <w:spacing w:after="0" w:line="240" w:lineRule="auto"/>
              <w:jc w:val="center"/>
              <w:rPr>
                <w:color w:val="767171"/>
              </w:rPr>
            </w:pPr>
            <w:r w:rsidRPr="002A5188">
              <w:rPr>
                <w:color w:val="767171"/>
              </w:rPr>
              <w:t>8.77</w:t>
            </w:r>
          </w:p>
        </w:tc>
      </w:tr>
      <w:tr w:rsidR="00553D0D" w:rsidRPr="003F47EA" w14:paraId="2F0719B5" w14:textId="77777777" w:rsidTr="00705E61">
        <w:trPr>
          <w:trHeight w:val="554"/>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BECE2" w14:textId="7E0FCC7D" w:rsidR="00553D0D" w:rsidRPr="002A5188" w:rsidRDefault="00553D0D" w:rsidP="00F81D2A">
            <w:pPr>
              <w:spacing w:after="0" w:line="240" w:lineRule="auto"/>
              <w:jc w:val="left"/>
              <w:rPr>
                <w:color w:val="767171"/>
              </w:rPr>
            </w:pPr>
            <w:r w:rsidRPr="002A5188">
              <w:rPr>
                <w:color w:val="767171"/>
              </w:rPr>
              <w:t>Dirección De Comunicaciones Y Relaciones Publicas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B97C2" w14:textId="77777777" w:rsidR="00553D0D" w:rsidRPr="002A5188" w:rsidRDefault="00553D0D" w:rsidP="00F81D2A">
            <w:pPr>
              <w:spacing w:after="0" w:line="240" w:lineRule="auto"/>
              <w:jc w:val="center"/>
              <w:rPr>
                <w:color w:val="767171"/>
              </w:rPr>
            </w:pPr>
            <w:r w:rsidRPr="002A5188">
              <w:rPr>
                <w:color w:val="767171"/>
              </w:rPr>
              <w:t>2</w:t>
            </w:r>
          </w:p>
        </w:tc>
        <w:tc>
          <w:tcPr>
            <w:tcW w:w="821" w:type="dxa"/>
            <w:tcBorders>
              <w:top w:val="single" w:sz="4" w:space="0" w:color="000000"/>
              <w:left w:val="single" w:sz="4" w:space="0" w:color="000000"/>
              <w:bottom w:val="single" w:sz="4" w:space="0" w:color="000000"/>
              <w:right w:val="single" w:sz="4" w:space="0" w:color="000000"/>
            </w:tcBorders>
            <w:vAlign w:val="center"/>
          </w:tcPr>
          <w:p w14:paraId="0A59B87C" w14:textId="77777777" w:rsidR="00553D0D" w:rsidRPr="002A5188" w:rsidRDefault="00553D0D" w:rsidP="00F81D2A">
            <w:pPr>
              <w:spacing w:after="0" w:line="240" w:lineRule="auto"/>
              <w:jc w:val="center"/>
              <w:rPr>
                <w:color w:val="767171"/>
              </w:rPr>
            </w:pPr>
            <w:r w:rsidRPr="002A5188">
              <w:rPr>
                <w:color w:val="767171"/>
              </w:rPr>
              <w:t>1.75</w:t>
            </w:r>
          </w:p>
        </w:tc>
      </w:tr>
      <w:tr w:rsidR="00553D0D" w:rsidRPr="003F47EA" w14:paraId="6BCF3784" w14:textId="77777777" w:rsidTr="00705E61">
        <w:trPr>
          <w:trHeight w:val="548"/>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1F21F" w14:textId="02036423" w:rsidR="00553D0D" w:rsidRPr="002A5188" w:rsidRDefault="00553D0D" w:rsidP="00F81D2A">
            <w:pPr>
              <w:spacing w:after="0" w:line="240" w:lineRule="auto"/>
              <w:jc w:val="left"/>
              <w:rPr>
                <w:color w:val="767171"/>
              </w:rPr>
            </w:pPr>
            <w:r w:rsidRPr="002A5188">
              <w:rPr>
                <w:color w:val="767171"/>
              </w:rPr>
              <w:t>Dirección Despacho Superintendente</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26009" w14:textId="77777777" w:rsidR="00553D0D" w:rsidRPr="002A5188" w:rsidRDefault="00553D0D" w:rsidP="00F81D2A">
            <w:pPr>
              <w:spacing w:after="0" w:line="240" w:lineRule="auto"/>
              <w:jc w:val="center"/>
              <w:rPr>
                <w:color w:val="767171"/>
              </w:rPr>
            </w:pPr>
            <w:r w:rsidRPr="002A5188">
              <w:rPr>
                <w:color w:val="767171"/>
              </w:rPr>
              <w:t>4</w:t>
            </w:r>
          </w:p>
        </w:tc>
        <w:tc>
          <w:tcPr>
            <w:tcW w:w="821" w:type="dxa"/>
            <w:tcBorders>
              <w:top w:val="single" w:sz="4" w:space="0" w:color="000000"/>
              <w:left w:val="single" w:sz="4" w:space="0" w:color="000000"/>
              <w:bottom w:val="single" w:sz="4" w:space="0" w:color="000000"/>
              <w:right w:val="single" w:sz="4" w:space="0" w:color="000000"/>
            </w:tcBorders>
            <w:vAlign w:val="center"/>
          </w:tcPr>
          <w:p w14:paraId="3D0B0BC4" w14:textId="77777777" w:rsidR="00553D0D" w:rsidRPr="002A5188" w:rsidRDefault="00553D0D" w:rsidP="00F81D2A">
            <w:pPr>
              <w:spacing w:after="0" w:line="240" w:lineRule="auto"/>
              <w:jc w:val="center"/>
              <w:rPr>
                <w:color w:val="767171"/>
              </w:rPr>
            </w:pPr>
            <w:r w:rsidRPr="002A5188">
              <w:rPr>
                <w:color w:val="767171"/>
              </w:rPr>
              <w:t>3.51</w:t>
            </w:r>
          </w:p>
        </w:tc>
      </w:tr>
      <w:tr w:rsidR="00553D0D" w:rsidRPr="003F47EA" w14:paraId="52CE0323" w14:textId="77777777" w:rsidTr="00705E61">
        <w:trPr>
          <w:trHeight w:val="556"/>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1B094" w14:textId="11BCB54E" w:rsidR="00553D0D" w:rsidRPr="002A5188" w:rsidRDefault="00553D0D" w:rsidP="00F81D2A">
            <w:pPr>
              <w:spacing w:after="0" w:line="240" w:lineRule="auto"/>
              <w:jc w:val="left"/>
              <w:rPr>
                <w:color w:val="767171"/>
              </w:rPr>
            </w:pPr>
            <w:r w:rsidRPr="002A5188">
              <w:rPr>
                <w:color w:val="767171"/>
              </w:rPr>
              <w:t>Dirección De Infraestructura Y Servicios Generales</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FC759" w14:textId="77777777" w:rsidR="00553D0D" w:rsidRPr="002A5188" w:rsidRDefault="00553D0D" w:rsidP="00F81D2A">
            <w:pPr>
              <w:spacing w:after="0" w:line="240" w:lineRule="auto"/>
              <w:jc w:val="center"/>
              <w:rPr>
                <w:color w:val="767171"/>
              </w:rPr>
            </w:pPr>
            <w:r w:rsidRPr="002A5188">
              <w:rPr>
                <w:color w:val="767171"/>
              </w:rPr>
              <w:t>4</w:t>
            </w:r>
          </w:p>
        </w:tc>
        <w:tc>
          <w:tcPr>
            <w:tcW w:w="821" w:type="dxa"/>
            <w:tcBorders>
              <w:top w:val="single" w:sz="4" w:space="0" w:color="000000"/>
              <w:left w:val="single" w:sz="4" w:space="0" w:color="000000"/>
              <w:bottom w:val="single" w:sz="4" w:space="0" w:color="000000"/>
              <w:right w:val="single" w:sz="4" w:space="0" w:color="000000"/>
            </w:tcBorders>
            <w:vAlign w:val="center"/>
          </w:tcPr>
          <w:p w14:paraId="72FF9A43" w14:textId="77777777" w:rsidR="00553D0D" w:rsidRPr="002A5188" w:rsidRDefault="00553D0D" w:rsidP="00F81D2A">
            <w:pPr>
              <w:spacing w:after="0" w:line="240" w:lineRule="auto"/>
              <w:jc w:val="center"/>
              <w:rPr>
                <w:color w:val="767171"/>
              </w:rPr>
            </w:pPr>
            <w:r w:rsidRPr="002A5188">
              <w:rPr>
                <w:color w:val="767171"/>
              </w:rPr>
              <w:t>3.51</w:t>
            </w:r>
          </w:p>
        </w:tc>
      </w:tr>
      <w:tr w:rsidR="00553D0D" w:rsidRPr="003F47EA" w14:paraId="4491C1ED" w14:textId="77777777" w:rsidTr="00705E61">
        <w:trPr>
          <w:trHeight w:val="550"/>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B26DD" w14:textId="79601C23" w:rsidR="00553D0D" w:rsidRPr="002A5188" w:rsidRDefault="00553D0D" w:rsidP="00F81D2A">
            <w:pPr>
              <w:spacing w:after="0" w:line="240" w:lineRule="auto"/>
              <w:jc w:val="left"/>
              <w:rPr>
                <w:color w:val="767171"/>
              </w:rPr>
            </w:pPr>
            <w:r w:rsidRPr="002A5188">
              <w:rPr>
                <w:color w:val="767171"/>
              </w:rPr>
              <w:t>Departamento De Seguridad</w:t>
            </w:r>
          </w:p>
        </w:tc>
        <w:tc>
          <w:tcPr>
            <w:tcW w:w="20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EBB42" w14:textId="77777777" w:rsidR="00553D0D" w:rsidRPr="002A5188" w:rsidRDefault="00553D0D" w:rsidP="00F81D2A">
            <w:pPr>
              <w:spacing w:after="0" w:line="240" w:lineRule="auto"/>
              <w:jc w:val="center"/>
              <w:rPr>
                <w:color w:val="767171"/>
              </w:rPr>
            </w:pPr>
            <w:r w:rsidRPr="002A5188">
              <w:rPr>
                <w:color w:val="767171"/>
              </w:rPr>
              <w:t>1</w:t>
            </w:r>
          </w:p>
        </w:tc>
        <w:tc>
          <w:tcPr>
            <w:tcW w:w="821" w:type="dxa"/>
            <w:tcBorders>
              <w:top w:val="single" w:sz="4" w:space="0" w:color="000000"/>
              <w:left w:val="single" w:sz="4" w:space="0" w:color="000000"/>
              <w:bottom w:val="single" w:sz="4" w:space="0" w:color="000000"/>
              <w:right w:val="single" w:sz="4" w:space="0" w:color="000000"/>
            </w:tcBorders>
            <w:vAlign w:val="center"/>
          </w:tcPr>
          <w:p w14:paraId="1C92BE0D" w14:textId="77777777" w:rsidR="00553D0D" w:rsidRPr="002A5188" w:rsidRDefault="00553D0D" w:rsidP="00F81D2A">
            <w:pPr>
              <w:spacing w:after="0" w:line="240" w:lineRule="auto"/>
              <w:jc w:val="center"/>
              <w:rPr>
                <w:color w:val="767171"/>
              </w:rPr>
            </w:pPr>
            <w:r w:rsidRPr="002A5188">
              <w:rPr>
                <w:color w:val="767171"/>
              </w:rPr>
              <w:t>0.88</w:t>
            </w:r>
          </w:p>
        </w:tc>
      </w:tr>
      <w:tr w:rsidR="00553D0D" w:rsidRPr="00E94628" w14:paraId="219E6258" w14:textId="77777777" w:rsidTr="00F521A5">
        <w:trPr>
          <w:trHeight w:val="572"/>
          <w:jc w:val="center"/>
        </w:trPr>
        <w:tc>
          <w:tcPr>
            <w:tcW w:w="4891"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26C98CB2" w14:textId="77777777" w:rsidR="00553D0D" w:rsidRPr="002A5188" w:rsidRDefault="00553D0D" w:rsidP="00553D0D">
            <w:pPr>
              <w:spacing w:after="0" w:line="240" w:lineRule="auto"/>
              <w:jc w:val="center"/>
              <w:rPr>
                <w:rFonts w:eastAsia="Calibri"/>
                <w:b/>
                <w:bCs/>
                <w:noProof/>
                <w:color w:val="767171"/>
                <w:sz w:val="22"/>
                <w:szCs w:val="22"/>
              </w:rPr>
            </w:pPr>
            <w:r w:rsidRPr="002A5188">
              <w:rPr>
                <w:rFonts w:eastAsia="Calibri"/>
                <w:b/>
                <w:bCs/>
                <w:noProof/>
                <w:color w:val="767171"/>
                <w:sz w:val="22"/>
                <w:szCs w:val="22"/>
              </w:rPr>
              <w:t>TOTAL</w:t>
            </w:r>
          </w:p>
        </w:tc>
        <w:tc>
          <w:tcPr>
            <w:tcW w:w="2061"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1D275C36" w14:textId="77777777" w:rsidR="00553D0D" w:rsidRPr="002A5188" w:rsidRDefault="00553D0D" w:rsidP="00553D0D">
            <w:pPr>
              <w:spacing w:after="0" w:line="240" w:lineRule="auto"/>
              <w:jc w:val="center"/>
              <w:rPr>
                <w:rFonts w:eastAsia="Calibri"/>
                <w:b/>
                <w:bCs/>
                <w:noProof/>
                <w:color w:val="767171"/>
                <w:sz w:val="22"/>
                <w:szCs w:val="22"/>
              </w:rPr>
            </w:pPr>
            <w:r w:rsidRPr="002A5188">
              <w:rPr>
                <w:rFonts w:eastAsia="Calibri"/>
                <w:b/>
                <w:bCs/>
                <w:noProof/>
                <w:color w:val="767171"/>
                <w:sz w:val="22"/>
                <w:szCs w:val="22"/>
              </w:rPr>
              <w:t>114</w:t>
            </w:r>
          </w:p>
        </w:tc>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094B67" w14:textId="77777777" w:rsidR="00553D0D" w:rsidRPr="002A5188" w:rsidRDefault="00553D0D" w:rsidP="00553D0D">
            <w:pPr>
              <w:spacing w:after="0" w:line="240" w:lineRule="auto"/>
              <w:jc w:val="center"/>
              <w:rPr>
                <w:rFonts w:eastAsia="Calibri"/>
                <w:b/>
                <w:bCs/>
                <w:noProof/>
                <w:color w:val="767171"/>
                <w:sz w:val="22"/>
                <w:szCs w:val="22"/>
              </w:rPr>
            </w:pPr>
            <w:r w:rsidRPr="002A5188">
              <w:rPr>
                <w:rFonts w:eastAsia="Calibri"/>
                <w:b/>
                <w:bCs/>
                <w:noProof/>
                <w:color w:val="767171"/>
                <w:sz w:val="22"/>
                <w:szCs w:val="22"/>
              </w:rPr>
              <w:t>100.00</w:t>
            </w:r>
          </w:p>
        </w:tc>
      </w:tr>
    </w:tbl>
    <w:p w14:paraId="542F9F16" w14:textId="77777777" w:rsidR="00553D0D" w:rsidRPr="00D95D03" w:rsidRDefault="00553D0D" w:rsidP="00D95D03">
      <w:pPr>
        <w:pBdr>
          <w:top w:val="nil"/>
          <w:left w:val="nil"/>
          <w:bottom w:val="nil"/>
          <w:right w:val="nil"/>
          <w:between w:val="nil"/>
        </w:pBdr>
        <w:jc w:val="left"/>
        <w:rPr>
          <w:rFonts w:eastAsia="Times New Roman"/>
          <w:color w:val="767171"/>
          <w:sz w:val="18"/>
          <w:szCs w:val="18"/>
        </w:rPr>
      </w:pPr>
      <w:r w:rsidRPr="00D95D03">
        <w:rPr>
          <w:rFonts w:eastAsia="Times New Roman"/>
          <w:color w:val="767171"/>
          <w:sz w:val="18"/>
          <w:szCs w:val="18"/>
        </w:rPr>
        <w:t>Fuente: Maestro de colaboradores noviembre 2023 (Agatha).</w:t>
      </w:r>
    </w:p>
    <w:p w14:paraId="276A0B9B" w14:textId="77777777" w:rsidR="00A3771C" w:rsidRDefault="00A3771C" w:rsidP="000D08D0">
      <w:pPr>
        <w:spacing w:after="0"/>
        <w:rPr>
          <w:sz w:val="16"/>
          <w:szCs w:val="16"/>
          <w:lang w:eastAsia="en-US"/>
        </w:rPr>
      </w:pPr>
    </w:p>
    <w:p w14:paraId="42892498" w14:textId="4E4DEDA4" w:rsidR="000377CC" w:rsidRPr="002A5188" w:rsidRDefault="00BE183B" w:rsidP="000377CC">
      <w:pPr>
        <w:rPr>
          <w:color w:val="767171"/>
        </w:rPr>
      </w:pPr>
      <w:r w:rsidRPr="002A5188">
        <w:rPr>
          <w:color w:val="767171"/>
        </w:rPr>
        <w:lastRenderedPageBreak/>
        <w:t>En cuanto a mujeres en posiciones directivas, de doce (12) direcciones, cinco (5) son encabezadas por personal femenino, representado esta distribución el 41.66%. Dicho grupo dirige las siguientes áreas: recursos humanos, planificación y desarrollo, administrativo y financiero, comunicaciones y despacho. Asimismo, la Oficina de Acceso a la Información (OAI); Además, e</w:t>
      </w:r>
      <w:r w:rsidR="000377CC" w:rsidRPr="002A5188">
        <w:rPr>
          <w:color w:val="767171"/>
        </w:rPr>
        <w:t>n reconocimiento al desempeño de los colaboradores, este año en la SIE se realizaron cuarenta y un (41) promociones.</w:t>
      </w:r>
    </w:p>
    <w:p w14:paraId="20A4B265" w14:textId="77777777" w:rsidR="000F3210" w:rsidRPr="002A5188" w:rsidRDefault="009B409D" w:rsidP="000F3210">
      <w:pPr>
        <w:pBdr>
          <w:top w:val="nil"/>
          <w:left w:val="nil"/>
          <w:bottom w:val="nil"/>
          <w:right w:val="nil"/>
          <w:between w:val="nil"/>
        </w:pBdr>
        <w:rPr>
          <w:b/>
          <w:bCs/>
          <w:color w:val="767171"/>
        </w:rPr>
      </w:pPr>
      <w:r w:rsidRPr="002A5188">
        <w:rPr>
          <w:b/>
          <w:bCs/>
          <w:color w:val="767171"/>
        </w:rPr>
        <w:t>Diseño Organizacional</w:t>
      </w:r>
      <w:bookmarkStart w:id="32" w:name="_Hlk138966608"/>
    </w:p>
    <w:p w14:paraId="2B0EDB6C" w14:textId="3735A917" w:rsidR="009B409D" w:rsidRPr="008E448B" w:rsidRDefault="009B409D" w:rsidP="000F3210">
      <w:pPr>
        <w:pBdr>
          <w:top w:val="nil"/>
          <w:left w:val="nil"/>
          <w:bottom w:val="nil"/>
          <w:right w:val="nil"/>
          <w:between w:val="nil"/>
        </w:pBdr>
        <w:rPr>
          <w:color w:val="767171"/>
        </w:rPr>
      </w:pPr>
      <w:r w:rsidRPr="008E448B">
        <w:rPr>
          <w:color w:val="767171"/>
        </w:rPr>
        <w:t>Actualmente de cara a la estandarización y homologación de los procesos, facilitación del proceso de reclutamiento y selección y organización y reforzamiento de las estructuras departamentales, la SIE se encuentra realizando el “Circuito de Revisión de Estructura Organizativa y Actualización de Perfiles”. Al mes de noviembre se cuenta con el 80% de avance, respecto a lo planificado, representado a través de las siguientes áreas:</w:t>
      </w:r>
    </w:p>
    <w:bookmarkEnd w:id="32"/>
    <w:p w14:paraId="74048B2F" w14:textId="77777777" w:rsidR="009B409D" w:rsidRPr="008E448B" w:rsidRDefault="009B409D" w:rsidP="00732D1A">
      <w:pPr>
        <w:numPr>
          <w:ilvl w:val="0"/>
          <w:numId w:val="14"/>
        </w:numPr>
        <w:shd w:val="clear" w:color="auto" w:fill="FFFFFF"/>
        <w:spacing w:after="0"/>
        <w:ind w:left="714" w:hanging="357"/>
        <w:rPr>
          <w:color w:val="767171"/>
        </w:rPr>
      </w:pPr>
      <w:r w:rsidRPr="008E448B">
        <w:rPr>
          <w:color w:val="767171"/>
        </w:rPr>
        <w:t>Dirección de PROTECOM y Peritajes</w:t>
      </w:r>
    </w:p>
    <w:p w14:paraId="6D5C78D1" w14:textId="77777777" w:rsidR="009B409D" w:rsidRPr="008E448B" w:rsidRDefault="009B409D" w:rsidP="00732D1A">
      <w:pPr>
        <w:numPr>
          <w:ilvl w:val="0"/>
          <w:numId w:val="14"/>
        </w:numPr>
        <w:shd w:val="clear" w:color="auto" w:fill="FFFFFF"/>
        <w:spacing w:after="0"/>
        <w:ind w:left="714" w:hanging="357"/>
        <w:rPr>
          <w:color w:val="767171"/>
        </w:rPr>
      </w:pPr>
      <w:r w:rsidRPr="008E448B">
        <w:rPr>
          <w:color w:val="767171"/>
        </w:rPr>
        <w:t>Dirección de Comunicaciones</w:t>
      </w:r>
    </w:p>
    <w:p w14:paraId="0F93D5C0" w14:textId="77777777" w:rsidR="009B409D" w:rsidRPr="002A5188" w:rsidRDefault="009B409D" w:rsidP="00732D1A">
      <w:pPr>
        <w:numPr>
          <w:ilvl w:val="0"/>
          <w:numId w:val="14"/>
        </w:numPr>
        <w:shd w:val="clear" w:color="auto" w:fill="FFFFFF"/>
        <w:spacing w:after="0"/>
        <w:ind w:left="714" w:hanging="357"/>
        <w:rPr>
          <w:color w:val="767171"/>
        </w:rPr>
      </w:pPr>
      <w:r w:rsidRPr="002A5188">
        <w:rPr>
          <w:color w:val="767171"/>
        </w:rPr>
        <w:t>Dirección de Regulación</w:t>
      </w:r>
    </w:p>
    <w:p w14:paraId="24AED276" w14:textId="77777777" w:rsidR="009B409D" w:rsidRPr="002A5188" w:rsidRDefault="009B409D" w:rsidP="009B409D">
      <w:pPr>
        <w:shd w:val="clear" w:color="auto" w:fill="FFFFFF"/>
        <w:spacing w:after="0" w:line="276" w:lineRule="auto"/>
        <w:ind w:left="714"/>
        <w:rPr>
          <w:color w:val="767171"/>
        </w:rPr>
      </w:pPr>
    </w:p>
    <w:p w14:paraId="49E7B00A" w14:textId="79D473A4" w:rsidR="009B409D" w:rsidRPr="002A5188" w:rsidRDefault="009B409D" w:rsidP="00932412">
      <w:pPr>
        <w:rPr>
          <w:color w:val="767171"/>
        </w:rPr>
      </w:pPr>
      <w:r w:rsidRPr="002A5188">
        <w:rPr>
          <w:color w:val="767171"/>
        </w:rPr>
        <w:t>Igualmente, se destaca la revisión de la estructura; optimización del proceso de Regulación y Fiscalización dividiéndose esta unidad organizativa en dos (2):</w:t>
      </w:r>
      <w:r w:rsidR="00932412" w:rsidRPr="002A5188">
        <w:rPr>
          <w:color w:val="767171"/>
        </w:rPr>
        <w:t xml:space="preserve"> </w:t>
      </w:r>
      <w:r w:rsidRPr="002A5188">
        <w:rPr>
          <w:color w:val="767171"/>
        </w:rPr>
        <w:t xml:space="preserve">Dirección de Regulación </w:t>
      </w:r>
      <w:r w:rsidR="00932412" w:rsidRPr="002A5188">
        <w:rPr>
          <w:color w:val="767171"/>
        </w:rPr>
        <w:t xml:space="preserve">y </w:t>
      </w:r>
      <w:r w:rsidRPr="002A5188">
        <w:rPr>
          <w:color w:val="767171"/>
        </w:rPr>
        <w:t>Dirección de Fiscalización de Mercado Eléctrico minorista</w:t>
      </w:r>
      <w:r w:rsidR="00932412" w:rsidRPr="002A5188">
        <w:rPr>
          <w:color w:val="767171"/>
        </w:rPr>
        <w:t>. Además, de</w:t>
      </w:r>
      <w:r w:rsidRPr="002A5188">
        <w:rPr>
          <w:color w:val="767171"/>
        </w:rPr>
        <w:t xml:space="preserve"> cambios estructurales como la creación del Departamento de Ejecución Presupuestaria y de la Dirección de Planificación y Desarrollo (anteriormente Gerencia); y actualización de las políticas Reclutamiento, Selección y Promoción del Personal, Desvinculación del Personal, Jornada Especial, Cobertura de Puestos, Capacitación, Desarrollo y Promoción de Estudios e Inducción, junto a la unidad organizativa responsable.</w:t>
      </w:r>
    </w:p>
    <w:p w14:paraId="02971003" w14:textId="77777777" w:rsidR="002A5188" w:rsidRDefault="002A5188" w:rsidP="00511646">
      <w:pPr>
        <w:pBdr>
          <w:top w:val="nil"/>
          <w:left w:val="nil"/>
          <w:bottom w:val="nil"/>
          <w:right w:val="nil"/>
          <w:between w:val="nil"/>
        </w:pBdr>
        <w:rPr>
          <w:b/>
          <w:bCs/>
        </w:rPr>
      </w:pPr>
    </w:p>
    <w:p w14:paraId="2654E99F" w14:textId="17B7D5F0" w:rsidR="00511646" w:rsidRPr="00511646" w:rsidRDefault="00511646" w:rsidP="00511646">
      <w:pPr>
        <w:pBdr>
          <w:top w:val="nil"/>
          <w:left w:val="nil"/>
          <w:bottom w:val="nil"/>
          <w:right w:val="nil"/>
          <w:between w:val="nil"/>
        </w:pBdr>
        <w:rPr>
          <w:b/>
          <w:bCs/>
        </w:rPr>
      </w:pPr>
      <w:r w:rsidRPr="00511646">
        <w:rPr>
          <w:b/>
          <w:bCs/>
        </w:rPr>
        <w:lastRenderedPageBreak/>
        <w:t>Capacitación y Desarrollo</w:t>
      </w:r>
    </w:p>
    <w:p w14:paraId="22933FB9" w14:textId="77777777" w:rsidR="00511646" w:rsidRPr="008E448B" w:rsidRDefault="00511646" w:rsidP="00511646">
      <w:pPr>
        <w:pBdr>
          <w:top w:val="nil"/>
          <w:left w:val="nil"/>
          <w:bottom w:val="nil"/>
          <w:right w:val="nil"/>
          <w:between w:val="nil"/>
        </w:pBdr>
        <w:rPr>
          <w:color w:val="767171"/>
        </w:rPr>
      </w:pPr>
      <w:r w:rsidRPr="008E448B">
        <w:rPr>
          <w:color w:val="767171"/>
        </w:rPr>
        <w:t xml:space="preserve">En cuanto al desarrollo de competencias para garantizar la correcta protección de los usuarios/ciudadanos y para fortalecer las competencias conductuales especificadas en el Manual de Cargos, a la fecha se han impartido setenta y seis (76) acciones formativas, impactando a trescientos sesenta y siete (367) colaboradores. Asimismo, como parte del enfoque en el fortalecimiento de los conocimientos técnicos y el aprovechamiento máximo de las habilidades de los colaboradores, se han otorgado 6 becas de estudios a nivel de postgrado. </w:t>
      </w:r>
    </w:p>
    <w:p w14:paraId="06005036" w14:textId="77777777" w:rsidR="00511646" w:rsidRPr="008E448B" w:rsidRDefault="00511646" w:rsidP="00511646">
      <w:pPr>
        <w:pBdr>
          <w:top w:val="nil"/>
          <w:left w:val="nil"/>
          <w:bottom w:val="nil"/>
          <w:right w:val="nil"/>
          <w:between w:val="nil"/>
        </w:pBdr>
        <w:rPr>
          <w:color w:val="767171"/>
        </w:rPr>
      </w:pPr>
      <w:r w:rsidRPr="008E448B">
        <w:rPr>
          <w:color w:val="767171"/>
        </w:rPr>
        <w:t>Igualmente, concluyó el “</w:t>
      </w:r>
      <w:r w:rsidRPr="008E448B">
        <w:rPr>
          <w:b/>
          <w:bCs/>
          <w:color w:val="767171"/>
        </w:rPr>
        <w:t>Programa de Fortalecimiento Técnico SIE</w:t>
      </w:r>
      <w:r w:rsidRPr="008E448B">
        <w:rPr>
          <w:color w:val="767171"/>
        </w:rPr>
        <w:t>” organizado entre la Dirección de PROTECOM y Peritajes, Gerencia de Recursos Jerárquicos y Direcciones de Mercado Eléctrico Mayorista, Minorista y Regulación, impartiéndose 6 jornadas, como parte de la reinducción a la actualización de normas y fortalecimiento de competencia de los representantes de atención al usuario de los puntos expresos y oficinas regionales y aseguramiento de los niveles de satisfacción esperados por parte de los usuarios/ciudadanos; estas contaron con la participación de ciento veinte (120) colaboradores.</w:t>
      </w:r>
    </w:p>
    <w:p w14:paraId="29653583" w14:textId="5531B7B7" w:rsidR="00511646" w:rsidRPr="002A5188" w:rsidRDefault="00511646" w:rsidP="00511646">
      <w:pPr>
        <w:pBdr>
          <w:top w:val="nil"/>
          <w:left w:val="nil"/>
          <w:bottom w:val="nil"/>
          <w:right w:val="nil"/>
          <w:between w:val="nil"/>
        </w:pBdr>
        <w:rPr>
          <w:b/>
          <w:bCs/>
          <w:color w:val="767171"/>
        </w:rPr>
      </w:pPr>
      <w:r w:rsidRPr="002A5188">
        <w:rPr>
          <w:b/>
          <w:bCs/>
          <w:color w:val="767171"/>
        </w:rPr>
        <w:t>Seguridad y Salud Ocupacional</w:t>
      </w:r>
    </w:p>
    <w:p w14:paraId="2AC2B370" w14:textId="77777777" w:rsidR="00511646" w:rsidRPr="002A5188" w:rsidRDefault="00511646" w:rsidP="00511646">
      <w:pPr>
        <w:pBdr>
          <w:top w:val="nil"/>
          <w:left w:val="nil"/>
          <w:bottom w:val="nil"/>
          <w:right w:val="nil"/>
          <w:between w:val="nil"/>
        </w:pBdr>
        <w:rPr>
          <w:color w:val="767171"/>
        </w:rPr>
      </w:pPr>
      <w:r w:rsidRPr="002A5188">
        <w:rPr>
          <w:color w:val="767171"/>
        </w:rPr>
        <w:t>En el periodo enero - junio 2023, se reestructuró el Comité Mixto de Seguridad y Salud en el Trabajo, destacándose las siguientes actividades: conformación de las brigadas de emergencias, análisis de riesgos y peligros, actualización de la documentación en materia de seguridad, realización de simulacro de evacuación, además de implementarse otras medidas de mitigación como inspecciones de seguridad a nivel nacional.</w:t>
      </w:r>
    </w:p>
    <w:p w14:paraId="38E8125D" w14:textId="77777777" w:rsidR="00511646" w:rsidRPr="002A5188" w:rsidRDefault="00511646" w:rsidP="00511646">
      <w:pPr>
        <w:pBdr>
          <w:top w:val="nil"/>
          <w:left w:val="nil"/>
          <w:bottom w:val="nil"/>
          <w:right w:val="nil"/>
          <w:between w:val="nil"/>
        </w:pBdr>
        <w:rPr>
          <w:b/>
          <w:bCs/>
          <w:color w:val="767171"/>
        </w:rPr>
      </w:pPr>
      <w:r w:rsidRPr="002A5188">
        <w:rPr>
          <w:b/>
          <w:bCs/>
          <w:color w:val="767171"/>
        </w:rPr>
        <w:t>Jornadas de salud</w:t>
      </w:r>
    </w:p>
    <w:p w14:paraId="6379D961" w14:textId="43047F2B" w:rsidR="00511646" w:rsidRPr="002A5188" w:rsidRDefault="00511646" w:rsidP="00130F9D">
      <w:pPr>
        <w:rPr>
          <w:color w:val="767171"/>
        </w:rPr>
      </w:pPr>
      <w:r w:rsidRPr="002A5188">
        <w:rPr>
          <w:color w:val="767171"/>
        </w:rPr>
        <w:t xml:space="preserve">En este año se realizaron </w:t>
      </w:r>
      <w:r w:rsidRPr="002A5188">
        <w:rPr>
          <w:b/>
          <w:bCs/>
          <w:color w:val="767171"/>
        </w:rPr>
        <w:t>7 Jornada de Vacunación</w:t>
      </w:r>
      <w:r w:rsidRPr="002A5188">
        <w:rPr>
          <w:color w:val="767171"/>
        </w:rPr>
        <w:t xml:space="preserve"> en el Gran Santo Domingo, con el apoyo de ARS Humano, beneficiándose de la misma a cuatrocientos trece (413) entre colaboradores, familiares y miembros de la comunidad circundante.</w:t>
      </w:r>
    </w:p>
    <w:p w14:paraId="1B2D2FB1" w14:textId="0E917A05" w:rsidR="00011DA0" w:rsidRPr="002A5188" w:rsidRDefault="00511646" w:rsidP="00511646">
      <w:pPr>
        <w:rPr>
          <w:color w:val="767171"/>
        </w:rPr>
      </w:pPr>
      <w:r w:rsidRPr="002A5188">
        <w:rPr>
          <w:color w:val="767171"/>
        </w:rPr>
        <w:lastRenderedPageBreak/>
        <w:t xml:space="preserve">Asimismo, se han realizado </w:t>
      </w:r>
      <w:r w:rsidRPr="002A5188">
        <w:rPr>
          <w:b/>
          <w:bCs/>
          <w:color w:val="767171"/>
        </w:rPr>
        <w:t xml:space="preserve">dos (2) jornadas de riesgos metabólicos e impartido ocho (8) charlas de salud </w:t>
      </w:r>
      <w:r w:rsidRPr="002A5188">
        <w:rPr>
          <w:color w:val="767171"/>
        </w:rPr>
        <w:t>orientadas al bienestar familiar, salud emocional y cardio metabólica</w:t>
      </w:r>
      <w:r w:rsidR="00011DA0" w:rsidRPr="002A5188">
        <w:rPr>
          <w:color w:val="767171"/>
        </w:rPr>
        <w:t>.</w:t>
      </w:r>
    </w:p>
    <w:p w14:paraId="4B9C9CD0" w14:textId="1DE133AB" w:rsidR="00011DA0" w:rsidRPr="002A5188" w:rsidRDefault="00011DA0" w:rsidP="00511646">
      <w:pPr>
        <w:rPr>
          <w:color w:val="767171"/>
        </w:rPr>
      </w:pPr>
      <w:r w:rsidRPr="002A5188">
        <w:rPr>
          <w:color w:val="767171"/>
        </w:rPr>
        <w:t>Otras de las iniciativas institucionales es el</w:t>
      </w:r>
      <w:r w:rsidRPr="002A5188">
        <w:rPr>
          <w:color w:val="767171"/>
          <w:spacing w:val="20"/>
        </w:rPr>
        <w:t xml:space="preserve"> </w:t>
      </w:r>
      <w:r w:rsidRPr="002A5188">
        <w:rPr>
          <w:b/>
          <w:bCs/>
          <w:color w:val="767171"/>
        </w:rPr>
        <w:t>Programa de Pasantía SIE</w:t>
      </w:r>
      <w:r w:rsidRPr="002A5188">
        <w:rPr>
          <w:color w:val="767171"/>
        </w:rPr>
        <w:t>.</w:t>
      </w:r>
      <w:r w:rsidRPr="002A5188">
        <w:rPr>
          <w:color w:val="767171"/>
          <w:spacing w:val="20"/>
        </w:rPr>
        <w:t xml:space="preserve"> Al </w:t>
      </w:r>
      <w:r w:rsidRPr="002A5188">
        <w:rPr>
          <w:color w:val="767171"/>
        </w:rPr>
        <w:t xml:space="preserve">mes de noviembre 2023, se cuenta con </w:t>
      </w:r>
      <w:r w:rsidRPr="002A5188">
        <w:rPr>
          <w:b/>
          <w:bCs/>
          <w:color w:val="767171"/>
        </w:rPr>
        <w:t>diecisiete (17) participantes de cinco (5) centros educativos</w:t>
      </w:r>
      <w:r w:rsidRPr="002A5188">
        <w:rPr>
          <w:color w:val="767171"/>
        </w:rPr>
        <w:t xml:space="preserve"> (Politécnicos, Colegios y Universidades) han realizado su pasantía en la organización. Con esta acción contribuimos con la adquisición de experiencia laboral, mediante el traspaso de primeros aprendizajes y desarrollo de nuevas habilidades; interacción con colaboradores diversos con quienes puedan compartir la profesión que estudian y vivencias en el órgano regulador de cara a la protección de los derechos de los ciudadanos</w:t>
      </w:r>
      <w:r w:rsidR="003057D0" w:rsidRPr="002A5188">
        <w:rPr>
          <w:color w:val="767171"/>
        </w:rPr>
        <w:t>.</w:t>
      </w:r>
    </w:p>
    <w:p w14:paraId="70C73BFA" w14:textId="3354C817" w:rsidR="00511646" w:rsidRPr="00A35BAC" w:rsidRDefault="00714341" w:rsidP="002620D3">
      <w:r w:rsidRPr="002A5188">
        <w:rPr>
          <w:color w:val="767171"/>
        </w:rPr>
        <w:t>Como parte del fortalecimiento institucional y en cumplimiento con los subindicadores que integran el Sistema de Monitoreo de la Administración Pública (SISMAP), para este año 2023, la institución tiene una puntuación de un 10.80%</w:t>
      </w:r>
      <w:r w:rsidR="00A35BAC" w:rsidRPr="002A5188">
        <w:rPr>
          <w:color w:val="767171"/>
        </w:rPr>
        <w:t>.</w:t>
      </w:r>
    </w:p>
    <w:p w14:paraId="2E1531CF" w14:textId="0F09FB6A" w:rsidR="002620D3" w:rsidRPr="000D6C67" w:rsidRDefault="002620D3" w:rsidP="000D6C67">
      <w:pPr>
        <w:pBdr>
          <w:top w:val="nil"/>
          <w:left w:val="nil"/>
          <w:bottom w:val="nil"/>
          <w:right w:val="nil"/>
          <w:between w:val="nil"/>
        </w:pBdr>
        <w:jc w:val="center"/>
        <w:rPr>
          <w:rFonts w:eastAsia="Times New Roman"/>
          <w:color w:val="767171"/>
          <w:sz w:val="16"/>
          <w:szCs w:val="16"/>
        </w:rPr>
      </w:pPr>
    </w:p>
    <w:p w14:paraId="287984C0" w14:textId="254003B8" w:rsidR="009D3B35" w:rsidRPr="002A5188" w:rsidRDefault="009D3B35" w:rsidP="006B3671">
      <w:pPr>
        <w:pStyle w:val="Ttulo2"/>
      </w:pPr>
      <w:bookmarkStart w:id="33" w:name="_Toc154562492"/>
      <w:r w:rsidRPr="002A5188">
        <w:t>Desempeño de los Procesos Jurídicos</w:t>
      </w:r>
      <w:bookmarkEnd w:id="33"/>
      <w:r w:rsidRPr="002A5188">
        <w:t xml:space="preserve"> </w:t>
      </w:r>
    </w:p>
    <w:p w14:paraId="7D36B6A2" w14:textId="19C6113E" w:rsidR="00974F68" w:rsidRPr="002A5188" w:rsidRDefault="00500597" w:rsidP="00625D43">
      <w:pPr>
        <w:rPr>
          <w:color w:val="767171"/>
        </w:rPr>
      </w:pPr>
      <w:r w:rsidRPr="002A5188">
        <w:rPr>
          <w:color w:val="767171"/>
        </w:rPr>
        <w:t>En cuanto a</w:t>
      </w:r>
      <w:r w:rsidR="006D3DB6" w:rsidRPr="002A5188">
        <w:rPr>
          <w:color w:val="767171"/>
        </w:rPr>
        <w:t>l</w:t>
      </w:r>
      <w:r w:rsidRPr="002A5188">
        <w:rPr>
          <w:color w:val="767171"/>
        </w:rPr>
        <w:t xml:space="preserve"> desempeño </w:t>
      </w:r>
      <w:r w:rsidR="006D3DB6" w:rsidRPr="002A5188">
        <w:rPr>
          <w:color w:val="767171"/>
        </w:rPr>
        <w:t xml:space="preserve">de los asuntos de naturaleza </w:t>
      </w:r>
      <w:r w:rsidRPr="002A5188">
        <w:rPr>
          <w:color w:val="767171"/>
        </w:rPr>
        <w:t>legal</w:t>
      </w:r>
      <w:r w:rsidR="006D3DB6" w:rsidRPr="002A5188">
        <w:rPr>
          <w:color w:val="767171"/>
        </w:rPr>
        <w:t>, durante el año 2023 en la Superintendencia de Electricidad los procesos y ejecutoria</w:t>
      </w:r>
      <w:r w:rsidR="008443CB" w:rsidRPr="002A5188">
        <w:rPr>
          <w:color w:val="767171"/>
        </w:rPr>
        <w:t>s se realizaron enmarcados en las</w:t>
      </w:r>
      <w:r w:rsidR="00D76FCA" w:rsidRPr="002A5188">
        <w:rPr>
          <w:color w:val="767171"/>
        </w:rPr>
        <w:t xml:space="preserve"> siguientes unidades: </w:t>
      </w:r>
      <w:r w:rsidR="000349FD" w:rsidRPr="002A5188">
        <w:rPr>
          <w:color w:val="767171"/>
        </w:rPr>
        <w:t>i</w:t>
      </w:r>
      <w:r w:rsidR="00D76FCA" w:rsidRPr="002A5188">
        <w:rPr>
          <w:color w:val="767171"/>
        </w:rPr>
        <w:t xml:space="preserve">) Autorizaciones y concesiones: </w:t>
      </w:r>
      <w:r w:rsidR="000349FD" w:rsidRPr="002A5188">
        <w:rPr>
          <w:color w:val="767171"/>
        </w:rPr>
        <w:t>ii</w:t>
      </w:r>
      <w:r w:rsidR="00D76FCA" w:rsidRPr="002A5188">
        <w:rPr>
          <w:color w:val="767171"/>
        </w:rPr>
        <w:t xml:space="preserve">) Asuntos regulatorios; </w:t>
      </w:r>
      <w:r w:rsidR="000349FD" w:rsidRPr="002A5188">
        <w:rPr>
          <w:color w:val="767171"/>
        </w:rPr>
        <w:t>iii</w:t>
      </w:r>
      <w:r w:rsidR="00D76FCA" w:rsidRPr="002A5188">
        <w:rPr>
          <w:color w:val="767171"/>
        </w:rPr>
        <w:t xml:space="preserve">) Contratos y licitaciones; </w:t>
      </w:r>
      <w:r w:rsidR="000349FD" w:rsidRPr="002A5188">
        <w:rPr>
          <w:color w:val="767171"/>
        </w:rPr>
        <w:t>iv</w:t>
      </w:r>
      <w:r w:rsidR="00D76FCA" w:rsidRPr="002A5188">
        <w:rPr>
          <w:color w:val="767171"/>
        </w:rPr>
        <w:t>) Litigios</w:t>
      </w:r>
      <w:r w:rsidR="008443CB" w:rsidRPr="002A5188">
        <w:rPr>
          <w:color w:val="767171"/>
        </w:rPr>
        <w:t xml:space="preserve"> </w:t>
      </w:r>
    </w:p>
    <w:p w14:paraId="44EDF20A" w14:textId="6FCDA7BE" w:rsidR="008443CB" w:rsidRPr="002A5188" w:rsidRDefault="00A32BF4" w:rsidP="00625D43">
      <w:pPr>
        <w:rPr>
          <w:b/>
          <w:bCs/>
          <w:color w:val="767171"/>
          <w:u w:val="single"/>
        </w:rPr>
      </w:pPr>
      <w:r w:rsidRPr="002A5188">
        <w:rPr>
          <w:b/>
          <w:bCs/>
          <w:color w:val="767171"/>
          <w:u w:val="single"/>
        </w:rPr>
        <w:t>Autorizaciones y concesiones</w:t>
      </w:r>
    </w:p>
    <w:p w14:paraId="1E8F0AF7" w14:textId="5799E988" w:rsidR="00CD05A4" w:rsidRPr="002A5188" w:rsidRDefault="008A7962" w:rsidP="00732D1A">
      <w:pPr>
        <w:numPr>
          <w:ilvl w:val="0"/>
          <w:numId w:val="36"/>
        </w:numPr>
        <w:spacing w:after="0"/>
        <w:ind w:left="426" w:hanging="357"/>
        <w:rPr>
          <w:b/>
          <w:bCs/>
          <w:color w:val="767171"/>
        </w:rPr>
      </w:pPr>
      <w:r w:rsidRPr="002A5188">
        <w:rPr>
          <w:b/>
          <w:bCs/>
          <w:color w:val="767171"/>
        </w:rPr>
        <w:t>Autorizaciones:</w:t>
      </w:r>
    </w:p>
    <w:p w14:paraId="5BB607C5" w14:textId="424F9B78" w:rsidR="005824F4" w:rsidRPr="002A5188" w:rsidRDefault="005824F4" w:rsidP="007B4CC9">
      <w:pPr>
        <w:spacing w:after="200"/>
        <w:ind w:left="426"/>
        <w:rPr>
          <w:color w:val="767171"/>
        </w:rPr>
      </w:pPr>
      <w:r w:rsidRPr="002A5188">
        <w:rPr>
          <w:color w:val="767171"/>
        </w:rPr>
        <w:t>Se tramitaron los informes técnico-Legal para el otorgamiento de</w:t>
      </w:r>
      <w:r w:rsidR="007B4CC9" w:rsidRPr="002A5188">
        <w:rPr>
          <w:color w:val="767171"/>
        </w:rPr>
        <w:t xml:space="preserve"> tres (03) Autorizaciones para el Ejercicio de la Condición de Usuario No Regulado correspondiente a las empresas Gestiones de PARQUES INDUSTRIALES GPI, S.A.S, INDUSTRIAS AGUAYO DE CONSTRUCCIÓN, S.R.L., y al FITRAM, cinco (5) Autorizaciones de Dispensa, otorgadas a las empresas SIBA ENERGY CORPORATION y KARPOWERSHIP DOMINICAN </w:t>
      </w:r>
      <w:r w:rsidR="007B4CC9" w:rsidRPr="002A5188">
        <w:rPr>
          <w:color w:val="767171"/>
        </w:rPr>
        <w:lastRenderedPageBreak/>
        <w:t xml:space="preserve">REPUBLIC para el trámite A ante el OC, a las empresas EDESUR y EDENORTE para la repotenciación de subestaciones; y a la ETED para instalación de bancos de capacitores; una (1) Respuesta a Oposición a Concesión Definitiva presentada por distintas comunidades, instituciones, personas físicas y jurídicas de la comunidad de Azua en contra de la empresa </w:t>
      </w:r>
      <w:r w:rsidR="007B4CC9" w:rsidRPr="008B7BA7">
        <w:rPr>
          <w:color w:val="767171"/>
        </w:rPr>
        <w:t xml:space="preserve">KARPOWERSHIP; así como nueve (09) Permisos de Interconexión Provisional (PIP), cinco (5) Permisos Adicionales de Interconexión (PIPA Adicionales) y tres (3) Recursos de Reconsideración en respuesta a las instancias presentadas por la empresa COTOPERI SOLAR FV, en contra de las Resoluciones de recomendación correspondiente a los proyectos COTOPERI I, COTOPERI II y COTOPERI III; de igual forma, fueron procesadas y tramitadas un total de, seis (06) recomendaciones para el Otorgamiento de concesión  Definitiva a favor de las empresas MEDCAP ENERGIA RENOVABLE, S.A. proyectos: PIMENTEL ENERY y LAS PARRAS ENERGY; JAMBOLAN SOLAR FV, S.R.L., I.E. DR PROJECT, S.R.L., proyecto PERAVIA II, LCV ECOENER SOLARES DOMINICANA, S.R.L., planta solar Payita I, KARPOWERSHIP DOMINICAN REPUBLIC, y a favor de la CENTRAL TERMOELÉCTRICA SIBA, titular SIBA ENERGY CORPORATION, una (1) Transferencia accionaria de la sociedad LEVITALS GRUPO INVERSOR; una (1) dispensa </w:t>
      </w:r>
      <w:r w:rsidR="007B4CC9" w:rsidRPr="002A5188">
        <w:rPr>
          <w:color w:val="767171"/>
        </w:rPr>
        <w:t>para cumplimiento de condición para transferencia accionaria a favor de la empresa GRUPO EÓLICO DOMINICANO S, A.; una (1) Autorización a Punto de Conexión a favor de la empresa KHOURY INDUSTRIAL; una (1) Renuncia para el Ejercicio de la Condición UNR a favor de la empresa F.B.S., S.A.S., y cinco (05) respuestas consultas legales.</w:t>
      </w:r>
    </w:p>
    <w:p w14:paraId="62570E01" w14:textId="77777777" w:rsidR="007B4CC9" w:rsidRPr="002A5188" w:rsidRDefault="007B4CC9" w:rsidP="00732D1A">
      <w:pPr>
        <w:numPr>
          <w:ilvl w:val="0"/>
          <w:numId w:val="36"/>
        </w:numPr>
        <w:spacing w:after="0"/>
        <w:ind w:left="425" w:hanging="357"/>
        <w:rPr>
          <w:b/>
          <w:bCs/>
          <w:color w:val="767171"/>
        </w:rPr>
      </w:pPr>
      <w:r w:rsidRPr="002A5188">
        <w:rPr>
          <w:b/>
          <w:bCs/>
          <w:color w:val="767171"/>
        </w:rPr>
        <w:t>Autorización de Permisos de Interconexión Provisional (PIP), y Permisos Adicionales (PIPA) de obras Eléctricas:</w:t>
      </w:r>
    </w:p>
    <w:p w14:paraId="40C12843" w14:textId="77777777" w:rsidR="007B4CC9" w:rsidRPr="002A5188" w:rsidRDefault="007B4CC9" w:rsidP="007B4CC9">
      <w:pPr>
        <w:ind w:left="426"/>
        <w:rPr>
          <w:color w:val="767171"/>
        </w:rPr>
      </w:pPr>
      <w:r w:rsidRPr="002A5188">
        <w:rPr>
          <w:color w:val="767171"/>
        </w:rPr>
        <w:t xml:space="preserve">Fueron instrumentados y tramitados al Superintendente de Electricidad y/o al Consejo SIE, nueve (9) Autorizaciones de Permisos de Interconexión Provisional (PIP), y cinco (5) Permisos Adicionales (PIPA) de obras Eléctricas, </w:t>
      </w:r>
      <w:r w:rsidRPr="002A5188">
        <w:rPr>
          <w:color w:val="767171"/>
        </w:rPr>
        <w:lastRenderedPageBreak/>
        <w:t>resultando ser dictados los actos administrativos correspondientes para cada caso.</w:t>
      </w:r>
    </w:p>
    <w:p w14:paraId="4D325B65" w14:textId="77777777" w:rsidR="007B4CC9" w:rsidRPr="002A5188" w:rsidRDefault="007B4CC9" w:rsidP="00732D1A">
      <w:pPr>
        <w:numPr>
          <w:ilvl w:val="0"/>
          <w:numId w:val="36"/>
        </w:numPr>
        <w:spacing w:after="0"/>
        <w:ind w:left="425" w:hanging="357"/>
        <w:rPr>
          <w:b/>
          <w:bCs/>
          <w:color w:val="767171"/>
        </w:rPr>
      </w:pPr>
      <w:r w:rsidRPr="002A5188">
        <w:rPr>
          <w:b/>
          <w:bCs/>
          <w:color w:val="767171"/>
        </w:rPr>
        <w:t>Recomendaciones sobre Concesiones Definitivas:</w:t>
      </w:r>
    </w:p>
    <w:p w14:paraId="7FC462C6" w14:textId="1E9D5C62" w:rsidR="008A7962" w:rsidRPr="002A5188" w:rsidRDefault="007B4CC9" w:rsidP="007B4CC9">
      <w:pPr>
        <w:ind w:left="426"/>
        <w:rPr>
          <w:color w:val="767171"/>
        </w:rPr>
      </w:pPr>
      <w:r w:rsidRPr="002A5188">
        <w:rPr>
          <w:color w:val="767171"/>
        </w:rPr>
        <w:t>Fueron instrumentados y tramitados al Superintendente de Electricidad y/o al Consejo SIE, siete (07) Recomendaciones sobre Concesiones Definitivas, resultando ser dictados los actos administrativos correspondientes para cada caso, así como una (1) Oposición de Concesión Definitiva, y una (1) Autorización a Transferencia Accionaria.</w:t>
      </w:r>
    </w:p>
    <w:p w14:paraId="496302F2" w14:textId="38AF3D38" w:rsidR="007B4CC9" w:rsidRPr="002A5188" w:rsidRDefault="007B4CC9" w:rsidP="007B4CC9">
      <w:pPr>
        <w:ind w:left="426"/>
        <w:rPr>
          <w:color w:val="767171"/>
        </w:rPr>
      </w:pPr>
      <w:r w:rsidRPr="002A5188">
        <w:rPr>
          <w:color w:val="767171"/>
        </w:rPr>
        <w:t>En la siguiente tabla se contabilizan las autorizaciones y concesiones realizadas:</w:t>
      </w:r>
    </w:p>
    <w:p w14:paraId="354B316B" w14:textId="22ADE4AE" w:rsidR="00D95D03" w:rsidRPr="002A5188" w:rsidRDefault="00D95D03" w:rsidP="00D95D03">
      <w:pPr>
        <w:spacing w:line="240" w:lineRule="auto"/>
        <w:ind w:left="425"/>
        <w:rPr>
          <w:color w:val="767171"/>
        </w:rPr>
      </w:pPr>
      <w:r w:rsidRPr="002A5188">
        <w:rPr>
          <w:rFonts w:eastAsia="Times New Roman"/>
          <w:color w:val="767171"/>
        </w:rPr>
        <w:t xml:space="preserve">Tabla 8. </w:t>
      </w:r>
      <w:r w:rsidR="00F957C7" w:rsidRPr="002A5188">
        <w:rPr>
          <w:rFonts w:eastAsia="Times New Roman"/>
          <w:color w:val="767171"/>
        </w:rPr>
        <w:t>Autorizaciones y Concesiones emitidas</w:t>
      </w:r>
      <w:r w:rsidR="003C70B9">
        <w:rPr>
          <w:rFonts w:eastAsia="Times New Roman"/>
          <w:color w:val="767171"/>
        </w:rPr>
        <w:t>.</w:t>
      </w:r>
    </w:p>
    <w:tbl>
      <w:tblPr>
        <w:tblW w:w="736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1554"/>
      </w:tblGrid>
      <w:tr w:rsidR="007B4CC9" w:rsidRPr="008C6801" w14:paraId="2FBDC939" w14:textId="77777777" w:rsidTr="008F63C4">
        <w:trPr>
          <w:trHeight w:val="570"/>
        </w:trPr>
        <w:tc>
          <w:tcPr>
            <w:tcW w:w="5812" w:type="dxa"/>
            <w:shd w:val="clear" w:color="auto" w:fill="011C50"/>
            <w:noWrap/>
            <w:vAlign w:val="center"/>
          </w:tcPr>
          <w:p w14:paraId="59A2398D" w14:textId="0A74C7BE" w:rsidR="007B4CC9" w:rsidRPr="002A5188" w:rsidRDefault="007B4CC9" w:rsidP="000F3210">
            <w:pPr>
              <w:spacing w:after="0" w:line="240" w:lineRule="auto"/>
              <w:jc w:val="center"/>
              <w:rPr>
                <w:rFonts w:eastAsia="Calibri"/>
                <w:b/>
                <w:bCs/>
                <w:color w:val="767171"/>
                <w:lang w:val="es-ES" w:eastAsia="en-US"/>
              </w:rPr>
            </w:pPr>
            <w:bookmarkStart w:id="34" w:name="_Hlk76717743"/>
            <w:r w:rsidRPr="002A5188">
              <w:rPr>
                <w:rFonts w:eastAsia="Calibri"/>
                <w:b/>
                <w:bCs/>
                <w:color w:val="767171"/>
                <w:lang w:val="es-ES" w:eastAsia="en-US"/>
              </w:rPr>
              <w:t>AUTORIZACIONES Y CONCESIONES</w:t>
            </w:r>
          </w:p>
        </w:tc>
        <w:tc>
          <w:tcPr>
            <w:tcW w:w="1554" w:type="dxa"/>
            <w:shd w:val="clear" w:color="auto" w:fill="011C50"/>
            <w:noWrap/>
            <w:vAlign w:val="center"/>
          </w:tcPr>
          <w:p w14:paraId="3F86C198" w14:textId="77777777" w:rsidR="007B4CC9" w:rsidRPr="002A5188" w:rsidRDefault="007B4CC9" w:rsidP="000F3210">
            <w:pPr>
              <w:spacing w:after="0" w:line="240" w:lineRule="auto"/>
              <w:jc w:val="center"/>
              <w:rPr>
                <w:rFonts w:eastAsia="Calibri"/>
                <w:b/>
                <w:bCs/>
                <w:color w:val="767171"/>
                <w:lang w:val="es-ES" w:eastAsia="en-US"/>
              </w:rPr>
            </w:pPr>
            <w:r w:rsidRPr="002A5188">
              <w:rPr>
                <w:rFonts w:eastAsia="Calibri"/>
                <w:b/>
                <w:bCs/>
                <w:color w:val="767171"/>
                <w:lang w:val="es-ES" w:eastAsia="en-US"/>
              </w:rPr>
              <w:t>CANT.</w:t>
            </w:r>
          </w:p>
        </w:tc>
      </w:tr>
      <w:tr w:rsidR="007B4CC9" w:rsidRPr="008C6801" w14:paraId="4725581B" w14:textId="77777777" w:rsidTr="003140E2">
        <w:trPr>
          <w:trHeight w:val="408"/>
        </w:trPr>
        <w:tc>
          <w:tcPr>
            <w:tcW w:w="5812" w:type="dxa"/>
            <w:shd w:val="clear" w:color="auto" w:fill="FFFFFF" w:themeFill="background1"/>
            <w:noWrap/>
            <w:vAlign w:val="center"/>
            <w:hideMark/>
          </w:tcPr>
          <w:p w14:paraId="1EDD63DB"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Autorización a Punto de Conexión</w:t>
            </w:r>
          </w:p>
        </w:tc>
        <w:tc>
          <w:tcPr>
            <w:tcW w:w="1554" w:type="dxa"/>
            <w:shd w:val="clear" w:color="auto" w:fill="FFFFFF" w:themeFill="background1"/>
            <w:noWrap/>
            <w:vAlign w:val="center"/>
            <w:hideMark/>
          </w:tcPr>
          <w:p w14:paraId="2E4C7B5D"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1</w:t>
            </w:r>
          </w:p>
        </w:tc>
      </w:tr>
      <w:tr w:rsidR="007B4CC9" w:rsidRPr="008C6801" w14:paraId="54A59ECC" w14:textId="77777777" w:rsidTr="003140E2">
        <w:trPr>
          <w:trHeight w:val="415"/>
        </w:trPr>
        <w:tc>
          <w:tcPr>
            <w:tcW w:w="5812" w:type="dxa"/>
            <w:shd w:val="clear" w:color="auto" w:fill="FFFFFF" w:themeFill="background1"/>
            <w:noWrap/>
            <w:vAlign w:val="center"/>
          </w:tcPr>
          <w:p w14:paraId="7EB1DBEC"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Autorizaciones para el ejercicio de la condición UNR</w:t>
            </w:r>
          </w:p>
        </w:tc>
        <w:tc>
          <w:tcPr>
            <w:tcW w:w="1554" w:type="dxa"/>
            <w:shd w:val="clear" w:color="auto" w:fill="FFFFFF" w:themeFill="background1"/>
            <w:noWrap/>
            <w:vAlign w:val="center"/>
          </w:tcPr>
          <w:p w14:paraId="084EDDF4"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3</w:t>
            </w:r>
          </w:p>
        </w:tc>
      </w:tr>
      <w:tr w:rsidR="007B4CC9" w:rsidRPr="008C6801" w14:paraId="15BC5D1E" w14:textId="77777777" w:rsidTr="003140E2">
        <w:trPr>
          <w:trHeight w:val="421"/>
        </w:trPr>
        <w:tc>
          <w:tcPr>
            <w:tcW w:w="5812" w:type="dxa"/>
            <w:shd w:val="clear" w:color="auto" w:fill="FFFFFF" w:themeFill="background1"/>
            <w:noWrap/>
            <w:vAlign w:val="center"/>
          </w:tcPr>
          <w:p w14:paraId="70C9EB0C"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Renuncia para el Ejercicio de la Condición UNR</w:t>
            </w:r>
          </w:p>
        </w:tc>
        <w:tc>
          <w:tcPr>
            <w:tcW w:w="1554" w:type="dxa"/>
            <w:shd w:val="clear" w:color="auto" w:fill="FFFFFF" w:themeFill="background1"/>
            <w:noWrap/>
            <w:vAlign w:val="center"/>
          </w:tcPr>
          <w:p w14:paraId="0D4B1DA1"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1</w:t>
            </w:r>
          </w:p>
        </w:tc>
      </w:tr>
      <w:tr w:rsidR="007B4CC9" w:rsidRPr="008C6801" w14:paraId="25A9A4E8" w14:textId="77777777" w:rsidTr="003140E2">
        <w:trPr>
          <w:trHeight w:val="413"/>
        </w:trPr>
        <w:tc>
          <w:tcPr>
            <w:tcW w:w="5812" w:type="dxa"/>
            <w:shd w:val="clear" w:color="auto" w:fill="FFFFFF" w:themeFill="background1"/>
            <w:noWrap/>
            <w:vAlign w:val="center"/>
            <w:hideMark/>
          </w:tcPr>
          <w:p w14:paraId="764D0124"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 xml:space="preserve">Autorizaciones de transferencia accionaria        </w:t>
            </w:r>
          </w:p>
        </w:tc>
        <w:tc>
          <w:tcPr>
            <w:tcW w:w="1554" w:type="dxa"/>
            <w:shd w:val="clear" w:color="auto" w:fill="FFFFFF" w:themeFill="background1"/>
            <w:noWrap/>
            <w:vAlign w:val="center"/>
            <w:hideMark/>
          </w:tcPr>
          <w:p w14:paraId="0331B998"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1</w:t>
            </w:r>
          </w:p>
        </w:tc>
      </w:tr>
      <w:tr w:rsidR="007B4CC9" w:rsidRPr="008C6801" w14:paraId="73FC152C" w14:textId="77777777" w:rsidTr="000F3210">
        <w:trPr>
          <w:trHeight w:val="300"/>
        </w:trPr>
        <w:tc>
          <w:tcPr>
            <w:tcW w:w="5812" w:type="dxa"/>
            <w:shd w:val="clear" w:color="auto" w:fill="FFFFFF" w:themeFill="background1"/>
            <w:noWrap/>
            <w:vAlign w:val="center"/>
          </w:tcPr>
          <w:p w14:paraId="782823F5"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Dispensa a cumplimiento condición transferencia accionaria</w:t>
            </w:r>
          </w:p>
        </w:tc>
        <w:tc>
          <w:tcPr>
            <w:tcW w:w="1554" w:type="dxa"/>
            <w:shd w:val="clear" w:color="auto" w:fill="FFFFFF" w:themeFill="background1"/>
            <w:noWrap/>
            <w:vAlign w:val="center"/>
          </w:tcPr>
          <w:p w14:paraId="36F87061"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1</w:t>
            </w:r>
          </w:p>
        </w:tc>
      </w:tr>
      <w:tr w:rsidR="007B4CC9" w:rsidRPr="008C6801" w14:paraId="0EDBC06A" w14:textId="77777777" w:rsidTr="000F3210">
        <w:trPr>
          <w:trHeight w:val="300"/>
        </w:trPr>
        <w:tc>
          <w:tcPr>
            <w:tcW w:w="5812" w:type="dxa"/>
            <w:shd w:val="clear" w:color="auto" w:fill="FFFFFF" w:themeFill="background1"/>
            <w:noWrap/>
            <w:vAlign w:val="center"/>
          </w:tcPr>
          <w:p w14:paraId="28C53451"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Recomendaciones de otorgamiento concesiones definitivas</w:t>
            </w:r>
          </w:p>
        </w:tc>
        <w:tc>
          <w:tcPr>
            <w:tcW w:w="1554" w:type="dxa"/>
            <w:shd w:val="clear" w:color="auto" w:fill="FFFFFF" w:themeFill="background1"/>
            <w:noWrap/>
            <w:vAlign w:val="center"/>
          </w:tcPr>
          <w:p w14:paraId="3074E0AB"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7</w:t>
            </w:r>
          </w:p>
        </w:tc>
      </w:tr>
      <w:tr w:rsidR="007B4CC9" w:rsidRPr="008C6801" w14:paraId="2BDBD843" w14:textId="77777777" w:rsidTr="003140E2">
        <w:trPr>
          <w:trHeight w:val="420"/>
        </w:trPr>
        <w:tc>
          <w:tcPr>
            <w:tcW w:w="5812" w:type="dxa"/>
            <w:shd w:val="clear" w:color="auto" w:fill="FFFFFF" w:themeFill="background1"/>
            <w:noWrap/>
            <w:vAlign w:val="center"/>
          </w:tcPr>
          <w:p w14:paraId="1F715024"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Oposición a Concesión Definitiva</w:t>
            </w:r>
          </w:p>
        </w:tc>
        <w:tc>
          <w:tcPr>
            <w:tcW w:w="1554" w:type="dxa"/>
            <w:shd w:val="clear" w:color="auto" w:fill="FFFFFF" w:themeFill="background1"/>
            <w:noWrap/>
            <w:vAlign w:val="center"/>
          </w:tcPr>
          <w:p w14:paraId="591C404E"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1</w:t>
            </w:r>
          </w:p>
        </w:tc>
      </w:tr>
      <w:tr w:rsidR="007B4CC9" w:rsidRPr="008C6801" w14:paraId="128D3C9A" w14:textId="77777777" w:rsidTr="000F3210">
        <w:trPr>
          <w:trHeight w:val="300"/>
        </w:trPr>
        <w:tc>
          <w:tcPr>
            <w:tcW w:w="5812" w:type="dxa"/>
            <w:shd w:val="clear" w:color="auto" w:fill="FFFFFF" w:themeFill="background1"/>
            <w:noWrap/>
            <w:vAlign w:val="center"/>
            <w:hideMark/>
          </w:tcPr>
          <w:p w14:paraId="2C0459B5"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Permisos adicionales de interconexión (PIPA Adicionales)</w:t>
            </w:r>
          </w:p>
        </w:tc>
        <w:tc>
          <w:tcPr>
            <w:tcW w:w="1554" w:type="dxa"/>
            <w:shd w:val="clear" w:color="auto" w:fill="FFFFFF" w:themeFill="background1"/>
            <w:noWrap/>
            <w:vAlign w:val="center"/>
            <w:hideMark/>
          </w:tcPr>
          <w:p w14:paraId="3DF246A7"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5</w:t>
            </w:r>
          </w:p>
        </w:tc>
      </w:tr>
      <w:tr w:rsidR="007B4CC9" w:rsidRPr="008C6801" w14:paraId="512C73AD" w14:textId="77777777" w:rsidTr="003140E2">
        <w:trPr>
          <w:trHeight w:val="434"/>
        </w:trPr>
        <w:tc>
          <w:tcPr>
            <w:tcW w:w="5812" w:type="dxa"/>
            <w:shd w:val="clear" w:color="auto" w:fill="FFFFFF" w:themeFill="background1"/>
            <w:noWrap/>
            <w:vAlign w:val="center"/>
            <w:hideMark/>
          </w:tcPr>
          <w:p w14:paraId="4F5AA1CF" w14:textId="77777777" w:rsidR="007B4CC9" w:rsidRPr="002A5188" w:rsidRDefault="007B4CC9" w:rsidP="004E4295">
            <w:pPr>
              <w:spacing w:after="0" w:line="240" w:lineRule="auto"/>
              <w:ind w:left="284"/>
              <w:rPr>
                <w:rFonts w:eastAsia="Calibri"/>
                <w:color w:val="767171"/>
                <w:lang w:val="es-ES" w:eastAsia="en-US"/>
              </w:rPr>
            </w:pPr>
            <w:r w:rsidRPr="002A5188">
              <w:rPr>
                <w:rFonts w:eastAsia="Calibri"/>
                <w:color w:val="767171"/>
                <w:lang w:val="es-ES" w:eastAsia="en-US"/>
              </w:rPr>
              <w:t>Permisos de interconexión provisional (PIP)</w:t>
            </w:r>
          </w:p>
        </w:tc>
        <w:tc>
          <w:tcPr>
            <w:tcW w:w="1554" w:type="dxa"/>
            <w:shd w:val="clear" w:color="auto" w:fill="FFFFFF" w:themeFill="background1"/>
            <w:noWrap/>
            <w:vAlign w:val="center"/>
            <w:hideMark/>
          </w:tcPr>
          <w:p w14:paraId="62FE4F13"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9</w:t>
            </w:r>
          </w:p>
        </w:tc>
      </w:tr>
      <w:tr w:rsidR="007B4CC9" w:rsidRPr="008C6801" w14:paraId="4493EE07" w14:textId="77777777" w:rsidTr="003140E2">
        <w:trPr>
          <w:trHeight w:val="399"/>
        </w:trPr>
        <w:tc>
          <w:tcPr>
            <w:tcW w:w="5812" w:type="dxa"/>
            <w:shd w:val="clear" w:color="auto" w:fill="FFFFFF" w:themeFill="background1"/>
            <w:noWrap/>
            <w:vAlign w:val="center"/>
          </w:tcPr>
          <w:p w14:paraId="315EA3A4" w14:textId="77777777" w:rsidR="007B4CC9" w:rsidRPr="002A5188" w:rsidRDefault="007B4CC9" w:rsidP="004E4295">
            <w:pPr>
              <w:spacing w:after="0" w:line="240" w:lineRule="auto"/>
              <w:ind w:left="284"/>
              <w:rPr>
                <w:rFonts w:eastAsia="Calibri"/>
                <w:color w:val="767171"/>
                <w:lang w:val="es-ES" w:eastAsia="en-US"/>
              </w:rPr>
            </w:pPr>
            <w:r w:rsidRPr="002A5188">
              <w:rPr>
                <w:color w:val="767171"/>
              </w:rPr>
              <w:t>Recursos de Reconsideración</w:t>
            </w:r>
          </w:p>
        </w:tc>
        <w:tc>
          <w:tcPr>
            <w:tcW w:w="1554" w:type="dxa"/>
            <w:shd w:val="clear" w:color="auto" w:fill="FFFFFF" w:themeFill="background1"/>
            <w:noWrap/>
            <w:vAlign w:val="center"/>
          </w:tcPr>
          <w:p w14:paraId="16B8A4B8"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3</w:t>
            </w:r>
          </w:p>
        </w:tc>
      </w:tr>
      <w:tr w:rsidR="007B4CC9" w:rsidRPr="008C6801" w14:paraId="5C9CF487" w14:textId="77777777" w:rsidTr="003140E2">
        <w:trPr>
          <w:trHeight w:val="433"/>
        </w:trPr>
        <w:tc>
          <w:tcPr>
            <w:tcW w:w="5812" w:type="dxa"/>
            <w:shd w:val="clear" w:color="auto" w:fill="FFFFFF" w:themeFill="background1"/>
            <w:noWrap/>
            <w:vAlign w:val="center"/>
          </w:tcPr>
          <w:p w14:paraId="7A1F4B72" w14:textId="77777777" w:rsidR="007B4CC9" w:rsidRPr="002A5188" w:rsidRDefault="007B4CC9" w:rsidP="004E4295">
            <w:pPr>
              <w:spacing w:after="0" w:line="240" w:lineRule="auto"/>
              <w:ind w:left="284"/>
              <w:rPr>
                <w:rFonts w:eastAsia="Calibri"/>
                <w:color w:val="767171"/>
                <w:lang w:val="es-ES" w:eastAsia="en-US"/>
              </w:rPr>
            </w:pPr>
            <w:r w:rsidRPr="002A5188">
              <w:rPr>
                <w:color w:val="767171"/>
              </w:rPr>
              <w:t>Autorización de dispensa</w:t>
            </w:r>
          </w:p>
        </w:tc>
        <w:tc>
          <w:tcPr>
            <w:tcW w:w="1554" w:type="dxa"/>
            <w:shd w:val="clear" w:color="auto" w:fill="FFFFFF" w:themeFill="background1"/>
            <w:noWrap/>
            <w:vAlign w:val="center"/>
          </w:tcPr>
          <w:p w14:paraId="1D9E4A81"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5</w:t>
            </w:r>
          </w:p>
        </w:tc>
      </w:tr>
      <w:tr w:rsidR="007B4CC9" w:rsidRPr="008C6801" w14:paraId="369162E0" w14:textId="77777777" w:rsidTr="003140E2">
        <w:trPr>
          <w:trHeight w:val="396"/>
        </w:trPr>
        <w:tc>
          <w:tcPr>
            <w:tcW w:w="5812" w:type="dxa"/>
            <w:shd w:val="clear" w:color="auto" w:fill="FFFFFF" w:themeFill="background1"/>
            <w:noWrap/>
            <w:vAlign w:val="center"/>
          </w:tcPr>
          <w:p w14:paraId="0C5DCBB1" w14:textId="77777777" w:rsidR="007B4CC9" w:rsidRPr="002A5188" w:rsidRDefault="007B4CC9" w:rsidP="004E4295">
            <w:pPr>
              <w:spacing w:after="0" w:line="240" w:lineRule="auto"/>
              <w:ind w:left="284"/>
              <w:rPr>
                <w:color w:val="767171"/>
              </w:rPr>
            </w:pPr>
            <w:r w:rsidRPr="002A5188">
              <w:rPr>
                <w:color w:val="767171"/>
              </w:rPr>
              <w:t>Consultas legales</w:t>
            </w:r>
          </w:p>
        </w:tc>
        <w:tc>
          <w:tcPr>
            <w:tcW w:w="1554" w:type="dxa"/>
            <w:shd w:val="clear" w:color="auto" w:fill="FFFFFF" w:themeFill="background1"/>
            <w:noWrap/>
            <w:vAlign w:val="center"/>
          </w:tcPr>
          <w:p w14:paraId="055C0751" w14:textId="77777777" w:rsidR="007B4CC9" w:rsidRPr="002A5188" w:rsidRDefault="007B4CC9" w:rsidP="004E4295">
            <w:pPr>
              <w:spacing w:after="0" w:line="240" w:lineRule="auto"/>
              <w:jc w:val="center"/>
              <w:rPr>
                <w:rFonts w:eastAsia="Calibri"/>
                <w:color w:val="767171"/>
                <w:lang w:val="es-ES" w:eastAsia="en-US"/>
              </w:rPr>
            </w:pPr>
            <w:r w:rsidRPr="002A5188">
              <w:rPr>
                <w:rFonts w:eastAsia="Calibri"/>
                <w:color w:val="767171"/>
                <w:lang w:val="es-ES" w:eastAsia="en-US"/>
              </w:rPr>
              <w:t>5</w:t>
            </w:r>
          </w:p>
        </w:tc>
      </w:tr>
      <w:tr w:rsidR="007B4CC9" w:rsidRPr="008C6801" w14:paraId="2BC5AFC0" w14:textId="77777777" w:rsidTr="008F63C4">
        <w:trPr>
          <w:trHeight w:val="430"/>
        </w:trPr>
        <w:tc>
          <w:tcPr>
            <w:tcW w:w="5812" w:type="dxa"/>
            <w:shd w:val="clear" w:color="auto" w:fill="D9D9D9"/>
            <w:noWrap/>
            <w:vAlign w:val="center"/>
            <w:hideMark/>
          </w:tcPr>
          <w:p w14:paraId="028B0AEA" w14:textId="77777777" w:rsidR="007B4CC9" w:rsidRPr="002A5188" w:rsidRDefault="007B4CC9" w:rsidP="00A079D1">
            <w:pPr>
              <w:spacing w:after="0" w:line="240" w:lineRule="auto"/>
              <w:jc w:val="center"/>
              <w:rPr>
                <w:rFonts w:eastAsia="Calibri"/>
                <w:b/>
                <w:bCs/>
                <w:noProof/>
                <w:color w:val="767171"/>
              </w:rPr>
            </w:pPr>
            <w:r w:rsidRPr="002A5188">
              <w:rPr>
                <w:rFonts w:eastAsia="Calibri"/>
                <w:b/>
                <w:bCs/>
                <w:noProof/>
                <w:color w:val="767171"/>
              </w:rPr>
              <w:t>Total General</w:t>
            </w:r>
          </w:p>
        </w:tc>
        <w:tc>
          <w:tcPr>
            <w:tcW w:w="1554" w:type="dxa"/>
            <w:shd w:val="clear" w:color="auto" w:fill="D9D9D9"/>
            <w:noWrap/>
            <w:vAlign w:val="center"/>
            <w:hideMark/>
          </w:tcPr>
          <w:p w14:paraId="2B2E56D3" w14:textId="77777777" w:rsidR="007B4CC9" w:rsidRPr="002A5188" w:rsidRDefault="007B4CC9" w:rsidP="00A079D1">
            <w:pPr>
              <w:spacing w:after="0" w:line="240" w:lineRule="auto"/>
              <w:jc w:val="center"/>
              <w:rPr>
                <w:rFonts w:eastAsia="Calibri"/>
                <w:b/>
                <w:bCs/>
                <w:noProof/>
                <w:color w:val="767171"/>
              </w:rPr>
            </w:pPr>
            <w:r w:rsidRPr="002A5188">
              <w:rPr>
                <w:rFonts w:eastAsia="Calibri"/>
                <w:b/>
                <w:bCs/>
                <w:noProof/>
                <w:color w:val="767171"/>
              </w:rPr>
              <w:t>44</w:t>
            </w:r>
          </w:p>
        </w:tc>
      </w:tr>
    </w:tbl>
    <w:bookmarkEnd w:id="34"/>
    <w:p w14:paraId="4E78CCF1" w14:textId="66D93167" w:rsidR="0035730C" w:rsidRDefault="00F957C7" w:rsidP="00F957C7">
      <w:pPr>
        <w:jc w:val="left"/>
        <w:rPr>
          <w:b/>
          <w:bCs/>
        </w:rPr>
      </w:pPr>
      <w:r>
        <w:rPr>
          <w:rFonts w:eastAsia="Times New Roman"/>
          <w:color w:val="767171"/>
          <w:sz w:val="18"/>
          <w:szCs w:val="18"/>
        </w:rPr>
        <w:t xml:space="preserve">         </w:t>
      </w:r>
      <w:r w:rsidR="00D95D03" w:rsidRPr="0057211C">
        <w:rPr>
          <w:rFonts w:eastAsia="Times New Roman"/>
          <w:color w:val="767171"/>
          <w:sz w:val="18"/>
          <w:szCs w:val="18"/>
        </w:rPr>
        <w:t xml:space="preserve">Fuente: </w:t>
      </w:r>
      <w:r>
        <w:rPr>
          <w:rFonts w:eastAsia="Times New Roman"/>
          <w:color w:val="767171"/>
          <w:sz w:val="18"/>
          <w:szCs w:val="18"/>
        </w:rPr>
        <w:t>Dirección Asuntos Jurídicos SIE</w:t>
      </w:r>
    </w:p>
    <w:p w14:paraId="42D36C4C" w14:textId="77777777" w:rsidR="008336F5" w:rsidRDefault="008336F5" w:rsidP="0035730C">
      <w:pPr>
        <w:jc w:val="left"/>
        <w:rPr>
          <w:b/>
          <w:bCs/>
          <w:color w:val="767171"/>
          <w:u w:val="single"/>
        </w:rPr>
      </w:pPr>
    </w:p>
    <w:p w14:paraId="3CB2057B" w14:textId="0ABAFEF3" w:rsidR="0035730C" w:rsidRDefault="0035730C" w:rsidP="0035730C">
      <w:pPr>
        <w:jc w:val="left"/>
        <w:rPr>
          <w:b/>
          <w:bCs/>
          <w:color w:val="767171"/>
          <w:u w:val="single"/>
        </w:rPr>
      </w:pPr>
      <w:r w:rsidRPr="0035730C">
        <w:rPr>
          <w:b/>
          <w:bCs/>
          <w:color w:val="767171"/>
          <w:u w:val="single"/>
        </w:rPr>
        <w:lastRenderedPageBreak/>
        <w:t>Asuntos Regulatorios</w:t>
      </w:r>
    </w:p>
    <w:p w14:paraId="29C7332E" w14:textId="77777777" w:rsidR="00A02D79" w:rsidRPr="00A02D79" w:rsidRDefault="002F330D" w:rsidP="00A02D79">
      <w:pPr>
        <w:numPr>
          <w:ilvl w:val="0"/>
          <w:numId w:val="36"/>
        </w:numPr>
        <w:spacing w:after="0"/>
        <w:ind w:left="425" w:hanging="357"/>
        <w:rPr>
          <w:b/>
          <w:bCs/>
          <w:color w:val="767171"/>
        </w:rPr>
      </w:pPr>
      <w:r w:rsidRPr="00A02D79">
        <w:rPr>
          <w:b/>
          <w:bCs/>
          <w:color w:val="767171"/>
        </w:rPr>
        <w:t xml:space="preserve">Licitaciones Públicas / Contratos de Compraventa de </w:t>
      </w:r>
      <w:r w:rsidR="00A02D79" w:rsidRPr="00A02D79">
        <w:rPr>
          <w:b/>
          <w:bCs/>
          <w:color w:val="767171"/>
        </w:rPr>
        <w:t>Informes Legales, Opiniones Legales y Requerimientos de Acceso a la Información Pública:</w:t>
      </w:r>
    </w:p>
    <w:p w14:paraId="5A0335AA" w14:textId="77777777" w:rsidR="00A02D79" w:rsidRPr="00A02D79" w:rsidRDefault="00A02D79" w:rsidP="00A02D79">
      <w:pPr>
        <w:spacing w:after="0"/>
        <w:ind w:left="425"/>
        <w:rPr>
          <w:color w:val="767171"/>
        </w:rPr>
      </w:pPr>
      <w:r w:rsidRPr="00A02D79">
        <w:rPr>
          <w:color w:val="767171"/>
        </w:rPr>
        <w:t>Fueron instrumentados y tramitados dieciséis (16) Informes Legales y diecinueve (19) propuestas de Resoluciones sobre aspectos de naturaleza normativa y regulatoria del Mercado Eléctrico Minorista (MEMI) y del Mercado Eléctrico Mayorista (MEM), y la Dirección de Regulación. De igual manera, fueron emitidas trece (13) opiniones legales, respuestas a consultas y/o remisiones de documentos, conforme a los requerimientos de acceso a la información pública, sometidas por Usuarios o Agentes del mercado, por conducto de la Oficina de Acceso a la Información Pública SIE.</w:t>
      </w:r>
    </w:p>
    <w:p w14:paraId="482E9F50" w14:textId="77777777" w:rsidR="00A02D79" w:rsidRPr="00A02D79" w:rsidRDefault="00A02D79" w:rsidP="00A02D79">
      <w:pPr>
        <w:spacing w:after="0"/>
        <w:ind w:left="425"/>
        <w:rPr>
          <w:i/>
          <w:color w:val="767171"/>
        </w:rPr>
      </w:pPr>
      <w:r w:rsidRPr="00A02D79">
        <w:rPr>
          <w:color w:val="767171"/>
        </w:rPr>
        <w:t xml:space="preserve">También se celebró una (1) audiencia pública donde se proporcionó soporte y apoyo al área técnica requirente, para conocer la propuesta de: (i) </w:t>
      </w:r>
      <w:r w:rsidRPr="00A02D79">
        <w:rPr>
          <w:i/>
          <w:color w:val="767171"/>
        </w:rPr>
        <w:t>Estudio de Actualización del Valor Agregado de Transmisión 2021-2024 en el Sistema Eléctrico Nacional Interconectado de la República Dominicana.)</w:t>
      </w:r>
    </w:p>
    <w:p w14:paraId="3FA290C3" w14:textId="77777777" w:rsidR="00A02D79" w:rsidRPr="00A02D79" w:rsidRDefault="00A02D79" w:rsidP="00A02D79">
      <w:pPr>
        <w:pStyle w:val="Prrafodelista"/>
        <w:numPr>
          <w:ilvl w:val="0"/>
          <w:numId w:val="37"/>
        </w:numPr>
        <w:spacing w:after="0"/>
        <w:ind w:left="426"/>
        <w:rPr>
          <w:b/>
          <w:bCs/>
          <w:color w:val="767171"/>
        </w:rPr>
      </w:pPr>
      <w:r w:rsidRPr="00A02D79">
        <w:rPr>
          <w:b/>
          <w:bCs/>
          <w:color w:val="767171"/>
        </w:rPr>
        <w:t xml:space="preserve">Fijación de Tarifas </w:t>
      </w:r>
    </w:p>
    <w:p w14:paraId="5A98545E" w14:textId="77777777" w:rsidR="00A02D79" w:rsidRPr="00A02D79" w:rsidRDefault="00A02D79" w:rsidP="00A02D79">
      <w:pPr>
        <w:pStyle w:val="Prrafodelista"/>
        <w:numPr>
          <w:ilvl w:val="0"/>
          <w:numId w:val="38"/>
        </w:numPr>
        <w:spacing w:after="0"/>
        <w:ind w:left="709" w:hanging="273"/>
        <w:rPr>
          <w:color w:val="767171"/>
        </w:rPr>
      </w:pPr>
      <w:r w:rsidRPr="00A02D79">
        <w:rPr>
          <w:color w:val="767171"/>
        </w:rPr>
        <w:t>Se tramitaron</w:t>
      </w:r>
      <w:r w:rsidRPr="00A02D79">
        <w:rPr>
          <w:b/>
          <w:bCs/>
          <w:color w:val="767171"/>
        </w:rPr>
        <w:t xml:space="preserve"> </w:t>
      </w:r>
      <w:r w:rsidRPr="00A02D79">
        <w:rPr>
          <w:color w:val="767171"/>
        </w:rPr>
        <w:t>tres (03) proyectos de Resolución, con sus respectivos Informes Legales, relacionados a la fijación de tarifas trimestrales para las Empresas Distribuidoras EDEESTE, EDESUR y EDENORTE, correspondientes a los Usuarios finales o Clientes sometidos a regulación de precios.</w:t>
      </w:r>
    </w:p>
    <w:p w14:paraId="20E97796" w14:textId="77777777" w:rsidR="00A02D79" w:rsidRPr="00A02D79" w:rsidRDefault="00A02D79" w:rsidP="00A02D79">
      <w:pPr>
        <w:pStyle w:val="Prrafodelista"/>
        <w:numPr>
          <w:ilvl w:val="0"/>
          <w:numId w:val="38"/>
        </w:numPr>
        <w:spacing w:after="0"/>
        <w:ind w:left="709" w:hanging="273"/>
        <w:rPr>
          <w:color w:val="767171"/>
        </w:rPr>
      </w:pPr>
      <w:r w:rsidRPr="00A02D79">
        <w:rPr>
          <w:color w:val="767171"/>
        </w:rPr>
        <w:t>Fueron instrumentados y tramitados al Consejo SIE, quince (15) proyectos de Resolución, con sus respectivos Informes Legales, relacionados a la fijación de tarifas mensuales para las Empresas Distribuidoras COMPAÑÍA DE LUZ Y FUERZA DE LAS TERRENAS, EL PROGRESO DEL LIMÓN, S.R.L., TARIFA TRIMESTRAL MOVILIDAD ELÉCTRICA Y FIJACION TARIFA PUERTO PLATA ELECTRICIDAD S.A.S.</w:t>
      </w:r>
    </w:p>
    <w:p w14:paraId="379D7C60" w14:textId="77777777" w:rsidR="00A02D79" w:rsidRPr="00A02D79" w:rsidRDefault="00A02D79" w:rsidP="00A02D79">
      <w:pPr>
        <w:spacing w:after="0"/>
        <w:ind w:left="720"/>
        <w:rPr>
          <w:color w:val="767171"/>
          <w:sz w:val="10"/>
          <w:szCs w:val="10"/>
        </w:rPr>
      </w:pPr>
    </w:p>
    <w:p w14:paraId="2FB94246" w14:textId="77777777" w:rsidR="00A02D79" w:rsidRPr="00A02D79" w:rsidRDefault="00A02D79" w:rsidP="00A02D79">
      <w:pPr>
        <w:spacing w:after="0"/>
        <w:ind w:left="284"/>
        <w:rPr>
          <w:color w:val="767171"/>
        </w:rPr>
      </w:pPr>
      <w:r w:rsidRPr="00A02D79">
        <w:rPr>
          <w:color w:val="767171"/>
        </w:rPr>
        <w:t xml:space="preserve">Así mismo, La SIE celebrará una Audiencia Pública en miras de conocer la Fijación Tarifa Transitoria Aplicable a Suministros de Usuarios Regulados </w:t>
      </w:r>
      <w:r w:rsidRPr="00A02D79">
        <w:rPr>
          <w:color w:val="767171"/>
        </w:rPr>
        <w:lastRenderedPageBreak/>
        <w:t>Servidos por la EMPRESA DISTRIBUIDORA EL PROGRESO DEL LIMÓN, S.R.L.</w:t>
      </w:r>
    </w:p>
    <w:p w14:paraId="71303146" w14:textId="77777777" w:rsidR="00A02D79" w:rsidRPr="00A02D79" w:rsidRDefault="00A02D79" w:rsidP="00A02D79">
      <w:pPr>
        <w:spacing w:after="0"/>
        <w:ind w:left="567"/>
        <w:rPr>
          <w:color w:val="767171"/>
          <w:sz w:val="12"/>
          <w:szCs w:val="12"/>
        </w:rPr>
      </w:pPr>
    </w:p>
    <w:p w14:paraId="182042E8" w14:textId="60DF2CF5" w:rsidR="0035730C" w:rsidRPr="00A02D79" w:rsidRDefault="002F330D" w:rsidP="008D342E">
      <w:pPr>
        <w:pStyle w:val="Prrafodelista"/>
        <w:numPr>
          <w:ilvl w:val="0"/>
          <w:numId w:val="37"/>
        </w:numPr>
        <w:spacing w:after="0"/>
        <w:ind w:left="426"/>
        <w:rPr>
          <w:i/>
          <w:color w:val="767171"/>
        </w:rPr>
      </w:pPr>
      <w:r w:rsidRPr="00A02D79">
        <w:rPr>
          <w:b/>
          <w:bCs/>
          <w:color w:val="767171"/>
        </w:rPr>
        <w:t>Energía y Potencia a Largo Plazo</w:t>
      </w:r>
    </w:p>
    <w:p w14:paraId="0B1252D7" w14:textId="77777777" w:rsidR="002F330D" w:rsidRPr="00A02D79" w:rsidRDefault="002F330D" w:rsidP="002F330D">
      <w:pPr>
        <w:pStyle w:val="Prrafodelista"/>
        <w:spacing w:after="0"/>
        <w:rPr>
          <w:i/>
          <w:color w:val="767171"/>
          <w:sz w:val="4"/>
          <w:szCs w:val="4"/>
        </w:rPr>
      </w:pPr>
    </w:p>
    <w:p w14:paraId="0B5BA065" w14:textId="729C34A6" w:rsidR="0035730C" w:rsidRPr="00A02D79" w:rsidRDefault="002F330D" w:rsidP="002F330D">
      <w:pPr>
        <w:tabs>
          <w:tab w:val="left" w:pos="2830"/>
        </w:tabs>
        <w:spacing w:after="0"/>
        <w:ind w:left="425"/>
        <w:rPr>
          <w:color w:val="767171"/>
        </w:rPr>
      </w:pPr>
      <w:r w:rsidRPr="00A02D79">
        <w:rPr>
          <w:color w:val="767171"/>
        </w:rPr>
        <w:t xml:space="preserve">Se llevaron a cabo tres (3) proyectos de Resolución con sus respectivos Informes Legales, relacionados con la </w:t>
      </w:r>
      <w:bookmarkStart w:id="35" w:name="_Hlk139284358"/>
      <w:r w:rsidRPr="00A02D79">
        <w:rPr>
          <w:color w:val="767171"/>
        </w:rPr>
        <w:t>Licitación Pública Internacional para Nueva Generación No. EDES-LPI-NG-01-2021</w:t>
      </w:r>
      <w:bookmarkEnd w:id="35"/>
      <w:r w:rsidR="00143DAE" w:rsidRPr="00A02D79">
        <w:rPr>
          <w:color w:val="767171"/>
        </w:rPr>
        <w:t>.</w:t>
      </w:r>
    </w:p>
    <w:p w14:paraId="46FAF963" w14:textId="77777777" w:rsidR="00061DA4" w:rsidRDefault="00061DA4" w:rsidP="008336F5">
      <w:pPr>
        <w:spacing w:after="0"/>
        <w:jc w:val="left"/>
        <w:rPr>
          <w:b/>
          <w:bCs/>
          <w:color w:val="767171"/>
          <w:u w:val="single"/>
        </w:rPr>
      </w:pPr>
    </w:p>
    <w:p w14:paraId="2F2EE360" w14:textId="67AF3116" w:rsidR="00143DAE" w:rsidRPr="00A02D79" w:rsidRDefault="00F737E9" w:rsidP="00F737E9">
      <w:pPr>
        <w:jc w:val="left"/>
        <w:rPr>
          <w:b/>
          <w:bCs/>
          <w:color w:val="767171"/>
          <w:u w:val="single"/>
        </w:rPr>
      </w:pPr>
      <w:r w:rsidRPr="00A02D79">
        <w:rPr>
          <w:b/>
          <w:bCs/>
          <w:color w:val="767171"/>
          <w:u w:val="single"/>
        </w:rPr>
        <w:t>Contratos y Licitaciones</w:t>
      </w:r>
    </w:p>
    <w:p w14:paraId="37DAAAF4" w14:textId="3F45544E" w:rsidR="00A32BF4" w:rsidRPr="00A02D79" w:rsidRDefault="00D76FCA" w:rsidP="008D342E">
      <w:pPr>
        <w:pStyle w:val="Prrafodelista"/>
        <w:numPr>
          <w:ilvl w:val="0"/>
          <w:numId w:val="37"/>
        </w:numPr>
        <w:ind w:left="426"/>
        <w:rPr>
          <w:b/>
          <w:bCs/>
          <w:color w:val="767171"/>
        </w:rPr>
      </w:pPr>
      <w:r w:rsidRPr="00A02D79">
        <w:rPr>
          <w:b/>
          <w:bCs/>
          <w:color w:val="767171"/>
        </w:rPr>
        <w:t>Contratos</w:t>
      </w:r>
    </w:p>
    <w:p w14:paraId="29DD8163" w14:textId="55A70BFE" w:rsidR="00D76FCA" w:rsidRPr="00A02D79" w:rsidRDefault="00D76FCA" w:rsidP="00D76FCA">
      <w:pPr>
        <w:ind w:left="360"/>
        <w:rPr>
          <w:color w:val="767171"/>
        </w:rPr>
      </w:pPr>
      <w:r w:rsidRPr="00A02D79">
        <w:rPr>
          <w:color w:val="767171"/>
        </w:rPr>
        <w:t>Se gestionaron</w:t>
      </w:r>
      <w:r w:rsidRPr="00A02D79">
        <w:rPr>
          <w:b/>
          <w:bCs/>
          <w:color w:val="767171"/>
        </w:rPr>
        <w:t xml:space="preserve"> </w:t>
      </w:r>
      <w:r w:rsidRPr="00A02D79">
        <w:rPr>
          <w:color w:val="767171"/>
        </w:rPr>
        <w:t>la renovación de cinco (05) contratos de alquiler correspondiente a los locales que ocupa la Superintendencia para brindar atención al usuario PROTECOM; Siete (07) acuerdos transaccionales realizados en miras de reconocer y concluir acciones respecto a gestiones realizadas en la administración pasada, para salvaguardar los principios de garantía del Estado y continuidad del Estado.  Catorce (14) contratos a proveedores de bienes y servicios que han resultado ser adjudicados en procesos de compras y contrataciones, algunos de estos, iniciados a finales del año 2022 y concluidos el primer trimestre del 2023. Así como tres (03) enmiendas a contratos vigentes</w:t>
      </w:r>
      <w:r w:rsidR="008E7E66" w:rsidRPr="00A02D79">
        <w:rPr>
          <w:color w:val="767171"/>
        </w:rPr>
        <w:t>.</w:t>
      </w:r>
    </w:p>
    <w:p w14:paraId="39E47646" w14:textId="12A064E7" w:rsidR="008E7E66" w:rsidRPr="00A02D79" w:rsidRDefault="008E7E66" w:rsidP="008D342E">
      <w:pPr>
        <w:pStyle w:val="Prrafodelista"/>
        <w:numPr>
          <w:ilvl w:val="0"/>
          <w:numId w:val="37"/>
        </w:numPr>
        <w:ind w:left="426"/>
        <w:rPr>
          <w:b/>
          <w:bCs/>
          <w:color w:val="767171"/>
        </w:rPr>
      </w:pPr>
      <w:r w:rsidRPr="00A02D79">
        <w:rPr>
          <w:b/>
          <w:bCs/>
          <w:color w:val="767171"/>
        </w:rPr>
        <w:t>Procesos de Licitaciones, Compras y Contrataciones</w:t>
      </w:r>
    </w:p>
    <w:p w14:paraId="5EC4A938" w14:textId="5D78ACF0" w:rsidR="00FF669A" w:rsidRPr="00A02D79" w:rsidRDefault="00FF669A" w:rsidP="00FF669A">
      <w:pPr>
        <w:ind w:left="360"/>
        <w:rPr>
          <w:color w:val="767171"/>
        </w:rPr>
      </w:pPr>
      <w:r w:rsidRPr="00A02D79">
        <w:rPr>
          <w:color w:val="767171"/>
        </w:rPr>
        <w:t>Dos (02) procesos de licitación pública nacional, cinco (5) procesos de Comparación de Precios: tres de los cuales se encontraban en trámite desde el año 2022 pero concluyeron en el primer trimestre del año 2023, y veintidós (22) procesos de excepción.</w:t>
      </w:r>
    </w:p>
    <w:p w14:paraId="7444DEF2" w14:textId="72983134" w:rsidR="00310084" w:rsidRDefault="00310084" w:rsidP="00FF669A">
      <w:pPr>
        <w:ind w:left="360"/>
        <w:rPr>
          <w:b/>
          <w:bCs/>
          <w:color w:val="767171"/>
          <w:u w:val="single"/>
        </w:rPr>
      </w:pPr>
      <w:r w:rsidRPr="00A02D79">
        <w:rPr>
          <w:b/>
          <w:bCs/>
          <w:color w:val="767171"/>
          <w:u w:val="single"/>
        </w:rPr>
        <w:t>Litigios</w:t>
      </w:r>
    </w:p>
    <w:p w14:paraId="2551E177" w14:textId="77777777" w:rsidR="008336F5" w:rsidRDefault="008336F5" w:rsidP="00FF669A">
      <w:pPr>
        <w:ind w:left="360"/>
        <w:rPr>
          <w:b/>
          <w:bCs/>
          <w:color w:val="767171"/>
          <w:u w:val="single"/>
        </w:rPr>
      </w:pPr>
    </w:p>
    <w:p w14:paraId="21035252" w14:textId="77777777" w:rsidR="008336F5" w:rsidRPr="00A02D79" w:rsidRDefault="008336F5" w:rsidP="00FF669A">
      <w:pPr>
        <w:ind w:left="360"/>
        <w:rPr>
          <w:b/>
          <w:bCs/>
          <w:color w:val="767171"/>
          <w:u w:val="single"/>
        </w:rPr>
      </w:pPr>
    </w:p>
    <w:p w14:paraId="0ACCC8BC" w14:textId="558BE272" w:rsidR="00FF669A" w:rsidRPr="00A02D79" w:rsidRDefault="00310084" w:rsidP="008D342E">
      <w:pPr>
        <w:pStyle w:val="Prrafodelista"/>
        <w:numPr>
          <w:ilvl w:val="0"/>
          <w:numId w:val="37"/>
        </w:numPr>
        <w:ind w:left="426"/>
        <w:rPr>
          <w:b/>
          <w:bCs/>
          <w:color w:val="767171"/>
        </w:rPr>
      </w:pPr>
      <w:r w:rsidRPr="00A02D79">
        <w:rPr>
          <w:b/>
          <w:bCs/>
          <w:color w:val="767171"/>
        </w:rPr>
        <w:lastRenderedPageBreak/>
        <w:t>Gestión de Expedientes</w:t>
      </w:r>
    </w:p>
    <w:p w14:paraId="21FAAE5B" w14:textId="1D3B9D90" w:rsidR="00D76FCA" w:rsidRDefault="00310084" w:rsidP="00310084">
      <w:pPr>
        <w:ind w:left="426"/>
      </w:pPr>
      <w:r w:rsidRPr="00A02D79">
        <w:rPr>
          <w:color w:val="767171"/>
        </w:rPr>
        <w:t xml:space="preserve"> Se han gestionado 67 expedientes activos, los cuales se encuentran distribuidos de la manera siguiente: (i) 50 Expedientes Judiciales, y, (ii) 17 </w:t>
      </w:r>
      <w:r w:rsidRPr="00310084">
        <w:t>Expedientes siendo tramitados en sede administrativa, o en fase de solución de conflictos</w:t>
      </w:r>
      <w:r w:rsidR="000A6C51">
        <w:t>.</w:t>
      </w:r>
    </w:p>
    <w:p w14:paraId="27BD7D19" w14:textId="18D14897" w:rsidR="000A6C51" w:rsidRPr="00A02D79" w:rsidRDefault="000A6C51" w:rsidP="00310084">
      <w:pPr>
        <w:ind w:left="426"/>
        <w:rPr>
          <w:color w:val="767171"/>
          <w14:ligatures w14:val="standardContextual"/>
        </w:rPr>
      </w:pPr>
      <w:r w:rsidRPr="00A02D79">
        <w:rPr>
          <w:color w:val="767171"/>
          <w14:ligatures w14:val="standardContextual"/>
        </w:rPr>
        <w:t>En el siguiente cuadro, se aporta el desglose correspondiente a los citados expedientes:</w:t>
      </w:r>
    </w:p>
    <w:p w14:paraId="6D7350D0" w14:textId="3407179D" w:rsidR="00A76429" w:rsidRPr="00A02D79" w:rsidRDefault="00A76429" w:rsidP="005C1BE3">
      <w:pPr>
        <w:spacing w:after="0"/>
        <w:ind w:left="425"/>
        <w:rPr>
          <w:color w:val="767171"/>
          <w14:ligatures w14:val="standardContextual"/>
        </w:rPr>
      </w:pPr>
      <w:r w:rsidRPr="00A02D79">
        <w:rPr>
          <w:rFonts w:eastAsia="Times New Roman"/>
          <w:color w:val="767171"/>
        </w:rPr>
        <w:t>Tabla 9. Expedientes Judiciales</w:t>
      </w:r>
    </w:p>
    <w:tbl>
      <w:tblPr>
        <w:tblW w:w="7637" w:type="dxa"/>
        <w:jc w:val="right"/>
        <w:tblCellMar>
          <w:left w:w="70" w:type="dxa"/>
          <w:right w:w="70" w:type="dxa"/>
        </w:tblCellMar>
        <w:tblLook w:val="04A0" w:firstRow="1" w:lastRow="0" w:firstColumn="1" w:lastColumn="0" w:noHBand="0" w:noVBand="1"/>
      </w:tblPr>
      <w:tblGrid>
        <w:gridCol w:w="6374"/>
        <w:gridCol w:w="1263"/>
      </w:tblGrid>
      <w:tr w:rsidR="000A6C51" w:rsidRPr="00F830AD" w14:paraId="41B7A5E7" w14:textId="77777777" w:rsidTr="008F63C4">
        <w:trPr>
          <w:trHeight w:val="420"/>
          <w:jc w:val="right"/>
        </w:trPr>
        <w:tc>
          <w:tcPr>
            <w:tcW w:w="6374" w:type="dxa"/>
            <w:tcBorders>
              <w:top w:val="nil"/>
              <w:left w:val="single" w:sz="4" w:space="0" w:color="auto"/>
              <w:bottom w:val="single" w:sz="4" w:space="0" w:color="auto"/>
              <w:right w:val="single" w:sz="4" w:space="0" w:color="auto"/>
            </w:tcBorders>
            <w:shd w:val="clear" w:color="auto" w:fill="011C50"/>
            <w:noWrap/>
            <w:vAlign w:val="center"/>
            <w:hideMark/>
          </w:tcPr>
          <w:p w14:paraId="331E51F4" w14:textId="00899853" w:rsidR="000A6C51" w:rsidRPr="00A02D79" w:rsidRDefault="000A6C51" w:rsidP="00A02D79">
            <w:pPr>
              <w:spacing w:after="0" w:line="240" w:lineRule="auto"/>
              <w:jc w:val="center"/>
              <w:rPr>
                <w:b/>
                <w:bCs/>
                <w:color w:val="767171"/>
                <w:lang w:eastAsia="en-US"/>
                <w14:ligatures w14:val="standardContextual"/>
              </w:rPr>
            </w:pPr>
            <w:r w:rsidRPr="00A02D79">
              <w:rPr>
                <w:b/>
                <w:bCs/>
                <w:color w:val="767171"/>
                <w:lang w:eastAsia="en-US"/>
                <w14:ligatures w14:val="standardContextual"/>
              </w:rPr>
              <w:t>TIPO DE ACCIÓN</w:t>
            </w:r>
          </w:p>
        </w:tc>
        <w:tc>
          <w:tcPr>
            <w:tcW w:w="1263" w:type="dxa"/>
            <w:tcBorders>
              <w:top w:val="nil"/>
              <w:left w:val="nil"/>
              <w:bottom w:val="single" w:sz="4" w:space="0" w:color="auto"/>
              <w:right w:val="single" w:sz="4" w:space="0" w:color="auto"/>
            </w:tcBorders>
            <w:shd w:val="clear" w:color="auto" w:fill="011C50"/>
            <w:noWrap/>
            <w:vAlign w:val="center"/>
            <w:hideMark/>
          </w:tcPr>
          <w:p w14:paraId="2D3ABED4" w14:textId="77777777" w:rsidR="000A6C51" w:rsidRPr="00A02D79" w:rsidRDefault="000A6C51" w:rsidP="004E4295">
            <w:pPr>
              <w:spacing w:after="0" w:line="240" w:lineRule="auto"/>
              <w:jc w:val="center"/>
              <w:rPr>
                <w:b/>
                <w:bCs/>
                <w:color w:val="767171"/>
                <w:lang w:eastAsia="en-US"/>
                <w14:ligatures w14:val="standardContextual"/>
              </w:rPr>
            </w:pPr>
            <w:r w:rsidRPr="00A02D79">
              <w:rPr>
                <w:b/>
                <w:bCs/>
                <w:color w:val="767171"/>
                <w:lang w:eastAsia="en-US"/>
                <w14:ligatures w14:val="standardContextual"/>
              </w:rPr>
              <w:t>CANT.</w:t>
            </w:r>
          </w:p>
        </w:tc>
      </w:tr>
      <w:tr w:rsidR="000A6C51" w:rsidRPr="00F830AD" w14:paraId="6A3BEEB7" w14:textId="77777777" w:rsidTr="001B3004">
        <w:trPr>
          <w:trHeight w:val="315"/>
          <w:jc w:val="right"/>
        </w:trPr>
        <w:tc>
          <w:tcPr>
            <w:tcW w:w="6374" w:type="dxa"/>
            <w:tcBorders>
              <w:top w:val="nil"/>
              <w:left w:val="single" w:sz="4" w:space="0" w:color="auto"/>
              <w:bottom w:val="single" w:sz="4" w:space="0" w:color="auto"/>
              <w:right w:val="single" w:sz="4" w:space="0" w:color="auto"/>
            </w:tcBorders>
            <w:noWrap/>
            <w:vAlign w:val="center"/>
            <w:hideMark/>
          </w:tcPr>
          <w:p w14:paraId="3D64756C"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Medida Cautelar</w:t>
            </w:r>
          </w:p>
        </w:tc>
        <w:tc>
          <w:tcPr>
            <w:tcW w:w="1263" w:type="dxa"/>
            <w:tcBorders>
              <w:top w:val="nil"/>
              <w:left w:val="nil"/>
              <w:bottom w:val="single" w:sz="4" w:space="0" w:color="auto"/>
              <w:right w:val="single" w:sz="4" w:space="0" w:color="auto"/>
            </w:tcBorders>
            <w:noWrap/>
            <w:vAlign w:val="center"/>
            <w:hideMark/>
          </w:tcPr>
          <w:p w14:paraId="51F9764B"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2</w:t>
            </w:r>
          </w:p>
        </w:tc>
      </w:tr>
      <w:tr w:rsidR="000A6C51" w:rsidRPr="00F830AD" w14:paraId="319D93CC" w14:textId="77777777" w:rsidTr="001B3004">
        <w:trPr>
          <w:trHeight w:val="416"/>
          <w:jc w:val="right"/>
        </w:trPr>
        <w:tc>
          <w:tcPr>
            <w:tcW w:w="6374" w:type="dxa"/>
            <w:tcBorders>
              <w:top w:val="nil"/>
              <w:left w:val="single" w:sz="4" w:space="0" w:color="auto"/>
              <w:bottom w:val="single" w:sz="4" w:space="0" w:color="auto"/>
              <w:right w:val="single" w:sz="4" w:space="0" w:color="auto"/>
            </w:tcBorders>
            <w:noWrap/>
            <w:vAlign w:val="center"/>
            <w:hideMark/>
          </w:tcPr>
          <w:p w14:paraId="1841C9A9"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Demandas Laborales</w:t>
            </w:r>
          </w:p>
        </w:tc>
        <w:tc>
          <w:tcPr>
            <w:tcW w:w="1263" w:type="dxa"/>
            <w:tcBorders>
              <w:top w:val="nil"/>
              <w:left w:val="nil"/>
              <w:bottom w:val="single" w:sz="4" w:space="0" w:color="auto"/>
              <w:right w:val="single" w:sz="4" w:space="0" w:color="auto"/>
            </w:tcBorders>
            <w:noWrap/>
            <w:vAlign w:val="center"/>
            <w:hideMark/>
          </w:tcPr>
          <w:p w14:paraId="2EE21071"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1</w:t>
            </w:r>
          </w:p>
        </w:tc>
      </w:tr>
      <w:tr w:rsidR="000A6C51" w:rsidRPr="00F830AD" w14:paraId="415A0A44" w14:textId="77777777" w:rsidTr="001B3004">
        <w:trPr>
          <w:trHeight w:val="422"/>
          <w:jc w:val="right"/>
        </w:trPr>
        <w:tc>
          <w:tcPr>
            <w:tcW w:w="6374" w:type="dxa"/>
            <w:tcBorders>
              <w:top w:val="nil"/>
              <w:left w:val="single" w:sz="4" w:space="0" w:color="auto"/>
              <w:bottom w:val="single" w:sz="4" w:space="0" w:color="auto"/>
              <w:right w:val="single" w:sz="4" w:space="0" w:color="auto"/>
            </w:tcBorders>
            <w:noWrap/>
            <w:vAlign w:val="center"/>
            <w:hideMark/>
          </w:tcPr>
          <w:p w14:paraId="053BBD4C"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Recurso Contencioso Administrativo</w:t>
            </w:r>
          </w:p>
        </w:tc>
        <w:tc>
          <w:tcPr>
            <w:tcW w:w="1263" w:type="dxa"/>
            <w:tcBorders>
              <w:top w:val="nil"/>
              <w:left w:val="nil"/>
              <w:bottom w:val="single" w:sz="4" w:space="0" w:color="auto"/>
              <w:right w:val="single" w:sz="4" w:space="0" w:color="auto"/>
            </w:tcBorders>
            <w:noWrap/>
            <w:vAlign w:val="center"/>
            <w:hideMark/>
          </w:tcPr>
          <w:p w14:paraId="5FD9CB53"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31</w:t>
            </w:r>
          </w:p>
        </w:tc>
      </w:tr>
      <w:tr w:rsidR="000A6C51" w:rsidRPr="00F830AD" w14:paraId="7D612C01" w14:textId="77777777" w:rsidTr="001B3004">
        <w:trPr>
          <w:trHeight w:val="413"/>
          <w:jc w:val="right"/>
        </w:trPr>
        <w:tc>
          <w:tcPr>
            <w:tcW w:w="6374" w:type="dxa"/>
            <w:tcBorders>
              <w:top w:val="nil"/>
              <w:left w:val="single" w:sz="4" w:space="0" w:color="auto"/>
              <w:bottom w:val="single" w:sz="4" w:space="0" w:color="auto"/>
              <w:right w:val="single" w:sz="4" w:space="0" w:color="auto"/>
            </w:tcBorders>
            <w:noWrap/>
            <w:vAlign w:val="center"/>
            <w:hideMark/>
          </w:tcPr>
          <w:p w14:paraId="3648A7BF"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Recurso de Casación</w:t>
            </w:r>
          </w:p>
        </w:tc>
        <w:tc>
          <w:tcPr>
            <w:tcW w:w="1263" w:type="dxa"/>
            <w:tcBorders>
              <w:top w:val="nil"/>
              <w:left w:val="nil"/>
              <w:bottom w:val="single" w:sz="4" w:space="0" w:color="auto"/>
              <w:right w:val="single" w:sz="4" w:space="0" w:color="auto"/>
            </w:tcBorders>
            <w:noWrap/>
            <w:vAlign w:val="center"/>
            <w:hideMark/>
          </w:tcPr>
          <w:p w14:paraId="1C582A73"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7</w:t>
            </w:r>
          </w:p>
        </w:tc>
      </w:tr>
      <w:tr w:rsidR="000A6C51" w:rsidRPr="00F830AD" w14:paraId="75430BAC" w14:textId="77777777" w:rsidTr="001B3004">
        <w:trPr>
          <w:trHeight w:val="420"/>
          <w:jc w:val="right"/>
        </w:trPr>
        <w:tc>
          <w:tcPr>
            <w:tcW w:w="6374" w:type="dxa"/>
            <w:tcBorders>
              <w:top w:val="nil"/>
              <w:left w:val="single" w:sz="4" w:space="0" w:color="auto"/>
              <w:bottom w:val="single" w:sz="4" w:space="0" w:color="auto"/>
              <w:right w:val="single" w:sz="4" w:space="0" w:color="auto"/>
            </w:tcBorders>
            <w:noWrap/>
            <w:vAlign w:val="center"/>
          </w:tcPr>
          <w:p w14:paraId="13E22557"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Demanda en Referimiento</w:t>
            </w:r>
          </w:p>
        </w:tc>
        <w:tc>
          <w:tcPr>
            <w:tcW w:w="1263" w:type="dxa"/>
            <w:tcBorders>
              <w:top w:val="nil"/>
              <w:left w:val="nil"/>
              <w:bottom w:val="single" w:sz="4" w:space="0" w:color="auto"/>
              <w:right w:val="single" w:sz="4" w:space="0" w:color="auto"/>
            </w:tcBorders>
            <w:noWrap/>
            <w:vAlign w:val="center"/>
          </w:tcPr>
          <w:p w14:paraId="65BF4190"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2</w:t>
            </w:r>
          </w:p>
        </w:tc>
      </w:tr>
      <w:tr w:rsidR="000A6C51" w:rsidRPr="00F830AD" w14:paraId="1D70FCA8" w14:textId="77777777" w:rsidTr="001B3004">
        <w:trPr>
          <w:trHeight w:val="411"/>
          <w:jc w:val="right"/>
        </w:trPr>
        <w:tc>
          <w:tcPr>
            <w:tcW w:w="6374" w:type="dxa"/>
            <w:tcBorders>
              <w:top w:val="nil"/>
              <w:left w:val="single" w:sz="4" w:space="0" w:color="auto"/>
              <w:bottom w:val="single" w:sz="4" w:space="0" w:color="auto"/>
              <w:right w:val="single" w:sz="4" w:space="0" w:color="auto"/>
            </w:tcBorders>
            <w:noWrap/>
            <w:vAlign w:val="center"/>
            <w:hideMark/>
          </w:tcPr>
          <w:p w14:paraId="2823C7F0"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 xml:space="preserve">Demanda en reparación de daños y perjuicios </w:t>
            </w:r>
          </w:p>
        </w:tc>
        <w:tc>
          <w:tcPr>
            <w:tcW w:w="1263" w:type="dxa"/>
            <w:tcBorders>
              <w:top w:val="nil"/>
              <w:left w:val="nil"/>
              <w:bottom w:val="single" w:sz="4" w:space="0" w:color="auto"/>
              <w:right w:val="single" w:sz="4" w:space="0" w:color="auto"/>
            </w:tcBorders>
            <w:noWrap/>
            <w:vAlign w:val="center"/>
            <w:hideMark/>
          </w:tcPr>
          <w:p w14:paraId="7FB9FECD"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2</w:t>
            </w:r>
          </w:p>
        </w:tc>
      </w:tr>
      <w:tr w:rsidR="000A6C51" w:rsidRPr="00F830AD" w14:paraId="5BE3E781" w14:textId="77777777" w:rsidTr="001B3004">
        <w:trPr>
          <w:trHeight w:val="417"/>
          <w:jc w:val="right"/>
        </w:trPr>
        <w:tc>
          <w:tcPr>
            <w:tcW w:w="6374" w:type="dxa"/>
            <w:tcBorders>
              <w:top w:val="nil"/>
              <w:left w:val="single" w:sz="4" w:space="0" w:color="auto"/>
              <w:bottom w:val="single" w:sz="4" w:space="0" w:color="auto"/>
              <w:right w:val="single" w:sz="4" w:space="0" w:color="auto"/>
            </w:tcBorders>
            <w:noWrap/>
            <w:vAlign w:val="center"/>
          </w:tcPr>
          <w:p w14:paraId="12996804"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Acción de Amparo</w:t>
            </w:r>
          </w:p>
        </w:tc>
        <w:tc>
          <w:tcPr>
            <w:tcW w:w="1263" w:type="dxa"/>
            <w:tcBorders>
              <w:top w:val="nil"/>
              <w:left w:val="nil"/>
              <w:bottom w:val="single" w:sz="4" w:space="0" w:color="auto"/>
              <w:right w:val="single" w:sz="4" w:space="0" w:color="auto"/>
            </w:tcBorders>
            <w:noWrap/>
            <w:vAlign w:val="center"/>
          </w:tcPr>
          <w:p w14:paraId="223810A9"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3</w:t>
            </w:r>
          </w:p>
        </w:tc>
      </w:tr>
      <w:tr w:rsidR="000A6C51" w:rsidRPr="00F830AD" w14:paraId="0B7932F9" w14:textId="77777777" w:rsidTr="001B3004">
        <w:trPr>
          <w:trHeight w:val="422"/>
          <w:jc w:val="right"/>
        </w:trPr>
        <w:tc>
          <w:tcPr>
            <w:tcW w:w="6374" w:type="dxa"/>
            <w:tcBorders>
              <w:top w:val="nil"/>
              <w:left w:val="single" w:sz="4" w:space="0" w:color="auto"/>
              <w:bottom w:val="single" w:sz="4" w:space="0" w:color="auto"/>
              <w:right w:val="single" w:sz="4" w:space="0" w:color="auto"/>
            </w:tcBorders>
            <w:noWrap/>
            <w:vAlign w:val="center"/>
          </w:tcPr>
          <w:p w14:paraId="51351DF9"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Recurso de Apelación</w:t>
            </w:r>
          </w:p>
        </w:tc>
        <w:tc>
          <w:tcPr>
            <w:tcW w:w="1263" w:type="dxa"/>
            <w:tcBorders>
              <w:top w:val="nil"/>
              <w:left w:val="nil"/>
              <w:bottom w:val="single" w:sz="4" w:space="0" w:color="auto"/>
              <w:right w:val="single" w:sz="4" w:space="0" w:color="auto"/>
            </w:tcBorders>
            <w:noWrap/>
            <w:vAlign w:val="center"/>
          </w:tcPr>
          <w:p w14:paraId="7DCBB8B0"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2</w:t>
            </w:r>
          </w:p>
        </w:tc>
      </w:tr>
      <w:tr w:rsidR="000A6C51" w:rsidRPr="00F830AD" w14:paraId="320EAA18" w14:textId="77777777" w:rsidTr="008F63C4">
        <w:trPr>
          <w:trHeight w:val="509"/>
          <w:jc w:val="right"/>
        </w:trPr>
        <w:tc>
          <w:tcPr>
            <w:tcW w:w="6374" w:type="dxa"/>
            <w:tcBorders>
              <w:top w:val="nil"/>
              <w:left w:val="single" w:sz="4" w:space="0" w:color="auto"/>
              <w:bottom w:val="single" w:sz="4" w:space="0" w:color="auto"/>
              <w:right w:val="single" w:sz="4" w:space="0" w:color="auto"/>
            </w:tcBorders>
            <w:shd w:val="clear" w:color="auto" w:fill="D9D9D9"/>
            <w:noWrap/>
            <w:vAlign w:val="center"/>
            <w:hideMark/>
          </w:tcPr>
          <w:p w14:paraId="43A537D3" w14:textId="77777777" w:rsidR="000A6C51" w:rsidRPr="00A02D79" w:rsidRDefault="000A6C51" w:rsidP="008E7595">
            <w:pPr>
              <w:spacing w:after="0" w:line="240" w:lineRule="auto"/>
              <w:jc w:val="center"/>
              <w:rPr>
                <w:rFonts w:eastAsia="Calibri"/>
                <w:b/>
                <w:bCs/>
                <w:noProof/>
                <w:color w:val="767171"/>
              </w:rPr>
            </w:pPr>
            <w:r w:rsidRPr="00A02D79">
              <w:rPr>
                <w:rFonts w:eastAsia="Calibri"/>
                <w:b/>
                <w:bCs/>
                <w:noProof/>
                <w:color w:val="767171"/>
              </w:rPr>
              <w:t>Total</w:t>
            </w:r>
          </w:p>
        </w:tc>
        <w:tc>
          <w:tcPr>
            <w:tcW w:w="1263" w:type="dxa"/>
            <w:tcBorders>
              <w:top w:val="nil"/>
              <w:left w:val="nil"/>
              <w:bottom w:val="single" w:sz="4" w:space="0" w:color="auto"/>
              <w:right w:val="single" w:sz="4" w:space="0" w:color="auto"/>
            </w:tcBorders>
            <w:shd w:val="clear" w:color="auto" w:fill="D9D9D9"/>
            <w:noWrap/>
            <w:vAlign w:val="center"/>
            <w:hideMark/>
          </w:tcPr>
          <w:p w14:paraId="345B6A6D" w14:textId="77777777" w:rsidR="000A6C51" w:rsidRPr="00A02D79" w:rsidRDefault="000A6C51" w:rsidP="008E7595">
            <w:pPr>
              <w:spacing w:after="0" w:line="240" w:lineRule="auto"/>
              <w:jc w:val="center"/>
              <w:rPr>
                <w:rFonts w:eastAsia="Calibri"/>
                <w:b/>
                <w:bCs/>
                <w:noProof/>
                <w:color w:val="767171"/>
              </w:rPr>
            </w:pPr>
            <w:r w:rsidRPr="00A02D79">
              <w:rPr>
                <w:rFonts w:eastAsia="Calibri"/>
                <w:b/>
                <w:bCs/>
                <w:noProof/>
                <w:color w:val="767171"/>
              </w:rPr>
              <w:t>50</w:t>
            </w:r>
          </w:p>
        </w:tc>
      </w:tr>
      <w:tr w:rsidR="000A6C51" w:rsidRPr="00F830AD" w14:paraId="049FC771" w14:textId="77777777" w:rsidTr="008F63C4">
        <w:trPr>
          <w:trHeight w:val="427"/>
          <w:jc w:val="right"/>
        </w:trPr>
        <w:tc>
          <w:tcPr>
            <w:tcW w:w="6374" w:type="dxa"/>
            <w:tcBorders>
              <w:top w:val="nil"/>
              <w:left w:val="single" w:sz="4" w:space="0" w:color="auto"/>
              <w:bottom w:val="single" w:sz="4" w:space="0" w:color="auto"/>
              <w:right w:val="single" w:sz="4" w:space="0" w:color="auto"/>
            </w:tcBorders>
            <w:shd w:val="clear" w:color="auto" w:fill="011C50"/>
            <w:noWrap/>
            <w:vAlign w:val="center"/>
            <w:hideMark/>
          </w:tcPr>
          <w:p w14:paraId="49D58D95" w14:textId="28730926" w:rsidR="000A6C51" w:rsidRPr="00A02D79" w:rsidRDefault="000A6C51" w:rsidP="00A02D79">
            <w:pPr>
              <w:spacing w:after="0" w:line="240" w:lineRule="auto"/>
              <w:jc w:val="center"/>
              <w:rPr>
                <w:b/>
                <w:bCs/>
                <w:color w:val="767171"/>
                <w:lang w:eastAsia="en-US"/>
                <w14:ligatures w14:val="standardContextual"/>
              </w:rPr>
            </w:pPr>
            <w:r w:rsidRPr="00A02D79">
              <w:rPr>
                <w:b/>
                <w:bCs/>
                <w:color w:val="767171"/>
                <w:lang w:eastAsia="en-US"/>
                <w14:ligatures w14:val="standardContextual"/>
              </w:rPr>
              <w:t>TIPO</w:t>
            </w:r>
            <w:r w:rsidR="001B3004" w:rsidRPr="00A02D79">
              <w:rPr>
                <w:b/>
                <w:bCs/>
                <w:color w:val="767171"/>
                <w:lang w:eastAsia="en-US"/>
                <w14:ligatures w14:val="standardContextual"/>
              </w:rPr>
              <w:t xml:space="preserve"> ADMINISTRATIVOS</w:t>
            </w:r>
          </w:p>
        </w:tc>
        <w:tc>
          <w:tcPr>
            <w:tcW w:w="1263" w:type="dxa"/>
            <w:tcBorders>
              <w:top w:val="nil"/>
              <w:left w:val="nil"/>
              <w:bottom w:val="single" w:sz="4" w:space="0" w:color="auto"/>
              <w:right w:val="single" w:sz="4" w:space="0" w:color="auto"/>
            </w:tcBorders>
            <w:shd w:val="clear" w:color="auto" w:fill="011C50"/>
            <w:noWrap/>
            <w:vAlign w:val="center"/>
            <w:hideMark/>
          </w:tcPr>
          <w:p w14:paraId="20A56852" w14:textId="77777777" w:rsidR="000A6C51" w:rsidRPr="00A02D79" w:rsidRDefault="000A6C51" w:rsidP="004E4295">
            <w:pPr>
              <w:spacing w:after="0" w:line="240" w:lineRule="auto"/>
              <w:jc w:val="center"/>
              <w:rPr>
                <w:b/>
                <w:bCs/>
                <w:color w:val="767171"/>
                <w:lang w:eastAsia="en-US"/>
                <w14:ligatures w14:val="standardContextual"/>
              </w:rPr>
            </w:pPr>
            <w:r w:rsidRPr="00A02D79">
              <w:rPr>
                <w:b/>
                <w:bCs/>
                <w:color w:val="767171"/>
                <w:lang w:eastAsia="en-US"/>
                <w14:ligatures w14:val="standardContextual"/>
              </w:rPr>
              <w:t>CANT.</w:t>
            </w:r>
          </w:p>
        </w:tc>
      </w:tr>
      <w:tr w:rsidR="000A6C51" w:rsidRPr="00F830AD" w14:paraId="661A4BCF" w14:textId="77777777" w:rsidTr="001B3004">
        <w:trPr>
          <w:trHeight w:val="494"/>
          <w:jc w:val="right"/>
        </w:trPr>
        <w:tc>
          <w:tcPr>
            <w:tcW w:w="6374" w:type="dxa"/>
            <w:tcBorders>
              <w:top w:val="nil"/>
              <w:left w:val="single" w:sz="4" w:space="0" w:color="auto"/>
              <w:bottom w:val="single" w:sz="4" w:space="0" w:color="auto"/>
              <w:right w:val="single" w:sz="4" w:space="0" w:color="auto"/>
            </w:tcBorders>
            <w:noWrap/>
            <w:vAlign w:val="center"/>
            <w:hideMark/>
          </w:tcPr>
          <w:p w14:paraId="00B2EFA1"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Denuncias de Desacatos</w:t>
            </w:r>
          </w:p>
        </w:tc>
        <w:tc>
          <w:tcPr>
            <w:tcW w:w="1263" w:type="dxa"/>
            <w:tcBorders>
              <w:top w:val="nil"/>
              <w:left w:val="nil"/>
              <w:bottom w:val="single" w:sz="4" w:space="0" w:color="auto"/>
              <w:right w:val="single" w:sz="4" w:space="0" w:color="auto"/>
            </w:tcBorders>
            <w:noWrap/>
            <w:vAlign w:val="center"/>
            <w:hideMark/>
          </w:tcPr>
          <w:p w14:paraId="6B9FA217"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3</w:t>
            </w:r>
          </w:p>
        </w:tc>
      </w:tr>
      <w:tr w:rsidR="000A6C51" w:rsidRPr="00F830AD" w14:paraId="52046D6B" w14:textId="77777777" w:rsidTr="001B3004">
        <w:trPr>
          <w:trHeight w:val="402"/>
          <w:jc w:val="right"/>
        </w:trPr>
        <w:tc>
          <w:tcPr>
            <w:tcW w:w="6374" w:type="dxa"/>
            <w:tcBorders>
              <w:top w:val="nil"/>
              <w:left w:val="single" w:sz="4" w:space="0" w:color="auto"/>
              <w:bottom w:val="single" w:sz="4" w:space="0" w:color="auto"/>
              <w:right w:val="single" w:sz="4" w:space="0" w:color="auto"/>
            </w:tcBorders>
            <w:noWrap/>
            <w:vAlign w:val="center"/>
            <w:hideMark/>
          </w:tcPr>
          <w:p w14:paraId="19DB2888"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Requerimientos Judiciales (Certificaciones de línea)</w:t>
            </w:r>
          </w:p>
        </w:tc>
        <w:tc>
          <w:tcPr>
            <w:tcW w:w="1263" w:type="dxa"/>
            <w:tcBorders>
              <w:top w:val="nil"/>
              <w:left w:val="nil"/>
              <w:bottom w:val="single" w:sz="4" w:space="0" w:color="auto"/>
              <w:right w:val="single" w:sz="4" w:space="0" w:color="auto"/>
            </w:tcBorders>
            <w:noWrap/>
            <w:vAlign w:val="center"/>
            <w:hideMark/>
          </w:tcPr>
          <w:p w14:paraId="07AEA534"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12</w:t>
            </w:r>
          </w:p>
        </w:tc>
      </w:tr>
      <w:tr w:rsidR="000A6C51" w:rsidRPr="00F830AD" w14:paraId="43FEB32A" w14:textId="77777777" w:rsidTr="001B3004">
        <w:trPr>
          <w:trHeight w:val="437"/>
          <w:jc w:val="right"/>
        </w:trPr>
        <w:tc>
          <w:tcPr>
            <w:tcW w:w="6374" w:type="dxa"/>
            <w:tcBorders>
              <w:top w:val="nil"/>
              <w:left w:val="single" w:sz="4" w:space="0" w:color="auto"/>
              <w:bottom w:val="single" w:sz="4" w:space="0" w:color="auto"/>
              <w:right w:val="single" w:sz="4" w:space="0" w:color="auto"/>
            </w:tcBorders>
            <w:noWrap/>
            <w:vAlign w:val="center"/>
            <w:hideMark/>
          </w:tcPr>
          <w:p w14:paraId="0EE67E30" w14:textId="77777777" w:rsidR="000A6C51" w:rsidRPr="00A02D79" w:rsidRDefault="000A6C51" w:rsidP="004E4295">
            <w:pPr>
              <w:spacing w:after="0" w:line="240" w:lineRule="auto"/>
              <w:rPr>
                <w:color w:val="767171"/>
                <w14:ligatures w14:val="standardContextual"/>
              </w:rPr>
            </w:pPr>
            <w:r w:rsidRPr="00A02D79">
              <w:rPr>
                <w:color w:val="767171"/>
                <w14:ligatures w14:val="standardContextual"/>
              </w:rPr>
              <w:t>Requerimientos Extrajudiciales</w:t>
            </w:r>
          </w:p>
        </w:tc>
        <w:tc>
          <w:tcPr>
            <w:tcW w:w="1263" w:type="dxa"/>
            <w:tcBorders>
              <w:top w:val="nil"/>
              <w:left w:val="nil"/>
              <w:bottom w:val="single" w:sz="4" w:space="0" w:color="auto"/>
              <w:right w:val="single" w:sz="4" w:space="0" w:color="auto"/>
            </w:tcBorders>
            <w:noWrap/>
            <w:vAlign w:val="center"/>
            <w:hideMark/>
          </w:tcPr>
          <w:p w14:paraId="3B83A286" w14:textId="77777777" w:rsidR="000A6C51" w:rsidRPr="00A02D79" w:rsidRDefault="000A6C51" w:rsidP="004E4295">
            <w:pPr>
              <w:spacing w:after="0" w:line="240" w:lineRule="auto"/>
              <w:jc w:val="center"/>
              <w:rPr>
                <w:color w:val="767171"/>
                <w14:ligatures w14:val="standardContextual"/>
              </w:rPr>
            </w:pPr>
            <w:r w:rsidRPr="00A02D79">
              <w:rPr>
                <w:color w:val="767171"/>
                <w14:ligatures w14:val="standardContextual"/>
              </w:rPr>
              <w:t>2</w:t>
            </w:r>
          </w:p>
        </w:tc>
      </w:tr>
      <w:tr w:rsidR="000A6C51" w:rsidRPr="00F830AD" w14:paraId="0C78C46A" w14:textId="77777777" w:rsidTr="008F63C4">
        <w:trPr>
          <w:trHeight w:val="509"/>
          <w:jc w:val="right"/>
        </w:trPr>
        <w:tc>
          <w:tcPr>
            <w:tcW w:w="6374" w:type="dxa"/>
            <w:tcBorders>
              <w:top w:val="nil"/>
              <w:left w:val="single" w:sz="4" w:space="0" w:color="auto"/>
              <w:bottom w:val="single" w:sz="4" w:space="0" w:color="auto"/>
              <w:right w:val="single" w:sz="4" w:space="0" w:color="auto"/>
            </w:tcBorders>
            <w:shd w:val="clear" w:color="auto" w:fill="D9D9D9"/>
            <w:noWrap/>
            <w:vAlign w:val="center"/>
            <w:hideMark/>
          </w:tcPr>
          <w:p w14:paraId="1D2C2CD9" w14:textId="77777777" w:rsidR="000A6C51" w:rsidRPr="00A02D79" w:rsidRDefault="000A6C51" w:rsidP="008E7595">
            <w:pPr>
              <w:spacing w:after="0" w:line="240" w:lineRule="auto"/>
              <w:jc w:val="center"/>
              <w:rPr>
                <w:rFonts w:eastAsia="Calibri"/>
                <w:b/>
                <w:bCs/>
                <w:noProof/>
                <w:color w:val="767171"/>
              </w:rPr>
            </w:pPr>
            <w:r w:rsidRPr="00A02D79">
              <w:rPr>
                <w:rFonts w:eastAsia="Calibri"/>
                <w:b/>
                <w:bCs/>
                <w:noProof/>
                <w:color w:val="767171"/>
              </w:rPr>
              <w:t>Total</w:t>
            </w:r>
          </w:p>
        </w:tc>
        <w:tc>
          <w:tcPr>
            <w:tcW w:w="1263" w:type="dxa"/>
            <w:tcBorders>
              <w:top w:val="nil"/>
              <w:left w:val="nil"/>
              <w:bottom w:val="single" w:sz="4" w:space="0" w:color="auto"/>
              <w:right w:val="single" w:sz="4" w:space="0" w:color="auto"/>
            </w:tcBorders>
            <w:shd w:val="clear" w:color="auto" w:fill="D9D9D9"/>
            <w:noWrap/>
            <w:vAlign w:val="center"/>
            <w:hideMark/>
          </w:tcPr>
          <w:p w14:paraId="42C14B76" w14:textId="4DAA6060" w:rsidR="000A6C51" w:rsidRPr="00A02D79" w:rsidRDefault="000A6C51" w:rsidP="008E7595">
            <w:pPr>
              <w:spacing w:after="0" w:line="240" w:lineRule="auto"/>
              <w:jc w:val="center"/>
              <w:rPr>
                <w:rFonts w:eastAsia="Calibri"/>
                <w:b/>
                <w:bCs/>
                <w:noProof/>
                <w:color w:val="767171"/>
              </w:rPr>
            </w:pPr>
            <w:r w:rsidRPr="00A02D79">
              <w:rPr>
                <w:rFonts w:eastAsia="Calibri"/>
                <w:b/>
                <w:bCs/>
                <w:noProof/>
                <w:color w:val="767171"/>
              </w:rPr>
              <w:t>17</w:t>
            </w:r>
          </w:p>
        </w:tc>
      </w:tr>
    </w:tbl>
    <w:p w14:paraId="605AB3C1" w14:textId="608CD11C" w:rsidR="000A6C51" w:rsidRDefault="001B3004" w:rsidP="000A6C51">
      <w:pPr>
        <w:tabs>
          <w:tab w:val="left" w:pos="1273"/>
        </w:tabs>
      </w:pPr>
      <w:r>
        <w:rPr>
          <w:rFonts w:eastAsia="Times New Roman"/>
          <w:color w:val="767171"/>
          <w:sz w:val="18"/>
          <w:szCs w:val="18"/>
        </w:rPr>
        <w:t xml:space="preserve">      </w:t>
      </w:r>
      <w:r w:rsidRPr="0057211C">
        <w:rPr>
          <w:rFonts w:eastAsia="Times New Roman"/>
          <w:color w:val="767171"/>
          <w:sz w:val="18"/>
          <w:szCs w:val="18"/>
        </w:rPr>
        <w:t xml:space="preserve">Fuente: </w:t>
      </w:r>
      <w:r>
        <w:rPr>
          <w:rFonts w:eastAsia="Times New Roman"/>
          <w:color w:val="767171"/>
          <w:sz w:val="18"/>
          <w:szCs w:val="18"/>
        </w:rPr>
        <w:t>Dirección Asuntos Jurídicos SIE</w:t>
      </w:r>
    </w:p>
    <w:p w14:paraId="3A4793CB" w14:textId="77777777" w:rsidR="006116AF" w:rsidRPr="00A02D79" w:rsidRDefault="006116AF" w:rsidP="008D342E">
      <w:pPr>
        <w:pStyle w:val="Prrafodelista"/>
        <w:numPr>
          <w:ilvl w:val="0"/>
          <w:numId w:val="37"/>
        </w:numPr>
        <w:ind w:left="284"/>
        <w:rPr>
          <w:b/>
          <w:bCs/>
          <w:color w:val="767171"/>
        </w:rPr>
      </w:pPr>
      <w:r w:rsidRPr="00A02D79">
        <w:rPr>
          <w:b/>
          <w:bCs/>
          <w:color w:val="767171"/>
        </w:rPr>
        <w:t>Escritos de Defensa, Recursos de Revisión y Recursos de Casación</w:t>
      </w:r>
    </w:p>
    <w:p w14:paraId="1F3E7A3C" w14:textId="55ACE9A4" w:rsidR="006116AF" w:rsidRPr="00A02D79" w:rsidRDefault="004D08CD" w:rsidP="004D08CD">
      <w:pPr>
        <w:rPr>
          <w:i/>
          <w:iCs/>
          <w:color w:val="767171"/>
          <w14:ligatures w14:val="standardContextual"/>
        </w:rPr>
      </w:pPr>
      <w:r w:rsidRPr="00A02D79">
        <w:rPr>
          <w:color w:val="767171"/>
        </w:rPr>
        <w:t xml:space="preserve">Se depositaron ante </w:t>
      </w:r>
      <w:r w:rsidRPr="00A02D79">
        <w:rPr>
          <w:color w:val="767171"/>
          <w14:ligatures w14:val="standardContextual"/>
        </w:rPr>
        <w:t xml:space="preserve">los Tribunales de la República un total de diecisiete (17) Escritos de Defensa en respuesta a Recursos Contenciosos Administrativos </w:t>
      </w:r>
      <w:r w:rsidRPr="00A02D79">
        <w:rPr>
          <w:color w:val="767171"/>
          <w14:ligatures w14:val="standardContextual"/>
        </w:rPr>
        <w:lastRenderedPageBreak/>
        <w:t>presentados por usuarios o empresas eléctricas concesionarias, dos (2) Escritos de Conclusiones de Demandas en Responsabilidad Civil, un (1) Escritos de Defensas de Demandas Laborales, dos (2) Escritos de Conclusiones Medidas Cautelares, seis (6) Memorial de Casación/defensa,</w:t>
      </w:r>
      <w:r w:rsidR="007E3D3D" w:rsidRPr="00A02D79">
        <w:rPr>
          <w:color w:val="767171"/>
          <w14:ligatures w14:val="standardContextual"/>
        </w:rPr>
        <w:t xml:space="preserve"> y dos (2) Escritos de demanda en Referimiento</w:t>
      </w:r>
      <w:r w:rsidRPr="00A02D79">
        <w:rPr>
          <w:color w:val="767171"/>
          <w14:ligatures w14:val="standardContextual"/>
        </w:rPr>
        <w:t xml:space="preserve"> para un total de 30 Medios de defensa en procesos litigiosos. </w:t>
      </w:r>
      <w:r w:rsidRPr="00A02D79">
        <w:rPr>
          <w:i/>
          <w:iCs/>
          <w:color w:val="767171"/>
          <w14:ligatures w14:val="standardContextual"/>
        </w:rPr>
        <w:t xml:space="preserve">Ver tabla </w:t>
      </w:r>
      <w:r w:rsidR="00E33E0C" w:rsidRPr="00A02D79">
        <w:rPr>
          <w:i/>
          <w:iCs/>
          <w:color w:val="767171"/>
          <w14:ligatures w14:val="standardContextual"/>
        </w:rPr>
        <w:t>a continuación:</w:t>
      </w:r>
    </w:p>
    <w:p w14:paraId="1B0FA19E" w14:textId="0B2B1509" w:rsidR="00E33E0C" w:rsidRDefault="007A05B9" w:rsidP="007A05B9">
      <w:pPr>
        <w:spacing w:after="120"/>
        <w:rPr>
          <w14:ligatures w14:val="standardContextual"/>
        </w:rPr>
      </w:pPr>
      <w:r>
        <w:rPr>
          <w:rFonts w:eastAsia="Times New Roman"/>
          <w:color w:val="767171"/>
        </w:rPr>
        <w:t xml:space="preserve">  </w:t>
      </w:r>
      <w:r w:rsidR="00E33E0C" w:rsidRPr="00930E84">
        <w:rPr>
          <w:rFonts w:eastAsia="Times New Roman"/>
          <w:color w:val="767171"/>
        </w:rPr>
        <w:t xml:space="preserve">Tabla </w:t>
      </w:r>
      <w:r w:rsidR="00E33E0C">
        <w:rPr>
          <w:rFonts w:eastAsia="Times New Roman"/>
          <w:color w:val="767171"/>
        </w:rPr>
        <w:t>10</w:t>
      </w:r>
      <w:r w:rsidR="00E33E0C" w:rsidRPr="00833BCD">
        <w:rPr>
          <w:rFonts w:eastAsia="Times New Roman"/>
          <w:color w:val="767171"/>
        </w:rPr>
        <w:t xml:space="preserve">. </w:t>
      </w:r>
      <w:r w:rsidR="00E33E0C" w:rsidRPr="00E33E0C">
        <w:rPr>
          <w:rFonts w:eastAsia="Times New Roman"/>
          <w:color w:val="767171"/>
        </w:rPr>
        <w:t>Escritos de Defensa, Recursos de Revisión y Recursos de Casación</w:t>
      </w:r>
    </w:p>
    <w:tbl>
      <w:tblPr>
        <w:tblW w:w="7779" w:type="dxa"/>
        <w:jc w:val="right"/>
        <w:tblCellMar>
          <w:left w:w="70" w:type="dxa"/>
          <w:right w:w="70" w:type="dxa"/>
        </w:tblCellMar>
        <w:tblLook w:val="04A0" w:firstRow="1" w:lastRow="0" w:firstColumn="1" w:lastColumn="0" w:noHBand="0" w:noVBand="1"/>
      </w:tblPr>
      <w:tblGrid>
        <w:gridCol w:w="6898"/>
        <w:gridCol w:w="881"/>
      </w:tblGrid>
      <w:tr w:rsidR="004D08CD" w:rsidRPr="00F830AD" w14:paraId="7220186A" w14:textId="77777777" w:rsidTr="008F63C4">
        <w:trPr>
          <w:trHeight w:val="558"/>
          <w:jc w:val="right"/>
        </w:trPr>
        <w:tc>
          <w:tcPr>
            <w:tcW w:w="7779" w:type="dxa"/>
            <w:gridSpan w:val="2"/>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098D495" w14:textId="77777777" w:rsidR="004D08CD" w:rsidRPr="00CB0603" w:rsidRDefault="004D08CD" w:rsidP="004E4295">
            <w:pPr>
              <w:spacing w:after="0" w:line="240" w:lineRule="auto"/>
              <w:jc w:val="center"/>
              <w:rPr>
                <w:b/>
                <w:bCs/>
                <w:color w:val="767171"/>
                <w:lang w:eastAsia="en-US"/>
                <w14:ligatures w14:val="standardContextual"/>
              </w:rPr>
            </w:pPr>
            <w:bookmarkStart w:id="36" w:name="_Hlk153351700"/>
            <w:r w:rsidRPr="00CB0603">
              <w:rPr>
                <w:b/>
                <w:bCs/>
                <w:color w:val="767171"/>
                <w:lang w:eastAsia="en-US"/>
                <w14:ligatures w14:val="standardContextual"/>
              </w:rPr>
              <w:t>PRODUCCION DE ESCRITOS</w:t>
            </w:r>
          </w:p>
        </w:tc>
      </w:tr>
      <w:tr w:rsidR="004D08CD" w:rsidRPr="00F830AD" w14:paraId="229C002C" w14:textId="77777777" w:rsidTr="008F63C4">
        <w:trPr>
          <w:trHeight w:val="410"/>
          <w:jc w:val="right"/>
        </w:trPr>
        <w:tc>
          <w:tcPr>
            <w:tcW w:w="6898" w:type="dxa"/>
            <w:tcBorders>
              <w:top w:val="nil"/>
              <w:left w:val="single" w:sz="4" w:space="0" w:color="auto"/>
              <w:bottom w:val="single" w:sz="4" w:space="0" w:color="auto"/>
              <w:right w:val="single" w:sz="4" w:space="0" w:color="auto"/>
            </w:tcBorders>
            <w:shd w:val="clear" w:color="auto" w:fill="011C50"/>
            <w:noWrap/>
            <w:vAlign w:val="center"/>
            <w:hideMark/>
          </w:tcPr>
          <w:p w14:paraId="545594DD" w14:textId="77777777" w:rsidR="004D08CD" w:rsidRPr="00CB0603" w:rsidRDefault="004D08CD" w:rsidP="00CB0603">
            <w:pPr>
              <w:spacing w:after="0" w:line="240" w:lineRule="auto"/>
              <w:jc w:val="center"/>
              <w:rPr>
                <w:b/>
                <w:bCs/>
                <w:color w:val="767171"/>
                <w:lang w:eastAsia="en-US"/>
                <w14:ligatures w14:val="standardContextual"/>
              </w:rPr>
            </w:pPr>
            <w:bookmarkStart w:id="37" w:name="_Hlk76657132"/>
            <w:r w:rsidRPr="00CB0603">
              <w:rPr>
                <w:b/>
                <w:bCs/>
                <w:color w:val="767171"/>
                <w:lang w:eastAsia="en-US"/>
                <w14:ligatures w14:val="standardContextual"/>
              </w:rPr>
              <w:t>TIPO DE ESCRITO</w:t>
            </w:r>
          </w:p>
        </w:tc>
        <w:tc>
          <w:tcPr>
            <w:tcW w:w="881" w:type="dxa"/>
            <w:tcBorders>
              <w:top w:val="nil"/>
              <w:left w:val="nil"/>
              <w:bottom w:val="single" w:sz="4" w:space="0" w:color="auto"/>
              <w:right w:val="single" w:sz="4" w:space="0" w:color="auto"/>
            </w:tcBorders>
            <w:shd w:val="clear" w:color="auto" w:fill="011C50"/>
            <w:noWrap/>
            <w:vAlign w:val="center"/>
            <w:hideMark/>
          </w:tcPr>
          <w:p w14:paraId="723CD3F3" w14:textId="77777777" w:rsidR="004D08CD" w:rsidRPr="00CB0603" w:rsidRDefault="004D08CD" w:rsidP="004E4295">
            <w:pPr>
              <w:spacing w:after="0" w:line="240" w:lineRule="auto"/>
              <w:jc w:val="center"/>
              <w:rPr>
                <w:b/>
                <w:bCs/>
                <w:color w:val="767171"/>
                <w:lang w:eastAsia="en-US"/>
                <w14:ligatures w14:val="standardContextual"/>
              </w:rPr>
            </w:pPr>
            <w:r w:rsidRPr="00CB0603">
              <w:rPr>
                <w:b/>
                <w:bCs/>
                <w:color w:val="767171"/>
                <w:lang w:eastAsia="en-US"/>
                <w14:ligatures w14:val="standardContextual"/>
              </w:rPr>
              <w:t>CANT.</w:t>
            </w:r>
          </w:p>
        </w:tc>
      </w:tr>
      <w:tr w:rsidR="004D08CD" w:rsidRPr="00F830AD" w14:paraId="23664C2A" w14:textId="77777777" w:rsidTr="00CC7F09">
        <w:trPr>
          <w:trHeight w:val="469"/>
          <w:jc w:val="right"/>
        </w:trPr>
        <w:tc>
          <w:tcPr>
            <w:tcW w:w="6898" w:type="dxa"/>
            <w:tcBorders>
              <w:top w:val="nil"/>
              <w:left w:val="single" w:sz="4" w:space="0" w:color="auto"/>
              <w:bottom w:val="single" w:sz="4" w:space="0" w:color="auto"/>
              <w:right w:val="single" w:sz="4" w:space="0" w:color="auto"/>
            </w:tcBorders>
            <w:noWrap/>
            <w:vAlign w:val="center"/>
            <w:hideMark/>
          </w:tcPr>
          <w:p w14:paraId="55BF6B3B" w14:textId="77777777" w:rsidR="004D08CD" w:rsidRPr="00CB0603" w:rsidRDefault="004D08CD" w:rsidP="004E4295">
            <w:pPr>
              <w:spacing w:after="0" w:line="240" w:lineRule="auto"/>
              <w:rPr>
                <w:color w:val="767171"/>
                <w14:ligatures w14:val="standardContextual"/>
              </w:rPr>
            </w:pPr>
            <w:r w:rsidRPr="00CB0603">
              <w:rPr>
                <w:color w:val="767171"/>
                <w14:ligatures w14:val="standardContextual"/>
              </w:rPr>
              <w:t>Defensa Recurso Contencioso Administrativo</w:t>
            </w:r>
          </w:p>
        </w:tc>
        <w:tc>
          <w:tcPr>
            <w:tcW w:w="881" w:type="dxa"/>
            <w:tcBorders>
              <w:top w:val="nil"/>
              <w:left w:val="nil"/>
              <w:bottom w:val="single" w:sz="4" w:space="0" w:color="auto"/>
              <w:right w:val="single" w:sz="4" w:space="0" w:color="auto"/>
            </w:tcBorders>
            <w:noWrap/>
            <w:vAlign w:val="center"/>
            <w:hideMark/>
          </w:tcPr>
          <w:p w14:paraId="2B8188B5" w14:textId="77777777" w:rsidR="004D08CD" w:rsidRPr="00CB0603" w:rsidRDefault="004D08CD" w:rsidP="004E4295">
            <w:pPr>
              <w:spacing w:after="0" w:line="240" w:lineRule="auto"/>
              <w:jc w:val="center"/>
              <w:rPr>
                <w:color w:val="767171"/>
                <w14:ligatures w14:val="standardContextual"/>
              </w:rPr>
            </w:pPr>
            <w:r w:rsidRPr="00CB0603">
              <w:rPr>
                <w:color w:val="767171"/>
                <w14:ligatures w14:val="standardContextual"/>
              </w:rPr>
              <w:t>17</w:t>
            </w:r>
          </w:p>
        </w:tc>
      </w:tr>
      <w:tr w:rsidR="004D08CD" w:rsidRPr="00F830AD" w14:paraId="64724993" w14:textId="77777777" w:rsidTr="00CC7F09">
        <w:trPr>
          <w:trHeight w:val="405"/>
          <w:jc w:val="right"/>
        </w:trPr>
        <w:tc>
          <w:tcPr>
            <w:tcW w:w="6898" w:type="dxa"/>
            <w:tcBorders>
              <w:top w:val="nil"/>
              <w:left w:val="single" w:sz="4" w:space="0" w:color="auto"/>
              <w:bottom w:val="single" w:sz="4" w:space="0" w:color="auto"/>
              <w:right w:val="single" w:sz="4" w:space="0" w:color="auto"/>
            </w:tcBorders>
            <w:noWrap/>
            <w:vAlign w:val="center"/>
            <w:hideMark/>
          </w:tcPr>
          <w:p w14:paraId="2684BAE1" w14:textId="77777777" w:rsidR="004D08CD" w:rsidRPr="00CB0603" w:rsidRDefault="004D08CD" w:rsidP="004E4295">
            <w:pPr>
              <w:spacing w:after="0" w:line="240" w:lineRule="auto"/>
              <w:rPr>
                <w:color w:val="767171"/>
                <w14:ligatures w14:val="standardContextual"/>
              </w:rPr>
            </w:pPr>
            <w:r w:rsidRPr="00CB0603">
              <w:rPr>
                <w:color w:val="767171"/>
                <w14:ligatures w14:val="standardContextual"/>
              </w:rPr>
              <w:t>Demandas en Responsabilidad Civil</w:t>
            </w:r>
          </w:p>
        </w:tc>
        <w:tc>
          <w:tcPr>
            <w:tcW w:w="881" w:type="dxa"/>
            <w:tcBorders>
              <w:top w:val="nil"/>
              <w:left w:val="nil"/>
              <w:bottom w:val="single" w:sz="4" w:space="0" w:color="auto"/>
              <w:right w:val="single" w:sz="4" w:space="0" w:color="auto"/>
            </w:tcBorders>
            <w:noWrap/>
            <w:vAlign w:val="center"/>
            <w:hideMark/>
          </w:tcPr>
          <w:p w14:paraId="4D02187D" w14:textId="77777777" w:rsidR="004D08CD" w:rsidRPr="00CB0603" w:rsidRDefault="004D08CD" w:rsidP="004E4295">
            <w:pPr>
              <w:spacing w:after="0" w:line="240" w:lineRule="auto"/>
              <w:jc w:val="center"/>
              <w:rPr>
                <w:color w:val="767171"/>
                <w14:ligatures w14:val="standardContextual"/>
              </w:rPr>
            </w:pPr>
            <w:r w:rsidRPr="00CB0603">
              <w:rPr>
                <w:color w:val="767171"/>
                <w14:ligatures w14:val="standardContextual"/>
              </w:rPr>
              <w:t>2</w:t>
            </w:r>
          </w:p>
        </w:tc>
      </w:tr>
      <w:tr w:rsidR="004D08CD" w:rsidRPr="00F830AD" w14:paraId="22E763EB" w14:textId="77777777" w:rsidTr="00CC7F09">
        <w:trPr>
          <w:trHeight w:val="438"/>
          <w:jc w:val="right"/>
        </w:trPr>
        <w:tc>
          <w:tcPr>
            <w:tcW w:w="6898" w:type="dxa"/>
            <w:tcBorders>
              <w:top w:val="nil"/>
              <w:left w:val="single" w:sz="4" w:space="0" w:color="auto"/>
              <w:bottom w:val="single" w:sz="4" w:space="0" w:color="auto"/>
              <w:right w:val="single" w:sz="4" w:space="0" w:color="auto"/>
            </w:tcBorders>
            <w:noWrap/>
            <w:vAlign w:val="center"/>
            <w:hideMark/>
          </w:tcPr>
          <w:p w14:paraId="0F7D8843" w14:textId="77777777" w:rsidR="004D08CD" w:rsidRPr="00CB0603" w:rsidRDefault="004D08CD" w:rsidP="004E4295">
            <w:pPr>
              <w:spacing w:after="0" w:line="240" w:lineRule="auto"/>
              <w:rPr>
                <w:color w:val="767171"/>
                <w14:ligatures w14:val="standardContextual"/>
              </w:rPr>
            </w:pPr>
            <w:r w:rsidRPr="00CB0603">
              <w:rPr>
                <w:color w:val="767171"/>
                <w14:ligatures w14:val="standardContextual"/>
              </w:rPr>
              <w:t>Memorial de Casación/defensa</w:t>
            </w:r>
          </w:p>
        </w:tc>
        <w:tc>
          <w:tcPr>
            <w:tcW w:w="881" w:type="dxa"/>
            <w:tcBorders>
              <w:top w:val="nil"/>
              <w:left w:val="nil"/>
              <w:bottom w:val="single" w:sz="4" w:space="0" w:color="auto"/>
              <w:right w:val="single" w:sz="4" w:space="0" w:color="auto"/>
            </w:tcBorders>
            <w:noWrap/>
            <w:vAlign w:val="center"/>
            <w:hideMark/>
          </w:tcPr>
          <w:p w14:paraId="5DE12F7B" w14:textId="77777777" w:rsidR="004D08CD" w:rsidRPr="00CB0603" w:rsidRDefault="004D08CD" w:rsidP="004E4295">
            <w:pPr>
              <w:spacing w:after="0" w:line="240" w:lineRule="auto"/>
              <w:jc w:val="center"/>
              <w:rPr>
                <w:color w:val="767171"/>
                <w14:ligatures w14:val="standardContextual"/>
              </w:rPr>
            </w:pPr>
            <w:r w:rsidRPr="00CB0603">
              <w:rPr>
                <w:color w:val="767171"/>
                <w14:ligatures w14:val="standardContextual"/>
              </w:rPr>
              <w:t>6</w:t>
            </w:r>
          </w:p>
        </w:tc>
      </w:tr>
      <w:tr w:rsidR="004D08CD" w:rsidRPr="00F830AD" w14:paraId="6D07CBED" w14:textId="77777777" w:rsidTr="00100A69">
        <w:trPr>
          <w:trHeight w:val="491"/>
          <w:jc w:val="right"/>
        </w:trPr>
        <w:tc>
          <w:tcPr>
            <w:tcW w:w="6898" w:type="dxa"/>
            <w:tcBorders>
              <w:top w:val="nil"/>
              <w:left w:val="single" w:sz="4" w:space="0" w:color="auto"/>
              <w:bottom w:val="single" w:sz="4" w:space="0" w:color="auto"/>
              <w:right w:val="single" w:sz="4" w:space="0" w:color="auto"/>
            </w:tcBorders>
            <w:noWrap/>
            <w:vAlign w:val="center"/>
            <w:hideMark/>
          </w:tcPr>
          <w:p w14:paraId="21F0E6DF" w14:textId="77777777" w:rsidR="004D08CD" w:rsidRPr="00CB0603" w:rsidRDefault="004D08CD" w:rsidP="004E4295">
            <w:pPr>
              <w:spacing w:after="0" w:line="240" w:lineRule="auto"/>
              <w:rPr>
                <w:color w:val="767171"/>
                <w14:ligatures w14:val="standardContextual"/>
              </w:rPr>
            </w:pPr>
            <w:r w:rsidRPr="00CB0603">
              <w:rPr>
                <w:color w:val="767171"/>
                <w14:ligatures w14:val="standardContextual"/>
              </w:rPr>
              <w:t>Demandas Laborales</w:t>
            </w:r>
          </w:p>
        </w:tc>
        <w:tc>
          <w:tcPr>
            <w:tcW w:w="881" w:type="dxa"/>
            <w:tcBorders>
              <w:top w:val="nil"/>
              <w:left w:val="nil"/>
              <w:bottom w:val="single" w:sz="4" w:space="0" w:color="auto"/>
              <w:right w:val="single" w:sz="4" w:space="0" w:color="auto"/>
            </w:tcBorders>
            <w:noWrap/>
            <w:vAlign w:val="center"/>
            <w:hideMark/>
          </w:tcPr>
          <w:p w14:paraId="31D5AAD7" w14:textId="77777777" w:rsidR="004D08CD" w:rsidRPr="00CB0603" w:rsidRDefault="004D08CD" w:rsidP="004E4295">
            <w:pPr>
              <w:spacing w:after="0" w:line="240" w:lineRule="auto"/>
              <w:jc w:val="center"/>
              <w:rPr>
                <w:color w:val="767171"/>
                <w14:ligatures w14:val="standardContextual"/>
              </w:rPr>
            </w:pPr>
            <w:r w:rsidRPr="00CB0603">
              <w:rPr>
                <w:color w:val="767171"/>
                <w14:ligatures w14:val="standardContextual"/>
              </w:rPr>
              <w:t>1</w:t>
            </w:r>
          </w:p>
        </w:tc>
      </w:tr>
      <w:tr w:rsidR="004D08CD" w:rsidRPr="00F830AD" w14:paraId="3C7CC980" w14:textId="77777777" w:rsidTr="00100A69">
        <w:trPr>
          <w:trHeight w:val="427"/>
          <w:jc w:val="right"/>
        </w:trPr>
        <w:tc>
          <w:tcPr>
            <w:tcW w:w="6898" w:type="dxa"/>
            <w:tcBorders>
              <w:top w:val="nil"/>
              <w:left w:val="single" w:sz="4" w:space="0" w:color="auto"/>
              <w:bottom w:val="single" w:sz="4" w:space="0" w:color="auto"/>
              <w:right w:val="single" w:sz="4" w:space="0" w:color="auto"/>
            </w:tcBorders>
            <w:noWrap/>
            <w:vAlign w:val="center"/>
            <w:hideMark/>
          </w:tcPr>
          <w:p w14:paraId="5F272A6C" w14:textId="77777777" w:rsidR="004D08CD" w:rsidRPr="00CB0603" w:rsidRDefault="004D08CD" w:rsidP="004E4295">
            <w:pPr>
              <w:spacing w:after="0" w:line="240" w:lineRule="auto"/>
              <w:rPr>
                <w:color w:val="767171"/>
                <w14:ligatures w14:val="standardContextual"/>
              </w:rPr>
            </w:pPr>
            <w:r w:rsidRPr="00CB0603">
              <w:rPr>
                <w:color w:val="767171"/>
                <w14:ligatures w14:val="standardContextual"/>
              </w:rPr>
              <w:t>Conclusiones Medidas Cautelares</w:t>
            </w:r>
          </w:p>
        </w:tc>
        <w:tc>
          <w:tcPr>
            <w:tcW w:w="881" w:type="dxa"/>
            <w:tcBorders>
              <w:top w:val="nil"/>
              <w:left w:val="nil"/>
              <w:bottom w:val="single" w:sz="4" w:space="0" w:color="auto"/>
              <w:right w:val="single" w:sz="4" w:space="0" w:color="auto"/>
            </w:tcBorders>
            <w:noWrap/>
            <w:vAlign w:val="center"/>
            <w:hideMark/>
          </w:tcPr>
          <w:p w14:paraId="7C935DA7" w14:textId="77777777" w:rsidR="004D08CD" w:rsidRPr="00CB0603" w:rsidRDefault="004D08CD" w:rsidP="004E4295">
            <w:pPr>
              <w:spacing w:after="0" w:line="240" w:lineRule="auto"/>
              <w:jc w:val="center"/>
              <w:rPr>
                <w:color w:val="767171"/>
                <w14:ligatures w14:val="standardContextual"/>
              </w:rPr>
            </w:pPr>
            <w:r w:rsidRPr="00CB0603">
              <w:rPr>
                <w:color w:val="767171"/>
                <w14:ligatures w14:val="standardContextual"/>
              </w:rPr>
              <w:t>2</w:t>
            </w:r>
          </w:p>
        </w:tc>
      </w:tr>
      <w:tr w:rsidR="004D08CD" w:rsidRPr="00F830AD" w14:paraId="1406B581" w14:textId="77777777" w:rsidTr="00100A69">
        <w:trPr>
          <w:trHeight w:val="405"/>
          <w:jc w:val="right"/>
        </w:trPr>
        <w:tc>
          <w:tcPr>
            <w:tcW w:w="6898" w:type="dxa"/>
            <w:tcBorders>
              <w:top w:val="single" w:sz="4" w:space="0" w:color="auto"/>
              <w:left w:val="single" w:sz="4" w:space="0" w:color="auto"/>
              <w:bottom w:val="single" w:sz="4" w:space="0" w:color="auto"/>
              <w:right w:val="single" w:sz="4" w:space="0" w:color="auto"/>
            </w:tcBorders>
            <w:noWrap/>
            <w:vAlign w:val="center"/>
          </w:tcPr>
          <w:p w14:paraId="1A4B1AD4" w14:textId="77777777" w:rsidR="004D08CD" w:rsidRPr="00CB0603" w:rsidRDefault="004D08CD" w:rsidP="004E4295">
            <w:pPr>
              <w:spacing w:after="0" w:line="240" w:lineRule="auto"/>
              <w:rPr>
                <w:color w:val="767171"/>
                <w14:ligatures w14:val="standardContextual"/>
              </w:rPr>
            </w:pPr>
            <w:r w:rsidRPr="00CB0603">
              <w:rPr>
                <w:color w:val="767171"/>
                <w14:ligatures w14:val="standardContextual"/>
              </w:rPr>
              <w:t>Demanda en Referimiento</w:t>
            </w:r>
          </w:p>
        </w:tc>
        <w:tc>
          <w:tcPr>
            <w:tcW w:w="881" w:type="dxa"/>
            <w:tcBorders>
              <w:top w:val="single" w:sz="4" w:space="0" w:color="auto"/>
              <w:left w:val="nil"/>
              <w:bottom w:val="single" w:sz="4" w:space="0" w:color="auto"/>
              <w:right w:val="single" w:sz="4" w:space="0" w:color="auto"/>
            </w:tcBorders>
            <w:noWrap/>
            <w:vAlign w:val="center"/>
          </w:tcPr>
          <w:p w14:paraId="4E50FD00" w14:textId="77777777" w:rsidR="004D08CD" w:rsidRPr="00CB0603" w:rsidRDefault="004D08CD" w:rsidP="004E4295">
            <w:pPr>
              <w:spacing w:after="0" w:line="240" w:lineRule="auto"/>
              <w:jc w:val="center"/>
              <w:rPr>
                <w:color w:val="767171"/>
                <w14:ligatures w14:val="standardContextual"/>
              </w:rPr>
            </w:pPr>
            <w:r w:rsidRPr="00CB0603">
              <w:rPr>
                <w:color w:val="767171"/>
                <w14:ligatures w14:val="standardContextual"/>
              </w:rPr>
              <w:t>2</w:t>
            </w:r>
          </w:p>
        </w:tc>
      </w:tr>
      <w:tr w:rsidR="004D08CD" w:rsidRPr="00F830AD" w14:paraId="62AC3DB5" w14:textId="77777777" w:rsidTr="008F63C4">
        <w:trPr>
          <w:trHeight w:val="425"/>
          <w:jc w:val="right"/>
        </w:trPr>
        <w:tc>
          <w:tcPr>
            <w:tcW w:w="68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6DDACC" w14:textId="77777777" w:rsidR="004D08CD" w:rsidRPr="00CB0603" w:rsidRDefault="004D08CD" w:rsidP="008E7595">
            <w:pPr>
              <w:spacing w:after="0" w:line="240" w:lineRule="auto"/>
              <w:jc w:val="center"/>
              <w:rPr>
                <w:rFonts w:eastAsia="Calibri"/>
                <w:b/>
                <w:bCs/>
                <w:noProof/>
                <w:color w:val="767171"/>
              </w:rPr>
            </w:pPr>
            <w:r w:rsidRPr="00CB0603">
              <w:rPr>
                <w:rFonts w:eastAsia="Calibri"/>
                <w:b/>
                <w:bCs/>
                <w:noProof/>
                <w:color w:val="767171"/>
              </w:rPr>
              <w:t>Total</w:t>
            </w:r>
          </w:p>
        </w:tc>
        <w:tc>
          <w:tcPr>
            <w:tcW w:w="88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6FA224" w14:textId="77777777" w:rsidR="004D08CD" w:rsidRPr="00CB0603" w:rsidRDefault="004D08CD" w:rsidP="008E7595">
            <w:pPr>
              <w:spacing w:after="0" w:line="240" w:lineRule="auto"/>
              <w:jc w:val="center"/>
              <w:rPr>
                <w:rFonts w:eastAsia="Calibri"/>
                <w:b/>
                <w:bCs/>
                <w:noProof/>
                <w:color w:val="767171"/>
              </w:rPr>
            </w:pPr>
            <w:r w:rsidRPr="00CB0603">
              <w:rPr>
                <w:rFonts w:eastAsia="Calibri"/>
                <w:b/>
                <w:bCs/>
                <w:noProof/>
                <w:color w:val="767171"/>
              </w:rPr>
              <w:t>30</w:t>
            </w:r>
          </w:p>
        </w:tc>
        <w:bookmarkEnd w:id="37"/>
      </w:tr>
    </w:tbl>
    <w:bookmarkEnd w:id="36"/>
    <w:p w14:paraId="1368A544" w14:textId="3A8198D4" w:rsidR="004D08CD" w:rsidRPr="004D08CD" w:rsidRDefault="00E33E0C" w:rsidP="004D08CD">
      <w:r>
        <w:t xml:space="preserve">  </w:t>
      </w:r>
      <w:r w:rsidRPr="0057211C">
        <w:rPr>
          <w:rFonts w:eastAsia="Times New Roman"/>
          <w:color w:val="767171"/>
          <w:sz w:val="18"/>
          <w:szCs w:val="18"/>
        </w:rPr>
        <w:t xml:space="preserve">Fuente: </w:t>
      </w:r>
      <w:r>
        <w:rPr>
          <w:rFonts w:eastAsia="Times New Roman"/>
          <w:color w:val="767171"/>
          <w:sz w:val="18"/>
          <w:szCs w:val="18"/>
        </w:rPr>
        <w:t>Dirección Asuntos Jurídicos SIE</w:t>
      </w:r>
    </w:p>
    <w:p w14:paraId="13CF15CF" w14:textId="4466670D" w:rsidR="00DF6638" w:rsidRPr="00CB0603" w:rsidRDefault="0049065C" w:rsidP="00732D1A">
      <w:pPr>
        <w:pStyle w:val="Prrafodelista"/>
        <w:numPr>
          <w:ilvl w:val="0"/>
          <w:numId w:val="39"/>
        </w:numPr>
        <w:tabs>
          <w:tab w:val="left" w:pos="1273"/>
        </w:tabs>
        <w:rPr>
          <w:b/>
          <w:color w:val="767171"/>
          <w14:ligatures w14:val="standardContextual"/>
        </w:rPr>
      </w:pPr>
      <w:r w:rsidRPr="00CB0603">
        <w:rPr>
          <w:b/>
          <w:bCs/>
          <w:color w:val="767171"/>
        </w:rPr>
        <w:t>Escritos de Defensa</w:t>
      </w:r>
    </w:p>
    <w:p w14:paraId="14D557FA" w14:textId="56E0025A" w:rsidR="00DF6638" w:rsidRPr="00CB0603" w:rsidRDefault="0078526E" w:rsidP="000A6C51">
      <w:pPr>
        <w:tabs>
          <w:tab w:val="left" w:pos="1273"/>
        </w:tabs>
        <w:rPr>
          <w:color w:val="767171"/>
          <w14:ligatures w14:val="standardContextual"/>
        </w:rPr>
      </w:pPr>
      <w:r w:rsidRPr="00CB0603">
        <w:rPr>
          <w:color w:val="767171"/>
          <w14:ligatures w14:val="standardContextual"/>
        </w:rPr>
        <w:t>Durante el transcurso del año 2023, los Tribunales del Orden Judicial notificaron 28 sentencias con relación a expedientes que involucran a la SIE, con la siguiente proporción de ganancia-pérdida: 26 fallos a favor de la SIE, lo que totaliza un 93% de ganancia de causa; y 2 fallos en contra de la SIE, lo que totaliza un 7% fallidos.</w:t>
      </w:r>
    </w:p>
    <w:p w14:paraId="257670F1" w14:textId="77777777" w:rsidR="00A61A92" w:rsidRPr="00CB0603" w:rsidRDefault="00A61A92" w:rsidP="00A61A92">
      <w:pPr>
        <w:spacing w:after="0" w:line="240" w:lineRule="auto"/>
        <w:rPr>
          <w:b/>
          <w:bCs/>
          <w:color w:val="767171"/>
          <w:u w:val="single"/>
        </w:rPr>
      </w:pPr>
    </w:p>
    <w:p w14:paraId="32222193" w14:textId="2272FF07" w:rsidR="00A61A92" w:rsidRPr="00CB0603" w:rsidRDefault="00F50AF3" w:rsidP="00A61A92">
      <w:pPr>
        <w:rPr>
          <w:b/>
          <w:bCs/>
          <w:color w:val="767171"/>
          <w:u w:val="single"/>
        </w:rPr>
      </w:pPr>
      <w:r w:rsidRPr="00CB0603">
        <w:rPr>
          <w:b/>
          <w:bCs/>
          <w:color w:val="767171"/>
          <w:u w:val="single"/>
        </w:rPr>
        <w:t xml:space="preserve">Acuerdos y </w:t>
      </w:r>
      <w:r w:rsidR="00A61A92" w:rsidRPr="00CB0603">
        <w:rPr>
          <w:b/>
          <w:bCs/>
          <w:color w:val="767171"/>
          <w:u w:val="single"/>
        </w:rPr>
        <w:t>Convenios Institucionales</w:t>
      </w:r>
    </w:p>
    <w:p w14:paraId="5BDC6BD8" w14:textId="0E2759D5" w:rsidR="00A61A92" w:rsidRPr="008336F5" w:rsidRDefault="00F50AF3" w:rsidP="00510D88">
      <w:pPr>
        <w:pStyle w:val="Prrafodelista"/>
        <w:numPr>
          <w:ilvl w:val="0"/>
          <w:numId w:val="39"/>
        </w:numPr>
        <w:rPr>
          <w:color w:val="767171"/>
          <w:lang w:val="es-US"/>
        </w:rPr>
      </w:pPr>
      <w:r w:rsidRPr="008336F5">
        <w:rPr>
          <w:b/>
          <w:bCs/>
          <w:color w:val="767171"/>
          <w:lang w:val="es-US"/>
        </w:rPr>
        <w:t>Acuerdo de colaboración interinstitucional entre la superintendencia de electricidad y el instituto dominicano para la calidad (INDOCAL).</w:t>
      </w:r>
      <w:r w:rsidRPr="008336F5">
        <w:rPr>
          <w:color w:val="767171"/>
          <w:lang w:val="es-US"/>
        </w:rPr>
        <w:t xml:space="preserve"> </w:t>
      </w:r>
      <w:r w:rsidRPr="008336F5">
        <w:rPr>
          <w:b/>
          <w:bCs/>
          <w:color w:val="767171"/>
          <w:lang w:val="es-US"/>
        </w:rPr>
        <w:t>D/F 1/23/2023</w:t>
      </w:r>
      <w:r w:rsidRPr="008336F5">
        <w:rPr>
          <w:rFonts w:eastAsia="Times New Roman"/>
          <w:color w:val="767171"/>
          <w:lang w:val="es-US" w:eastAsia="es-US"/>
        </w:rPr>
        <w:t xml:space="preserve">. </w:t>
      </w:r>
      <w:r w:rsidRPr="008336F5">
        <w:rPr>
          <w:color w:val="767171"/>
          <w:lang w:val="es-US"/>
        </w:rPr>
        <w:t xml:space="preserve">Este acuerdo comprende la implementación de las </w:t>
      </w:r>
      <w:r w:rsidRPr="008336F5">
        <w:rPr>
          <w:color w:val="767171"/>
          <w:lang w:val="es-US"/>
        </w:rPr>
        <w:lastRenderedPageBreak/>
        <w:t>capacitaciones, adquisición de normas y definición de ruta crítica a seguir para los procesos de certificaciones en conjunto.</w:t>
      </w:r>
    </w:p>
    <w:p w14:paraId="71E3BD4A" w14:textId="16ADFE59" w:rsidR="00F50AF3" w:rsidRPr="008336F5" w:rsidRDefault="00F50AF3" w:rsidP="00510D88">
      <w:pPr>
        <w:pStyle w:val="Prrafodelista"/>
        <w:numPr>
          <w:ilvl w:val="0"/>
          <w:numId w:val="39"/>
        </w:numPr>
        <w:rPr>
          <w:color w:val="767171"/>
          <w:lang w:val="es-US"/>
        </w:rPr>
      </w:pPr>
      <w:r w:rsidRPr="008336F5">
        <w:rPr>
          <w:b/>
          <w:bCs/>
          <w:color w:val="767171"/>
          <w:lang w:val="es-US"/>
        </w:rPr>
        <w:t xml:space="preserve">Acuerdo de colaboración interinstitucional entre el instituto técnico superior comunitario y la Superintendencia de electricidad. </w:t>
      </w:r>
      <w:r w:rsidR="006209F6" w:rsidRPr="008336F5">
        <w:rPr>
          <w:b/>
          <w:bCs/>
          <w:color w:val="767171"/>
          <w:lang w:val="es-US"/>
        </w:rPr>
        <w:t xml:space="preserve">D/F </w:t>
      </w:r>
      <w:r w:rsidRPr="008336F5">
        <w:rPr>
          <w:b/>
          <w:bCs/>
          <w:color w:val="767171"/>
          <w:lang w:val="es-US"/>
        </w:rPr>
        <w:t>3/6/2023</w:t>
      </w:r>
      <w:r w:rsidR="006209F6" w:rsidRPr="008336F5">
        <w:rPr>
          <w:color w:val="767171"/>
          <w:lang w:val="es-US"/>
        </w:rPr>
        <w:t xml:space="preserve">. </w:t>
      </w:r>
      <w:r w:rsidRPr="008336F5">
        <w:rPr>
          <w:color w:val="767171"/>
          <w:lang w:val="es-US"/>
        </w:rPr>
        <w:t>El acuerdo hizo posible las capacitaciones, adquisición de normas y definición de ruta crítica a seguir para los procesos de certificaciones en conjunto. Otorgamiento de licencias, para los estudiantes y para los técnicos y auxiliares electricistas de instalaciones interiores de baja y media tensión, respectivamente.</w:t>
      </w:r>
    </w:p>
    <w:p w14:paraId="1C9346A7" w14:textId="191B0058" w:rsidR="00F50AF3" w:rsidRPr="008336F5" w:rsidRDefault="00F50AF3" w:rsidP="00510D88">
      <w:pPr>
        <w:pStyle w:val="Prrafodelista"/>
        <w:numPr>
          <w:ilvl w:val="0"/>
          <w:numId w:val="39"/>
        </w:numPr>
        <w:rPr>
          <w:color w:val="767171"/>
          <w:lang w:val="es-US"/>
        </w:rPr>
      </w:pPr>
      <w:r w:rsidRPr="008336F5">
        <w:rPr>
          <w:b/>
          <w:bCs/>
          <w:color w:val="767171"/>
          <w:lang w:val="es-US"/>
        </w:rPr>
        <w:t>Acuerdo de colaboración interinstitucional entre la superintendencia de electricidad y el instituto postal dominicano (INPOSDOM).</w:t>
      </w:r>
      <w:r w:rsidR="00B61A21" w:rsidRPr="008336F5">
        <w:rPr>
          <w:b/>
          <w:bCs/>
          <w:color w:val="767171"/>
          <w:lang w:val="es-US"/>
        </w:rPr>
        <w:t xml:space="preserve"> D/F</w:t>
      </w:r>
      <w:r w:rsidRPr="008336F5">
        <w:rPr>
          <w:b/>
          <w:bCs/>
          <w:color w:val="767171"/>
          <w:lang w:val="es-US"/>
        </w:rPr>
        <w:t xml:space="preserve"> 4/19/2023</w:t>
      </w:r>
      <w:r w:rsidR="00B61A21" w:rsidRPr="008336F5">
        <w:rPr>
          <w:b/>
          <w:bCs/>
          <w:color w:val="767171"/>
          <w:lang w:val="es-US"/>
        </w:rPr>
        <w:t xml:space="preserve">. </w:t>
      </w:r>
      <w:r w:rsidRPr="008336F5">
        <w:rPr>
          <w:color w:val="767171"/>
          <w:lang w:val="es-US"/>
        </w:rPr>
        <w:t>Se comprometen como primer objeto al fortalecimiento de habilidades y conocimientos y otorgamiento de licencias para los estudiantes y para los técnicos y auxiliares electricistas de instalaciones interiores y redes de baja tensión respectivamente.</w:t>
      </w:r>
    </w:p>
    <w:p w14:paraId="4ACB6D4D" w14:textId="08C1AC6C" w:rsidR="00F50AF3" w:rsidRPr="008336F5" w:rsidRDefault="00F50AF3" w:rsidP="00510D88">
      <w:pPr>
        <w:pStyle w:val="Prrafodelista"/>
        <w:numPr>
          <w:ilvl w:val="0"/>
          <w:numId w:val="39"/>
        </w:numPr>
        <w:rPr>
          <w:color w:val="767171"/>
          <w:lang w:val="es-US"/>
        </w:rPr>
      </w:pPr>
      <w:r w:rsidRPr="008336F5">
        <w:rPr>
          <w:b/>
          <w:bCs/>
          <w:color w:val="767171"/>
          <w:lang w:val="es-US"/>
        </w:rPr>
        <w:t xml:space="preserve">Acuerdo de colaboración interinstitucional entre la superintendencia de electricidad (SIE) y el Cuerpo de Bomberos de santo domingo, D. N. (CBDN).  </w:t>
      </w:r>
      <w:r w:rsidR="00B61A21" w:rsidRPr="008336F5">
        <w:rPr>
          <w:b/>
          <w:bCs/>
          <w:color w:val="767171"/>
          <w:lang w:val="es-US"/>
        </w:rPr>
        <w:t xml:space="preserve">D/F </w:t>
      </w:r>
      <w:r w:rsidRPr="008336F5">
        <w:rPr>
          <w:b/>
          <w:bCs/>
          <w:color w:val="767171"/>
          <w:lang w:val="es-US"/>
        </w:rPr>
        <w:t>6/13/2023</w:t>
      </w:r>
      <w:r w:rsidR="00B61A21" w:rsidRPr="008336F5">
        <w:rPr>
          <w:b/>
          <w:bCs/>
          <w:color w:val="767171"/>
          <w:lang w:val="es-US"/>
        </w:rPr>
        <w:t xml:space="preserve">. </w:t>
      </w:r>
      <w:r w:rsidRPr="008336F5">
        <w:rPr>
          <w:color w:val="767171"/>
          <w:lang w:val="es-US"/>
        </w:rPr>
        <w:t>Convienen colaborar a los fines de brindar asistencia económica a dos oficiales del Cuerpo de Bomberos para que puedan asistir a un programa de entrenamientos que ofrece la extensión de Servicios de Ingeniería de la Universidad de Texas A&amp;M (TEMXX).</w:t>
      </w:r>
    </w:p>
    <w:p w14:paraId="2835823F" w14:textId="5DE9C45D" w:rsidR="007200EC" w:rsidRPr="008336F5" w:rsidRDefault="007200EC" w:rsidP="00510D88">
      <w:pPr>
        <w:pStyle w:val="Prrafodelista"/>
        <w:numPr>
          <w:ilvl w:val="0"/>
          <w:numId w:val="39"/>
        </w:numPr>
        <w:rPr>
          <w:color w:val="767171"/>
          <w:lang w:val="es-US"/>
        </w:rPr>
      </w:pPr>
      <w:r w:rsidRPr="008336F5">
        <w:rPr>
          <w:b/>
          <w:bCs/>
          <w:color w:val="767171"/>
          <w:lang w:val="es-US"/>
        </w:rPr>
        <w:t xml:space="preserve">Acuerdo de colaboración interinstitucional entre la superintendencia de electricidad (SIE) y el instituto nacional de formación técnico profesional (INFOTEP). D/F 11/14/2023. </w:t>
      </w:r>
      <w:r w:rsidRPr="008336F5">
        <w:rPr>
          <w:color w:val="767171"/>
          <w:lang w:val="es-US"/>
        </w:rPr>
        <w:t>Ambas instituciones acordaron aunar esfuerzos comprometiéndose a continuar fortaleciendo las habilidades y conocimientos de los técnicos y auxiliares electricistas de instalaciones interiores, y redes de baja y media tensión, a nivel nacional. El acuerdo prevé implementar un plan de capacitación y certificación, a través del INFOTEP, a fin de que la Superintendencia De Electricidad, emita las licencias para el ejercicio de los servicios eléctricos.</w:t>
      </w:r>
    </w:p>
    <w:p w14:paraId="46C69314" w14:textId="7853DC20" w:rsidR="00F50AF3" w:rsidRPr="008336F5" w:rsidRDefault="00F50AF3" w:rsidP="00510D88">
      <w:pPr>
        <w:pStyle w:val="Prrafodelista"/>
        <w:numPr>
          <w:ilvl w:val="0"/>
          <w:numId w:val="39"/>
        </w:numPr>
        <w:rPr>
          <w:b/>
          <w:bCs/>
          <w:color w:val="767171"/>
          <w:lang w:val="es-US"/>
        </w:rPr>
      </w:pPr>
      <w:r w:rsidRPr="008336F5">
        <w:rPr>
          <w:b/>
          <w:bCs/>
          <w:color w:val="767171"/>
          <w:lang w:val="es-US"/>
        </w:rPr>
        <w:lastRenderedPageBreak/>
        <w:t xml:space="preserve">Convenio de colaboración interinstitucional entre el ministerio de la vivienda, hábitat y edificaciones (MIVEHD) y la superintendencia de electricidad (SIE). </w:t>
      </w:r>
      <w:r w:rsidR="00B61A21" w:rsidRPr="008336F5">
        <w:rPr>
          <w:b/>
          <w:bCs/>
          <w:color w:val="767171"/>
          <w:lang w:val="es-US"/>
        </w:rPr>
        <w:t xml:space="preserve">D/F </w:t>
      </w:r>
      <w:r w:rsidRPr="008336F5">
        <w:rPr>
          <w:b/>
          <w:bCs/>
          <w:color w:val="767171"/>
          <w:lang w:val="es-US"/>
        </w:rPr>
        <w:t>7/3/2023</w:t>
      </w:r>
      <w:r w:rsidR="00B61A21" w:rsidRPr="008336F5">
        <w:rPr>
          <w:b/>
          <w:bCs/>
          <w:color w:val="767171"/>
          <w:lang w:val="es-US"/>
        </w:rPr>
        <w:t xml:space="preserve">. </w:t>
      </w:r>
      <w:r w:rsidRPr="008336F5">
        <w:rPr>
          <w:color w:val="767171"/>
          <w:lang w:val="es-US"/>
        </w:rPr>
        <w:t>Este convenio vela por la protección del subsector eléctrico nacional y la implementación de una cultura de responsabilidad social. El mismo establece y formaliza las condiciones bajo las cuales las partes se regirán respecto a la colaboración conjunta que deben llevar a cabo para garantizar la implementación efectiva de lo dispuesto en el Código Eléctrico Nacional (Resolución SIE-056-2016).</w:t>
      </w:r>
    </w:p>
    <w:p w14:paraId="1DCB5214" w14:textId="2B62CAC6" w:rsidR="00F50AF3" w:rsidRPr="008336F5" w:rsidRDefault="007200EC" w:rsidP="007200EC">
      <w:pPr>
        <w:pStyle w:val="Prrafodelista"/>
        <w:numPr>
          <w:ilvl w:val="0"/>
          <w:numId w:val="39"/>
        </w:numPr>
        <w:rPr>
          <w:color w:val="767171"/>
          <w:lang w:val="es-US"/>
        </w:rPr>
      </w:pPr>
      <w:r w:rsidRPr="008336F5">
        <w:rPr>
          <w:b/>
          <w:bCs/>
          <w:color w:val="767171"/>
          <w:lang w:val="es-US"/>
        </w:rPr>
        <w:t>Convenio marco de colaboración ministerio de educación</w:t>
      </w:r>
      <w:r w:rsidRPr="008336F5">
        <w:rPr>
          <w:color w:val="767171"/>
          <w:lang w:val="es-US"/>
        </w:rPr>
        <w:t xml:space="preserve">. </w:t>
      </w:r>
      <w:r w:rsidRPr="008336F5">
        <w:rPr>
          <w:b/>
          <w:bCs/>
          <w:color w:val="767171"/>
          <w:lang w:val="es-US"/>
        </w:rPr>
        <w:t xml:space="preserve">D/F 3/21/2023. </w:t>
      </w:r>
      <w:r w:rsidRPr="008336F5">
        <w:rPr>
          <w:color w:val="767171"/>
          <w:lang w:val="es-US"/>
        </w:rPr>
        <w:t>Acuerdan mancomunar esfuerzos para fortalecer las habilidades, conocimientos técnicos y auxiliares electricistas de instalaciones interiores, redes de baja tensión y alta tensión, ofreciendo a través del ITSC programas de capacitación y talleres; de parte de la SIE la licencia para ejercer servicios eléctricos a los egresados de esos centros.</w:t>
      </w:r>
    </w:p>
    <w:p w14:paraId="42A1E53E" w14:textId="13B35404" w:rsidR="009F4249" w:rsidRPr="008336F5" w:rsidRDefault="009F4249" w:rsidP="009F4249">
      <w:pPr>
        <w:rPr>
          <w:b/>
          <w:bCs/>
          <w:color w:val="767171"/>
          <w:u w:val="single"/>
        </w:rPr>
      </w:pPr>
      <w:r w:rsidRPr="008336F5">
        <w:rPr>
          <w:b/>
          <w:bCs/>
          <w:color w:val="767171"/>
          <w:u w:val="single"/>
        </w:rPr>
        <w:t>Cooperación Internacional</w:t>
      </w:r>
    </w:p>
    <w:p w14:paraId="2836B0C7" w14:textId="7285B490" w:rsidR="009F4249" w:rsidRPr="008336F5" w:rsidRDefault="009F4249" w:rsidP="000C5C4B">
      <w:pPr>
        <w:pStyle w:val="Prrafodelista"/>
        <w:numPr>
          <w:ilvl w:val="0"/>
          <w:numId w:val="44"/>
        </w:numPr>
        <w:rPr>
          <w:color w:val="767171"/>
          <w:lang w:val="es-US"/>
        </w:rPr>
      </w:pPr>
      <w:r w:rsidRPr="008336F5">
        <w:rPr>
          <w:color w:val="767171"/>
          <w:lang w:val="es-US"/>
        </w:rPr>
        <w:t xml:space="preserve">La Superintendencia de Electricidad (SIE) participó en la coordinación del </w:t>
      </w:r>
      <w:r w:rsidRPr="008336F5">
        <w:rPr>
          <w:i/>
          <w:iCs/>
          <w:color w:val="767171"/>
          <w:lang w:val="es-US"/>
        </w:rPr>
        <w:t xml:space="preserve">Encuentro Anual de Altos Ejecutivos 2022 (ENAE) </w:t>
      </w:r>
      <w:r w:rsidRPr="008336F5">
        <w:rPr>
          <w:color w:val="767171"/>
          <w:lang w:val="es-US"/>
        </w:rPr>
        <w:t>realizado en La Romana, República Dominicana, en apoyo al Comité Regional de la CIER para Centroamérica y el Caribe (CECACIER).</w:t>
      </w:r>
      <w:r w:rsidR="000C5C4B" w:rsidRPr="008336F5">
        <w:rPr>
          <w:color w:val="767171"/>
          <w:lang w:val="es-US"/>
        </w:rPr>
        <w:t xml:space="preserve"> </w:t>
      </w:r>
      <w:r w:rsidRPr="008336F5">
        <w:rPr>
          <w:color w:val="767171"/>
          <w:lang w:val="es-US"/>
        </w:rPr>
        <w:t>En este evento, la SIE presentó un contexto general del sector eléctrico dominicano, así como los retos y oportunidades que tiene este sector para acelerar la transición energética.</w:t>
      </w:r>
    </w:p>
    <w:p w14:paraId="52E870CD" w14:textId="77777777" w:rsidR="000C5C4B" w:rsidRPr="008336F5" w:rsidRDefault="000C5C4B" w:rsidP="000C5C4B">
      <w:pPr>
        <w:pStyle w:val="Prrafodelista"/>
        <w:rPr>
          <w:color w:val="767171"/>
          <w:lang w:val="es-US"/>
        </w:rPr>
      </w:pPr>
    </w:p>
    <w:p w14:paraId="06DA5C5F" w14:textId="4D984FDE" w:rsidR="009F4249" w:rsidRPr="008336F5" w:rsidRDefault="009F4249" w:rsidP="000C5C4B">
      <w:pPr>
        <w:pStyle w:val="Prrafodelista"/>
        <w:numPr>
          <w:ilvl w:val="0"/>
          <w:numId w:val="44"/>
        </w:numPr>
        <w:rPr>
          <w:color w:val="767171"/>
          <w:lang w:val="es-US"/>
        </w:rPr>
      </w:pPr>
      <w:bookmarkStart w:id="38" w:name="_Hlk150852554"/>
      <w:r w:rsidRPr="008336F5">
        <w:rPr>
          <w:color w:val="767171"/>
          <w:lang w:val="es-US"/>
        </w:rPr>
        <w:t xml:space="preserve">En combinación con el Comité Regional de Centroamérica y El Caribe (CECACIER), trabajamos en la planificación, conceptualización y coordinación del programa del </w:t>
      </w:r>
      <w:r w:rsidRPr="008336F5">
        <w:rPr>
          <w:i/>
          <w:iCs/>
          <w:color w:val="767171"/>
          <w:lang w:val="es-US"/>
        </w:rPr>
        <w:t>Taller Despliegue De Movilidad Eléctrica</w:t>
      </w:r>
      <w:r w:rsidRPr="008336F5">
        <w:rPr>
          <w:color w:val="767171"/>
          <w:lang w:val="es-US"/>
        </w:rPr>
        <w:t>.</w:t>
      </w:r>
      <w:r w:rsidR="000C5C4B" w:rsidRPr="008336F5">
        <w:rPr>
          <w:color w:val="767171"/>
          <w:lang w:val="es-US"/>
        </w:rPr>
        <w:t xml:space="preserve"> </w:t>
      </w:r>
      <w:r w:rsidRPr="008336F5">
        <w:rPr>
          <w:color w:val="767171"/>
          <w:lang w:val="es-US"/>
        </w:rPr>
        <w:t xml:space="preserve">En este taller de dos días, que tuvo lugar en Santo Domingo, República Dominicana, reunimos a expertos y representantes de los países más </w:t>
      </w:r>
      <w:r w:rsidRPr="008336F5">
        <w:rPr>
          <w:color w:val="767171"/>
          <w:lang w:val="es-US"/>
        </w:rPr>
        <w:lastRenderedPageBreak/>
        <w:t xml:space="preserve">avanzados en movilidad eléctrica en Centroamérica, Suramérica y México, para compartir sus experiencias, buenas prácticas y desafíos en este campo. </w:t>
      </w:r>
      <w:bookmarkEnd w:id="38"/>
    </w:p>
    <w:p w14:paraId="58C0B24D" w14:textId="77777777" w:rsidR="000C5C4B" w:rsidRPr="008336F5" w:rsidRDefault="000C5C4B" w:rsidP="000C5C4B">
      <w:pPr>
        <w:pStyle w:val="Prrafodelista"/>
        <w:rPr>
          <w:color w:val="767171"/>
          <w:lang w:val="es-US"/>
        </w:rPr>
      </w:pPr>
    </w:p>
    <w:p w14:paraId="72BED961" w14:textId="46CD8CF5" w:rsidR="009F4249" w:rsidRPr="008336F5" w:rsidRDefault="009F4249" w:rsidP="000C5C4B">
      <w:pPr>
        <w:pStyle w:val="Prrafodelista"/>
        <w:numPr>
          <w:ilvl w:val="0"/>
          <w:numId w:val="44"/>
        </w:numPr>
        <w:rPr>
          <w:color w:val="767171"/>
          <w:lang w:val="es-US"/>
        </w:rPr>
      </w:pPr>
      <w:r w:rsidRPr="008336F5">
        <w:rPr>
          <w:color w:val="767171"/>
          <w:lang w:val="es-US"/>
        </w:rPr>
        <w:t>Como parte del cambio hacia una energía más limpia y accesible para todos, la SIE, junto CECACIER, coordinó y realizó el curso de Generación Distribuida, dirigido a planificadores de políticas energéticas, desarrolladores de proyectos de energía renovable, consultores energéticos y reguladores.</w:t>
      </w:r>
      <w:r w:rsidR="000C5C4B" w:rsidRPr="008336F5">
        <w:rPr>
          <w:color w:val="767171"/>
          <w:lang w:val="es-US"/>
        </w:rPr>
        <w:t xml:space="preserve"> </w:t>
      </w:r>
      <w:r w:rsidRPr="008336F5">
        <w:rPr>
          <w:color w:val="767171"/>
          <w:lang w:val="es-US"/>
        </w:rPr>
        <w:t>En este curso participaron las empresas del sector eléctrico dominicano, así como varios países de la región, interesados en comprender las implicaciones de la generación distribuida y su integración en los marcos regulatorios y de planificación energética.</w:t>
      </w:r>
    </w:p>
    <w:p w14:paraId="69E573C8" w14:textId="77777777" w:rsidR="00DF6638" w:rsidRPr="00CB0603" w:rsidRDefault="00DF6638" w:rsidP="007200EC">
      <w:pPr>
        <w:tabs>
          <w:tab w:val="left" w:pos="1273"/>
        </w:tabs>
        <w:spacing w:after="0" w:line="240" w:lineRule="auto"/>
        <w:rPr>
          <w:b/>
          <w:color w:val="767171"/>
          <w14:ligatures w14:val="standardContextual"/>
        </w:rPr>
      </w:pPr>
    </w:p>
    <w:p w14:paraId="3F6D008D" w14:textId="29C4B1D1" w:rsidR="009D3B35" w:rsidRPr="008336F5" w:rsidRDefault="00092B43" w:rsidP="006B3671">
      <w:pPr>
        <w:pStyle w:val="Ttulo2"/>
        <w:rPr>
          <w:szCs w:val="24"/>
        </w:rPr>
      </w:pPr>
      <w:bookmarkStart w:id="39" w:name="_Toc154562493"/>
      <w:r w:rsidRPr="008336F5">
        <w:rPr>
          <w:szCs w:val="24"/>
        </w:rPr>
        <w:t>Desempeño de la Tecnología</w:t>
      </w:r>
      <w:bookmarkEnd w:id="39"/>
      <w:r w:rsidRPr="008336F5">
        <w:rPr>
          <w:szCs w:val="24"/>
        </w:rPr>
        <w:t xml:space="preserve"> </w:t>
      </w:r>
    </w:p>
    <w:p w14:paraId="30CBFD0C" w14:textId="285875A3" w:rsidR="00796A70" w:rsidRPr="008336F5" w:rsidRDefault="00974F68" w:rsidP="004A7B1C">
      <w:pPr>
        <w:rPr>
          <w:color w:val="767171"/>
        </w:rPr>
      </w:pPr>
      <w:r w:rsidRPr="008336F5">
        <w:rPr>
          <w:color w:val="767171"/>
        </w:rPr>
        <w:t xml:space="preserve">La Superintendencia de Electricidad ha mantenido su transformación digital y mejora continua en los procesos tecnológicos de la institución, de tal manera que sea posible una gestión eficaz de las labores y administración inteligente de los recursos. </w:t>
      </w:r>
      <w:r w:rsidR="004A7B1C" w:rsidRPr="008336F5">
        <w:rPr>
          <w:color w:val="767171"/>
        </w:rPr>
        <w:t>Se han</w:t>
      </w:r>
      <w:r w:rsidRPr="008336F5">
        <w:rPr>
          <w:color w:val="767171"/>
        </w:rPr>
        <w:t xml:space="preserve"> integr</w:t>
      </w:r>
      <w:r w:rsidR="004A7B1C" w:rsidRPr="008336F5">
        <w:rPr>
          <w:color w:val="767171"/>
        </w:rPr>
        <w:t>ado</w:t>
      </w:r>
      <w:r w:rsidRPr="008336F5">
        <w:rPr>
          <w:color w:val="767171"/>
        </w:rPr>
        <w:t xml:space="preserve"> nuevas aplicaciones, sistemas y plataformas con el objetivo de brindar opciones de auto gestión al usuario del sistema eléctrico y mejorar las operaciones de la institución como ente regulador del sector. </w:t>
      </w:r>
    </w:p>
    <w:p w14:paraId="622CECEE" w14:textId="708A476A" w:rsidR="00267D64" w:rsidRPr="008336F5" w:rsidRDefault="00267D64" w:rsidP="004A7B1C">
      <w:pPr>
        <w:rPr>
          <w:color w:val="767171"/>
        </w:rPr>
      </w:pPr>
      <w:bookmarkStart w:id="40" w:name="_Toc152259744"/>
      <w:r w:rsidRPr="008336F5">
        <w:rPr>
          <w:b/>
          <w:bCs/>
          <w:color w:val="767171"/>
          <w:u w:val="single"/>
        </w:rPr>
        <w:t>Avances en materia de tecnología innovaciones e implementaciones</w:t>
      </w:r>
      <w:bookmarkEnd w:id="40"/>
    </w:p>
    <w:p w14:paraId="1828D695" w14:textId="77777777" w:rsidR="006A59AC" w:rsidRPr="008336F5" w:rsidRDefault="00267D64" w:rsidP="00732D1A">
      <w:pPr>
        <w:pStyle w:val="Prrafodelista"/>
        <w:numPr>
          <w:ilvl w:val="0"/>
          <w:numId w:val="24"/>
        </w:numPr>
        <w:rPr>
          <w:color w:val="767171"/>
        </w:rPr>
      </w:pPr>
      <w:r w:rsidRPr="008336F5">
        <w:rPr>
          <w:color w:val="767171"/>
        </w:rPr>
        <w:t>Fueron integradas tecnologías en la nube del tipo Infraestructura como Servicio en diferentes proveedores, contribuyendo a una mayor disponibilidad y accesibilidad de las herramientas tecnológicas que dan servicio al ciudadano</w:t>
      </w:r>
      <w:r w:rsidR="006A59AC" w:rsidRPr="008336F5">
        <w:rPr>
          <w:color w:val="767171"/>
        </w:rPr>
        <w:t>.</w:t>
      </w:r>
    </w:p>
    <w:p w14:paraId="7F460D57" w14:textId="77777777" w:rsidR="006A59AC" w:rsidRPr="008336F5" w:rsidRDefault="006A59AC" w:rsidP="00732D1A">
      <w:pPr>
        <w:pStyle w:val="Prrafodelista"/>
        <w:numPr>
          <w:ilvl w:val="0"/>
          <w:numId w:val="24"/>
        </w:numPr>
        <w:spacing w:before="240" w:after="0"/>
        <w:ind w:right="85"/>
        <w:rPr>
          <w:color w:val="767171"/>
        </w:rPr>
      </w:pPr>
      <w:r w:rsidRPr="008336F5">
        <w:rPr>
          <w:color w:val="767171"/>
        </w:rPr>
        <w:t xml:space="preserve">Se gestionó y procesó la renovación de plataformas y sistemas tecnológicos que son necesarios para las operaciones de la institución, tales como: </w:t>
      </w:r>
    </w:p>
    <w:p w14:paraId="3D7AC522" w14:textId="77777777" w:rsidR="006A59AC" w:rsidRPr="008336F5" w:rsidRDefault="006A59AC" w:rsidP="00732D1A">
      <w:pPr>
        <w:pStyle w:val="Prrafodelista"/>
        <w:numPr>
          <w:ilvl w:val="1"/>
          <w:numId w:val="25"/>
        </w:numPr>
        <w:spacing w:before="240" w:after="0"/>
        <w:ind w:right="85"/>
        <w:rPr>
          <w:color w:val="767171"/>
        </w:rPr>
      </w:pPr>
      <w:r w:rsidRPr="008336F5">
        <w:rPr>
          <w:color w:val="767171"/>
        </w:rPr>
        <w:t xml:space="preserve">Plataforma de gestión y administración, </w:t>
      </w:r>
    </w:p>
    <w:p w14:paraId="67B66605" w14:textId="77777777" w:rsidR="006A59AC" w:rsidRPr="008336F5" w:rsidRDefault="006A59AC" w:rsidP="00732D1A">
      <w:pPr>
        <w:pStyle w:val="Prrafodelista"/>
        <w:numPr>
          <w:ilvl w:val="1"/>
          <w:numId w:val="25"/>
        </w:numPr>
        <w:spacing w:before="240" w:after="0"/>
        <w:ind w:right="85"/>
        <w:rPr>
          <w:color w:val="767171"/>
        </w:rPr>
      </w:pPr>
      <w:r w:rsidRPr="008336F5">
        <w:rPr>
          <w:color w:val="767171"/>
        </w:rPr>
        <w:t>Ciberseguridad</w:t>
      </w:r>
    </w:p>
    <w:p w14:paraId="082BEE2E" w14:textId="77777777" w:rsidR="00AA2343" w:rsidRPr="008336F5" w:rsidRDefault="006A59AC" w:rsidP="00732D1A">
      <w:pPr>
        <w:pStyle w:val="Prrafodelista"/>
        <w:numPr>
          <w:ilvl w:val="1"/>
          <w:numId w:val="25"/>
        </w:numPr>
        <w:spacing w:before="240" w:after="0"/>
        <w:ind w:right="85"/>
        <w:rPr>
          <w:color w:val="767171"/>
        </w:rPr>
      </w:pPr>
      <w:r w:rsidRPr="008336F5">
        <w:rPr>
          <w:color w:val="767171"/>
        </w:rPr>
        <w:t>Aplicativos de diseño y herramientas de ofimática</w:t>
      </w:r>
    </w:p>
    <w:p w14:paraId="2BAA916A" w14:textId="77777777" w:rsidR="00AA2343" w:rsidRPr="008336F5" w:rsidRDefault="00AA2343" w:rsidP="00732D1A">
      <w:pPr>
        <w:pStyle w:val="Prrafodelista"/>
        <w:numPr>
          <w:ilvl w:val="0"/>
          <w:numId w:val="25"/>
        </w:numPr>
        <w:spacing w:before="240" w:after="0"/>
        <w:ind w:right="85"/>
        <w:rPr>
          <w:color w:val="767171"/>
        </w:rPr>
      </w:pPr>
      <w:r w:rsidRPr="008336F5">
        <w:rPr>
          <w:color w:val="767171"/>
        </w:rPr>
        <w:lastRenderedPageBreak/>
        <w:t>Se habilito una plataforma tipo contact center e implementó una línea única para la mesa de ayuda de TIC de la institución. Promoviendo la gestión eficiente de los requerimientos y solicitudes.</w:t>
      </w:r>
    </w:p>
    <w:p w14:paraId="49996BD2" w14:textId="77777777" w:rsidR="00AA2343" w:rsidRPr="008336F5" w:rsidRDefault="00AA2343" w:rsidP="00732D1A">
      <w:pPr>
        <w:pStyle w:val="Prrafodelista"/>
        <w:numPr>
          <w:ilvl w:val="0"/>
          <w:numId w:val="25"/>
        </w:numPr>
        <w:spacing w:before="240" w:after="0"/>
        <w:ind w:right="85"/>
        <w:rPr>
          <w:color w:val="767171"/>
        </w:rPr>
      </w:pPr>
      <w:r w:rsidRPr="008336F5">
        <w:rPr>
          <w:color w:val="767171"/>
        </w:rPr>
        <w:t>Se realizó el despliegue de una solución de video vigilancia a nivel nacional, implementando sistemas de video grabadores y cámaras en las 29 localidades de Protecom y la oficina administrativa principal. Mejorando la seguridad, protegiendo la integridad de los colaboradores y los bienes físicos de la institución.</w:t>
      </w:r>
    </w:p>
    <w:p w14:paraId="1DCA28BD" w14:textId="77777777" w:rsidR="00AA2343" w:rsidRPr="00510273" w:rsidRDefault="00AA2343" w:rsidP="00732D1A">
      <w:pPr>
        <w:pStyle w:val="Prrafodelista"/>
        <w:numPr>
          <w:ilvl w:val="0"/>
          <w:numId w:val="25"/>
        </w:numPr>
        <w:spacing w:before="240" w:after="0"/>
        <w:ind w:right="85"/>
        <w:rPr>
          <w:color w:val="767171"/>
        </w:rPr>
      </w:pPr>
      <w:r w:rsidRPr="008336F5">
        <w:rPr>
          <w:color w:val="767171"/>
        </w:rPr>
        <w:t xml:space="preserve">Se completó el proyecto de interconexión de las 28 localidades de Protecom a nivel nacional a la red de la Superintendencia de electricidad a través de tecnologías más eficientes y seguras, logrando una mayor integración y </w:t>
      </w:r>
      <w:r w:rsidRPr="00510273">
        <w:rPr>
          <w:color w:val="767171"/>
        </w:rPr>
        <w:t>visibilidad de los sistemas de la institución.</w:t>
      </w:r>
    </w:p>
    <w:p w14:paraId="6F899F24" w14:textId="77777777" w:rsidR="00AA2343" w:rsidRPr="00510273" w:rsidRDefault="00AA2343" w:rsidP="00732D1A">
      <w:pPr>
        <w:pStyle w:val="Prrafodelista"/>
        <w:numPr>
          <w:ilvl w:val="0"/>
          <w:numId w:val="25"/>
        </w:numPr>
        <w:spacing w:before="240" w:after="0"/>
        <w:ind w:right="85"/>
        <w:rPr>
          <w:color w:val="767171"/>
        </w:rPr>
      </w:pPr>
      <w:r w:rsidRPr="00510273">
        <w:rPr>
          <w:color w:val="767171"/>
        </w:rPr>
        <w:t>Se realizaron las mejoras y cambios de tecnología a la conectividad de 5 localidades de Protecom con la instalación de una conectividad de fibra óptica, también se realizaron se mejoras en las capacidades de los enlaces de datos de 20 localidades de Protecom, todas estas acciones permiten brindar mejores tiempos de atención en servicio al cliente, servicios técnicos y analistas.</w:t>
      </w:r>
    </w:p>
    <w:p w14:paraId="723F05CA" w14:textId="2FE673AA" w:rsidR="00AA2343" w:rsidRPr="008336F5" w:rsidRDefault="00AA2343" w:rsidP="00732D1A">
      <w:pPr>
        <w:pStyle w:val="Prrafodelista"/>
        <w:numPr>
          <w:ilvl w:val="0"/>
          <w:numId w:val="25"/>
        </w:numPr>
        <w:spacing w:before="240" w:after="0"/>
        <w:ind w:right="85"/>
        <w:rPr>
          <w:color w:val="767171"/>
        </w:rPr>
      </w:pPr>
      <w:r w:rsidRPr="00510273">
        <w:rPr>
          <w:color w:val="767171"/>
        </w:rPr>
        <w:t xml:space="preserve">Modernización de solución </w:t>
      </w:r>
      <w:r w:rsidRPr="008336F5">
        <w:rPr>
          <w:color w:val="767171"/>
        </w:rPr>
        <w:t>de gestión asistencia en edificios administrativos y principales sucursales (Protecom), proyecto que representa una mejora en nuestras operaciones diarias, al simplificar y automatizar procesos que mejoran la eficiencia institucional al reducir errores, generar informes precisos de manera instantánea, supervisar eficazmente el tiempo de trabajo y transparentar las jornadas extraordinarias.</w:t>
      </w:r>
    </w:p>
    <w:p w14:paraId="0DAB2908" w14:textId="77777777" w:rsidR="00AA2343" w:rsidRDefault="00AA2343" w:rsidP="00AA2343">
      <w:pPr>
        <w:pStyle w:val="Prrafodelista"/>
        <w:spacing w:before="240" w:after="0"/>
        <w:ind w:left="85" w:right="85"/>
        <w:rPr>
          <w:color w:val="767171"/>
        </w:rPr>
      </w:pPr>
    </w:p>
    <w:p w14:paraId="7C46F6E7" w14:textId="77777777" w:rsidR="008336F5" w:rsidRDefault="008336F5" w:rsidP="00AA2343">
      <w:pPr>
        <w:pStyle w:val="Prrafodelista"/>
        <w:spacing w:before="240" w:after="0"/>
        <w:ind w:left="85" w:right="85"/>
        <w:rPr>
          <w:color w:val="767171"/>
        </w:rPr>
      </w:pPr>
    </w:p>
    <w:p w14:paraId="0FD62F9D" w14:textId="77777777" w:rsidR="008336F5" w:rsidRDefault="008336F5" w:rsidP="00AA2343">
      <w:pPr>
        <w:pStyle w:val="Prrafodelista"/>
        <w:spacing w:before="240" w:after="0"/>
        <w:ind w:left="85" w:right="85"/>
        <w:rPr>
          <w:color w:val="767171"/>
        </w:rPr>
      </w:pPr>
    </w:p>
    <w:p w14:paraId="5C5E712A" w14:textId="77777777" w:rsidR="008336F5" w:rsidRPr="00CB0603" w:rsidRDefault="008336F5" w:rsidP="00AA2343">
      <w:pPr>
        <w:pStyle w:val="Prrafodelista"/>
        <w:spacing w:before="240" w:after="0"/>
        <w:ind w:left="85" w:right="85"/>
        <w:rPr>
          <w:color w:val="767171"/>
        </w:rPr>
      </w:pPr>
    </w:p>
    <w:p w14:paraId="1FF47001" w14:textId="77777777" w:rsidR="00940BFA" w:rsidRPr="00510273" w:rsidRDefault="00940BFA" w:rsidP="00AA2343">
      <w:pPr>
        <w:spacing w:before="240" w:after="0"/>
        <w:ind w:right="85"/>
        <w:rPr>
          <w:color w:val="767171"/>
          <w:lang w:val="es-ES"/>
        </w:rPr>
      </w:pPr>
      <w:bookmarkStart w:id="41" w:name="_Toc152259745"/>
      <w:r w:rsidRPr="00510273">
        <w:rPr>
          <w:b/>
          <w:bCs/>
          <w:color w:val="767171"/>
          <w:u w:val="single"/>
        </w:rPr>
        <w:lastRenderedPageBreak/>
        <w:t>Uso de las TIC para la simplificación de trámites y mejora de los procesos</w:t>
      </w:r>
      <w:bookmarkEnd w:id="41"/>
      <w:r w:rsidRPr="00510273">
        <w:rPr>
          <w:color w:val="767171"/>
          <w:lang w:val="es-ES"/>
        </w:rPr>
        <w:t xml:space="preserve"> </w:t>
      </w:r>
    </w:p>
    <w:p w14:paraId="2B264339" w14:textId="6AABE2BC" w:rsidR="0091660A" w:rsidRPr="00510273" w:rsidRDefault="00940BFA" w:rsidP="00AA2343">
      <w:pPr>
        <w:spacing w:before="240" w:after="0"/>
        <w:ind w:right="85"/>
        <w:rPr>
          <w:color w:val="767171"/>
        </w:rPr>
      </w:pPr>
      <w:r w:rsidRPr="00510273">
        <w:rPr>
          <w:color w:val="767171"/>
          <w:lang w:val="es-ES"/>
        </w:rPr>
        <w:t xml:space="preserve">Con la finalidad de </w:t>
      </w:r>
      <w:r w:rsidRPr="00510273">
        <w:rPr>
          <w:color w:val="767171"/>
        </w:rPr>
        <w:t>cumplir con la iniciativa gubernamental para la simplificación de trámites</w:t>
      </w:r>
      <w:r w:rsidR="0091660A" w:rsidRPr="00510273">
        <w:rPr>
          <w:color w:val="767171"/>
        </w:rPr>
        <w:t xml:space="preserve"> y la automatización y mejora de los procesos, se llevaron a cabo las siguientes iniciativas:</w:t>
      </w:r>
    </w:p>
    <w:p w14:paraId="79C2D40F" w14:textId="591E2AED" w:rsidR="00940BFA" w:rsidRPr="00510273" w:rsidRDefault="0091660A" w:rsidP="00732D1A">
      <w:pPr>
        <w:pStyle w:val="Prrafodelista"/>
        <w:numPr>
          <w:ilvl w:val="0"/>
          <w:numId w:val="26"/>
        </w:numPr>
        <w:spacing w:before="240" w:after="0"/>
        <w:ind w:right="85"/>
        <w:rPr>
          <w:color w:val="767171"/>
          <w:lang w:val="es-ES"/>
        </w:rPr>
      </w:pPr>
      <w:r w:rsidRPr="00510273">
        <w:rPr>
          <w:color w:val="767171"/>
        </w:rPr>
        <w:t>L</w:t>
      </w:r>
      <w:r w:rsidR="00940BFA" w:rsidRPr="00510273">
        <w:rPr>
          <w:color w:val="767171"/>
        </w:rPr>
        <w:t xml:space="preserve">a SIE en conjunto con Pro Dominicana ha trabajado en la </w:t>
      </w:r>
      <w:r w:rsidR="00940BFA" w:rsidRPr="00510273">
        <w:rPr>
          <w:i/>
          <w:iCs/>
          <w:color w:val="767171"/>
        </w:rPr>
        <w:t>habilitación del proceso Puesta en Servicio de obra eléctrica</w:t>
      </w:r>
      <w:r w:rsidR="006E41AD" w:rsidRPr="00510273">
        <w:rPr>
          <w:i/>
          <w:iCs/>
          <w:color w:val="767171"/>
        </w:rPr>
        <w:t xml:space="preserve">. </w:t>
      </w:r>
      <w:r w:rsidR="006E41AD" w:rsidRPr="00510273">
        <w:rPr>
          <w:color w:val="767171"/>
        </w:rPr>
        <w:t>Esta plataforma se utilizará para   gestionar todos los servicios que se pondrán a disposición del peticionario y los ciudadanos para realizar, dar seguimiento y recibir las respuestas a sus solicitudes en línea.</w:t>
      </w:r>
    </w:p>
    <w:p w14:paraId="3FA567A5" w14:textId="1C27B3A1" w:rsidR="00760C67" w:rsidRPr="00510273" w:rsidRDefault="00760C67" w:rsidP="00732D1A">
      <w:pPr>
        <w:pStyle w:val="Prrafodelista"/>
        <w:numPr>
          <w:ilvl w:val="0"/>
          <w:numId w:val="26"/>
        </w:numPr>
        <w:spacing w:before="240" w:after="0"/>
        <w:ind w:right="85"/>
        <w:rPr>
          <w:color w:val="767171"/>
          <w:lang w:val="es-ES"/>
        </w:rPr>
      </w:pPr>
      <w:r w:rsidRPr="00510273">
        <w:rPr>
          <w:color w:val="767171"/>
        </w:rPr>
        <w:t>Se inició el rediseño, modificación y parametrización del proceso de gestión de reclamos entre el usuario ciudadano y las distribuidoras en segunda instancia</w:t>
      </w:r>
      <w:r w:rsidR="00AF5C4C" w:rsidRPr="00510273">
        <w:rPr>
          <w:color w:val="767171"/>
        </w:rPr>
        <w:t>.</w:t>
      </w:r>
    </w:p>
    <w:p w14:paraId="5113897A" w14:textId="52DEAA50" w:rsidR="00760C67" w:rsidRPr="00510273" w:rsidRDefault="00760C67" w:rsidP="00732D1A">
      <w:pPr>
        <w:pStyle w:val="Prrafodelista"/>
        <w:numPr>
          <w:ilvl w:val="0"/>
          <w:numId w:val="26"/>
        </w:numPr>
        <w:spacing w:before="240" w:after="0"/>
        <w:ind w:right="85"/>
        <w:rPr>
          <w:color w:val="767171"/>
          <w:lang w:val="es-ES"/>
        </w:rPr>
      </w:pPr>
      <w:r w:rsidRPr="00510273">
        <w:rPr>
          <w:color w:val="767171"/>
          <w:lang w:val="es-ES"/>
        </w:rPr>
        <w:t xml:space="preserve">Se elaboró el </w:t>
      </w:r>
      <w:r w:rsidR="006D3B02" w:rsidRPr="00510273">
        <w:rPr>
          <w:color w:val="767171"/>
          <w:lang w:val="es-ES"/>
        </w:rPr>
        <w:t>módulo</w:t>
      </w:r>
      <w:r w:rsidRPr="00510273">
        <w:rPr>
          <w:color w:val="767171"/>
          <w:lang w:val="es-ES"/>
        </w:rPr>
        <w:t xml:space="preserve"> de compensaciones para RRHH.</w:t>
      </w:r>
      <w:r w:rsidRPr="00510273">
        <w:rPr>
          <w:color w:val="767171"/>
        </w:rPr>
        <w:t xml:space="preserve"> Este módulo permitirá eficientizar la administración y pago a tiempo de los bonos y compensaciones económicas de los empleados.</w:t>
      </w:r>
    </w:p>
    <w:p w14:paraId="0429DEAE" w14:textId="77777777" w:rsidR="00760C67" w:rsidRPr="00510273" w:rsidRDefault="00760C67" w:rsidP="00732D1A">
      <w:pPr>
        <w:pStyle w:val="Prrafodelista"/>
        <w:numPr>
          <w:ilvl w:val="0"/>
          <w:numId w:val="26"/>
        </w:numPr>
        <w:spacing w:before="240" w:after="0"/>
        <w:ind w:right="85"/>
        <w:rPr>
          <w:color w:val="767171"/>
          <w:lang w:val="es-ES"/>
        </w:rPr>
      </w:pPr>
      <w:r w:rsidRPr="00510273">
        <w:rPr>
          <w:color w:val="767171"/>
        </w:rPr>
        <w:t>Módulo de Suplencias de Empleados: Este módulo sirve para controlar la suplencia por vacaciones o enfermedad de los empleados.</w:t>
      </w:r>
    </w:p>
    <w:p w14:paraId="52D6D531" w14:textId="77777777" w:rsidR="00760C67" w:rsidRPr="00510273" w:rsidRDefault="00760C67" w:rsidP="00732D1A">
      <w:pPr>
        <w:pStyle w:val="Prrafodelista"/>
        <w:numPr>
          <w:ilvl w:val="0"/>
          <w:numId w:val="26"/>
        </w:numPr>
        <w:spacing w:before="240" w:after="0"/>
        <w:ind w:right="85"/>
        <w:rPr>
          <w:color w:val="767171"/>
          <w:lang w:val="es-ES"/>
        </w:rPr>
      </w:pPr>
      <w:r w:rsidRPr="00510273">
        <w:rPr>
          <w:color w:val="767171"/>
        </w:rPr>
        <w:t>Implementación de Firma Digital en los procesos de: Viáticos, Nóminas y Bonos, Solicitudes de Compras.</w:t>
      </w:r>
    </w:p>
    <w:p w14:paraId="1A9632F8" w14:textId="77777777" w:rsidR="00760C67" w:rsidRPr="00510273" w:rsidRDefault="00760C67" w:rsidP="00732D1A">
      <w:pPr>
        <w:pStyle w:val="Prrafodelista"/>
        <w:numPr>
          <w:ilvl w:val="0"/>
          <w:numId w:val="26"/>
        </w:numPr>
        <w:spacing w:before="240" w:after="0"/>
        <w:ind w:right="85"/>
        <w:rPr>
          <w:color w:val="767171"/>
          <w:lang w:val="es-ES"/>
        </w:rPr>
      </w:pPr>
      <w:r w:rsidRPr="00510273">
        <w:rPr>
          <w:color w:val="767171"/>
        </w:rPr>
        <w:t>Módulo matriz de Seguimiento de las Instrucciones Administrativas: este permitirá evaluar y auditar los avances en las decisiones tomadas por el Consejo de la Superintendencia de Electricidad.</w:t>
      </w:r>
    </w:p>
    <w:p w14:paraId="43644351" w14:textId="77777777" w:rsidR="00760C67" w:rsidRPr="00510273" w:rsidRDefault="00760C67" w:rsidP="00732D1A">
      <w:pPr>
        <w:pStyle w:val="Prrafodelista"/>
        <w:numPr>
          <w:ilvl w:val="0"/>
          <w:numId w:val="26"/>
        </w:numPr>
        <w:spacing w:before="240" w:after="0"/>
        <w:ind w:right="85"/>
        <w:rPr>
          <w:color w:val="767171"/>
          <w:lang w:val="es-ES"/>
        </w:rPr>
      </w:pPr>
      <w:r w:rsidRPr="00510273">
        <w:rPr>
          <w:color w:val="767171"/>
        </w:rPr>
        <w:t xml:space="preserve">Módulo de Gestión de Contratos: Este módulo permitirá llevar el control de los contratos, los notarios y sus contactos, y la fecha de vencimiento de </w:t>
      </w:r>
      <w:proofErr w:type="gramStart"/>
      <w:r w:rsidRPr="00510273">
        <w:rPr>
          <w:color w:val="767171"/>
        </w:rPr>
        <w:t>los mismos</w:t>
      </w:r>
      <w:proofErr w:type="gramEnd"/>
      <w:r w:rsidRPr="00510273">
        <w:rPr>
          <w:color w:val="767171"/>
        </w:rPr>
        <w:t>, notificando el personal debido con un tiempo definido antes de su vencimiento para agilizar la búsqueda de su renovación.</w:t>
      </w:r>
    </w:p>
    <w:p w14:paraId="27471CA4" w14:textId="1C223616" w:rsidR="00760C67" w:rsidRPr="00510273" w:rsidRDefault="00760C67" w:rsidP="00732D1A">
      <w:pPr>
        <w:pStyle w:val="Prrafodelista"/>
        <w:numPr>
          <w:ilvl w:val="0"/>
          <w:numId w:val="26"/>
        </w:numPr>
        <w:spacing w:before="240" w:after="0"/>
        <w:ind w:right="85"/>
        <w:rPr>
          <w:color w:val="767171"/>
          <w:lang w:val="es-ES"/>
        </w:rPr>
      </w:pPr>
      <w:r w:rsidRPr="00510273">
        <w:rPr>
          <w:color w:val="767171"/>
        </w:rPr>
        <w:t xml:space="preserve">De cara a mejorar la seguridad de la información en el Subsector Eléctrico Dominicano y asegurar los sistemas y datos en caso de interoperabilidad. Se elaboró el reglamento de ciberseguridad a ser implementado en el </w:t>
      </w:r>
      <w:r w:rsidRPr="00510273">
        <w:rPr>
          <w:color w:val="767171"/>
        </w:rPr>
        <w:lastRenderedPageBreak/>
        <w:t>subsector eléctrico, en el cual se establecen los lineamientos mínimos requeridos a los agentes</w:t>
      </w:r>
      <w:r w:rsidRPr="00510273">
        <w:rPr>
          <w:color w:val="767171"/>
          <w:lang w:val="es-ES"/>
        </w:rPr>
        <w:t xml:space="preserve"> del sector.</w:t>
      </w:r>
    </w:p>
    <w:p w14:paraId="0E6B9423" w14:textId="77777777" w:rsidR="00AA19E3" w:rsidRPr="00510273" w:rsidRDefault="00AA19E3" w:rsidP="00732D1A">
      <w:pPr>
        <w:pStyle w:val="Prrafodelista"/>
        <w:numPr>
          <w:ilvl w:val="0"/>
          <w:numId w:val="26"/>
        </w:numPr>
        <w:spacing w:before="240" w:after="0"/>
        <w:ind w:right="85"/>
        <w:rPr>
          <w:color w:val="767171"/>
        </w:rPr>
      </w:pPr>
      <w:r w:rsidRPr="00510273">
        <w:rPr>
          <w:color w:val="767171"/>
        </w:rPr>
        <w:t>Automatización de campañas de llamadas salientes (outbound), tales como:</w:t>
      </w:r>
    </w:p>
    <w:p w14:paraId="501EBC7C" w14:textId="77777777" w:rsidR="00AA19E3" w:rsidRPr="00510273" w:rsidRDefault="00AA19E3" w:rsidP="00732D1A">
      <w:pPr>
        <w:pStyle w:val="Prrafodelista"/>
        <w:numPr>
          <w:ilvl w:val="0"/>
          <w:numId w:val="27"/>
        </w:numPr>
        <w:spacing w:after="0"/>
        <w:ind w:left="1418" w:right="85" w:hanging="357"/>
        <w:rPr>
          <w:color w:val="767171"/>
        </w:rPr>
      </w:pPr>
      <w:r w:rsidRPr="00510273">
        <w:rPr>
          <w:color w:val="767171"/>
        </w:rPr>
        <w:t>Notificaciones de Resoluciones Recursos Jerárquicos disponibles para entrega.</w:t>
      </w:r>
    </w:p>
    <w:p w14:paraId="2800E039" w14:textId="77777777" w:rsidR="00AA19E3" w:rsidRPr="00510273" w:rsidRDefault="00AA19E3" w:rsidP="00732D1A">
      <w:pPr>
        <w:pStyle w:val="Prrafodelista"/>
        <w:numPr>
          <w:ilvl w:val="1"/>
          <w:numId w:val="28"/>
        </w:numPr>
        <w:spacing w:after="0"/>
        <w:ind w:right="85" w:hanging="357"/>
        <w:rPr>
          <w:color w:val="767171"/>
        </w:rPr>
      </w:pPr>
      <w:r w:rsidRPr="00510273">
        <w:rPr>
          <w:color w:val="767171"/>
        </w:rPr>
        <w:t>Notificaciones a Usuarios de Recursos Jerárquicos interpuestos por las Distribuidoras.</w:t>
      </w:r>
    </w:p>
    <w:p w14:paraId="4004ACF2" w14:textId="679BE2D8" w:rsidR="00AA19E3" w:rsidRPr="00CB0603" w:rsidRDefault="00AA19E3" w:rsidP="00732D1A">
      <w:pPr>
        <w:pStyle w:val="Prrafodelista"/>
        <w:numPr>
          <w:ilvl w:val="1"/>
          <w:numId w:val="28"/>
        </w:numPr>
        <w:spacing w:after="0"/>
        <w:ind w:right="85" w:hanging="357"/>
        <w:rPr>
          <w:color w:val="767171"/>
        </w:rPr>
      </w:pPr>
      <w:r w:rsidRPr="00510273">
        <w:rPr>
          <w:color w:val="767171"/>
        </w:rPr>
        <w:t>Notificaciones de Certificaciones Artefactos Quemados</w:t>
      </w:r>
      <w:r w:rsidRPr="00CB0603">
        <w:rPr>
          <w:color w:val="767171"/>
        </w:rPr>
        <w:t>.</w:t>
      </w:r>
    </w:p>
    <w:p w14:paraId="4550E742" w14:textId="77777777" w:rsidR="00A6776C" w:rsidRPr="00510273" w:rsidRDefault="00A6776C" w:rsidP="00AA19E3">
      <w:pPr>
        <w:spacing w:after="0"/>
        <w:ind w:right="85"/>
        <w:rPr>
          <w:color w:val="767171"/>
          <w:sz w:val="16"/>
          <w:szCs w:val="16"/>
        </w:rPr>
      </w:pPr>
    </w:p>
    <w:p w14:paraId="51B824E4" w14:textId="5E7B9005" w:rsidR="00AA19E3" w:rsidRPr="00B910DD" w:rsidRDefault="00A6776C" w:rsidP="00AA19E3">
      <w:pPr>
        <w:spacing w:after="0"/>
        <w:ind w:right="85"/>
        <w:rPr>
          <w:b/>
          <w:bCs/>
          <w:color w:val="767171"/>
          <w:u w:val="single"/>
        </w:rPr>
      </w:pPr>
      <w:r w:rsidRPr="00B910DD">
        <w:rPr>
          <w:b/>
          <w:bCs/>
          <w:color w:val="767171"/>
          <w:u w:val="single"/>
        </w:rPr>
        <w:t>Certificaciones Obtenidas</w:t>
      </w:r>
    </w:p>
    <w:p w14:paraId="00EDF0F3" w14:textId="77777777" w:rsidR="00A6776C" w:rsidRPr="00B910DD" w:rsidRDefault="00A6776C" w:rsidP="00AA19E3">
      <w:pPr>
        <w:spacing w:after="0"/>
        <w:ind w:right="85"/>
        <w:rPr>
          <w:b/>
          <w:bCs/>
          <w:color w:val="767171"/>
          <w:sz w:val="4"/>
          <w:szCs w:val="4"/>
          <w:u w:val="single"/>
        </w:rPr>
      </w:pPr>
    </w:p>
    <w:p w14:paraId="34C60BA0" w14:textId="32E3C763" w:rsidR="00A6776C" w:rsidRPr="00B910DD" w:rsidRDefault="00A6776C" w:rsidP="00732D1A">
      <w:pPr>
        <w:pStyle w:val="Prrafodelista"/>
        <w:numPr>
          <w:ilvl w:val="0"/>
          <w:numId w:val="29"/>
        </w:numPr>
        <w:spacing w:after="0"/>
        <w:ind w:right="85"/>
        <w:rPr>
          <w:color w:val="767171"/>
        </w:rPr>
      </w:pPr>
      <w:r w:rsidRPr="00B910DD">
        <w:rPr>
          <w:color w:val="767171"/>
        </w:rPr>
        <w:t>Se realizó la autoevaluación de la Nortic A2  norma para el desarrollo y gestión de los portales web y la transparencia de los organismos del estado dominicano, como resultado de dicha evaluación se modificó y mejoró la estructura de los portales Web (</w:t>
      </w:r>
      <w:hyperlink r:id="rId18">
        <w:r w:rsidRPr="00B910DD">
          <w:rPr>
            <w:rStyle w:val="Hipervnculo"/>
            <w:color w:val="767171"/>
          </w:rPr>
          <w:t>https://sie.gob.do/</w:t>
        </w:r>
      </w:hyperlink>
      <w:r w:rsidRPr="00B910DD">
        <w:rPr>
          <w:color w:val="767171"/>
        </w:rPr>
        <w:t xml:space="preserve">, </w:t>
      </w:r>
      <w:hyperlink r:id="rId19">
        <w:r w:rsidRPr="00B910DD">
          <w:rPr>
            <w:rStyle w:val="Hipervnculo"/>
            <w:color w:val="767171"/>
          </w:rPr>
          <w:t>https://transparencia.sie.gob.do/</w:t>
        </w:r>
      </w:hyperlink>
      <w:r w:rsidRPr="00B910DD">
        <w:rPr>
          <w:color w:val="767171"/>
        </w:rPr>
        <w:t xml:space="preserve">, </w:t>
      </w:r>
      <w:hyperlink r:id="rId20">
        <w:r w:rsidRPr="00B910DD">
          <w:rPr>
            <w:rStyle w:val="Hipervnculo"/>
            <w:color w:val="767171"/>
          </w:rPr>
          <w:t>https://protecom.gob.do/</w:t>
        </w:r>
      </w:hyperlink>
      <w:r w:rsidRPr="00B910DD">
        <w:rPr>
          <w:color w:val="767171"/>
        </w:rPr>
        <w:t xml:space="preserve">), con el objetivo de mantener el cumplimiento de los requisitos y mejorar la experiencia del usuario al transitar en las herramientas y acceder a la información disponible. </w:t>
      </w:r>
      <w:r w:rsidRPr="00B910DD">
        <w:rPr>
          <w:b/>
          <w:color w:val="767171"/>
        </w:rPr>
        <w:t xml:space="preserve">Se obtuvo la Recertificación de esta normativa el </w:t>
      </w:r>
      <w:r w:rsidRPr="00B910DD">
        <w:rPr>
          <w:b/>
          <w:bCs/>
          <w:color w:val="767171"/>
        </w:rPr>
        <w:t xml:space="preserve">27-01-2023 </w:t>
      </w:r>
      <w:r w:rsidRPr="00B910DD">
        <w:rPr>
          <w:color w:val="767171"/>
        </w:rPr>
        <w:t>por la parte de la OGTIC.</w:t>
      </w:r>
    </w:p>
    <w:p w14:paraId="3E611056" w14:textId="77777777" w:rsidR="00A6776C" w:rsidRPr="00510273" w:rsidRDefault="00A6776C" w:rsidP="00A6776C">
      <w:pPr>
        <w:pStyle w:val="Prrafodelista"/>
        <w:spacing w:after="0"/>
        <w:ind w:right="85"/>
        <w:rPr>
          <w:color w:val="767171"/>
          <w:sz w:val="12"/>
          <w:szCs w:val="12"/>
        </w:rPr>
      </w:pPr>
    </w:p>
    <w:p w14:paraId="4322D7C8" w14:textId="2CBC9BD8" w:rsidR="00A6776C" w:rsidRPr="00B910DD" w:rsidRDefault="00A6776C" w:rsidP="00732D1A">
      <w:pPr>
        <w:pStyle w:val="Prrafodelista"/>
        <w:numPr>
          <w:ilvl w:val="0"/>
          <w:numId w:val="29"/>
        </w:numPr>
        <w:spacing w:after="0"/>
        <w:ind w:right="85"/>
        <w:rPr>
          <w:color w:val="767171"/>
        </w:rPr>
      </w:pPr>
      <w:r w:rsidRPr="00B910DD">
        <w:rPr>
          <w:color w:val="767171"/>
        </w:rPr>
        <w:t xml:space="preserve">Se trabajó en el estableció el procedimientos y registros para el control de los sistemas de información y ciberseguridad de la Superintendencia de electricidad, y garantizar el cumplimiento de la Nortic A7, en cuanto a: metodología para gestionar los riesgos, comité para incidentes de seguridad. se envió la actualización de la documentación al área de planificación en fecha de </w:t>
      </w:r>
      <w:r w:rsidRPr="00B910DD">
        <w:rPr>
          <w:b/>
          <w:bCs/>
          <w:color w:val="767171"/>
        </w:rPr>
        <w:t xml:space="preserve">31-05-2023, </w:t>
      </w:r>
      <w:r w:rsidRPr="00B910DD">
        <w:rPr>
          <w:color w:val="767171"/>
        </w:rPr>
        <w:t>la misma está en proceso de revisión final.</w:t>
      </w:r>
    </w:p>
    <w:p w14:paraId="2D2B7279" w14:textId="77777777" w:rsidR="00B37748" w:rsidRDefault="00B37748" w:rsidP="00BA6124">
      <w:pPr>
        <w:spacing w:after="0"/>
        <w:ind w:right="85"/>
        <w:rPr>
          <w:color w:val="767171"/>
          <w:u w:val="single"/>
        </w:rPr>
      </w:pPr>
      <w:bookmarkStart w:id="42" w:name="_Toc152259747"/>
    </w:p>
    <w:p w14:paraId="4203C937" w14:textId="77777777" w:rsidR="00510273" w:rsidRDefault="00510273" w:rsidP="00BA6124">
      <w:pPr>
        <w:spacing w:after="0"/>
        <w:ind w:right="85"/>
        <w:rPr>
          <w:color w:val="767171"/>
          <w:u w:val="single"/>
        </w:rPr>
      </w:pPr>
    </w:p>
    <w:p w14:paraId="29BA602E" w14:textId="77777777" w:rsidR="00510273" w:rsidRPr="00CB0603" w:rsidRDefault="00510273" w:rsidP="00BA6124">
      <w:pPr>
        <w:spacing w:after="0"/>
        <w:ind w:right="85"/>
        <w:rPr>
          <w:color w:val="767171"/>
          <w:u w:val="single"/>
        </w:rPr>
      </w:pPr>
    </w:p>
    <w:p w14:paraId="388F5DAE" w14:textId="7CCBAFFD" w:rsidR="00B37748" w:rsidRPr="00510273" w:rsidRDefault="00B37748" w:rsidP="00B910DD">
      <w:pPr>
        <w:spacing w:after="140"/>
        <w:ind w:right="85"/>
        <w:rPr>
          <w:b/>
          <w:bCs/>
          <w:color w:val="767171"/>
          <w:u w:val="single"/>
        </w:rPr>
      </w:pPr>
      <w:r w:rsidRPr="00510273">
        <w:rPr>
          <w:b/>
          <w:bCs/>
          <w:color w:val="767171"/>
          <w:u w:val="single"/>
        </w:rPr>
        <w:lastRenderedPageBreak/>
        <w:t>Desempeño de los servicios de Soporte y Mesa de Servicios (Mesa de ayuda)</w:t>
      </w:r>
      <w:bookmarkEnd w:id="42"/>
      <w:r w:rsidRPr="00510273">
        <w:rPr>
          <w:b/>
          <w:bCs/>
          <w:color w:val="767171"/>
          <w:u w:val="single"/>
        </w:rPr>
        <w:t xml:space="preserve"> </w:t>
      </w:r>
    </w:p>
    <w:p w14:paraId="25EB658C" w14:textId="0A1536ED" w:rsidR="00A6776C" w:rsidRPr="00510273" w:rsidRDefault="00B37748" w:rsidP="00AA19E3">
      <w:pPr>
        <w:spacing w:after="0"/>
        <w:ind w:right="85"/>
        <w:rPr>
          <w:rFonts w:eastAsia="Times New Roman"/>
          <w:color w:val="767171"/>
          <w:kern w:val="2"/>
          <w14:ligatures w14:val="standardContextual"/>
        </w:rPr>
      </w:pPr>
      <w:r w:rsidRPr="00510273">
        <w:rPr>
          <w:color w:val="767171"/>
          <w:lang w:val="es-ES"/>
        </w:rPr>
        <w:t xml:space="preserve">A través de </w:t>
      </w:r>
      <w:r w:rsidRPr="00510273">
        <w:rPr>
          <w:rFonts w:eastAsia="Times New Roman"/>
          <w:color w:val="767171"/>
          <w:kern w:val="2"/>
          <w14:ligatures w14:val="standardContextual"/>
        </w:rPr>
        <w:t xml:space="preserve">La Mesa de Servicios se recibió y gestionó durante el periodo del 2 de enero al 29 de noviembre </w:t>
      </w:r>
      <w:r w:rsidRPr="00510273">
        <w:rPr>
          <w:rFonts w:eastAsia="Times New Roman"/>
          <w:b/>
          <w:bCs/>
          <w:color w:val="767171"/>
          <w:kern w:val="2"/>
          <w14:ligatures w14:val="standardContextual"/>
        </w:rPr>
        <w:t>4,439</w:t>
      </w:r>
      <w:r w:rsidRPr="00510273">
        <w:rPr>
          <w:rFonts w:eastAsia="Times New Roman"/>
          <w:color w:val="767171"/>
          <w:kern w:val="2"/>
          <w14:ligatures w14:val="standardContextual"/>
        </w:rPr>
        <w:t xml:space="preserve"> </w:t>
      </w:r>
      <w:proofErr w:type="gramStart"/>
      <w:r w:rsidRPr="00510273">
        <w:rPr>
          <w:rFonts w:eastAsia="Times New Roman"/>
          <w:color w:val="767171"/>
          <w:kern w:val="2"/>
          <w14:ligatures w14:val="standardContextual"/>
        </w:rPr>
        <w:t>tickets</w:t>
      </w:r>
      <w:proofErr w:type="gramEnd"/>
      <w:r w:rsidRPr="00510273">
        <w:rPr>
          <w:rFonts w:eastAsia="Times New Roman"/>
          <w:color w:val="767171"/>
          <w:kern w:val="2"/>
          <w14:ligatures w14:val="standardContextual"/>
        </w:rPr>
        <w:t>; los cuales fueron procesados por los diferentes departamentos de la Dirección de Tecnología de la Información &amp; Comunicaciones. En lo adelante se presentará una tabla y un gráfico con dichos indicadores.</w:t>
      </w:r>
    </w:p>
    <w:p w14:paraId="04C3E147" w14:textId="77777777" w:rsidR="007A05B9" w:rsidRDefault="007A05B9" w:rsidP="00AA19E3">
      <w:pPr>
        <w:spacing w:after="0"/>
        <w:ind w:right="85"/>
        <w:rPr>
          <w:rFonts w:eastAsia="Times New Roman"/>
          <w:color w:val="767171"/>
          <w:kern w:val="2"/>
          <w14:ligatures w14:val="standardContextual"/>
        </w:rPr>
      </w:pPr>
    </w:p>
    <w:p w14:paraId="391F2BFD" w14:textId="7E03AA5D" w:rsidR="007A05B9" w:rsidRPr="00B910DD" w:rsidRDefault="00BC1FE4" w:rsidP="00AA19E3">
      <w:pPr>
        <w:spacing w:after="0"/>
        <w:ind w:right="85"/>
        <w:rPr>
          <w:rFonts w:eastAsia="Times New Roman"/>
          <w:color w:val="767171"/>
          <w:kern w:val="2"/>
          <w14:ligatures w14:val="standardContextual"/>
        </w:rPr>
      </w:pPr>
      <w:r w:rsidRPr="00B910DD">
        <w:rPr>
          <w:rFonts w:eastAsia="Times New Roman"/>
          <w:color w:val="767171"/>
          <w:kern w:val="2"/>
          <w14:ligatures w14:val="standardContextual"/>
        </w:rPr>
        <w:t>T</w:t>
      </w:r>
      <w:r w:rsidR="007A05B9" w:rsidRPr="00B910DD">
        <w:rPr>
          <w:rFonts w:eastAsia="Times New Roman"/>
          <w:color w:val="767171"/>
          <w:kern w:val="2"/>
          <w14:ligatures w14:val="standardContextual"/>
        </w:rPr>
        <w:t>abla 11</w:t>
      </w:r>
      <w:r w:rsidR="00B910DD">
        <w:rPr>
          <w:rFonts w:eastAsia="Times New Roman"/>
          <w:color w:val="767171"/>
          <w:kern w:val="2"/>
          <w14:ligatures w14:val="standardContextual"/>
        </w:rPr>
        <w:t>.</w:t>
      </w:r>
      <w:r w:rsidR="00A646CA" w:rsidRPr="00B910DD">
        <w:rPr>
          <w:rFonts w:eastAsia="Times New Roman"/>
          <w:color w:val="767171"/>
        </w:rPr>
        <w:t xml:space="preserve"> Desempeño Mesa de Ayuda.</w:t>
      </w:r>
    </w:p>
    <w:tbl>
      <w:tblPr>
        <w:tblW w:w="7973" w:type="dxa"/>
        <w:tblCellMar>
          <w:left w:w="70" w:type="dxa"/>
          <w:right w:w="70" w:type="dxa"/>
        </w:tblCellMar>
        <w:tblLook w:val="04A0" w:firstRow="1" w:lastRow="0" w:firstColumn="1" w:lastColumn="0" w:noHBand="0" w:noVBand="1"/>
      </w:tblPr>
      <w:tblGrid>
        <w:gridCol w:w="1905"/>
        <w:gridCol w:w="1091"/>
        <w:gridCol w:w="1064"/>
        <w:gridCol w:w="993"/>
        <w:gridCol w:w="769"/>
        <w:gridCol w:w="981"/>
        <w:gridCol w:w="1170"/>
      </w:tblGrid>
      <w:tr w:rsidR="00100A69" w:rsidRPr="003D4384" w14:paraId="392BFE18" w14:textId="77777777" w:rsidTr="00B74033">
        <w:trPr>
          <w:trHeight w:val="1098"/>
        </w:trPr>
        <w:tc>
          <w:tcPr>
            <w:tcW w:w="190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B43BE2B" w14:textId="52A68532" w:rsidR="00100A69" w:rsidRPr="00B74033" w:rsidRDefault="00100A69" w:rsidP="00100A69">
            <w:pPr>
              <w:spacing w:after="0" w:line="240" w:lineRule="auto"/>
              <w:rPr>
                <w:rFonts w:eastAsia="Times New Roman"/>
                <w:b/>
                <w:bCs/>
                <w:color w:val="767171"/>
                <w:sz w:val="20"/>
                <w:szCs w:val="20"/>
              </w:rPr>
            </w:pPr>
            <w:r w:rsidRPr="00B74033">
              <w:rPr>
                <w:rFonts w:eastAsia="Times New Roman"/>
                <w:b/>
                <w:bCs/>
                <w:color w:val="767171"/>
                <w:sz w:val="20"/>
                <w:szCs w:val="20"/>
              </w:rPr>
              <w:t>Mesa de ayuda TIC</w:t>
            </w:r>
          </w:p>
        </w:tc>
        <w:tc>
          <w:tcPr>
            <w:tcW w:w="109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0E33AAF" w14:textId="77777777" w:rsidR="00100A69" w:rsidRPr="00B74033" w:rsidRDefault="00100A69" w:rsidP="00100A69">
            <w:pPr>
              <w:spacing w:after="0" w:line="240" w:lineRule="auto"/>
              <w:jc w:val="center"/>
              <w:rPr>
                <w:rFonts w:eastAsia="Times New Roman"/>
                <w:b/>
                <w:bCs/>
                <w:color w:val="767171"/>
                <w:sz w:val="20"/>
                <w:szCs w:val="20"/>
              </w:rPr>
            </w:pPr>
            <w:r w:rsidRPr="00B74033">
              <w:rPr>
                <w:rFonts w:eastAsia="Times New Roman"/>
                <w:b/>
                <w:bCs/>
                <w:color w:val="767171"/>
                <w:sz w:val="20"/>
                <w:szCs w:val="20"/>
              </w:rPr>
              <w:t>Recibidos</w:t>
            </w:r>
          </w:p>
        </w:tc>
        <w:tc>
          <w:tcPr>
            <w:tcW w:w="106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84F14DA" w14:textId="77777777" w:rsidR="00100A69" w:rsidRPr="00B74033" w:rsidRDefault="00100A69" w:rsidP="00100A69">
            <w:pPr>
              <w:spacing w:after="0" w:line="240" w:lineRule="auto"/>
              <w:jc w:val="center"/>
              <w:rPr>
                <w:rFonts w:eastAsia="Times New Roman"/>
                <w:b/>
                <w:bCs/>
                <w:color w:val="767171"/>
                <w:sz w:val="20"/>
                <w:szCs w:val="20"/>
              </w:rPr>
            </w:pPr>
            <w:r w:rsidRPr="00B74033">
              <w:rPr>
                <w:rFonts w:eastAsia="Times New Roman"/>
                <w:b/>
                <w:bCs/>
                <w:color w:val="767171"/>
                <w:sz w:val="20"/>
                <w:szCs w:val="20"/>
              </w:rPr>
              <w:t>Asignados</w:t>
            </w:r>
          </w:p>
        </w:tc>
        <w:tc>
          <w:tcPr>
            <w:tcW w:w="99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CDFE1C4" w14:textId="77777777" w:rsidR="00100A69" w:rsidRPr="00B74033" w:rsidRDefault="00100A69" w:rsidP="00100A69">
            <w:pPr>
              <w:spacing w:after="0" w:line="240" w:lineRule="auto"/>
              <w:jc w:val="center"/>
              <w:rPr>
                <w:rFonts w:eastAsia="Times New Roman"/>
                <w:b/>
                <w:bCs/>
                <w:color w:val="767171"/>
                <w:sz w:val="20"/>
                <w:szCs w:val="20"/>
              </w:rPr>
            </w:pPr>
            <w:r w:rsidRPr="00B74033">
              <w:rPr>
                <w:rFonts w:eastAsia="Times New Roman"/>
                <w:b/>
                <w:bCs/>
                <w:color w:val="767171"/>
                <w:sz w:val="20"/>
                <w:szCs w:val="20"/>
              </w:rPr>
              <w:t xml:space="preserve">Resueltos </w:t>
            </w:r>
          </w:p>
        </w:tc>
        <w:tc>
          <w:tcPr>
            <w:tcW w:w="769"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3E4C558" w14:textId="77777777" w:rsidR="00100A69" w:rsidRPr="00B74033" w:rsidRDefault="00100A69" w:rsidP="00100A69">
            <w:pPr>
              <w:spacing w:after="0" w:line="240" w:lineRule="auto"/>
              <w:jc w:val="center"/>
              <w:rPr>
                <w:rFonts w:eastAsia="Times New Roman"/>
                <w:b/>
                <w:bCs/>
                <w:color w:val="767171"/>
                <w:sz w:val="20"/>
                <w:szCs w:val="20"/>
              </w:rPr>
            </w:pPr>
            <w:r w:rsidRPr="00B74033">
              <w:rPr>
                <w:rFonts w:eastAsia="Times New Roman"/>
                <w:b/>
                <w:bCs/>
                <w:color w:val="767171"/>
                <w:sz w:val="20"/>
                <w:szCs w:val="20"/>
              </w:rPr>
              <w:t>Sin Cerrar</w:t>
            </w:r>
          </w:p>
        </w:tc>
        <w:tc>
          <w:tcPr>
            <w:tcW w:w="98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A7369BA" w14:textId="77777777" w:rsidR="00100A69" w:rsidRPr="00B74033" w:rsidRDefault="00100A69" w:rsidP="00100A69">
            <w:pPr>
              <w:spacing w:after="0" w:line="240" w:lineRule="auto"/>
              <w:jc w:val="center"/>
              <w:rPr>
                <w:rFonts w:eastAsia="Times New Roman"/>
                <w:b/>
                <w:bCs/>
                <w:color w:val="767171"/>
                <w:sz w:val="20"/>
                <w:szCs w:val="20"/>
              </w:rPr>
            </w:pPr>
            <w:r w:rsidRPr="00B74033">
              <w:rPr>
                <w:rFonts w:eastAsia="Times New Roman"/>
                <w:b/>
                <w:bCs/>
                <w:color w:val="767171"/>
                <w:sz w:val="20"/>
                <w:szCs w:val="20"/>
              </w:rPr>
              <w:t>Cerrados en Atraso</w:t>
            </w:r>
          </w:p>
        </w:tc>
        <w:tc>
          <w:tcPr>
            <w:tcW w:w="117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8ABFD95" w14:textId="77777777" w:rsidR="00100A69" w:rsidRPr="00B74033" w:rsidRDefault="00100A69" w:rsidP="00100A69">
            <w:pPr>
              <w:spacing w:after="0" w:line="240" w:lineRule="auto"/>
              <w:jc w:val="center"/>
              <w:rPr>
                <w:rFonts w:eastAsia="Times New Roman"/>
                <w:b/>
                <w:bCs/>
                <w:color w:val="767171"/>
                <w:sz w:val="20"/>
                <w:szCs w:val="20"/>
              </w:rPr>
            </w:pPr>
            <w:r w:rsidRPr="00B74033">
              <w:rPr>
                <w:rFonts w:eastAsia="Times New Roman"/>
                <w:b/>
                <w:bCs/>
                <w:color w:val="767171"/>
                <w:sz w:val="20"/>
                <w:szCs w:val="20"/>
              </w:rPr>
              <w:t>Efectividad</w:t>
            </w:r>
          </w:p>
        </w:tc>
      </w:tr>
      <w:tr w:rsidR="00100A69" w:rsidRPr="003D4384" w14:paraId="01E47185" w14:textId="77777777" w:rsidTr="00B74033">
        <w:trPr>
          <w:trHeight w:val="1013"/>
        </w:trPr>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BFA4B3" w14:textId="4AAD1BA0" w:rsidR="00100A69" w:rsidRPr="00B74033" w:rsidRDefault="00100A69" w:rsidP="00100A69">
            <w:pPr>
              <w:spacing w:after="0" w:line="240" w:lineRule="auto"/>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Cantidad</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1E59E5" w14:textId="77777777" w:rsidR="00100A69" w:rsidRPr="00B74033" w:rsidRDefault="00100A69" w:rsidP="00100A69">
            <w:pPr>
              <w:spacing w:after="0" w:line="240" w:lineRule="auto"/>
              <w:jc w:val="center"/>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4,439</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6B6B20" w14:textId="77777777" w:rsidR="00100A69" w:rsidRPr="00B74033" w:rsidRDefault="00100A69" w:rsidP="00100A69">
            <w:pPr>
              <w:spacing w:after="0" w:line="240" w:lineRule="auto"/>
              <w:jc w:val="center"/>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4,439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F988AA" w14:textId="77777777" w:rsidR="00100A69" w:rsidRPr="00B74033" w:rsidRDefault="00100A69" w:rsidP="00100A69">
            <w:pPr>
              <w:spacing w:after="0" w:line="240" w:lineRule="auto"/>
              <w:jc w:val="center"/>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4,387</w:t>
            </w:r>
          </w:p>
        </w:tc>
        <w:tc>
          <w:tcPr>
            <w:tcW w:w="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FC93A9" w14:textId="77777777" w:rsidR="00100A69" w:rsidRPr="00B74033" w:rsidRDefault="00100A69" w:rsidP="00100A69">
            <w:pPr>
              <w:spacing w:after="0" w:line="240" w:lineRule="auto"/>
              <w:jc w:val="center"/>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52</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B99330" w14:textId="77777777" w:rsidR="00100A69" w:rsidRPr="00B74033" w:rsidRDefault="00100A69" w:rsidP="00100A69">
            <w:pPr>
              <w:spacing w:after="0" w:line="240" w:lineRule="auto"/>
              <w:jc w:val="center"/>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20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505549" w14:textId="77777777" w:rsidR="00100A69" w:rsidRPr="00B74033" w:rsidRDefault="00100A69" w:rsidP="00100A69">
            <w:pPr>
              <w:spacing w:after="0" w:line="240" w:lineRule="auto"/>
              <w:jc w:val="center"/>
              <w:rPr>
                <w:rFonts w:eastAsia="Times New Roman"/>
                <w:color w:val="767171"/>
                <w:kern w:val="2"/>
                <w:sz w:val="20"/>
                <w:szCs w:val="20"/>
                <w14:ligatures w14:val="standardContextual"/>
              </w:rPr>
            </w:pPr>
            <w:r w:rsidRPr="00B74033">
              <w:rPr>
                <w:rFonts w:eastAsia="Times New Roman"/>
                <w:color w:val="767171"/>
                <w:kern w:val="2"/>
                <w:sz w:val="20"/>
                <w:szCs w:val="20"/>
                <w14:ligatures w14:val="standardContextual"/>
              </w:rPr>
              <w:t>98.83%</w:t>
            </w:r>
          </w:p>
        </w:tc>
      </w:tr>
    </w:tbl>
    <w:p w14:paraId="25134423" w14:textId="7BE00A4C" w:rsidR="00A951E2" w:rsidRDefault="007A05B9" w:rsidP="006D3B02">
      <w:pPr>
        <w:spacing w:after="0"/>
        <w:ind w:right="85"/>
        <w:rPr>
          <w:rFonts w:eastAsia="Times New Roman"/>
          <w:color w:val="767171"/>
          <w:kern w:val="2"/>
          <w14:ligatures w14:val="standardContextual"/>
        </w:rPr>
      </w:pPr>
      <w:r w:rsidRPr="0057211C">
        <w:rPr>
          <w:rFonts w:eastAsia="Times New Roman"/>
          <w:color w:val="767171"/>
          <w:sz w:val="18"/>
          <w:szCs w:val="18"/>
        </w:rPr>
        <w:t xml:space="preserve">Fuente: </w:t>
      </w:r>
      <w:r>
        <w:rPr>
          <w:rFonts w:eastAsia="Times New Roman"/>
          <w:color w:val="767171"/>
          <w:sz w:val="18"/>
          <w:szCs w:val="18"/>
        </w:rPr>
        <w:t xml:space="preserve">Dirección </w:t>
      </w:r>
      <w:r w:rsidR="00A646CA">
        <w:rPr>
          <w:rFonts w:eastAsia="Times New Roman"/>
          <w:color w:val="767171"/>
          <w:sz w:val="18"/>
          <w:szCs w:val="18"/>
        </w:rPr>
        <w:t>Tecnología SIE</w:t>
      </w:r>
    </w:p>
    <w:p w14:paraId="713DED6C" w14:textId="7EB94830" w:rsidR="00E21419" w:rsidRPr="003D4384" w:rsidRDefault="00E21419" w:rsidP="00E21419">
      <w:pPr>
        <w:spacing w:before="240" w:after="0"/>
        <w:ind w:right="85"/>
        <w:rPr>
          <w:rFonts w:eastAsia="Times New Roman"/>
          <w:color w:val="767171"/>
          <w:kern w:val="2"/>
          <w14:ligatures w14:val="standardContextual"/>
        </w:rPr>
      </w:pPr>
      <w:r>
        <w:rPr>
          <w:noProof/>
        </w:rPr>
        <w:drawing>
          <wp:anchor distT="0" distB="0" distL="114300" distR="114300" simplePos="0" relativeHeight="251740160" behindDoc="0" locked="0" layoutInCell="1" allowOverlap="1" wp14:anchorId="1CDCF4E4" wp14:editId="0C55AF08">
            <wp:simplePos x="0" y="0"/>
            <wp:positionH relativeFrom="column">
              <wp:posOffset>9525</wp:posOffset>
            </wp:positionH>
            <wp:positionV relativeFrom="paragraph">
              <wp:posOffset>400685</wp:posOffset>
            </wp:positionV>
            <wp:extent cx="5086350" cy="2691765"/>
            <wp:effectExtent l="0" t="0" r="0" b="13335"/>
            <wp:wrapNone/>
            <wp:docPr id="869253212" name="Gráfico 1">
              <a:extLst xmlns:a="http://schemas.openxmlformats.org/drawingml/2006/main">
                <a:ext uri="{FF2B5EF4-FFF2-40B4-BE49-F238E27FC236}">
                  <a16:creationId xmlns:a16="http://schemas.microsoft.com/office/drawing/2014/main" id="{348AB20D-7581-9ABD-8C3F-CEE17612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3D4384">
        <w:rPr>
          <w:rFonts w:eastAsia="Times New Roman"/>
          <w:color w:val="767171"/>
          <w:kern w:val="2"/>
          <w14:ligatures w14:val="standardContextual"/>
        </w:rPr>
        <w:t>Gráfico de requerimientos procesados por departamentos de TIC</w:t>
      </w:r>
    </w:p>
    <w:p w14:paraId="6FCA3195" w14:textId="77777777" w:rsidR="00E21419" w:rsidRDefault="00E21419" w:rsidP="00E21419">
      <w:pPr>
        <w:spacing w:before="240" w:after="0"/>
        <w:ind w:left="85" w:right="85"/>
        <w:rPr>
          <w:rFonts w:eastAsia="Times New Roman"/>
          <w:color w:val="767171"/>
          <w:kern w:val="2"/>
          <w14:ligatures w14:val="standardContextual"/>
        </w:rPr>
      </w:pPr>
    </w:p>
    <w:p w14:paraId="3ADD09F4" w14:textId="77777777" w:rsidR="00E21419" w:rsidRDefault="00E21419" w:rsidP="00E21419">
      <w:pPr>
        <w:spacing w:before="240" w:after="0"/>
        <w:ind w:left="85" w:right="85"/>
        <w:rPr>
          <w:rFonts w:eastAsia="Times New Roman"/>
          <w:color w:val="767171"/>
          <w:kern w:val="2"/>
          <w14:ligatures w14:val="standardContextual"/>
        </w:rPr>
      </w:pPr>
    </w:p>
    <w:p w14:paraId="4CD3B3FA" w14:textId="77777777" w:rsidR="00E21419" w:rsidRDefault="00E21419" w:rsidP="00E21419">
      <w:pPr>
        <w:spacing w:before="240" w:after="0"/>
        <w:ind w:left="85" w:right="85"/>
        <w:rPr>
          <w:rFonts w:eastAsia="Times New Roman"/>
          <w:color w:val="767171"/>
          <w:kern w:val="2"/>
          <w14:ligatures w14:val="standardContextual"/>
        </w:rPr>
      </w:pPr>
    </w:p>
    <w:p w14:paraId="783BFCDB" w14:textId="70AC4B98" w:rsidR="00796A70" w:rsidRPr="00AA2343" w:rsidRDefault="00796A70" w:rsidP="00AA2343">
      <w:pPr>
        <w:spacing w:before="240" w:after="0"/>
        <w:ind w:right="85"/>
        <w:rPr>
          <w:color w:val="767171"/>
        </w:rPr>
      </w:pPr>
    </w:p>
    <w:p w14:paraId="571CBEA5" w14:textId="77777777" w:rsidR="00E21419" w:rsidRDefault="00E21419">
      <w:pPr>
        <w:spacing w:line="259" w:lineRule="auto"/>
        <w:jc w:val="left"/>
        <w:rPr>
          <w:rFonts w:eastAsia="Times New Roman"/>
        </w:rPr>
      </w:pPr>
    </w:p>
    <w:p w14:paraId="6D298BED" w14:textId="77777777" w:rsidR="00E21419" w:rsidRDefault="00E21419">
      <w:pPr>
        <w:spacing w:line="259" w:lineRule="auto"/>
        <w:jc w:val="left"/>
        <w:rPr>
          <w:rFonts w:eastAsia="Times New Roman"/>
        </w:rPr>
      </w:pPr>
    </w:p>
    <w:p w14:paraId="44D57AFF" w14:textId="77777777" w:rsidR="00E21419" w:rsidRDefault="00E21419">
      <w:pPr>
        <w:spacing w:line="259" w:lineRule="auto"/>
        <w:jc w:val="left"/>
        <w:rPr>
          <w:rFonts w:eastAsia="Times New Roman"/>
        </w:rPr>
      </w:pPr>
    </w:p>
    <w:p w14:paraId="3DFFB0E4" w14:textId="77777777" w:rsidR="00E21419" w:rsidRDefault="00E21419">
      <w:pPr>
        <w:spacing w:line="259" w:lineRule="auto"/>
        <w:jc w:val="left"/>
        <w:rPr>
          <w:rFonts w:eastAsia="Times New Roman"/>
        </w:rPr>
      </w:pPr>
    </w:p>
    <w:p w14:paraId="199E185B" w14:textId="77777777" w:rsidR="002E2847" w:rsidRDefault="002E2847">
      <w:pPr>
        <w:spacing w:line="259" w:lineRule="auto"/>
        <w:jc w:val="left"/>
        <w:rPr>
          <w:rFonts w:eastAsia="Times New Roman"/>
          <w:color w:val="767171"/>
          <w:kern w:val="2"/>
          <w14:ligatures w14:val="standardContextual"/>
        </w:rPr>
      </w:pPr>
    </w:p>
    <w:p w14:paraId="1860E88C" w14:textId="77777777" w:rsidR="002E2847" w:rsidRDefault="002E2847">
      <w:pPr>
        <w:spacing w:line="259" w:lineRule="auto"/>
        <w:jc w:val="left"/>
        <w:rPr>
          <w:rFonts w:eastAsia="Times New Roman"/>
          <w:color w:val="767171"/>
          <w:kern w:val="2"/>
          <w14:ligatures w14:val="standardContextual"/>
        </w:rPr>
      </w:pPr>
    </w:p>
    <w:p w14:paraId="3D7113F3" w14:textId="77777777" w:rsidR="002E2847" w:rsidRDefault="002E2847">
      <w:pPr>
        <w:spacing w:line="259" w:lineRule="auto"/>
        <w:jc w:val="left"/>
        <w:rPr>
          <w:rFonts w:eastAsia="Times New Roman"/>
          <w:color w:val="767171"/>
          <w:kern w:val="2"/>
          <w14:ligatures w14:val="standardContextual"/>
        </w:rPr>
      </w:pPr>
    </w:p>
    <w:p w14:paraId="4C4FBBF1" w14:textId="58C5F5BC" w:rsidR="00E21419" w:rsidRPr="002036B3" w:rsidRDefault="00BC1FE4">
      <w:pPr>
        <w:spacing w:line="259" w:lineRule="auto"/>
        <w:jc w:val="left"/>
        <w:rPr>
          <w:rFonts w:eastAsia="Times New Roman"/>
          <w:color w:val="767171"/>
        </w:rPr>
      </w:pPr>
      <w:r>
        <w:rPr>
          <w:rFonts w:eastAsia="Times New Roman"/>
          <w:color w:val="767171"/>
          <w:kern w:val="2"/>
          <w14:ligatures w14:val="standardContextual"/>
        </w:rPr>
        <w:lastRenderedPageBreak/>
        <w:t>Tabla 12</w:t>
      </w:r>
      <w:r w:rsidR="00E21F99">
        <w:rPr>
          <w:rFonts w:eastAsia="Times New Roman"/>
          <w:color w:val="767171"/>
          <w:kern w:val="2"/>
          <w14:ligatures w14:val="standardContextual"/>
        </w:rPr>
        <w:t>.</w:t>
      </w:r>
      <w:r w:rsidRPr="00A646CA">
        <w:rPr>
          <w:rFonts w:eastAsia="Times New Roman"/>
          <w:color w:val="767171"/>
        </w:rPr>
        <w:t xml:space="preserve"> </w:t>
      </w:r>
      <w:r w:rsidRPr="002036B3">
        <w:rPr>
          <w:rFonts w:eastAsia="Times New Roman"/>
          <w:color w:val="767171"/>
        </w:rPr>
        <w:t>Desempeño</w:t>
      </w:r>
      <w:r w:rsidR="00F3638A" w:rsidRPr="002036B3">
        <w:rPr>
          <w:rFonts w:eastAsia="Times New Roman"/>
          <w:color w:val="767171"/>
        </w:rPr>
        <w:t xml:space="preserve"> servicios Mesa Ayuda</w:t>
      </w:r>
    </w:p>
    <w:tbl>
      <w:tblPr>
        <w:tblW w:w="8320" w:type="dxa"/>
        <w:tblCellMar>
          <w:left w:w="70" w:type="dxa"/>
          <w:right w:w="70" w:type="dxa"/>
        </w:tblCellMar>
        <w:tblLook w:val="04A0" w:firstRow="1" w:lastRow="0" w:firstColumn="1" w:lastColumn="0" w:noHBand="0" w:noVBand="1"/>
      </w:tblPr>
      <w:tblGrid>
        <w:gridCol w:w="4185"/>
        <w:gridCol w:w="1057"/>
        <w:gridCol w:w="1106"/>
        <w:gridCol w:w="1033"/>
        <w:gridCol w:w="939"/>
      </w:tblGrid>
      <w:tr w:rsidR="00E21419" w:rsidRPr="003D4384" w14:paraId="7AE01D91" w14:textId="77777777" w:rsidTr="008F63C4">
        <w:trPr>
          <w:trHeight w:val="620"/>
        </w:trPr>
        <w:tc>
          <w:tcPr>
            <w:tcW w:w="418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531DE0B" w14:textId="77777777" w:rsidR="00E21419" w:rsidRPr="00553AFC" w:rsidRDefault="00E21419" w:rsidP="00A951E2">
            <w:pPr>
              <w:spacing w:after="0" w:line="240" w:lineRule="auto"/>
              <w:jc w:val="center"/>
              <w:rPr>
                <w:rFonts w:eastAsia="Times New Roman"/>
                <w:b/>
                <w:bCs/>
                <w:color w:val="767171"/>
                <w:sz w:val="22"/>
                <w:szCs w:val="22"/>
              </w:rPr>
            </w:pPr>
            <w:r w:rsidRPr="00553AFC">
              <w:rPr>
                <w:rFonts w:eastAsia="Times New Roman"/>
                <w:b/>
                <w:bCs/>
                <w:color w:val="767171"/>
                <w:sz w:val="22"/>
                <w:szCs w:val="22"/>
              </w:rPr>
              <w:t>Departamentos</w:t>
            </w:r>
          </w:p>
        </w:tc>
        <w:tc>
          <w:tcPr>
            <w:tcW w:w="105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51FFCDA" w14:textId="77777777" w:rsidR="00E21419" w:rsidRPr="00553AFC" w:rsidRDefault="00E21419" w:rsidP="00A951E2">
            <w:pPr>
              <w:spacing w:after="0" w:line="240" w:lineRule="auto"/>
              <w:jc w:val="center"/>
              <w:rPr>
                <w:rFonts w:eastAsia="Times New Roman"/>
                <w:b/>
                <w:bCs/>
                <w:color w:val="767171"/>
                <w:sz w:val="22"/>
                <w:szCs w:val="22"/>
              </w:rPr>
            </w:pPr>
            <w:r w:rsidRPr="00553AFC">
              <w:rPr>
                <w:rFonts w:eastAsia="Times New Roman"/>
                <w:b/>
                <w:bCs/>
                <w:color w:val="767171"/>
                <w:sz w:val="22"/>
                <w:szCs w:val="22"/>
              </w:rPr>
              <w:t>Recibidos</w:t>
            </w:r>
          </w:p>
        </w:tc>
        <w:tc>
          <w:tcPr>
            <w:tcW w:w="110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733FB28" w14:textId="77777777" w:rsidR="00E21419" w:rsidRPr="00553AFC" w:rsidRDefault="00E21419" w:rsidP="00A951E2">
            <w:pPr>
              <w:spacing w:after="0" w:line="240" w:lineRule="auto"/>
              <w:jc w:val="center"/>
              <w:rPr>
                <w:rFonts w:eastAsia="Times New Roman"/>
                <w:b/>
                <w:bCs/>
                <w:color w:val="767171"/>
                <w:sz w:val="22"/>
                <w:szCs w:val="22"/>
              </w:rPr>
            </w:pPr>
            <w:r w:rsidRPr="00553AFC">
              <w:rPr>
                <w:rFonts w:eastAsia="Times New Roman"/>
                <w:b/>
                <w:bCs/>
                <w:color w:val="767171"/>
                <w:sz w:val="22"/>
                <w:szCs w:val="22"/>
              </w:rPr>
              <w:t>Asignados</w:t>
            </w:r>
          </w:p>
        </w:tc>
        <w:tc>
          <w:tcPr>
            <w:tcW w:w="1033"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036FDB5" w14:textId="6F29BF5D" w:rsidR="00E21419" w:rsidRPr="00553AFC" w:rsidRDefault="00E21419" w:rsidP="00A951E2">
            <w:pPr>
              <w:spacing w:after="0" w:line="240" w:lineRule="auto"/>
              <w:jc w:val="center"/>
              <w:rPr>
                <w:rFonts w:eastAsia="Times New Roman"/>
                <w:b/>
                <w:bCs/>
                <w:color w:val="767171"/>
                <w:sz w:val="22"/>
                <w:szCs w:val="22"/>
              </w:rPr>
            </w:pPr>
            <w:r w:rsidRPr="00553AFC">
              <w:rPr>
                <w:rFonts w:eastAsia="Times New Roman"/>
                <w:b/>
                <w:bCs/>
                <w:color w:val="767171"/>
                <w:sz w:val="22"/>
                <w:szCs w:val="22"/>
              </w:rPr>
              <w:t>Resueltos</w:t>
            </w:r>
          </w:p>
        </w:tc>
        <w:tc>
          <w:tcPr>
            <w:tcW w:w="939"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8AFC9DE" w14:textId="77777777" w:rsidR="00E21419" w:rsidRPr="00553AFC" w:rsidRDefault="00E21419" w:rsidP="00A951E2">
            <w:pPr>
              <w:spacing w:after="0" w:line="240" w:lineRule="auto"/>
              <w:jc w:val="center"/>
              <w:rPr>
                <w:rFonts w:eastAsia="Times New Roman"/>
                <w:b/>
                <w:bCs/>
                <w:color w:val="767171"/>
                <w:sz w:val="22"/>
                <w:szCs w:val="22"/>
              </w:rPr>
            </w:pPr>
            <w:r w:rsidRPr="00553AFC">
              <w:rPr>
                <w:rFonts w:eastAsia="Times New Roman"/>
                <w:b/>
                <w:bCs/>
                <w:color w:val="767171"/>
                <w:sz w:val="22"/>
                <w:szCs w:val="22"/>
              </w:rPr>
              <w:t>Sin Cerrar</w:t>
            </w:r>
          </w:p>
        </w:tc>
      </w:tr>
      <w:tr w:rsidR="00E21419" w:rsidRPr="003D4384" w14:paraId="1E27970E" w14:textId="77777777" w:rsidTr="00F3638A">
        <w:trPr>
          <w:trHeight w:val="457"/>
        </w:trPr>
        <w:tc>
          <w:tcPr>
            <w:tcW w:w="41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DB2E4E" w14:textId="77777777" w:rsidR="00E21419" w:rsidRPr="00553AFC" w:rsidRDefault="00E21419" w:rsidP="00CC7F09">
            <w:pPr>
              <w:spacing w:after="0" w:line="240" w:lineRule="auto"/>
              <w:jc w:val="left"/>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Servicio de TI</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8C05BB"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2,985</w:t>
            </w: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C4B4E5"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2,985</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5C9D7D"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2,976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12BE9E"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9</w:t>
            </w:r>
          </w:p>
        </w:tc>
      </w:tr>
      <w:tr w:rsidR="00E21419" w:rsidRPr="003D4384" w14:paraId="38C0B770" w14:textId="77777777" w:rsidTr="00F3638A">
        <w:trPr>
          <w:trHeight w:val="416"/>
        </w:trPr>
        <w:tc>
          <w:tcPr>
            <w:tcW w:w="41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DABDE3" w14:textId="77777777" w:rsidR="00E21419" w:rsidRPr="00553AFC" w:rsidRDefault="00E21419" w:rsidP="00CC7F09">
            <w:pPr>
              <w:spacing w:after="0" w:line="240" w:lineRule="auto"/>
              <w:jc w:val="left"/>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Redes &amp; Comunicaciones</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B3AA72"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202</w:t>
            </w: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9EB05B"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202</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E05DD7"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195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7CBF38"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7</w:t>
            </w:r>
          </w:p>
        </w:tc>
      </w:tr>
      <w:tr w:rsidR="00E21419" w:rsidRPr="003D4384" w14:paraId="3616E3B6" w14:textId="77777777" w:rsidTr="00F3638A">
        <w:trPr>
          <w:trHeight w:val="662"/>
        </w:trPr>
        <w:tc>
          <w:tcPr>
            <w:tcW w:w="41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4A1356" w14:textId="77777777" w:rsidR="00E21419" w:rsidRPr="00553AFC" w:rsidRDefault="00E21419" w:rsidP="00CC7F09">
            <w:pPr>
              <w:spacing w:after="0" w:line="240" w:lineRule="auto"/>
              <w:jc w:val="left"/>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Operaciones TI (Infraestructura y Seguridad)</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D4A74E"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989</w:t>
            </w: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2325BD"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989</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6BABA9"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985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A550BA"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5</w:t>
            </w:r>
          </w:p>
        </w:tc>
      </w:tr>
      <w:tr w:rsidR="00E21419" w:rsidRPr="003D4384" w14:paraId="08B279B8" w14:textId="77777777" w:rsidTr="00F3638A">
        <w:trPr>
          <w:trHeight w:val="446"/>
        </w:trPr>
        <w:tc>
          <w:tcPr>
            <w:tcW w:w="41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2A856D" w14:textId="77777777" w:rsidR="00E21419" w:rsidRPr="00553AFC" w:rsidRDefault="00E21419" w:rsidP="00CC7F09">
            <w:pPr>
              <w:spacing w:after="0" w:line="240" w:lineRule="auto"/>
              <w:jc w:val="left"/>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Desarrollo (Sistemas)</w:t>
            </w:r>
          </w:p>
        </w:tc>
        <w:tc>
          <w:tcPr>
            <w:tcW w:w="10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4D64F1"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263</w:t>
            </w: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2629D3"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263</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1F46F0"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231</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F1435E" w14:textId="77777777" w:rsidR="00E21419" w:rsidRPr="00553AFC" w:rsidRDefault="00E21419" w:rsidP="00A951E2">
            <w:pPr>
              <w:spacing w:after="0" w:line="240" w:lineRule="auto"/>
              <w:jc w:val="center"/>
              <w:rPr>
                <w:rFonts w:eastAsia="Times New Roman"/>
                <w:color w:val="767171"/>
                <w:kern w:val="2"/>
                <w:sz w:val="22"/>
                <w:szCs w:val="22"/>
                <w14:ligatures w14:val="standardContextual"/>
              </w:rPr>
            </w:pPr>
            <w:r w:rsidRPr="00553AFC">
              <w:rPr>
                <w:rFonts w:eastAsia="Times New Roman"/>
                <w:color w:val="767171"/>
                <w:kern w:val="2"/>
                <w:sz w:val="22"/>
                <w:szCs w:val="22"/>
                <w14:ligatures w14:val="standardContextual"/>
              </w:rPr>
              <w:t>32</w:t>
            </w:r>
          </w:p>
        </w:tc>
      </w:tr>
      <w:tr w:rsidR="00E21419" w:rsidRPr="003D4384" w14:paraId="5A3AAF85" w14:textId="77777777" w:rsidTr="008F63C4">
        <w:trPr>
          <w:trHeight w:val="490"/>
        </w:trPr>
        <w:tc>
          <w:tcPr>
            <w:tcW w:w="41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F43207" w14:textId="77777777" w:rsidR="00E21419" w:rsidRPr="00553AFC" w:rsidRDefault="00E21419" w:rsidP="009D7B7C">
            <w:pPr>
              <w:spacing w:after="0" w:line="240" w:lineRule="auto"/>
              <w:jc w:val="center"/>
              <w:rPr>
                <w:rFonts w:eastAsia="Calibri"/>
                <w:b/>
                <w:bCs/>
                <w:noProof/>
                <w:color w:val="767171"/>
                <w:sz w:val="22"/>
                <w:szCs w:val="22"/>
              </w:rPr>
            </w:pPr>
            <w:r w:rsidRPr="00553AFC">
              <w:rPr>
                <w:rFonts w:eastAsia="Calibri"/>
                <w:b/>
                <w:bCs/>
                <w:noProof/>
                <w:color w:val="767171"/>
                <w:sz w:val="22"/>
                <w:szCs w:val="22"/>
              </w:rPr>
              <w:t>Total</w:t>
            </w:r>
          </w:p>
        </w:tc>
        <w:tc>
          <w:tcPr>
            <w:tcW w:w="105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301A7F" w14:textId="77777777" w:rsidR="00E21419" w:rsidRPr="00553AFC" w:rsidRDefault="00E21419" w:rsidP="00A951E2">
            <w:pPr>
              <w:spacing w:after="0" w:line="240" w:lineRule="auto"/>
              <w:jc w:val="center"/>
              <w:rPr>
                <w:rFonts w:eastAsia="Calibri"/>
                <w:b/>
                <w:bCs/>
                <w:noProof/>
                <w:color w:val="767171"/>
                <w:sz w:val="22"/>
                <w:szCs w:val="22"/>
              </w:rPr>
            </w:pPr>
            <w:r w:rsidRPr="00553AFC">
              <w:rPr>
                <w:rFonts w:eastAsia="Calibri"/>
                <w:b/>
                <w:bCs/>
                <w:noProof/>
                <w:color w:val="767171"/>
                <w:sz w:val="22"/>
                <w:szCs w:val="22"/>
              </w:rPr>
              <w:t>4,387</w:t>
            </w:r>
          </w:p>
        </w:tc>
        <w:tc>
          <w:tcPr>
            <w:tcW w:w="110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755FD0" w14:textId="77777777" w:rsidR="00E21419" w:rsidRPr="00553AFC" w:rsidRDefault="00E21419" w:rsidP="00A951E2">
            <w:pPr>
              <w:spacing w:after="0" w:line="240" w:lineRule="auto"/>
              <w:jc w:val="center"/>
              <w:rPr>
                <w:rFonts w:eastAsia="Calibri"/>
                <w:b/>
                <w:bCs/>
                <w:noProof/>
                <w:color w:val="767171"/>
                <w:sz w:val="22"/>
                <w:szCs w:val="22"/>
              </w:rPr>
            </w:pPr>
            <w:r w:rsidRPr="00553AFC">
              <w:rPr>
                <w:rFonts w:eastAsia="Calibri"/>
                <w:b/>
                <w:bCs/>
                <w:noProof/>
                <w:color w:val="767171"/>
                <w:sz w:val="22"/>
                <w:szCs w:val="22"/>
              </w:rPr>
              <w:t>4,387</w:t>
            </w:r>
          </w:p>
        </w:tc>
        <w:tc>
          <w:tcPr>
            <w:tcW w:w="103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E99B10" w14:textId="77777777" w:rsidR="00E21419" w:rsidRPr="00553AFC" w:rsidRDefault="00E21419" w:rsidP="00A951E2">
            <w:pPr>
              <w:spacing w:after="0" w:line="240" w:lineRule="auto"/>
              <w:jc w:val="center"/>
              <w:rPr>
                <w:rFonts w:eastAsia="Calibri"/>
                <w:b/>
                <w:bCs/>
                <w:noProof/>
                <w:color w:val="767171"/>
                <w:sz w:val="22"/>
                <w:szCs w:val="22"/>
              </w:rPr>
            </w:pPr>
            <w:r w:rsidRPr="00553AFC">
              <w:rPr>
                <w:rFonts w:eastAsia="Calibri"/>
                <w:b/>
                <w:bCs/>
                <w:noProof/>
                <w:color w:val="767171"/>
                <w:sz w:val="22"/>
                <w:szCs w:val="22"/>
              </w:rPr>
              <w:t>4,439</w:t>
            </w:r>
          </w:p>
        </w:tc>
        <w:tc>
          <w:tcPr>
            <w:tcW w:w="93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EE68E3" w14:textId="77777777" w:rsidR="00E21419" w:rsidRPr="00553AFC" w:rsidRDefault="00E21419" w:rsidP="00A951E2">
            <w:pPr>
              <w:spacing w:after="0" w:line="240" w:lineRule="auto"/>
              <w:jc w:val="center"/>
              <w:rPr>
                <w:rFonts w:eastAsia="Calibri"/>
                <w:b/>
                <w:bCs/>
                <w:noProof/>
                <w:color w:val="767171"/>
                <w:sz w:val="22"/>
                <w:szCs w:val="22"/>
              </w:rPr>
            </w:pPr>
            <w:r w:rsidRPr="00553AFC">
              <w:rPr>
                <w:rFonts w:eastAsia="Calibri"/>
                <w:b/>
                <w:bCs/>
                <w:noProof/>
                <w:color w:val="767171"/>
                <w:sz w:val="22"/>
                <w:szCs w:val="22"/>
              </w:rPr>
              <w:t>52</w:t>
            </w:r>
          </w:p>
        </w:tc>
      </w:tr>
    </w:tbl>
    <w:p w14:paraId="1CF12FFB" w14:textId="77777777" w:rsidR="00F3638A" w:rsidRDefault="00F3638A" w:rsidP="00F3638A">
      <w:pPr>
        <w:spacing w:after="0"/>
        <w:ind w:right="85"/>
        <w:rPr>
          <w:rFonts w:eastAsia="Times New Roman"/>
          <w:color w:val="767171"/>
          <w:kern w:val="2"/>
          <w14:ligatures w14:val="standardContextual"/>
        </w:rPr>
      </w:pPr>
      <w:r w:rsidRPr="0057211C">
        <w:rPr>
          <w:rFonts w:eastAsia="Times New Roman"/>
          <w:color w:val="767171"/>
          <w:sz w:val="18"/>
          <w:szCs w:val="18"/>
        </w:rPr>
        <w:t xml:space="preserve">Fuente: </w:t>
      </w:r>
      <w:r>
        <w:rPr>
          <w:rFonts w:eastAsia="Times New Roman"/>
          <w:color w:val="767171"/>
          <w:sz w:val="18"/>
          <w:szCs w:val="18"/>
        </w:rPr>
        <w:t>Dirección Tecnología SIE</w:t>
      </w:r>
    </w:p>
    <w:p w14:paraId="0C32DEC6" w14:textId="77777777" w:rsidR="00E21419" w:rsidRDefault="00E21419" w:rsidP="00194EE0">
      <w:pPr>
        <w:spacing w:after="0" w:line="240" w:lineRule="auto"/>
        <w:jc w:val="left"/>
        <w:rPr>
          <w:rFonts w:eastAsia="Times New Roman"/>
        </w:rPr>
      </w:pPr>
    </w:p>
    <w:p w14:paraId="1DFFC0F4" w14:textId="77777777" w:rsidR="009310C6" w:rsidRPr="002036B3" w:rsidRDefault="00E21419" w:rsidP="00E759E3">
      <w:pPr>
        <w:rPr>
          <w:rFonts w:eastAsia="Times New Roman"/>
          <w:color w:val="767171"/>
        </w:rPr>
      </w:pPr>
      <w:r w:rsidRPr="002036B3">
        <w:rPr>
          <w:rFonts w:eastAsia="Times New Roman"/>
          <w:color w:val="767171"/>
          <w:kern w:val="2"/>
          <w14:ligatures w14:val="standardContextual"/>
        </w:rPr>
        <w:t>Se integro una plataforma de código libre para el registro digital de inventario de equipos tecnológicos y la bitácora de cambio de los computadores; GLPI FusionInventory</w:t>
      </w:r>
      <w:r w:rsidR="007A5A60" w:rsidRPr="002036B3">
        <w:rPr>
          <w:rFonts w:eastAsia="Times New Roman"/>
          <w:color w:val="767171"/>
          <w:kern w:val="2"/>
          <w14:ligatures w14:val="standardContextual"/>
        </w:rPr>
        <w:t>.</w:t>
      </w:r>
      <w:r w:rsidRPr="002036B3">
        <w:rPr>
          <w:rFonts w:eastAsia="Times New Roman"/>
          <w:color w:val="767171"/>
        </w:rPr>
        <w:t xml:space="preserve"> </w:t>
      </w:r>
    </w:p>
    <w:p w14:paraId="1BA9CBF7" w14:textId="77777777" w:rsidR="009310C6" w:rsidRPr="009310C6" w:rsidRDefault="009310C6" w:rsidP="009310C6">
      <w:pPr>
        <w:jc w:val="left"/>
        <w:rPr>
          <w:b/>
          <w:bCs/>
          <w:color w:val="767171"/>
          <w:sz w:val="6"/>
          <w:szCs w:val="6"/>
          <w:u w:val="single"/>
        </w:rPr>
      </w:pPr>
    </w:p>
    <w:p w14:paraId="50DF3979" w14:textId="18C36942" w:rsidR="009310C6" w:rsidRPr="00F43850" w:rsidRDefault="009310C6" w:rsidP="009310C6">
      <w:pPr>
        <w:jc w:val="left"/>
        <w:rPr>
          <w:b/>
          <w:bCs/>
          <w:color w:val="767171"/>
          <w:u w:val="single"/>
        </w:rPr>
      </w:pPr>
      <w:r w:rsidRPr="00F43850">
        <w:rPr>
          <w:b/>
          <w:bCs/>
          <w:color w:val="767171"/>
          <w:u w:val="single"/>
        </w:rPr>
        <w:t xml:space="preserve">Resultados obtenidos en el Índice de Uso de TIC e Implementación de Gobierno Electrónico (iTicge). </w:t>
      </w:r>
    </w:p>
    <w:p w14:paraId="67B6C751" w14:textId="62F87C56" w:rsidR="009310C6" w:rsidRPr="002E2847" w:rsidRDefault="00F60B93" w:rsidP="00F60B93">
      <w:pPr>
        <w:rPr>
          <w:rFonts w:eastAsia="Times New Roman"/>
          <w:color w:val="767171"/>
        </w:rPr>
      </w:pPr>
      <w:r w:rsidRPr="00F43850">
        <w:rPr>
          <w:rFonts w:eastAsia="Times New Roman"/>
          <w:color w:val="767171"/>
        </w:rPr>
        <w:t xml:space="preserve">En relación con el índice de uso de TIC’s e implementación de gobierno electrónico (iTicge), la Superintendencia de Electricidad para el periodo 2023 logró la posición </w:t>
      </w:r>
      <w:r w:rsidRPr="00F43850">
        <w:rPr>
          <w:rFonts w:eastAsia="Times New Roman"/>
          <w:b/>
          <w:bCs/>
          <w:color w:val="767171"/>
        </w:rPr>
        <w:t>8</w:t>
      </w:r>
      <w:r w:rsidRPr="00F43850">
        <w:rPr>
          <w:rFonts w:eastAsia="Times New Roman"/>
          <w:color w:val="767171"/>
        </w:rPr>
        <w:t xml:space="preserve"> de </w:t>
      </w:r>
      <w:r w:rsidRPr="00F43850">
        <w:rPr>
          <w:rFonts w:eastAsia="Times New Roman"/>
          <w:b/>
          <w:bCs/>
          <w:color w:val="767171"/>
        </w:rPr>
        <w:t>188</w:t>
      </w:r>
      <w:r w:rsidRPr="00F43850">
        <w:rPr>
          <w:rFonts w:eastAsia="Times New Roman"/>
          <w:color w:val="767171"/>
        </w:rPr>
        <w:t xml:space="preserve"> instituciones gubernamentales que fueron evaluadas en el </w:t>
      </w:r>
      <w:r w:rsidRPr="00F43850">
        <w:rPr>
          <w:rFonts w:eastAsia="Times New Roman"/>
          <w:color w:val="767171"/>
          <w:u w:val="single"/>
        </w:rPr>
        <w:t>segmento de servicio al ciudadano</w:t>
      </w:r>
      <w:r w:rsidRPr="00F43850">
        <w:rPr>
          <w:rFonts w:eastAsia="Times New Roman"/>
          <w:color w:val="767171"/>
        </w:rPr>
        <w:t xml:space="preserve">, para un total de 254 instituciones participantes. Presentando un incremento en los resultados de la evaluación, la puntuación alcanzada fue de un </w:t>
      </w:r>
      <w:r w:rsidRPr="00F43850">
        <w:rPr>
          <w:rFonts w:eastAsia="Times New Roman"/>
          <w:b/>
          <w:bCs/>
          <w:color w:val="767171"/>
        </w:rPr>
        <w:t>85.90</w:t>
      </w:r>
      <w:r w:rsidRPr="00F43850">
        <w:rPr>
          <w:rFonts w:eastAsia="Times New Roman"/>
          <w:color w:val="767171"/>
        </w:rPr>
        <w:t xml:space="preserve">, este incrementó permitió un salto de </w:t>
      </w:r>
      <w:r w:rsidRPr="002E2847">
        <w:rPr>
          <w:rFonts w:eastAsia="Times New Roman"/>
          <w:color w:val="767171"/>
        </w:rPr>
        <w:t xml:space="preserve">la posición </w:t>
      </w:r>
      <w:r w:rsidRPr="002E2847">
        <w:rPr>
          <w:rFonts w:eastAsia="Times New Roman"/>
          <w:b/>
          <w:bCs/>
          <w:color w:val="767171"/>
        </w:rPr>
        <w:t>45</w:t>
      </w:r>
      <w:r w:rsidRPr="002E2847">
        <w:rPr>
          <w:rFonts w:eastAsia="Times New Roman"/>
          <w:color w:val="767171"/>
        </w:rPr>
        <w:t xml:space="preserve"> a la posición </w:t>
      </w:r>
      <w:r w:rsidRPr="002E2847">
        <w:rPr>
          <w:rFonts w:eastAsia="Times New Roman"/>
          <w:b/>
          <w:bCs/>
          <w:color w:val="767171"/>
        </w:rPr>
        <w:t xml:space="preserve">11 </w:t>
      </w:r>
      <w:r w:rsidRPr="002E2847">
        <w:rPr>
          <w:rFonts w:eastAsia="Times New Roman"/>
          <w:color w:val="767171"/>
        </w:rPr>
        <w:t>para</w:t>
      </w:r>
      <w:r w:rsidRPr="002E2847">
        <w:rPr>
          <w:rFonts w:eastAsia="Times New Roman"/>
          <w:b/>
          <w:bCs/>
          <w:color w:val="767171"/>
        </w:rPr>
        <w:t xml:space="preserve"> </w:t>
      </w:r>
      <w:r w:rsidRPr="002E2847">
        <w:rPr>
          <w:rFonts w:eastAsia="Times New Roman"/>
          <w:color w:val="767171"/>
        </w:rPr>
        <w:t>el total de las instituciones participantes.</w:t>
      </w:r>
    </w:p>
    <w:p w14:paraId="75B4D2EA" w14:textId="6B8B7FE2" w:rsidR="00F60B93" w:rsidRPr="002036B3" w:rsidRDefault="00F60B93" w:rsidP="00F60B93">
      <w:pPr>
        <w:rPr>
          <w:rFonts w:eastAsia="Times New Roman"/>
          <w:color w:val="767171"/>
        </w:rPr>
      </w:pPr>
      <w:r w:rsidRPr="002036B3">
        <w:rPr>
          <w:noProof/>
          <w:color w:val="767171"/>
        </w:rPr>
        <w:lastRenderedPageBreak/>
        <w:drawing>
          <wp:anchor distT="0" distB="0" distL="114300" distR="114300" simplePos="0" relativeHeight="251742208" behindDoc="1" locked="0" layoutInCell="1" allowOverlap="1" wp14:anchorId="64651360" wp14:editId="429023FF">
            <wp:simplePos x="0" y="0"/>
            <wp:positionH relativeFrom="column">
              <wp:posOffset>0</wp:posOffset>
            </wp:positionH>
            <wp:positionV relativeFrom="paragraph">
              <wp:posOffset>531495</wp:posOffset>
            </wp:positionV>
            <wp:extent cx="5076825" cy="2524760"/>
            <wp:effectExtent l="0" t="0" r="9525" b="8890"/>
            <wp:wrapTight wrapText="bothSides">
              <wp:wrapPolygon edited="0">
                <wp:start x="0" y="0"/>
                <wp:lineTo x="0" y="21513"/>
                <wp:lineTo x="21559" y="21513"/>
                <wp:lineTo x="21559" y="0"/>
                <wp:lineTo x="0" y="0"/>
              </wp:wrapPolygon>
            </wp:wrapTight>
            <wp:docPr id="2030529833" name="Imagen 203052983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29833" name="Picture 1" descr="A screen shot of a computer&#10;&#10;Description automatically generated"/>
                    <pic:cNvPicPr/>
                  </pic:nvPicPr>
                  <pic:blipFill rotWithShape="1">
                    <a:blip r:embed="rId22" cstate="print">
                      <a:extLst>
                        <a:ext uri="{28A0092B-C50C-407E-A947-70E740481C1C}">
                          <a14:useLocalDpi xmlns:a14="http://schemas.microsoft.com/office/drawing/2010/main" val="0"/>
                        </a:ext>
                      </a:extLst>
                    </a:blip>
                    <a:srcRect l="24333"/>
                    <a:stretch/>
                  </pic:blipFill>
                  <pic:spPr bwMode="auto">
                    <a:xfrm>
                      <a:off x="0" y="0"/>
                      <a:ext cx="5076825" cy="2524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36B3">
        <w:rPr>
          <w:rFonts w:eastAsia="Times New Roman"/>
          <w:color w:val="767171"/>
        </w:rPr>
        <w:t>La Superintendencia de Electricidad fue premiada por obtener una calificación en el nivel superior de este indicador</w:t>
      </w:r>
      <w:r w:rsidR="002036B3">
        <w:rPr>
          <w:rFonts w:eastAsia="Times New Roman"/>
          <w:color w:val="767171"/>
        </w:rPr>
        <w:t>.</w:t>
      </w:r>
    </w:p>
    <w:p w14:paraId="06389D45" w14:textId="125C3F81" w:rsidR="006A25D9" w:rsidRDefault="006A25D9" w:rsidP="00F60B93">
      <w:pPr>
        <w:rPr>
          <w:rFonts w:eastAsia="Times New Roman"/>
        </w:rPr>
      </w:pPr>
    </w:p>
    <w:p w14:paraId="59E25979" w14:textId="77777777" w:rsidR="008B441D" w:rsidRPr="007D53FE" w:rsidRDefault="008B441D" w:rsidP="007D53FE">
      <w:pPr>
        <w:rPr>
          <w:b/>
          <w:bCs/>
          <w:i/>
          <w:iCs/>
          <w:color w:val="767171"/>
          <w:u w:val="single"/>
        </w:rPr>
      </w:pPr>
      <w:bookmarkStart w:id="43" w:name="_Toc152259749"/>
      <w:r w:rsidRPr="007D53FE">
        <w:rPr>
          <w:b/>
          <w:bCs/>
          <w:color w:val="767171"/>
          <w:u w:val="single"/>
        </w:rPr>
        <w:t>Gestión de Seguridad de la Información</w:t>
      </w:r>
      <w:bookmarkEnd w:id="43"/>
      <w:r w:rsidRPr="007D53FE">
        <w:rPr>
          <w:b/>
          <w:bCs/>
          <w:color w:val="767171"/>
          <w:u w:val="single"/>
        </w:rPr>
        <w:t xml:space="preserve"> </w:t>
      </w:r>
    </w:p>
    <w:p w14:paraId="4ED2672E" w14:textId="77777777" w:rsidR="003816A7" w:rsidRPr="007D53FE" w:rsidRDefault="003816A7" w:rsidP="003816A7">
      <w:pPr>
        <w:spacing w:after="0" w:line="240" w:lineRule="auto"/>
        <w:rPr>
          <w:rFonts w:eastAsia="Times New Roman"/>
          <w:sz w:val="2"/>
          <w:szCs w:val="2"/>
        </w:rPr>
      </w:pPr>
    </w:p>
    <w:p w14:paraId="6FC977CE" w14:textId="38131326" w:rsidR="00D579A8" w:rsidRPr="00F43850" w:rsidRDefault="00D579A8" w:rsidP="00F60B93">
      <w:pPr>
        <w:rPr>
          <w:rFonts w:eastAsia="Times New Roman"/>
          <w:color w:val="767171"/>
        </w:rPr>
      </w:pPr>
      <w:r w:rsidRPr="00F43850">
        <w:rPr>
          <w:rFonts w:eastAsia="Times New Roman"/>
          <w:color w:val="767171"/>
        </w:rPr>
        <w:t>Para fortalecer la ciberseguridad institucional se llevaron a cabo las siguientes iniciativas:</w:t>
      </w:r>
    </w:p>
    <w:p w14:paraId="586362F8" w14:textId="3006A75D" w:rsidR="003816A7" w:rsidRPr="00F43850" w:rsidRDefault="003816A7" w:rsidP="00732D1A">
      <w:pPr>
        <w:pStyle w:val="Prrafodelista"/>
        <w:numPr>
          <w:ilvl w:val="0"/>
          <w:numId w:val="30"/>
        </w:numPr>
        <w:rPr>
          <w:rFonts w:eastAsia="Times New Roman"/>
          <w:color w:val="767171"/>
        </w:rPr>
      </w:pPr>
      <w:r w:rsidRPr="00F43850">
        <w:rPr>
          <w:rFonts w:eastAsia="Times New Roman"/>
          <w:color w:val="767171"/>
        </w:rPr>
        <w:t xml:space="preserve">Se realizaron acercamientos con </w:t>
      </w:r>
      <w:r w:rsidRPr="00F43850">
        <w:rPr>
          <w:color w:val="767171"/>
        </w:rPr>
        <w:t xml:space="preserve">el Centro Nacional de Ciber Seguridad (CNCS) y el equipo CSIRT; </w:t>
      </w:r>
      <w:r w:rsidRPr="00F43850">
        <w:rPr>
          <w:rFonts w:eastAsia="Times New Roman"/>
          <w:color w:val="767171"/>
        </w:rPr>
        <w:t>para una mejor sinergia en el abordaje a los incidentes y alertas de ciberseguridad mediante un oportuno procesamiento, corrección (si aplica) y documentación de los eventos de ciberseguridad que surgen, todos auditados por estos organismos.</w:t>
      </w:r>
    </w:p>
    <w:p w14:paraId="2CFFE503" w14:textId="0F1DC2FF" w:rsidR="003816A7" w:rsidRPr="00F43850" w:rsidRDefault="005C7720" w:rsidP="00732D1A">
      <w:pPr>
        <w:pStyle w:val="Prrafodelista"/>
        <w:numPr>
          <w:ilvl w:val="0"/>
          <w:numId w:val="30"/>
        </w:numPr>
        <w:rPr>
          <w:rFonts w:eastAsia="Times New Roman"/>
          <w:color w:val="767171"/>
        </w:rPr>
      </w:pPr>
      <w:r w:rsidRPr="00F43850">
        <w:rPr>
          <w:color w:val="767171"/>
        </w:rPr>
        <w:t>Junto al CNCS, y la Dirección de Recursos Humanos de la SIE, se desarrolló una jornada de concientización y capacitación en toda la institución, conocida la importancia de fortalecer los criterios de la ciberseguridad a todos los empleados de la superintendencia; la iniciativa consistió en mejores prácticas, que incluyeron manejo seguro de contraseñas, identificación de ataques de phishing y la protección de dispositivos móviles.</w:t>
      </w:r>
    </w:p>
    <w:p w14:paraId="46871FC8" w14:textId="6CB1670E" w:rsidR="00377D80" w:rsidRPr="00F43850" w:rsidRDefault="00377D80" w:rsidP="00732D1A">
      <w:pPr>
        <w:pStyle w:val="Prrafodelista"/>
        <w:numPr>
          <w:ilvl w:val="0"/>
          <w:numId w:val="30"/>
        </w:numPr>
        <w:rPr>
          <w:rFonts w:eastAsia="Times New Roman"/>
          <w:color w:val="767171"/>
        </w:rPr>
      </w:pPr>
      <w:r w:rsidRPr="00F43850">
        <w:rPr>
          <w:color w:val="767171"/>
        </w:rPr>
        <w:lastRenderedPageBreak/>
        <w:t>El Protocolo de Ciberseguridad del sector eléctrico dominicano, se encuentra en fase final y a la espera de revisión de los agentes del sector;</w:t>
      </w:r>
      <w:r w:rsidR="003E6CFB" w:rsidRPr="00F43850">
        <w:rPr>
          <w:color w:val="767171"/>
        </w:rPr>
        <w:t xml:space="preserve"> Tomando en consideración </w:t>
      </w:r>
      <w:r w:rsidRPr="00F43850">
        <w:rPr>
          <w:color w:val="767171"/>
        </w:rPr>
        <w:t>el impacto crítico de los ataques cibernéticos en el sector eléctrico, este documento fortalece la resiliencia, proporcionando directrices para la respuesta efectiva a incidentes. Como respuesta estratégica, se consolida como un marco normativo y operativo, reflejando el compromiso con la protección de la infraestructura crítica y la continuidad segura de los servicios eléctricos</w:t>
      </w:r>
      <w:r w:rsidR="003E6CFB" w:rsidRPr="00F43850">
        <w:rPr>
          <w:color w:val="767171"/>
        </w:rPr>
        <w:t>.</w:t>
      </w:r>
    </w:p>
    <w:p w14:paraId="548554BD" w14:textId="3DBB041E" w:rsidR="003E6CFB" w:rsidRPr="00F43850" w:rsidRDefault="00383602" w:rsidP="00383602">
      <w:pPr>
        <w:rPr>
          <w:rFonts w:eastAsia="Times New Roman"/>
          <w:color w:val="767171"/>
        </w:rPr>
      </w:pPr>
      <w:bookmarkStart w:id="44" w:name="_Toc152259751"/>
      <w:r w:rsidRPr="00F43850">
        <w:rPr>
          <w:b/>
          <w:bCs/>
          <w:color w:val="767171"/>
        </w:rPr>
        <w:t>Proyectos de fortalecimiento del área o las competencias del personal</w:t>
      </w:r>
      <w:bookmarkEnd w:id="44"/>
      <w:r w:rsidR="00840E8A" w:rsidRPr="00F43850">
        <w:rPr>
          <w:b/>
          <w:bCs/>
          <w:color w:val="767171"/>
        </w:rPr>
        <w:t xml:space="preserve"> TIC</w:t>
      </w:r>
    </w:p>
    <w:p w14:paraId="0E01CA9E" w14:textId="64A5018E" w:rsidR="00840E8A" w:rsidRPr="00F43850" w:rsidRDefault="008467B7" w:rsidP="00F60B93">
      <w:pPr>
        <w:rPr>
          <w:rFonts w:eastAsia="Times New Roman"/>
          <w:color w:val="767171"/>
        </w:rPr>
      </w:pPr>
      <w:r w:rsidRPr="00F43850">
        <w:rPr>
          <w:rFonts w:eastAsia="Times New Roman"/>
          <w:color w:val="767171"/>
        </w:rPr>
        <w:t>Con relación a</w:t>
      </w:r>
      <w:r w:rsidR="00840E8A" w:rsidRPr="00F43850">
        <w:rPr>
          <w:rFonts w:eastAsia="Times New Roman"/>
          <w:color w:val="767171"/>
        </w:rPr>
        <w:t xml:space="preserve"> las actividades formativas </w:t>
      </w:r>
      <w:r w:rsidR="000E777E" w:rsidRPr="00F43850">
        <w:rPr>
          <w:rFonts w:eastAsia="Times New Roman"/>
          <w:color w:val="767171"/>
        </w:rPr>
        <w:t>en el área de las Tecnologías de Información y Comunicación (TICs), en este año se llevaron a cabo las siguientes actividades:</w:t>
      </w:r>
    </w:p>
    <w:p w14:paraId="088EEB88" w14:textId="50E4AA7B" w:rsidR="00D579A8" w:rsidRPr="007D53FE" w:rsidRDefault="008467B7" w:rsidP="00CA4A09">
      <w:pPr>
        <w:spacing w:after="0"/>
        <w:rPr>
          <w:rFonts w:eastAsia="Times New Roman"/>
          <w:color w:val="767171"/>
        </w:rPr>
      </w:pPr>
      <w:bookmarkStart w:id="45" w:name="_Toc120525903"/>
      <w:r w:rsidRPr="007D53FE">
        <w:rPr>
          <w:rFonts w:eastAsia="Times New Roman"/>
          <w:color w:val="767171"/>
          <w:kern w:val="2"/>
          <w14:ligatures w14:val="standardContextual"/>
        </w:rPr>
        <w:t>Tabla 13.</w:t>
      </w:r>
      <w:r w:rsidRPr="007D53FE">
        <w:rPr>
          <w:rFonts w:eastAsia="Times New Roman"/>
          <w:color w:val="767171"/>
        </w:rPr>
        <w:t xml:space="preserve"> Capacitaciones gestionadas para el personal de DTIC-2023 </w:t>
      </w:r>
      <w:bookmarkEnd w:id="45"/>
    </w:p>
    <w:tbl>
      <w:tblPr>
        <w:tblStyle w:val="Tablaconcuadrcula"/>
        <w:tblW w:w="8405" w:type="dxa"/>
        <w:tblInd w:w="5" w:type="dxa"/>
        <w:tblLook w:val="04A0" w:firstRow="1" w:lastRow="0" w:firstColumn="1" w:lastColumn="0" w:noHBand="0" w:noVBand="1"/>
      </w:tblPr>
      <w:tblGrid>
        <w:gridCol w:w="6519"/>
        <w:gridCol w:w="1886"/>
      </w:tblGrid>
      <w:tr w:rsidR="006C3C68" w:rsidRPr="00A35DFD" w14:paraId="624C8A65" w14:textId="77777777" w:rsidTr="008F63C4">
        <w:trPr>
          <w:trHeight w:val="558"/>
          <w:tblHeader/>
        </w:trPr>
        <w:tc>
          <w:tcPr>
            <w:tcW w:w="6519" w:type="dxa"/>
            <w:shd w:val="clear" w:color="auto" w:fill="011C50"/>
            <w:noWrap/>
            <w:vAlign w:val="center"/>
            <w:hideMark/>
          </w:tcPr>
          <w:p w14:paraId="046DE9CD" w14:textId="77777777" w:rsidR="006C3C68" w:rsidRPr="007D53FE" w:rsidRDefault="006C3C68" w:rsidP="002966B1">
            <w:pPr>
              <w:ind w:left="-546" w:right="85"/>
              <w:jc w:val="center"/>
              <w:rPr>
                <w:rFonts w:eastAsia="Times New Roman"/>
                <w:b/>
                <w:bCs/>
                <w:color w:val="767171"/>
              </w:rPr>
            </w:pPr>
            <w:r w:rsidRPr="007D53FE">
              <w:rPr>
                <w:rFonts w:eastAsia="Times New Roman"/>
                <w:b/>
                <w:bCs/>
                <w:color w:val="767171"/>
              </w:rPr>
              <w:t>Nombre de capacitaciones</w:t>
            </w:r>
          </w:p>
        </w:tc>
        <w:tc>
          <w:tcPr>
            <w:tcW w:w="1886" w:type="dxa"/>
            <w:shd w:val="clear" w:color="auto" w:fill="011C50"/>
            <w:noWrap/>
            <w:vAlign w:val="center"/>
            <w:hideMark/>
          </w:tcPr>
          <w:p w14:paraId="07AF11DA" w14:textId="77777777" w:rsidR="006C3C68" w:rsidRPr="007D53FE" w:rsidRDefault="006C3C68" w:rsidP="002966B1">
            <w:pPr>
              <w:ind w:left="85" w:right="85"/>
              <w:jc w:val="center"/>
              <w:rPr>
                <w:rFonts w:eastAsia="Times New Roman"/>
                <w:b/>
                <w:bCs/>
                <w:color w:val="767171"/>
              </w:rPr>
            </w:pPr>
            <w:r w:rsidRPr="007D53FE">
              <w:rPr>
                <w:rFonts w:eastAsia="Times New Roman"/>
                <w:b/>
                <w:bCs/>
                <w:color w:val="767171"/>
              </w:rPr>
              <w:t>Participantes</w:t>
            </w:r>
          </w:p>
        </w:tc>
      </w:tr>
      <w:tr w:rsidR="006C3C68" w:rsidRPr="00A35DFD" w14:paraId="057D0284" w14:textId="77777777" w:rsidTr="009C423D">
        <w:trPr>
          <w:trHeight w:val="258"/>
        </w:trPr>
        <w:tc>
          <w:tcPr>
            <w:tcW w:w="6519" w:type="dxa"/>
          </w:tcPr>
          <w:p w14:paraId="2D66395B" w14:textId="77777777" w:rsidR="006C3C68" w:rsidRPr="007D53FE" w:rsidRDefault="006C3C68" w:rsidP="00A56C47">
            <w:pPr>
              <w:ind w:left="85" w:right="85"/>
              <w:jc w:val="left"/>
              <w:rPr>
                <w:rFonts w:eastAsia="Times New Roman"/>
                <w:color w:val="767171"/>
              </w:rPr>
            </w:pPr>
            <w:r w:rsidRPr="007D53FE">
              <w:rPr>
                <w:rFonts w:eastAsia="Times New Roman"/>
                <w:color w:val="767171"/>
              </w:rPr>
              <w:t>Transformación digital 6ta. Edición (Barna)</w:t>
            </w:r>
          </w:p>
        </w:tc>
        <w:tc>
          <w:tcPr>
            <w:tcW w:w="1886" w:type="dxa"/>
            <w:noWrap/>
          </w:tcPr>
          <w:p w14:paraId="45B32AC8" w14:textId="77777777" w:rsidR="006C3C68" w:rsidRPr="007D53FE" w:rsidRDefault="006C3C68" w:rsidP="009C423D">
            <w:pPr>
              <w:ind w:left="85" w:right="85"/>
              <w:jc w:val="center"/>
              <w:rPr>
                <w:rFonts w:eastAsia="Times New Roman"/>
                <w:color w:val="767171"/>
              </w:rPr>
            </w:pPr>
            <w:r w:rsidRPr="007D53FE">
              <w:rPr>
                <w:rFonts w:eastAsia="Times New Roman"/>
                <w:color w:val="767171"/>
              </w:rPr>
              <w:t>3</w:t>
            </w:r>
          </w:p>
        </w:tc>
      </w:tr>
      <w:tr w:rsidR="006C3C68" w:rsidRPr="00A35DFD" w14:paraId="6AC3A96A" w14:textId="77777777" w:rsidTr="009C423D">
        <w:trPr>
          <w:trHeight w:val="305"/>
        </w:trPr>
        <w:tc>
          <w:tcPr>
            <w:tcW w:w="6519" w:type="dxa"/>
          </w:tcPr>
          <w:p w14:paraId="27D63CD9" w14:textId="77777777" w:rsidR="006C3C68" w:rsidRPr="007D53FE" w:rsidRDefault="006C3C68" w:rsidP="00A56C47">
            <w:pPr>
              <w:ind w:left="85" w:right="85"/>
              <w:jc w:val="left"/>
              <w:rPr>
                <w:rFonts w:eastAsia="Times New Roman"/>
                <w:color w:val="767171"/>
              </w:rPr>
            </w:pPr>
            <w:r w:rsidRPr="007D53FE">
              <w:rPr>
                <w:rFonts w:eastAsia="Times New Roman"/>
                <w:color w:val="767171"/>
              </w:rPr>
              <w:t>Ciberseguridad en el sector eléctrico (USAID-IEEE)</w:t>
            </w:r>
          </w:p>
        </w:tc>
        <w:tc>
          <w:tcPr>
            <w:tcW w:w="1886" w:type="dxa"/>
            <w:noWrap/>
          </w:tcPr>
          <w:p w14:paraId="60E921D4" w14:textId="77777777" w:rsidR="006C3C68" w:rsidRPr="007D53FE" w:rsidRDefault="006C3C68" w:rsidP="009C423D">
            <w:pPr>
              <w:ind w:left="85" w:right="85"/>
              <w:jc w:val="center"/>
              <w:rPr>
                <w:rFonts w:eastAsia="Times New Roman"/>
                <w:color w:val="767171"/>
              </w:rPr>
            </w:pPr>
            <w:r w:rsidRPr="007D53FE">
              <w:rPr>
                <w:rFonts w:eastAsia="Times New Roman"/>
                <w:color w:val="767171"/>
              </w:rPr>
              <w:t>4</w:t>
            </w:r>
          </w:p>
        </w:tc>
      </w:tr>
      <w:tr w:rsidR="006C3C68" w:rsidRPr="00A35DFD" w14:paraId="4C3813BA" w14:textId="77777777" w:rsidTr="009C423D">
        <w:trPr>
          <w:trHeight w:val="193"/>
        </w:trPr>
        <w:tc>
          <w:tcPr>
            <w:tcW w:w="6519" w:type="dxa"/>
          </w:tcPr>
          <w:p w14:paraId="6F473AD2" w14:textId="77777777" w:rsidR="006C3C68" w:rsidRPr="007D53FE" w:rsidRDefault="006C3C68" w:rsidP="00A56C47">
            <w:pPr>
              <w:ind w:left="85" w:right="85"/>
              <w:jc w:val="left"/>
              <w:rPr>
                <w:rFonts w:eastAsia="Times New Roman"/>
                <w:color w:val="767171"/>
              </w:rPr>
            </w:pPr>
            <w:r w:rsidRPr="007D53FE">
              <w:rPr>
                <w:rFonts w:eastAsia="Times New Roman"/>
                <w:color w:val="767171"/>
              </w:rPr>
              <w:t>Cibersecurity Expert (CertJoin)</w:t>
            </w:r>
          </w:p>
        </w:tc>
        <w:tc>
          <w:tcPr>
            <w:tcW w:w="1886" w:type="dxa"/>
            <w:noWrap/>
          </w:tcPr>
          <w:p w14:paraId="1AA87909"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109AACFF" w14:textId="77777777" w:rsidTr="009C423D">
        <w:trPr>
          <w:trHeight w:val="151"/>
        </w:trPr>
        <w:tc>
          <w:tcPr>
            <w:tcW w:w="6519" w:type="dxa"/>
          </w:tcPr>
          <w:p w14:paraId="1E59AF06" w14:textId="77777777" w:rsidR="006C3C68" w:rsidRPr="007D53FE" w:rsidRDefault="006C3C68" w:rsidP="00A56C47">
            <w:pPr>
              <w:ind w:left="85" w:right="85"/>
              <w:jc w:val="left"/>
              <w:rPr>
                <w:rFonts w:eastAsia="Times New Roman"/>
                <w:color w:val="767171"/>
              </w:rPr>
            </w:pPr>
            <w:r w:rsidRPr="007D53FE">
              <w:rPr>
                <w:rFonts w:eastAsia="Times New Roman"/>
                <w:color w:val="767171"/>
              </w:rPr>
              <w:t>FortiOS WorkShop (Fortinet)</w:t>
            </w:r>
          </w:p>
        </w:tc>
        <w:tc>
          <w:tcPr>
            <w:tcW w:w="1886" w:type="dxa"/>
            <w:noWrap/>
          </w:tcPr>
          <w:p w14:paraId="719C3498"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1E6588F8" w14:textId="77777777" w:rsidTr="009C423D">
        <w:trPr>
          <w:trHeight w:val="258"/>
        </w:trPr>
        <w:tc>
          <w:tcPr>
            <w:tcW w:w="6519" w:type="dxa"/>
          </w:tcPr>
          <w:p w14:paraId="18EB7D31" w14:textId="77777777" w:rsidR="006C3C68" w:rsidRPr="007D53FE" w:rsidRDefault="006C3C68" w:rsidP="00A56C47">
            <w:pPr>
              <w:ind w:left="85" w:right="85"/>
              <w:jc w:val="left"/>
              <w:rPr>
                <w:rFonts w:eastAsia="Times New Roman"/>
                <w:color w:val="767171"/>
              </w:rPr>
            </w:pPr>
            <w:r w:rsidRPr="007D53FE">
              <w:rPr>
                <w:rFonts w:eastAsia="Times New Roman"/>
                <w:color w:val="767171"/>
              </w:rPr>
              <w:t>Análisis de datos en el sector eléctrico (CECACIER)</w:t>
            </w:r>
          </w:p>
        </w:tc>
        <w:tc>
          <w:tcPr>
            <w:tcW w:w="1886" w:type="dxa"/>
            <w:noWrap/>
          </w:tcPr>
          <w:p w14:paraId="1D2E9061"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2E05490A" w14:textId="77777777" w:rsidTr="009C423D">
        <w:trPr>
          <w:trHeight w:val="223"/>
        </w:trPr>
        <w:tc>
          <w:tcPr>
            <w:tcW w:w="6519" w:type="dxa"/>
          </w:tcPr>
          <w:p w14:paraId="3844609F" w14:textId="77777777" w:rsidR="006C3C68" w:rsidRPr="007D53FE" w:rsidRDefault="006C3C68" w:rsidP="00A56C47">
            <w:pPr>
              <w:ind w:left="85" w:right="85"/>
              <w:jc w:val="left"/>
              <w:rPr>
                <w:rFonts w:eastAsia="Times New Roman"/>
                <w:color w:val="767171"/>
              </w:rPr>
            </w:pPr>
            <w:r w:rsidRPr="007D53FE">
              <w:rPr>
                <w:rFonts w:eastAsia="Times New Roman"/>
                <w:color w:val="767171"/>
              </w:rPr>
              <w:t xml:space="preserve">Scrum </w:t>
            </w:r>
            <w:proofErr w:type="gramStart"/>
            <w:r w:rsidRPr="007D53FE">
              <w:rPr>
                <w:rFonts w:eastAsia="Times New Roman"/>
                <w:color w:val="767171"/>
              </w:rPr>
              <w:t>Master</w:t>
            </w:r>
            <w:proofErr w:type="gramEnd"/>
            <w:r w:rsidRPr="007D53FE">
              <w:rPr>
                <w:rFonts w:eastAsia="Times New Roman"/>
                <w:color w:val="767171"/>
              </w:rPr>
              <w:t xml:space="preserve"> (CertJoin)</w:t>
            </w:r>
          </w:p>
        </w:tc>
        <w:tc>
          <w:tcPr>
            <w:tcW w:w="1886" w:type="dxa"/>
            <w:noWrap/>
          </w:tcPr>
          <w:p w14:paraId="323B7507"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0B17EE66" w14:textId="77777777" w:rsidTr="009C423D">
        <w:trPr>
          <w:trHeight w:val="212"/>
        </w:trPr>
        <w:tc>
          <w:tcPr>
            <w:tcW w:w="6519" w:type="dxa"/>
          </w:tcPr>
          <w:p w14:paraId="1BCFC0A7" w14:textId="77777777" w:rsidR="006C3C68" w:rsidRPr="007D53FE" w:rsidRDefault="006C3C68" w:rsidP="00A56C47">
            <w:pPr>
              <w:ind w:left="85" w:right="85"/>
              <w:jc w:val="left"/>
              <w:rPr>
                <w:rFonts w:eastAsia="Times New Roman"/>
                <w:color w:val="767171"/>
              </w:rPr>
            </w:pPr>
            <w:r w:rsidRPr="007D53FE">
              <w:rPr>
                <w:rFonts w:eastAsia="Times New Roman"/>
                <w:color w:val="767171"/>
              </w:rPr>
              <w:t>ISO 27001 Gestión Seguridad de la Información</w:t>
            </w:r>
          </w:p>
        </w:tc>
        <w:tc>
          <w:tcPr>
            <w:tcW w:w="1886" w:type="dxa"/>
            <w:noWrap/>
          </w:tcPr>
          <w:p w14:paraId="0C1E8D1B" w14:textId="77777777" w:rsidR="006C3C68" w:rsidRPr="007D53FE" w:rsidRDefault="006C3C68" w:rsidP="009C423D">
            <w:pPr>
              <w:ind w:left="85" w:right="85"/>
              <w:jc w:val="center"/>
              <w:rPr>
                <w:rFonts w:eastAsia="Times New Roman"/>
                <w:color w:val="767171"/>
              </w:rPr>
            </w:pPr>
            <w:r w:rsidRPr="007D53FE">
              <w:rPr>
                <w:rFonts w:eastAsia="Times New Roman"/>
                <w:color w:val="767171"/>
              </w:rPr>
              <w:t>1</w:t>
            </w:r>
          </w:p>
        </w:tc>
      </w:tr>
      <w:tr w:rsidR="006C3C68" w:rsidRPr="00A35DFD" w14:paraId="246FC243" w14:textId="77777777" w:rsidTr="009C423D">
        <w:trPr>
          <w:trHeight w:val="238"/>
        </w:trPr>
        <w:tc>
          <w:tcPr>
            <w:tcW w:w="6519" w:type="dxa"/>
          </w:tcPr>
          <w:p w14:paraId="30216B44" w14:textId="77777777" w:rsidR="006C3C68" w:rsidRPr="007D53FE" w:rsidRDefault="006C3C68" w:rsidP="00A56C47">
            <w:pPr>
              <w:ind w:left="85" w:right="85"/>
              <w:jc w:val="left"/>
              <w:rPr>
                <w:rFonts w:eastAsia="Times New Roman"/>
                <w:color w:val="767171"/>
              </w:rPr>
            </w:pPr>
            <w:r w:rsidRPr="007D53FE">
              <w:rPr>
                <w:rFonts w:eastAsia="Times New Roman"/>
                <w:color w:val="767171"/>
              </w:rPr>
              <w:t>Appian Developer para servicios SIE a la ciudadanía (en curso)</w:t>
            </w:r>
          </w:p>
        </w:tc>
        <w:tc>
          <w:tcPr>
            <w:tcW w:w="1886" w:type="dxa"/>
            <w:noWrap/>
          </w:tcPr>
          <w:p w14:paraId="0D1CC9A0"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6E1F8322" w14:textId="77777777" w:rsidTr="009C423D">
        <w:trPr>
          <w:trHeight w:val="238"/>
        </w:trPr>
        <w:tc>
          <w:tcPr>
            <w:tcW w:w="6519" w:type="dxa"/>
          </w:tcPr>
          <w:p w14:paraId="6E7C5496" w14:textId="77777777" w:rsidR="006C3C68" w:rsidRPr="007D53FE" w:rsidRDefault="006C3C68" w:rsidP="00A56C47">
            <w:pPr>
              <w:ind w:left="85" w:right="85"/>
              <w:jc w:val="left"/>
              <w:rPr>
                <w:rFonts w:eastAsia="Times New Roman"/>
                <w:color w:val="767171"/>
              </w:rPr>
            </w:pPr>
            <w:r w:rsidRPr="007D53FE">
              <w:rPr>
                <w:rFonts w:eastAsia="Times New Roman"/>
                <w:color w:val="767171"/>
              </w:rPr>
              <w:t>Huawei Security Essentials</w:t>
            </w:r>
          </w:p>
        </w:tc>
        <w:tc>
          <w:tcPr>
            <w:tcW w:w="1886" w:type="dxa"/>
            <w:noWrap/>
          </w:tcPr>
          <w:p w14:paraId="32C5ECF0"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0069D9B8" w14:textId="77777777" w:rsidTr="009C423D">
        <w:trPr>
          <w:trHeight w:val="238"/>
        </w:trPr>
        <w:tc>
          <w:tcPr>
            <w:tcW w:w="6519" w:type="dxa"/>
          </w:tcPr>
          <w:p w14:paraId="49F6A849" w14:textId="77777777" w:rsidR="006C3C68" w:rsidRPr="007D53FE" w:rsidRDefault="006C3C68" w:rsidP="00A56C47">
            <w:pPr>
              <w:ind w:left="85" w:right="85"/>
              <w:jc w:val="left"/>
              <w:rPr>
                <w:rFonts w:eastAsia="Times New Roman"/>
                <w:color w:val="767171"/>
              </w:rPr>
            </w:pPr>
            <w:r w:rsidRPr="007D53FE">
              <w:rPr>
                <w:rFonts w:eastAsia="Times New Roman"/>
                <w:color w:val="767171"/>
              </w:rPr>
              <w:t>Huawei Data Center</w:t>
            </w:r>
          </w:p>
        </w:tc>
        <w:tc>
          <w:tcPr>
            <w:tcW w:w="1886" w:type="dxa"/>
            <w:noWrap/>
          </w:tcPr>
          <w:p w14:paraId="16A2D8F5"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7EAF26A9" w14:textId="77777777" w:rsidTr="009C423D">
        <w:trPr>
          <w:trHeight w:val="238"/>
        </w:trPr>
        <w:tc>
          <w:tcPr>
            <w:tcW w:w="6519" w:type="dxa"/>
          </w:tcPr>
          <w:p w14:paraId="77D2097C" w14:textId="77777777" w:rsidR="006C3C68" w:rsidRPr="007D53FE" w:rsidRDefault="006C3C68" w:rsidP="00A56C47">
            <w:pPr>
              <w:ind w:left="85" w:right="85"/>
              <w:jc w:val="left"/>
              <w:rPr>
                <w:rFonts w:eastAsia="Times New Roman"/>
                <w:color w:val="767171"/>
              </w:rPr>
            </w:pPr>
            <w:r w:rsidRPr="007D53FE">
              <w:rPr>
                <w:rFonts w:eastAsia="Times New Roman"/>
                <w:color w:val="767171"/>
              </w:rPr>
              <w:t>Ciberseguridad Sector eléctrico LatAm</w:t>
            </w:r>
          </w:p>
        </w:tc>
        <w:tc>
          <w:tcPr>
            <w:tcW w:w="1886" w:type="dxa"/>
            <w:noWrap/>
          </w:tcPr>
          <w:p w14:paraId="4FC2C93E" w14:textId="77777777" w:rsidR="006C3C68" w:rsidRPr="007D53FE" w:rsidRDefault="006C3C68" w:rsidP="009C423D">
            <w:pPr>
              <w:ind w:left="85" w:right="85"/>
              <w:jc w:val="center"/>
              <w:rPr>
                <w:rFonts w:eastAsia="Times New Roman"/>
                <w:color w:val="767171"/>
              </w:rPr>
            </w:pPr>
            <w:r w:rsidRPr="007D53FE">
              <w:rPr>
                <w:rFonts w:eastAsia="Times New Roman"/>
                <w:color w:val="767171"/>
              </w:rPr>
              <w:t>2</w:t>
            </w:r>
          </w:p>
        </w:tc>
      </w:tr>
      <w:tr w:rsidR="006C3C68" w:rsidRPr="00A35DFD" w14:paraId="24DB2ADC" w14:textId="77777777" w:rsidTr="009C423D">
        <w:trPr>
          <w:trHeight w:val="238"/>
        </w:trPr>
        <w:tc>
          <w:tcPr>
            <w:tcW w:w="6519" w:type="dxa"/>
          </w:tcPr>
          <w:p w14:paraId="206B2B1D" w14:textId="77777777" w:rsidR="006C3C68" w:rsidRPr="007D53FE" w:rsidRDefault="006C3C68" w:rsidP="00A56C47">
            <w:pPr>
              <w:ind w:left="85" w:right="85"/>
              <w:jc w:val="left"/>
              <w:rPr>
                <w:rFonts w:eastAsia="Times New Roman"/>
                <w:color w:val="767171"/>
              </w:rPr>
            </w:pPr>
            <w:r w:rsidRPr="007D53FE">
              <w:rPr>
                <w:rFonts w:eastAsia="Times New Roman"/>
                <w:color w:val="767171"/>
              </w:rPr>
              <w:t>Diplomado en Gestión de Documentos Electrónicos de Archivo, Gestión de Datos y Preservación digital (en proceso)</w:t>
            </w:r>
          </w:p>
        </w:tc>
        <w:tc>
          <w:tcPr>
            <w:tcW w:w="1886" w:type="dxa"/>
            <w:noWrap/>
          </w:tcPr>
          <w:p w14:paraId="4A61CBFB" w14:textId="77777777" w:rsidR="006C3C68" w:rsidRPr="007D53FE" w:rsidRDefault="006C3C68" w:rsidP="009C423D">
            <w:pPr>
              <w:ind w:left="85" w:right="85"/>
              <w:jc w:val="center"/>
              <w:rPr>
                <w:rFonts w:eastAsia="Times New Roman"/>
                <w:color w:val="767171"/>
              </w:rPr>
            </w:pPr>
            <w:r w:rsidRPr="007D53FE">
              <w:rPr>
                <w:rFonts w:eastAsia="Times New Roman"/>
                <w:color w:val="767171"/>
              </w:rPr>
              <w:t>4</w:t>
            </w:r>
          </w:p>
        </w:tc>
      </w:tr>
      <w:tr w:rsidR="006C3C68" w:rsidRPr="00A35DFD" w14:paraId="34314B82" w14:textId="77777777" w:rsidTr="009C423D">
        <w:trPr>
          <w:trHeight w:val="238"/>
        </w:trPr>
        <w:tc>
          <w:tcPr>
            <w:tcW w:w="6519" w:type="dxa"/>
          </w:tcPr>
          <w:p w14:paraId="07080920" w14:textId="77777777" w:rsidR="006C3C68" w:rsidRPr="007D53FE" w:rsidRDefault="006C3C68" w:rsidP="00A56C47">
            <w:pPr>
              <w:ind w:left="85" w:right="85"/>
              <w:jc w:val="left"/>
              <w:rPr>
                <w:rFonts w:eastAsia="Times New Roman"/>
                <w:color w:val="767171"/>
              </w:rPr>
            </w:pPr>
            <w:r w:rsidRPr="007D53FE">
              <w:rPr>
                <w:rFonts w:eastAsia="Times New Roman"/>
                <w:color w:val="767171"/>
              </w:rPr>
              <w:t>Programación Web Java Script</w:t>
            </w:r>
          </w:p>
        </w:tc>
        <w:tc>
          <w:tcPr>
            <w:tcW w:w="1886" w:type="dxa"/>
            <w:noWrap/>
          </w:tcPr>
          <w:p w14:paraId="5A52C3E0" w14:textId="77777777" w:rsidR="006C3C68" w:rsidRPr="007D53FE" w:rsidRDefault="006C3C68" w:rsidP="009C423D">
            <w:pPr>
              <w:ind w:left="85" w:right="85"/>
              <w:jc w:val="center"/>
              <w:rPr>
                <w:rFonts w:eastAsia="Times New Roman"/>
                <w:color w:val="767171"/>
              </w:rPr>
            </w:pPr>
            <w:r w:rsidRPr="007D53FE">
              <w:rPr>
                <w:rFonts w:eastAsia="Times New Roman"/>
                <w:color w:val="767171"/>
              </w:rPr>
              <w:t>1</w:t>
            </w:r>
          </w:p>
        </w:tc>
      </w:tr>
      <w:tr w:rsidR="006C3C68" w:rsidRPr="00A35DFD" w14:paraId="172A57D2" w14:textId="77777777" w:rsidTr="009C423D">
        <w:trPr>
          <w:trHeight w:val="238"/>
        </w:trPr>
        <w:tc>
          <w:tcPr>
            <w:tcW w:w="6519" w:type="dxa"/>
          </w:tcPr>
          <w:p w14:paraId="622A799D" w14:textId="77777777" w:rsidR="006C3C68" w:rsidRPr="007D53FE" w:rsidRDefault="006C3C68" w:rsidP="00A56C47">
            <w:pPr>
              <w:ind w:left="85" w:right="85"/>
              <w:jc w:val="left"/>
              <w:rPr>
                <w:rFonts w:eastAsia="Times New Roman"/>
                <w:color w:val="767171"/>
              </w:rPr>
            </w:pPr>
            <w:r w:rsidRPr="007D53FE">
              <w:rPr>
                <w:rFonts w:eastAsia="Times New Roman"/>
                <w:color w:val="767171"/>
              </w:rPr>
              <w:lastRenderedPageBreak/>
              <w:t>Innovation experience 2023</w:t>
            </w:r>
          </w:p>
        </w:tc>
        <w:tc>
          <w:tcPr>
            <w:tcW w:w="1886" w:type="dxa"/>
            <w:noWrap/>
          </w:tcPr>
          <w:p w14:paraId="12886F81" w14:textId="77777777" w:rsidR="006C3C68" w:rsidRPr="007D53FE" w:rsidRDefault="006C3C68" w:rsidP="009C423D">
            <w:pPr>
              <w:ind w:left="85" w:right="85"/>
              <w:jc w:val="center"/>
              <w:rPr>
                <w:rFonts w:eastAsia="Times New Roman"/>
                <w:color w:val="767171"/>
              </w:rPr>
            </w:pPr>
            <w:r w:rsidRPr="007D53FE">
              <w:rPr>
                <w:rFonts w:eastAsia="Times New Roman"/>
                <w:color w:val="767171"/>
              </w:rPr>
              <w:t>3</w:t>
            </w:r>
          </w:p>
        </w:tc>
      </w:tr>
    </w:tbl>
    <w:p w14:paraId="308AB018" w14:textId="55457DC3" w:rsidR="00F60B93" w:rsidRDefault="008467B7" w:rsidP="00F60B93">
      <w:pPr>
        <w:rPr>
          <w:rFonts w:eastAsia="Times New Roman"/>
        </w:rPr>
      </w:pPr>
      <w:r w:rsidRPr="0057211C">
        <w:rPr>
          <w:rFonts w:eastAsia="Times New Roman"/>
          <w:color w:val="767171"/>
          <w:sz w:val="18"/>
          <w:szCs w:val="18"/>
        </w:rPr>
        <w:t xml:space="preserve">Fuente: </w:t>
      </w:r>
      <w:r>
        <w:rPr>
          <w:rFonts w:eastAsia="Times New Roman"/>
          <w:color w:val="767171"/>
          <w:sz w:val="18"/>
          <w:szCs w:val="18"/>
        </w:rPr>
        <w:t>Dirección Tecnología SIE</w:t>
      </w:r>
    </w:p>
    <w:p w14:paraId="2C606CD3" w14:textId="2E99822E" w:rsidR="006C3C68" w:rsidRPr="006F3ED9" w:rsidRDefault="006C3C68" w:rsidP="00F60B93">
      <w:pPr>
        <w:rPr>
          <w:b/>
          <w:bCs/>
          <w:color w:val="767171"/>
        </w:rPr>
      </w:pPr>
      <w:bookmarkStart w:id="46" w:name="_Toc152259752"/>
      <w:r w:rsidRPr="006F3ED9">
        <w:rPr>
          <w:b/>
          <w:color w:val="767171"/>
        </w:rPr>
        <w:t xml:space="preserve">Participación de Mujeres </w:t>
      </w:r>
      <w:r w:rsidRPr="006F3ED9">
        <w:rPr>
          <w:b/>
          <w:bCs/>
          <w:color w:val="767171"/>
        </w:rPr>
        <w:t>en TIC</w:t>
      </w:r>
      <w:bookmarkEnd w:id="46"/>
    </w:p>
    <w:p w14:paraId="56821438" w14:textId="57A158C0" w:rsidR="006C3C68" w:rsidRPr="00F43850" w:rsidRDefault="00D54550" w:rsidP="00D54550">
      <w:pPr>
        <w:rPr>
          <w:rFonts w:eastAsia="Times New Roman"/>
          <w:color w:val="767171"/>
        </w:rPr>
      </w:pPr>
      <w:r w:rsidRPr="00F43850">
        <w:rPr>
          <w:rFonts w:eastAsia="Times New Roman"/>
          <w:color w:val="767171"/>
        </w:rPr>
        <w:t>En la dirección de Tecnología de La SIE,</w:t>
      </w:r>
      <w:r w:rsidR="00C07694" w:rsidRPr="00F43850">
        <w:rPr>
          <w:rFonts w:eastAsia="Times New Roman"/>
          <w:color w:val="767171"/>
        </w:rPr>
        <w:t xml:space="preserve"> de un total de treinta y cinco (35) integrantes</w:t>
      </w:r>
      <w:r w:rsidR="00874AC7" w:rsidRPr="00F43850">
        <w:rPr>
          <w:rFonts w:eastAsia="Times New Roman"/>
          <w:color w:val="767171"/>
        </w:rPr>
        <w:t>, trece (13) son mujeres lo que representa un 37.1%</w:t>
      </w:r>
      <w:r w:rsidRPr="00F43850">
        <w:rPr>
          <w:rFonts w:eastAsia="Times New Roman"/>
          <w:color w:val="767171"/>
        </w:rPr>
        <w:t>.</w:t>
      </w:r>
      <w:r w:rsidR="00874AC7" w:rsidRPr="00F43850">
        <w:rPr>
          <w:rFonts w:eastAsia="Times New Roman"/>
          <w:color w:val="767171"/>
        </w:rPr>
        <w:t xml:space="preserve"> </w:t>
      </w:r>
      <w:r w:rsidR="006D0C7A" w:rsidRPr="00F43850">
        <w:rPr>
          <w:rFonts w:eastAsia="Times New Roman"/>
          <w:color w:val="767171"/>
        </w:rPr>
        <w:t>Específicamente el</w:t>
      </w:r>
      <w:r w:rsidRPr="00F43850">
        <w:rPr>
          <w:rFonts w:eastAsia="Times New Roman"/>
          <w:color w:val="767171"/>
        </w:rPr>
        <w:t xml:space="preserve"> área de proyecto está conformada únicamente por mujeres, las mismas tienen a su cargo los proyectos más importantes e innovadores de nuestra área, entre estos el proyecto de Interoperabilidad y automatización de los procesos</w:t>
      </w:r>
      <w:r w:rsidR="006D0C7A" w:rsidRPr="00F43850">
        <w:rPr>
          <w:rFonts w:eastAsia="Times New Roman"/>
          <w:color w:val="767171"/>
        </w:rPr>
        <w:t>.</w:t>
      </w:r>
    </w:p>
    <w:p w14:paraId="2CC0AB16" w14:textId="1F82D839" w:rsidR="00092B43" w:rsidRPr="006F3ED9" w:rsidRDefault="00CD5FA0" w:rsidP="006B3671">
      <w:pPr>
        <w:pStyle w:val="Ttulo2"/>
      </w:pPr>
      <w:bookmarkStart w:id="47" w:name="_Toc154562494"/>
      <w:bookmarkStart w:id="48" w:name="_Hlk139632196"/>
      <w:r w:rsidRPr="006F3ED9">
        <w:t xml:space="preserve">Desempeño del </w:t>
      </w:r>
      <w:r w:rsidR="00791379" w:rsidRPr="006F3ED9">
        <w:t>S</w:t>
      </w:r>
      <w:r w:rsidRPr="006F3ED9">
        <w:t>istema de Planificación y Desarrollo Institucional</w:t>
      </w:r>
      <w:bookmarkEnd w:id="47"/>
      <w:r w:rsidRPr="006F3ED9">
        <w:t xml:space="preserve"> </w:t>
      </w:r>
    </w:p>
    <w:p w14:paraId="15A2C341" w14:textId="0667D498" w:rsidR="00AD2301" w:rsidRPr="00F43850" w:rsidRDefault="002620D3" w:rsidP="002620D3">
      <w:pPr>
        <w:rPr>
          <w:rFonts w:eastAsia="Times New Roman"/>
          <w:color w:val="767171"/>
        </w:rPr>
      </w:pPr>
      <w:r w:rsidRPr="00F43850">
        <w:rPr>
          <w:rFonts w:eastAsia="Times New Roman"/>
          <w:color w:val="767171"/>
        </w:rPr>
        <w:t>Con el objetivo de garantizar el logro de las metas establecidas en el Plan Estratégico Institucional (PEI) 2021-2024, y en cumplimiento a las normativas vinculadas al Sistema de Planificación e Inversión Pública, para el año 2023 se</w:t>
      </w:r>
      <w:r w:rsidR="00AD2301" w:rsidRPr="00F43850">
        <w:rPr>
          <w:rFonts w:eastAsia="Times New Roman"/>
          <w:color w:val="767171"/>
        </w:rPr>
        <w:t xml:space="preserve"> identificaron y</w:t>
      </w:r>
      <w:r w:rsidRPr="00F43850">
        <w:rPr>
          <w:rFonts w:eastAsia="Times New Roman"/>
          <w:color w:val="767171"/>
        </w:rPr>
        <w:t xml:space="preserve"> vincularon en el Plan Operativo Anual (POA) un total de ciento cincuenta y </w:t>
      </w:r>
      <w:r w:rsidR="000D6C67" w:rsidRPr="00F43850">
        <w:rPr>
          <w:rFonts w:eastAsia="Times New Roman"/>
          <w:color w:val="767171"/>
        </w:rPr>
        <w:t>cuatro</w:t>
      </w:r>
      <w:r w:rsidRPr="00F43850">
        <w:rPr>
          <w:rFonts w:eastAsia="Times New Roman"/>
          <w:color w:val="767171"/>
        </w:rPr>
        <w:t xml:space="preserve"> (15</w:t>
      </w:r>
      <w:r w:rsidR="000D6C67" w:rsidRPr="00F43850">
        <w:rPr>
          <w:rFonts w:eastAsia="Times New Roman"/>
          <w:color w:val="767171"/>
        </w:rPr>
        <w:t>4</w:t>
      </w:r>
      <w:r w:rsidRPr="00F43850">
        <w:rPr>
          <w:rFonts w:eastAsia="Times New Roman"/>
          <w:color w:val="767171"/>
        </w:rPr>
        <w:t>) productos, estratégicos y operativos, correspondientes a las diferentes áreas que conforman la institución</w:t>
      </w:r>
      <w:r w:rsidR="00225FDF">
        <w:rPr>
          <w:rFonts w:eastAsia="Times New Roman"/>
          <w:color w:val="767171"/>
        </w:rPr>
        <w:t xml:space="preserve"> y al 4to trimestre tiene un avance de </w:t>
      </w:r>
      <w:r w:rsidR="00191F8E">
        <w:rPr>
          <w:rFonts w:eastAsia="Times New Roman"/>
          <w:color w:val="767171"/>
        </w:rPr>
        <w:t>un 87%</w:t>
      </w:r>
      <w:r w:rsidRPr="00F43850">
        <w:rPr>
          <w:rFonts w:eastAsia="Times New Roman"/>
          <w:color w:val="767171"/>
        </w:rPr>
        <w:t>.</w:t>
      </w:r>
    </w:p>
    <w:p w14:paraId="7F205B3F" w14:textId="3818AB98" w:rsidR="00D43110" w:rsidRPr="00F43850" w:rsidRDefault="002620D3" w:rsidP="00687779">
      <w:pPr>
        <w:spacing w:after="240"/>
        <w:rPr>
          <w:rFonts w:eastAsia="Times New Roman"/>
          <w:color w:val="767171"/>
        </w:rPr>
      </w:pPr>
      <w:r w:rsidRPr="00F43850">
        <w:rPr>
          <w:rFonts w:eastAsia="Times New Roman"/>
          <w:color w:val="767171"/>
        </w:rPr>
        <w:t>Como resultado</w:t>
      </w:r>
      <w:r w:rsidR="00D43110" w:rsidRPr="00F43850">
        <w:rPr>
          <w:rFonts w:eastAsia="Times New Roman"/>
          <w:color w:val="767171"/>
        </w:rPr>
        <w:t xml:space="preserve"> del proceso de monitoreo y evaluación, al año 2023 el Plan estratégico tiene un nivel de cumplimiento y avance de un </w:t>
      </w:r>
      <w:r w:rsidR="00225FDF">
        <w:rPr>
          <w:rFonts w:eastAsia="Times New Roman"/>
          <w:color w:val="767171"/>
        </w:rPr>
        <w:t>67</w:t>
      </w:r>
      <w:r w:rsidR="00D43110" w:rsidRPr="00F43850">
        <w:rPr>
          <w:rFonts w:eastAsia="Times New Roman"/>
          <w:color w:val="767171"/>
        </w:rPr>
        <w:t xml:space="preserve">%. </w:t>
      </w:r>
    </w:p>
    <w:bookmarkEnd w:id="48"/>
    <w:p w14:paraId="4E6E1FD8" w14:textId="1BC17759" w:rsidR="001A21D5" w:rsidRPr="006F3ED9" w:rsidRDefault="00ED2F69" w:rsidP="00DD58FA">
      <w:pPr>
        <w:pStyle w:val="Prrafodelista"/>
        <w:numPr>
          <w:ilvl w:val="0"/>
          <w:numId w:val="3"/>
        </w:numPr>
        <w:rPr>
          <w:b/>
          <w:bCs/>
          <w:color w:val="767171"/>
        </w:rPr>
      </w:pPr>
      <w:r w:rsidRPr="006F3ED9">
        <w:rPr>
          <w:b/>
          <w:bCs/>
          <w:color w:val="767171"/>
        </w:rPr>
        <w:t>Resultados de las Normas Básicas de Control Interno (NOBACI)</w:t>
      </w:r>
    </w:p>
    <w:p w14:paraId="5842EBC8" w14:textId="40BCBD87" w:rsidR="00157C75" w:rsidRPr="00F43850" w:rsidRDefault="005C6A98" w:rsidP="00157C75">
      <w:pPr>
        <w:spacing w:after="0"/>
        <w:rPr>
          <w:rFonts w:eastAsia="Times New Roman"/>
          <w:color w:val="767171"/>
        </w:rPr>
      </w:pPr>
      <w:r w:rsidRPr="00F43850">
        <w:rPr>
          <w:rFonts w:eastAsia="Times New Roman"/>
          <w:color w:val="767171"/>
        </w:rPr>
        <w:t xml:space="preserve">La Contraloría General de la República (CGR) </w:t>
      </w:r>
      <w:r w:rsidR="0022477C" w:rsidRPr="00F43850">
        <w:rPr>
          <w:rFonts w:eastAsia="Times New Roman"/>
          <w:color w:val="767171"/>
        </w:rPr>
        <w:t>mediante la Resolución No.008-20, estableció la Nueva Matriz para el autodiagnóstico o evaluación para el cumplimiento de las Normas Básicas de Control Interno</w:t>
      </w:r>
      <w:r w:rsidR="00157C75" w:rsidRPr="00F43850">
        <w:rPr>
          <w:rFonts w:eastAsia="Times New Roman"/>
          <w:color w:val="767171"/>
        </w:rPr>
        <w:t xml:space="preserve">, iniciando la calificación a partir del punto cero. En enero 2023, la SIE realizó una autoevaluación del Sistema de Control Interno, </w:t>
      </w:r>
      <w:r w:rsidR="009621B5" w:rsidRPr="00F43850">
        <w:rPr>
          <w:rFonts w:eastAsia="Times New Roman"/>
          <w:color w:val="767171"/>
        </w:rPr>
        <w:t>elaborando</w:t>
      </w:r>
      <w:r w:rsidR="00157C75" w:rsidRPr="00F43850">
        <w:rPr>
          <w:rFonts w:eastAsia="Times New Roman"/>
          <w:color w:val="767171"/>
        </w:rPr>
        <w:t xml:space="preserve"> y actualizando la documentación institucional para cumplir con estas normas y se comprometieron iniciativas en un </w:t>
      </w:r>
      <w:r w:rsidR="00157C75" w:rsidRPr="00F43850">
        <w:rPr>
          <w:rFonts w:eastAsia="Times New Roman"/>
          <w:color w:val="767171"/>
        </w:rPr>
        <w:lastRenderedPageBreak/>
        <w:t>plan de acción</w:t>
      </w:r>
      <w:r w:rsidR="007849DD" w:rsidRPr="00F43850">
        <w:rPr>
          <w:rFonts w:eastAsia="Times New Roman"/>
          <w:color w:val="767171"/>
        </w:rPr>
        <w:t>;</w:t>
      </w:r>
      <w:r w:rsidR="009621B5" w:rsidRPr="00F43850">
        <w:rPr>
          <w:rFonts w:eastAsia="Times New Roman"/>
          <w:color w:val="767171"/>
        </w:rPr>
        <w:t xml:space="preserve"> </w:t>
      </w:r>
      <w:r w:rsidR="007849DD" w:rsidRPr="00F43850">
        <w:rPr>
          <w:rFonts w:eastAsia="Times New Roman"/>
          <w:color w:val="767171"/>
        </w:rPr>
        <w:t>A</w:t>
      </w:r>
      <w:r w:rsidR="00157C75" w:rsidRPr="00F43850">
        <w:rPr>
          <w:rFonts w:eastAsia="Times New Roman"/>
          <w:color w:val="767171"/>
        </w:rPr>
        <w:t xml:space="preserve"> diciembre de este año</w:t>
      </w:r>
      <w:r w:rsidR="007849DD" w:rsidRPr="00F43850">
        <w:rPr>
          <w:rFonts w:eastAsia="Times New Roman"/>
          <w:color w:val="767171"/>
        </w:rPr>
        <w:t xml:space="preserve"> </w:t>
      </w:r>
      <w:r w:rsidR="00A8285C" w:rsidRPr="00F43850">
        <w:rPr>
          <w:rFonts w:eastAsia="Times New Roman"/>
          <w:color w:val="767171"/>
        </w:rPr>
        <w:t xml:space="preserve">la institución registra </w:t>
      </w:r>
      <w:r w:rsidR="007849DD" w:rsidRPr="00F43850">
        <w:rPr>
          <w:rFonts w:eastAsia="Times New Roman"/>
          <w:color w:val="767171"/>
        </w:rPr>
        <w:t xml:space="preserve">en NOBACI </w:t>
      </w:r>
      <w:r w:rsidR="00157C75" w:rsidRPr="00F43850">
        <w:rPr>
          <w:rFonts w:eastAsia="Times New Roman"/>
          <w:color w:val="767171"/>
        </w:rPr>
        <w:t xml:space="preserve">un </w:t>
      </w:r>
      <w:r w:rsidR="00A8285C" w:rsidRPr="00F43850">
        <w:rPr>
          <w:rFonts w:eastAsia="Times New Roman"/>
          <w:color w:val="767171"/>
        </w:rPr>
        <w:t>nivel de cumplimiento</w:t>
      </w:r>
      <w:r w:rsidR="00157C75" w:rsidRPr="00F43850">
        <w:rPr>
          <w:rFonts w:eastAsia="Times New Roman"/>
          <w:color w:val="767171"/>
        </w:rPr>
        <w:t xml:space="preserve"> de </w:t>
      </w:r>
      <w:r w:rsidR="007849DD" w:rsidRPr="00F43850">
        <w:rPr>
          <w:rFonts w:eastAsia="Times New Roman"/>
          <w:color w:val="767171"/>
        </w:rPr>
        <w:t>72</w:t>
      </w:r>
      <w:r w:rsidR="00157C75" w:rsidRPr="00F43850">
        <w:rPr>
          <w:rFonts w:eastAsia="Times New Roman"/>
          <w:color w:val="767171"/>
        </w:rPr>
        <w:t>.</w:t>
      </w:r>
      <w:r w:rsidR="007849DD" w:rsidRPr="00F43850">
        <w:rPr>
          <w:rFonts w:eastAsia="Times New Roman"/>
          <w:color w:val="767171"/>
        </w:rPr>
        <w:t>76</w:t>
      </w:r>
      <w:r w:rsidR="00157C75" w:rsidRPr="00F43850">
        <w:rPr>
          <w:rFonts w:eastAsia="Times New Roman"/>
          <w:color w:val="767171"/>
        </w:rPr>
        <w:t>%.</w:t>
      </w:r>
    </w:p>
    <w:p w14:paraId="3F835B9B" w14:textId="2ACAD9C3" w:rsidR="00AB67C5" w:rsidRPr="00F43850" w:rsidRDefault="00AB67C5" w:rsidP="00157C75">
      <w:pPr>
        <w:spacing w:after="0"/>
        <w:rPr>
          <w:color w:val="767171"/>
          <w:sz w:val="6"/>
          <w:szCs w:val="6"/>
        </w:rPr>
      </w:pPr>
    </w:p>
    <w:p w14:paraId="7A1C1550" w14:textId="5A6E4F8A" w:rsidR="00AB67C5" w:rsidRPr="00F43850" w:rsidRDefault="00AB67C5" w:rsidP="00157C75">
      <w:pPr>
        <w:spacing w:after="0"/>
        <w:rPr>
          <w:color w:val="767171"/>
        </w:rPr>
      </w:pPr>
      <w:r w:rsidRPr="00F43850">
        <w:rPr>
          <w:color w:val="767171"/>
        </w:rPr>
        <w:t>En el cuadro a continuación se presentan los avances de los componentes del Control Interno</w:t>
      </w:r>
      <w:r w:rsidR="00681510" w:rsidRPr="00F43850">
        <w:rPr>
          <w:color w:val="767171"/>
        </w:rPr>
        <w:t xml:space="preserve">:  </w:t>
      </w:r>
    </w:p>
    <w:p w14:paraId="3102BDC7" w14:textId="77777777" w:rsidR="0065373F" w:rsidRPr="006F3ED9" w:rsidRDefault="0065373F" w:rsidP="00157C75">
      <w:pPr>
        <w:spacing w:after="0"/>
        <w:rPr>
          <w:rFonts w:eastAsia="Times New Roman"/>
          <w:color w:val="767171"/>
          <w:kern w:val="2"/>
          <w:sz w:val="12"/>
          <w:szCs w:val="12"/>
          <w14:ligatures w14:val="standardContextual"/>
        </w:rPr>
      </w:pPr>
    </w:p>
    <w:p w14:paraId="0D70CDF1" w14:textId="0E28BE52" w:rsidR="0065373F" w:rsidRPr="006F3ED9" w:rsidRDefault="0065373F" w:rsidP="00350021">
      <w:pPr>
        <w:spacing w:after="120" w:line="240" w:lineRule="auto"/>
        <w:rPr>
          <w:rFonts w:eastAsia="Calibri"/>
          <w:noProof/>
          <w:color w:val="767171"/>
        </w:rPr>
      </w:pPr>
      <w:r w:rsidRPr="006F3ED9">
        <w:rPr>
          <w:rFonts w:eastAsia="Times New Roman"/>
          <w:color w:val="767171"/>
          <w:kern w:val="2"/>
          <w14:ligatures w14:val="standardContextual"/>
        </w:rPr>
        <w:t>Tabla 14.</w:t>
      </w:r>
      <w:r w:rsidRPr="006F3ED9">
        <w:rPr>
          <w:rFonts w:eastAsia="Times New Roman"/>
          <w:color w:val="767171"/>
        </w:rPr>
        <w:t xml:space="preserve"> Matriz NOBACI</w:t>
      </w:r>
    </w:p>
    <w:p w14:paraId="28F9A488" w14:textId="75E46E2F" w:rsidR="000D6C67" w:rsidRPr="008A5F92" w:rsidRDefault="000D6C67" w:rsidP="000D6C67">
      <w:pPr>
        <w:spacing w:after="0"/>
        <w:rPr>
          <w:sz w:val="10"/>
          <w:szCs w:val="10"/>
        </w:rPr>
      </w:pPr>
    </w:p>
    <w:tbl>
      <w:tblPr>
        <w:tblStyle w:val="Tablaconcuadrcula"/>
        <w:tblW w:w="8538" w:type="dxa"/>
        <w:jc w:val="center"/>
        <w:tblLayout w:type="fixed"/>
        <w:tblLook w:val="04A0" w:firstRow="1" w:lastRow="0" w:firstColumn="1" w:lastColumn="0" w:noHBand="0" w:noVBand="1"/>
      </w:tblPr>
      <w:tblGrid>
        <w:gridCol w:w="1605"/>
        <w:gridCol w:w="1509"/>
        <w:gridCol w:w="1150"/>
        <w:gridCol w:w="1384"/>
        <w:gridCol w:w="1149"/>
        <w:gridCol w:w="1741"/>
      </w:tblGrid>
      <w:tr w:rsidR="00AB67C5" w:rsidRPr="00C41129" w14:paraId="1DCB980D" w14:textId="77777777" w:rsidTr="008F63C4">
        <w:trPr>
          <w:trHeight w:val="296"/>
          <w:tblHeader/>
          <w:jc w:val="center"/>
        </w:trPr>
        <w:tc>
          <w:tcPr>
            <w:tcW w:w="8538" w:type="dxa"/>
            <w:gridSpan w:val="6"/>
            <w:shd w:val="clear" w:color="auto" w:fill="011C50"/>
            <w:vAlign w:val="center"/>
          </w:tcPr>
          <w:p w14:paraId="71CE98DF" w14:textId="02FB166A" w:rsidR="00AB67C5" w:rsidRPr="006F3ED9" w:rsidRDefault="00AB67C5" w:rsidP="000C775A">
            <w:pPr>
              <w:jc w:val="center"/>
              <w:rPr>
                <w:rFonts w:eastAsia="Calibri"/>
                <w:b/>
                <w:bCs/>
                <w:noProof/>
                <w:color w:val="767171"/>
                <w:spacing w:val="20"/>
                <w:sz w:val="22"/>
                <w:szCs w:val="22"/>
              </w:rPr>
            </w:pPr>
            <w:r w:rsidRPr="006F3ED9">
              <w:rPr>
                <w:rFonts w:eastAsia="Calibri"/>
                <w:b/>
                <w:bCs/>
                <w:noProof/>
                <w:color w:val="767171"/>
                <w:spacing w:val="20"/>
                <w:sz w:val="22"/>
                <w:szCs w:val="22"/>
              </w:rPr>
              <w:br w:type="page"/>
              <w:t>Matriz Resumen NOBACI</w:t>
            </w:r>
          </w:p>
        </w:tc>
      </w:tr>
      <w:tr w:rsidR="00AB67C5" w:rsidRPr="00B50D19" w14:paraId="379AF607" w14:textId="77777777" w:rsidTr="008F63C4">
        <w:trPr>
          <w:trHeight w:val="296"/>
          <w:tblHeader/>
          <w:jc w:val="center"/>
        </w:trPr>
        <w:tc>
          <w:tcPr>
            <w:tcW w:w="1605" w:type="dxa"/>
            <w:vMerge w:val="restart"/>
            <w:shd w:val="clear" w:color="auto" w:fill="011C50"/>
            <w:vAlign w:val="center"/>
          </w:tcPr>
          <w:p w14:paraId="2694FA13" w14:textId="3B8669B0" w:rsidR="00AB67C5" w:rsidRPr="00E31426" w:rsidRDefault="00AB67C5" w:rsidP="000C775A">
            <w:pPr>
              <w:jc w:val="center"/>
              <w:rPr>
                <w:b/>
                <w:bCs/>
                <w:color w:val="767171"/>
                <w:sz w:val="20"/>
                <w:szCs w:val="20"/>
              </w:rPr>
            </w:pPr>
            <w:r w:rsidRPr="00E31426">
              <w:rPr>
                <w:rFonts w:eastAsia="Calibri"/>
                <w:b/>
                <w:bCs/>
                <w:noProof/>
                <w:color w:val="767171"/>
                <w:spacing w:val="20"/>
                <w:sz w:val="20"/>
                <w:szCs w:val="20"/>
              </w:rPr>
              <w:t>Componente del Control Interno</w:t>
            </w:r>
          </w:p>
        </w:tc>
        <w:tc>
          <w:tcPr>
            <w:tcW w:w="2659" w:type="dxa"/>
            <w:gridSpan w:val="2"/>
            <w:shd w:val="clear" w:color="auto" w:fill="011C50"/>
            <w:vAlign w:val="center"/>
          </w:tcPr>
          <w:p w14:paraId="3C4A6C17" w14:textId="77777777" w:rsidR="00AB67C5" w:rsidRPr="006F3ED9" w:rsidRDefault="00AB67C5" w:rsidP="000C775A">
            <w:pPr>
              <w:jc w:val="center"/>
              <w:rPr>
                <w:b/>
                <w:bCs/>
                <w:color w:val="767171"/>
                <w:sz w:val="22"/>
                <w:szCs w:val="22"/>
              </w:rPr>
            </w:pPr>
            <w:r w:rsidRPr="006F3ED9">
              <w:rPr>
                <w:rFonts w:eastAsia="Calibri"/>
                <w:b/>
                <w:bCs/>
                <w:noProof/>
                <w:color w:val="767171"/>
                <w:spacing w:val="20"/>
                <w:sz w:val="22"/>
                <w:szCs w:val="22"/>
              </w:rPr>
              <w:t>Institución</w:t>
            </w:r>
          </w:p>
        </w:tc>
        <w:tc>
          <w:tcPr>
            <w:tcW w:w="4274" w:type="dxa"/>
            <w:gridSpan w:val="3"/>
            <w:shd w:val="clear" w:color="auto" w:fill="011C50"/>
            <w:vAlign w:val="center"/>
          </w:tcPr>
          <w:p w14:paraId="0E21893F" w14:textId="77777777" w:rsidR="00AB67C5" w:rsidRPr="006F3ED9" w:rsidRDefault="00AB67C5" w:rsidP="000C775A">
            <w:pPr>
              <w:jc w:val="center"/>
              <w:rPr>
                <w:rFonts w:eastAsia="Calibri"/>
                <w:b/>
                <w:bCs/>
                <w:noProof/>
                <w:color w:val="767171"/>
                <w:spacing w:val="20"/>
                <w:sz w:val="22"/>
                <w:szCs w:val="22"/>
              </w:rPr>
            </w:pPr>
            <w:r w:rsidRPr="006F3ED9">
              <w:rPr>
                <w:rFonts w:eastAsia="Calibri"/>
                <w:b/>
                <w:bCs/>
                <w:noProof/>
                <w:color w:val="767171"/>
                <w:spacing w:val="20"/>
                <w:sz w:val="22"/>
                <w:szCs w:val="22"/>
              </w:rPr>
              <w:t>Contraloría General de la República</w:t>
            </w:r>
          </w:p>
        </w:tc>
      </w:tr>
      <w:tr w:rsidR="00AB67C5" w:rsidRPr="00C41129" w14:paraId="58822D0A" w14:textId="77777777" w:rsidTr="008F63C4">
        <w:trPr>
          <w:trHeight w:val="310"/>
          <w:tblHeader/>
          <w:jc w:val="center"/>
        </w:trPr>
        <w:tc>
          <w:tcPr>
            <w:tcW w:w="1605" w:type="dxa"/>
            <w:vMerge/>
            <w:shd w:val="clear" w:color="auto" w:fill="011C50"/>
            <w:vAlign w:val="center"/>
          </w:tcPr>
          <w:p w14:paraId="4EDD309A" w14:textId="77777777" w:rsidR="00AB67C5" w:rsidRPr="006F3ED9" w:rsidRDefault="00AB67C5" w:rsidP="000C775A">
            <w:pPr>
              <w:jc w:val="center"/>
              <w:rPr>
                <w:rFonts w:eastAsia="MS Mincho"/>
                <w:b/>
                <w:bCs/>
                <w:color w:val="767171"/>
                <w:sz w:val="22"/>
                <w:szCs w:val="22"/>
              </w:rPr>
            </w:pPr>
          </w:p>
        </w:tc>
        <w:tc>
          <w:tcPr>
            <w:tcW w:w="1509" w:type="dxa"/>
            <w:shd w:val="clear" w:color="auto" w:fill="D9D9D9"/>
            <w:vAlign w:val="center"/>
          </w:tcPr>
          <w:p w14:paraId="169E576B" w14:textId="0F02D66F" w:rsidR="00AB67C5" w:rsidRPr="006F3ED9" w:rsidRDefault="00AB67C5" w:rsidP="000C775A">
            <w:pPr>
              <w:jc w:val="center"/>
              <w:rPr>
                <w:rFonts w:eastAsia="Calibri"/>
                <w:b/>
                <w:bCs/>
                <w:noProof/>
                <w:color w:val="767171"/>
                <w:spacing w:val="20"/>
                <w:sz w:val="20"/>
                <w:szCs w:val="20"/>
              </w:rPr>
            </w:pPr>
            <w:r w:rsidRPr="006F3ED9">
              <w:rPr>
                <w:rFonts w:eastAsia="Calibri"/>
                <w:b/>
                <w:bCs/>
                <w:noProof/>
                <w:color w:val="767171"/>
                <w:spacing w:val="20"/>
                <w:sz w:val="20"/>
                <w:szCs w:val="20"/>
              </w:rPr>
              <w:t>Calificación</w:t>
            </w:r>
          </w:p>
        </w:tc>
        <w:tc>
          <w:tcPr>
            <w:tcW w:w="1150" w:type="dxa"/>
            <w:shd w:val="clear" w:color="auto" w:fill="D9D9D9"/>
            <w:vAlign w:val="center"/>
          </w:tcPr>
          <w:p w14:paraId="538C64AF" w14:textId="77777777" w:rsidR="00AB67C5" w:rsidRPr="006F3ED9" w:rsidRDefault="00AB67C5" w:rsidP="000C775A">
            <w:pPr>
              <w:jc w:val="center"/>
              <w:rPr>
                <w:rFonts w:eastAsia="Calibri"/>
                <w:b/>
                <w:bCs/>
                <w:noProof/>
                <w:color w:val="767171"/>
                <w:spacing w:val="20"/>
                <w:sz w:val="20"/>
                <w:szCs w:val="20"/>
              </w:rPr>
            </w:pPr>
            <w:r w:rsidRPr="006F3ED9">
              <w:rPr>
                <w:rFonts w:eastAsia="Calibri"/>
                <w:b/>
                <w:bCs/>
                <w:noProof/>
                <w:color w:val="767171"/>
                <w:spacing w:val="20"/>
                <w:sz w:val="20"/>
                <w:szCs w:val="20"/>
              </w:rPr>
              <w:t>Progreso</w:t>
            </w:r>
          </w:p>
        </w:tc>
        <w:tc>
          <w:tcPr>
            <w:tcW w:w="1384" w:type="dxa"/>
            <w:shd w:val="clear" w:color="auto" w:fill="D9D9D9"/>
            <w:vAlign w:val="center"/>
          </w:tcPr>
          <w:p w14:paraId="4BFF6BFC" w14:textId="77777777" w:rsidR="00AB67C5" w:rsidRPr="006F3ED9" w:rsidRDefault="00AB67C5" w:rsidP="000C775A">
            <w:pPr>
              <w:jc w:val="center"/>
              <w:rPr>
                <w:rFonts w:eastAsia="Calibri"/>
                <w:b/>
                <w:bCs/>
                <w:noProof/>
                <w:color w:val="767171"/>
                <w:spacing w:val="20"/>
                <w:sz w:val="20"/>
                <w:szCs w:val="20"/>
              </w:rPr>
            </w:pPr>
            <w:r w:rsidRPr="006F3ED9">
              <w:rPr>
                <w:rFonts w:eastAsia="Calibri"/>
                <w:b/>
                <w:bCs/>
                <w:noProof/>
                <w:color w:val="767171"/>
                <w:spacing w:val="20"/>
                <w:sz w:val="20"/>
                <w:szCs w:val="20"/>
              </w:rPr>
              <w:t>Evaluación</w:t>
            </w:r>
          </w:p>
        </w:tc>
        <w:tc>
          <w:tcPr>
            <w:tcW w:w="1149" w:type="dxa"/>
            <w:shd w:val="clear" w:color="auto" w:fill="D9D9D9"/>
            <w:vAlign w:val="center"/>
          </w:tcPr>
          <w:p w14:paraId="20DE774B" w14:textId="77777777" w:rsidR="00AB67C5" w:rsidRPr="006F3ED9" w:rsidRDefault="00AB67C5" w:rsidP="000C775A">
            <w:pPr>
              <w:jc w:val="center"/>
              <w:rPr>
                <w:rFonts w:eastAsia="Calibri"/>
                <w:b/>
                <w:bCs/>
                <w:noProof/>
                <w:color w:val="767171"/>
                <w:spacing w:val="20"/>
                <w:sz w:val="20"/>
                <w:szCs w:val="20"/>
              </w:rPr>
            </w:pPr>
            <w:r w:rsidRPr="006F3ED9">
              <w:rPr>
                <w:rFonts w:eastAsia="Calibri"/>
                <w:b/>
                <w:bCs/>
                <w:noProof/>
                <w:color w:val="767171"/>
                <w:spacing w:val="20"/>
                <w:sz w:val="20"/>
                <w:szCs w:val="20"/>
              </w:rPr>
              <w:t>Progreso</w:t>
            </w:r>
          </w:p>
        </w:tc>
        <w:tc>
          <w:tcPr>
            <w:tcW w:w="1741" w:type="dxa"/>
            <w:shd w:val="clear" w:color="auto" w:fill="D9D9D9"/>
            <w:vAlign w:val="center"/>
          </w:tcPr>
          <w:p w14:paraId="11933C6F" w14:textId="77777777" w:rsidR="00AB67C5" w:rsidRPr="006F3ED9" w:rsidRDefault="00AB67C5" w:rsidP="005A434D">
            <w:pPr>
              <w:spacing w:line="276" w:lineRule="auto"/>
              <w:jc w:val="center"/>
              <w:rPr>
                <w:rFonts w:eastAsia="Calibri"/>
                <w:b/>
                <w:bCs/>
                <w:noProof/>
                <w:color w:val="767171"/>
                <w:spacing w:val="20"/>
                <w:sz w:val="20"/>
                <w:szCs w:val="20"/>
              </w:rPr>
            </w:pPr>
            <w:r w:rsidRPr="006F3ED9">
              <w:rPr>
                <w:rFonts w:eastAsia="Calibri"/>
                <w:b/>
                <w:bCs/>
                <w:noProof/>
                <w:color w:val="767171"/>
                <w:spacing w:val="20"/>
                <w:sz w:val="20"/>
                <w:szCs w:val="20"/>
              </w:rPr>
              <w:t>Observaciones CGR</w:t>
            </w:r>
          </w:p>
        </w:tc>
      </w:tr>
      <w:tr w:rsidR="00AB67C5" w:rsidRPr="00C41129" w14:paraId="7BBA88AF" w14:textId="77777777" w:rsidTr="00E31426">
        <w:trPr>
          <w:trHeight w:val="688"/>
          <w:jc w:val="center"/>
        </w:trPr>
        <w:tc>
          <w:tcPr>
            <w:tcW w:w="1605" w:type="dxa"/>
            <w:vAlign w:val="center"/>
          </w:tcPr>
          <w:p w14:paraId="1506B3C0" w14:textId="3AC3FA61" w:rsidR="00AB67C5" w:rsidRPr="006F3ED9" w:rsidRDefault="00AB67C5" w:rsidP="005A434D">
            <w:pPr>
              <w:spacing w:line="276" w:lineRule="auto"/>
              <w:jc w:val="center"/>
              <w:rPr>
                <w:rFonts w:eastAsia="Calibri"/>
                <w:noProof/>
                <w:color w:val="767171"/>
                <w:spacing w:val="20"/>
                <w:sz w:val="22"/>
                <w:szCs w:val="22"/>
              </w:rPr>
            </w:pPr>
            <w:r w:rsidRPr="006F3ED9">
              <w:rPr>
                <w:rFonts w:eastAsia="Calibri"/>
                <w:noProof/>
                <w:color w:val="767171"/>
                <w:spacing w:val="20"/>
                <w:sz w:val="22"/>
                <w:szCs w:val="22"/>
              </w:rPr>
              <w:t>Ambiente de Control</w:t>
            </w:r>
          </w:p>
        </w:tc>
        <w:tc>
          <w:tcPr>
            <w:tcW w:w="1509" w:type="dxa"/>
            <w:shd w:val="clear" w:color="auto" w:fill="auto"/>
            <w:vAlign w:val="center"/>
          </w:tcPr>
          <w:p w14:paraId="3D2A7B6E" w14:textId="24117CA4" w:rsidR="00AB67C5" w:rsidRPr="006F3ED9" w:rsidRDefault="00AB67C5" w:rsidP="000C775A">
            <w:pPr>
              <w:jc w:val="center"/>
              <w:rPr>
                <w:rFonts w:eastAsia="Calibri"/>
                <w:noProof/>
                <w:color w:val="767171"/>
                <w:spacing w:val="20"/>
                <w:sz w:val="22"/>
                <w:szCs w:val="22"/>
              </w:rPr>
            </w:pPr>
            <w:r w:rsidRPr="006F3ED9">
              <w:rPr>
                <w:rFonts w:eastAsia="Calibri"/>
                <w:noProof/>
                <w:color w:val="767171"/>
                <w:spacing w:val="20"/>
                <w:sz w:val="22"/>
                <w:szCs w:val="22"/>
              </w:rPr>
              <w:t>79.07%</w:t>
            </w:r>
          </w:p>
        </w:tc>
        <w:tc>
          <w:tcPr>
            <w:tcW w:w="1150" w:type="dxa"/>
            <w:shd w:val="clear" w:color="auto" w:fill="auto"/>
            <w:vAlign w:val="center"/>
          </w:tcPr>
          <w:p w14:paraId="21CE0B05" w14:textId="6C3ED81D" w:rsidR="00AB67C5" w:rsidRPr="006F3ED9" w:rsidRDefault="00681510" w:rsidP="000C775A">
            <w:pPr>
              <w:jc w:val="center"/>
              <w:rPr>
                <w:rFonts w:eastAsia="Calibri"/>
                <w:noProof/>
                <w:color w:val="767171"/>
                <w:spacing w:val="20"/>
                <w:sz w:val="22"/>
                <w:szCs w:val="22"/>
              </w:rPr>
            </w:pPr>
            <w:r w:rsidRPr="006F3ED9">
              <w:rPr>
                <w:noProof/>
                <w:color w:val="767171"/>
              </w:rPr>
              <mc:AlternateContent>
                <mc:Choice Requires="wps">
                  <w:drawing>
                    <wp:anchor distT="0" distB="0" distL="114300" distR="114300" simplePos="0" relativeHeight="251713536" behindDoc="0" locked="0" layoutInCell="1" allowOverlap="1" wp14:anchorId="36744931" wp14:editId="325279DD">
                      <wp:simplePos x="0" y="0"/>
                      <wp:positionH relativeFrom="column">
                        <wp:posOffset>47625</wp:posOffset>
                      </wp:positionH>
                      <wp:positionV relativeFrom="paragraph">
                        <wp:posOffset>49530</wp:posOffset>
                      </wp:positionV>
                      <wp:extent cx="488950" cy="169545"/>
                      <wp:effectExtent l="0" t="0" r="6350" b="1905"/>
                      <wp:wrapNone/>
                      <wp:docPr id="652436361"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5C084" id="Rectángulo: esquinas redondeadas 3" o:spid="_x0000_s1026" style="position:absolute;margin-left:3.75pt;margin-top:3.9pt;width:38.5pt;height:1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" fillcolor="#73dedd" stroked="f" strokeweight="1pt">
                      <v:stroke joinstyle="miter"/>
                    </v:roundrect>
                  </w:pict>
                </mc:Fallback>
              </mc:AlternateContent>
            </w:r>
          </w:p>
        </w:tc>
        <w:tc>
          <w:tcPr>
            <w:tcW w:w="1384" w:type="dxa"/>
            <w:shd w:val="clear" w:color="auto" w:fill="auto"/>
            <w:vAlign w:val="center"/>
          </w:tcPr>
          <w:p w14:paraId="78899368" w14:textId="6E772FF7" w:rsidR="00AB67C5" w:rsidRPr="006F3ED9" w:rsidRDefault="00AB67C5" w:rsidP="000C775A">
            <w:pPr>
              <w:jc w:val="center"/>
              <w:rPr>
                <w:rFonts w:eastAsia="Calibri"/>
                <w:noProof/>
                <w:color w:val="767171"/>
                <w:spacing w:val="20"/>
                <w:sz w:val="22"/>
                <w:szCs w:val="22"/>
              </w:rPr>
            </w:pPr>
            <w:r w:rsidRPr="006F3ED9">
              <w:rPr>
                <w:rFonts w:eastAsia="Calibri"/>
                <w:noProof/>
                <w:color w:val="767171"/>
                <w:spacing w:val="20"/>
                <w:sz w:val="22"/>
                <w:szCs w:val="22"/>
              </w:rPr>
              <w:t>79.07%</w:t>
            </w:r>
          </w:p>
        </w:tc>
        <w:tc>
          <w:tcPr>
            <w:tcW w:w="1149" w:type="dxa"/>
            <w:shd w:val="clear" w:color="auto" w:fill="auto"/>
            <w:vAlign w:val="center"/>
          </w:tcPr>
          <w:p w14:paraId="50E8FFC1" w14:textId="03B6E14F" w:rsidR="00AB67C5" w:rsidRPr="006F3ED9" w:rsidRDefault="00681510" w:rsidP="000C775A">
            <w:pPr>
              <w:jc w:val="center"/>
              <w:rPr>
                <w:rFonts w:eastAsia="Calibri"/>
                <w:noProof/>
                <w:color w:val="767171"/>
                <w:spacing w:val="20"/>
                <w:sz w:val="22"/>
                <w:szCs w:val="22"/>
              </w:rPr>
            </w:pPr>
            <w:r w:rsidRPr="006F3ED9">
              <w:rPr>
                <w:noProof/>
                <w:color w:val="767171"/>
              </w:rPr>
              <mc:AlternateContent>
                <mc:Choice Requires="wps">
                  <w:drawing>
                    <wp:anchor distT="0" distB="0" distL="114300" distR="114300" simplePos="0" relativeHeight="251717632" behindDoc="0" locked="0" layoutInCell="1" allowOverlap="1" wp14:anchorId="19EE4BD3" wp14:editId="2119DD77">
                      <wp:simplePos x="0" y="0"/>
                      <wp:positionH relativeFrom="column">
                        <wp:posOffset>19050</wp:posOffset>
                      </wp:positionH>
                      <wp:positionV relativeFrom="paragraph">
                        <wp:posOffset>38735</wp:posOffset>
                      </wp:positionV>
                      <wp:extent cx="488950" cy="169545"/>
                      <wp:effectExtent l="0" t="0" r="6350" b="1905"/>
                      <wp:wrapNone/>
                      <wp:docPr id="2116915572"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BD773" id="Rectángulo: esquinas redondeadas 3" o:spid="_x0000_s1026" style="position:absolute;margin-left:1.5pt;margin-top:3.05pt;width:38.5pt;height:13.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" fillcolor="#73dedd" stroked="f" strokeweight="1pt">
                      <v:stroke joinstyle="miter"/>
                    </v:roundrect>
                  </w:pict>
                </mc:Fallback>
              </mc:AlternateContent>
            </w:r>
          </w:p>
        </w:tc>
        <w:tc>
          <w:tcPr>
            <w:tcW w:w="1741" w:type="dxa"/>
            <w:shd w:val="clear" w:color="auto" w:fill="auto"/>
            <w:vAlign w:val="center"/>
          </w:tcPr>
          <w:p w14:paraId="15A87C70" w14:textId="4B0CA5B5" w:rsidR="00AB67C5" w:rsidRPr="006F3ED9" w:rsidRDefault="00AB67C5" w:rsidP="000C775A">
            <w:pPr>
              <w:jc w:val="center"/>
              <w:rPr>
                <w:rFonts w:eastAsia="Calibri"/>
                <w:noProof/>
                <w:color w:val="767171"/>
                <w:spacing w:val="20"/>
                <w:sz w:val="22"/>
                <w:szCs w:val="22"/>
              </w:rPr>
            </w:pPr>
            <w:r w:rsidRPr="006F3ED9">
              <w:rPr>
                <w:rFonts w:eastAsia="Calibri"/>
                <w:noProof/>
                <w:color w:val="767171"/>
                <w:spacing w:val="20"/>
                <w:sz w:val="22"/>
                <w:szCs w:val="22"/>
              </w:rPr>
              <w:t>0</w:t>
            </w:r>
          </w:p>
        </w:tc>
      </w:tr>
      <w:tr w:rsidR="00AB67C5" w:rsidRPr="00C41129" w14:paraId="35164C38" w14:textId="77777777" w:rsidTr="00E31426">
        <w:trPr>
          <w:trHeight w:val="1279"/>
          <w:jc w:val="center"/>
        </w:trPr>
        <w:tc>
          <w:tcPr>
            <w:tcW w:w="1605" w:type="dxa"/>
            <w:vAlign w:val="center"/>
          </w:tcPr>
          <w:p w14:paraId="3E1AA406" w14:textId="77777777" w:rsidR="00AB67C5" w:rsidRPr="006F3ED9" w:rsidRDefault="00AB67C5" w:rsidP="005A434D">
            <w:pPr>
              <w:spacing w:line="276" w:lineRule="auto"/>
              <w:jc w:val="center"/>
              <w:rPr>
                <w:rFonts w:eastAsia="Calibri"/>
                <w:noProof/>
                <w:color w:val="767171"/>
                <w:spacing w:val="20"/>
                <w:sz w:val="22"/>
                <w:szCs w:val="22"/>
              </w:rPr>
            </w:pPr>
            <w:r w:rsidRPr="006F3ED9">
              <w:rPr>
                <w:rFonts w:eastAsia="Calibri"/>
                <w:noProof/>
                <w:color w:val="767171"/>
                <w:spacing w:val="20"/>
                <w:sz w:val="22"/>
                <w:szCs w:val="22"/>
              </w:rPr>
              <w:t>Valoración y Administración de Riesgos</w:t>
            </w:r>
          </w:p>
        </w:tc>
        <w:tc>
          <w:tcPr>
            <w:tcW w:w="1509" w:type="dxa"/>
            <w:shd w:val="clear" w:color="auto" w:fill="auto"/>
            <w:vAlign w:val="center"/>
          </w:tcPr>
          <w:p w14:paraId="1F135D2A" w14:textId="296A64CB" w:rsidR="00AB67C5" w:rsidRPr="006F3ED9" w:rsidRDefault="00AB67C5" w:rsidP="00242457">
            <w:pPr>
              <w:jc w:val="center"/>
              <w:rPr>
                <w:rFonts w:eastAsia="Calibri"/>
                <w:noProof/>
                <w:color w:val="767171"/>
                <w:spacing w:val="20"/>
                <w:sz w:val="22"/>
                <w:szCs w:val="22"/>
              </w:rPr>
            </w:pPr>
            <w:r w:rsidRPr="006F3ED9">
              <w:rPr>
                <w:rFonts w:eastAsia="Calibri"/>
                <w:noProof/>
                <w:color w:val="767171"/>
                <w:spacing w:val="20"/>
                <w:sz w:val="22"/>
                <w:szCs w:val="22"/>
              </w:rPr>
              <w:t>88.00%</w:t>
            </w:r>
          </w:p>
        </w:tc>
        <w:tc>
          <w:tcPr>
            <w:tcW w:w="1150" w:type="dxa"/>
            <w:shd w:val="clear" w:color="auto" w:fill="auto"/>
            <w:vAlign w:val="center"/>
          </w:tcPr>
          <w:p w14:paraId="44E9C5B6" w14:textId="1EEABC4F" w:rsidR="00AB67C5" w:rsidRPr="006F3ED9" w:rsidRDefault="0018441E" w:rsidP="00242457">
            <w:pPr>
              <w:jc w:val="center"/>
              <w:rPr>
                <w:rFonts w:eastAsia="Calibri"/>
                <w:noProof/>
                <w:color w:val="767171"/>
                <w:spacing w:val="20"/>
                <w:sz w:val="22"/>
                <w:szCs w:val="22"/>
              </w:rPr>
            </w:pPr>
            <w:r w:rsidRPr="006F3ED9">
              <w:rPr>
                <w:noProof/>
                <w:color w:val="767171"/>
              </w:rPr>
              <mc:AlternateContent>
                <mc:Choice Requires="wps">
                  <w:drawing>
                    <wp:anchor distT="0" distB="0" distL="114300" distR="114300" simplePos="0" relativeHeight="251736064" behindDoc="0" locked="0" layoutInCell="1" allowOverlap="1" wp14:anchorId="1CD8CA71" wp14:editId="3C4E0703">
                      <wp:simplePos x="0" y="0"/>
                      <wp:positionH relativeFrom="column">
                        <wp:posOffset>-635</wp:posOffset>
                      </wp:positionH>
                      <wp:positionV relativeFrom="page">
                        <wp:posOffset>52705</wp:posOffset>
                      </wp:positionV>
                      <wp:extent cx="480060" cy="178435"/>
                      <wp:effectExtent l="0" t="0" r="0" b="0"/>
                      <wp:wrapNone/>
                      <wp:docPr id="802446042" name="Rectángulo: esquinas redondeadas 3"/>
                      <wp:cNvGraphicFramePr/>
                      <a:graphic xmlns:a="http://schemas.openxmlformats.org/drawingml/2006/main">
                        <a:graphicData uri="http://schemas.microsoft.com/office/word/2010/wordprocessingShape">
                          <wps:wsp>
                            <wps:cNvSpPr/>
                            <wps:spPr>
                              <a:xfrm>
                                <a:off x="0" y="0"/>
                                <a:ext cx="480060" cy="178435"/>
                              </a:xfrm>
                              <a:prstGeom prst="roundRect">
                                <a:avLst/>
                              </a:prstGeom>
                              <a:solidFill>
                                <a:srgbClr val="011C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8BEEA" id="Rectángulo: esquinas redondeadas 3" o:spid="_x0000_s1026" style="position:absolute;margin-left:-.05pt;margin-top:4.15pt;width:37.8pt;height:14.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" fillcolor="#011c50" stroked="f" strokeweight="1pt">
                      <v:stroke joinstyle="miter"/>
                      <w10:wrap anchory="page"/>
                    </v:roundrect>
                  </w:pict>
                </mc:Fallback>
              </mc:AlternateContent>
            </w:r>
          </w:p>
        </w:tc>
        <w:tc>
          <w:tcPr>
            <w:tcW w:w="1384" w:type="dxa"/>
            <w:shd w:val="clear" w:color="auto" w:fill="auto"/>
            <w:vAlign w:val="center"/>
          </w:tcPr>
          <w:p w14:paraId="5752AC76" w14:textId="514CA5DE" w:rsidR="00AB67C5" w:rsidRPr="006F3ED9" w:rsidRDefault="00AB67C5" w:rsidP="00242457">
            <w:pPr>
              <w:jc w:val="center"/>
              <w:rPr>
                <w:rFonts w:eastAsia="Calibri"/>
                <w:noProof/>
                <w:color w:val="767171"/>
                <w:spacing w:val="20"/>
                <w:sz w:val="22"/>
                <w:szCs w:val="22"/>
              </w:rPr>
            </w:pPr>
            <w:r w:rsidRPr="006F3ED9">
              <w:rPr>
                <w:rFonts w:eastAsia="Calibri"/>
                <w:noProof/>
                <w:color w:val="767171"/>
                <w:spacing w:val="20"/>
                <w:sz w:val="22"/>
                <w:szCs w:val="22"/>
              </w:rPr>
              <w:t>8</w:t>
            </w:r>
            <w:r w:rsidR="00242457" w:rsidRPr="006F3ED9">
              <w:rPr>
                <w:rFonts w:eastAsia="Calibri"/>
                <w:noProof/>
                <w:color w:val="767171"/>
                <w:spacing w:val="20"/>
                <w:sz w:val="22"/>
                <w:szCs w:val="22"/>
              </w:rPr>
              <w:t>8</w:t>
            </w:r>
            <w:r w:rsidRPr="006F3ED9">
              <w:rPr>
                <w:rFonts w:eastAsia="Calibri"/>
                <w:noProof/>
                <w:color w:val="767171"/>
                <w:spacing w:val="20"/>
                <w:sz w:val="22"/>
                <w:szCs w:val="22"/>
              </w:rPr>
              <w:t>.00%</w:t>
            </w:r>
          </w:p>
        </w:tc>
        <w:tc>
          <w:tcPr>
            <w:tcW w:w="1149" w:type="dxa"/>
            <w:shd w:val="clear" w:color="auto" w:fill="auto"/>
            <w:vAlign w:val="center"/>
          </w:tcPr>
          <w:p w14:paraId="19AF0070" w14:textId="2A3CBBB5" w:rsidR="00AB67C5" w:rsidRPr="006F3ED9" w:rsidRDefault="0018441E" w:rsidP="00242457">
            <w:pPr>
              <w:jc w:val="center"/>
              <w:rPr>
                <w:rFonts w:eastAsia="Calibri"/>
                <w:noProof/>
                <w:color w:val="767171"/>
                <w:spacing w:val="20"/>
                <w:sz w:val="22"/>
                <w:szCs w:val="22"/>
              </w:rPr>
            </w:pPr>
            <w:r w:rsidRPr="006F3ED9">
              <w:rPr>
                <w:noProof/>
                <w:color w:val="767171"/>
              </w:rPr>
              <mc:AlternateContent>
                <mc:Choice Requires="wps">
                  <w:drawing>
                    <wp:anchor distT="0" distB="0" distL="114300" distR="114300" simplePos="0" relativeHeight="251738112" behindDoc="0" locked="0" layoutInCell="1" allowOverlap="1" wp14:anchorId="76F9E3F2" wp14:editId="186FCECA">
                      <wp:simplePos x="0" y="0"/>
                      <wp:positionH relativeFrom="column">
                        <wp:posOffset>22860</wp:posOffset>
                      </wp:positionH>
                      <wp:positionV relativeFrom="page">
                        <wp:posOffset>64135</wp:posOffset>
                      </wp:positionV>
                      <wp:extent cx="480060" cy="178435"/>
                      <wp:effectExtent l="0" t="0" r="0" b="0"/>
                      <wp:wrapNone/>
                      <wp:docPr id="391636052" name="Rectángulo: esquinas redondeadas 3"/>
                      <wp:cNvGraphicFramePr/>
                      <a:graphic xmlns:a="http://schemas.openxmlformats.org/drawingml/2006/main">
                        <a:graphicData uri="http://schemas.microsoft.com/office/word/2010/wordprocessingShape">
                          <wps:wsp>
                            <wps:cNvSpPr/>
                            <wps:spPr>
                              <a:xfrm>
                                <a:off x="0" y="0"/>
                                <a:ext cx="480060" cy="178435"/>
                              </a:xfrm>
                              <a:prstGeom prst="roundRect">
                                <a:avLst/>
                              </a:prstGeom>
                              <a:solidFill>
                                <a:srgbClr val="011C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786BDA" id="Rectángulo: esquinas redondeadas 3" o:spid="_x0000_s1026" style="position:absolute;margin-left:1.8pt;margin-top:5.05pt;width:37.8pt;height:1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" fillcolor="#011c50" stroked="f" strokeweight="1pt">
                      <v:stroke joinstyle="miter"/>
                      <w10:wrap anchory="page"/>
                    </v:roundrect>
                  </w:pict>
                </mc:Fallback>
              </mc:AlternateContent>
            </w:r>
          </w:p>
        </w:tc>
        <w:tc>
          <w:tcPr>
            <w:tcW w:w="1741" w:type="dxa"/>
            <w:shd w:val="clear" w:color="auto" w:fill="auto"/>
            <w:vAlign w:val="center"/>
          </w:tcPr>
          <w:p w14:paraId="69B08CCC" w14:textId="4557769E" w:rsidR="00AB67C5" w:rsidRPr="006F3ED9" w:rsidRDefault="00242457" w:rsidP="00242457">
            <w:pPr>
              <w:jc w:val="center"/>
              <w:rPr>
                <w:rFonts w:eastAsia="Calibri"/>
                <w:noProof/>
                <w:color w:val="767171"/>
                <w:spacing w:val="20"/>
                <w:sz w:val="22"/>
                <w:szCs w:val="22"/>
              </w:rPr>
            </w:pPr>
            <w:r w:rsidRPr="006F3ED9">
              <w:rPr>
                <w:rFonts w:eastAsia="Calibri"/>
                <w:noProof/>
                <w:color w:val="767171"/>
                <w:spacing w:val="20"/>
                <w:sz w:val="22"/>
                <w:szCs w:val="22"/>
              </w:rPr>
              <w:t>1</w:t>
            </w:r>
          </w:p>
        </w:tc>
      </w:tr>
      <w:tr w:rsidR="00AB67C5" w:rsidRPr="00C41129" w14:paraId="3341E229" w14:textId="77777777" w:rsidTr="00E31426">
        <w:trPr>
          <w:trHeight w:val="756"/>
          <w:jc w:val="center"/>
        </w:trPr>
        <w:tc>
          <w:tcPr>
            <w:tcW w:w="1605" w:type="dxa"/>
            <w:vAlign w:val="center"/>
          </w:tcPr>
          <w:p w14:paraId="3376DF94" w14:textId="77777777" w:rsidR="00AB67C5" w:rsidRPr="00E31426" w:rsidRDefault="00AB67C5" w:rsidP="005A434D">
            <w:pPr>
              <w:spacing w:line="276" w:lineRule="auto"/>
              <w:jc w:val="center"/>
              <w:rPr>
                <w:rFonts w:eastAsia="Calibri"/>
                <w:noProof/>
                <w:color w:val="767171"/>
                <w:spacing w:val="20"/>
                <w:sz w:val="22"/>
                <w:szCs w:val="22"/>
              </w:rPr>
            </w:pPr>
            <w:r w:rsidRPr="00E31426">
              <w:rPr>
                <w:rFonts w:eastAsia="Calibri"/>
                <w:noProof/>
                <w:color w:val="767171"/>
                <w:spacing w:val="20"/>
                <w:sz w:val="22"/>
                <w:szCs w:val="22"/>
              </w:rPr>
              <w:t>Actividades de Control</w:t>
            </w:r>
          </w:p>
        </w:tc>
        <w:tc>
          <w:tcPr>
            <w:tcW w:w="1509" w:type="dxa"/>
            <w:shd w:val="clear" w:color="auto" w:fill="auto"/>
            <w:vAlign w:val="center"/>
          </w:tcPr>
          <w:p w14:paraId="726C056F" w14:textId="79F9A7A6"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40</w:t>
            </w:r>
            <w:r w:rsidR="00AB67C5" w:rsidRPr="00E31426">
              <w:rPr>
                <w:rFonts w:eastAsia="Calibri"/>
                <w:noProof/>
                <w:color w:val="767171"/>
                <w:spacing w:val="20"/>
                <w:sz w:val="22"/>
                <w:szCs w:val="22"/>
              </w:rPr>
              <w:t>.00%</w:t>
            </w:r>
          </w:p>
        </w:tc>
        <w:tc>
          <w:tcPr>
            <w:tcW w:w="1150" w:type="dxa"/>
            <w:shd w:val="clear" w:color="auto" w:fill="auto"/>
            <w:vAlign w:val="center"/>
          </w:tcPr>
          <w:p w14:paraId="351956E8" w14:textId="0CDF1DB1" w:rsidR="00AB67C5" w:rsidRPr="00E31426" w:rsidRDefault="0018441E" w:rsidP="00242457">
            <w:pPr>
              <w:jc w:val="center"/>
              <w:rPr>
                <w:rFonts w:eastAsia="Calibri"/>
                <w:noProof/>
                <w:color w:val="767171"/>
                <w:spacing w:val="20"/>
                <w:sz w:val="22"/>
                <w:szCs w:val="22"/>
              </w:rPr>
            </w:pPr>
            <w:r w:rsidRPr="00E31426">
              <w:rPr>
                <w:noProof/>
                <w:color w:val="767171"/>
              </w:rPr>
              <mc:AlternateContent>
                <mc:Choice Requires="wps">
                  <w:drawing>
                    <wp:anchor distT="0" distB="0" distL="114300" distR="114300" simplePos="0" relativeHeight="251727872" behindDoc="0" locked="0" layoutInCell="1" allowOverlap="1" wp14:anchorId="0D4D2A62" wp14:editId="145CE6EA">
                      <wp:simplePos x="0" y="0"/>
                      <wp:positionH relativeFrom="column">
                        <wp:align>left</wp:align>
                      </wp:positionH>
                      <wp:positionV relativeFrom="page">
                        <wp:align>center</wp:align>
                      </wp:positionV>
                      <wp:extent cx="370840" cy="169545"/>
                      <wp:effectExtent l="0" t="0" r="0" b="1905"/>
                      <wp:wrapNone/>
                      <wp:docPr id="161873087" name="Rectángulo: esquinas redondeadas 3"/>
                      <wp:cNvGraphicFramePr/>
                      <a:graphic xmlns:a="http://schemas.openxmlformats.org/drawingml/2006/main">
                        <a:graphicData uri="http://schemas.microsoft.com/office/word/2010/wordprocessingShape">
                          <wps:wsp>
                            <wps:cNvSpPr/>
                            <wps:spPr>
                              <a:xfrm>
                                <a:off x="0" y="0"/>
                                <a:ext cx="37084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4022F" id="Rectángulo: esquinas redondeadas 3" o:spid="_x0000_s1026" style="position:absolute;margin-left:0;margin-top:0;width:29.2pt;height:13.35pt;z-index:251727872;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" fillcolor="#73dedd" stroked="f" strokeweight="1pt">
                      <v:stroke joinstyle="miter"/>
                      <w10:wrap anchory="page"/>
                    </v:roundrect>
                  </w:pict>
                </mc:Fallback>
              </mc:AlternateContent>
            </w:r>
          </w:p>
        </w:tc>
        <w:tc>
          <w:tcPr>
            <w:tcW w:w="1384" w:type="dxa"/>
            <w:shd w:val="clear" w:color="auto" w:fill="auto"/>
            <w:vAlign w:val="center"/>
          </w:tcPr>
          <w:p w14:paraId="2827C532" w14:textId="40339464"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24</w:t>
            </w:r>
            <w:r w:rsidR="00AB67C5" w:rsidRPr="00E31426">
              <w:rPr>
                <w:rFonts w:eastAsia="Calibri"/>
                <w:noProof/>
                <w:color w:val="767171"/>
                <w:spacing w:val="20"/>
                <w:sz w:val="22"/>
                <w:szCs w:val="22"/>
              </w:rPr>
              <w:t>.00%</w:t>
            </w:r>
          </w:p>
        </w:tc>
        <w:tc>
          <w:tcPr>
            <w:tcW w:w="1149" w:type="dxa"/>
            <w:shd w:val="clear" w:color="auto" w:fill="auto"/>
            <w:vAlign w:val="center"/>
          </w:tcPr>
          <w:p w14:paraId="18C4CA83" w14:textId="4B5A8E78" w:rsidR="00AB67C5" w:rsidRPr="00E31426" w:rsidRDefault="0018441E" w:rsidP="00242457">
            <w:pPr>
              <w:jc w:val="center"/>
              <w:rPr>
                <w:rFonts w:eastAsia="Calibri"/>
                <w:noProof/>
                <w:color w:val="767171"/>
                <w:spacing w:val="20"/>
                <w:sz w:val="22"/>
                <w:szCs w:val="22"/>
              </w:rPr>
            </w:pPr>
            <w:r w:rsidRPr="00E31426">
              <w:rPr>
                <w:noProof/>
                <w:color w:val="767171"/>
              </w:rPr>
              <mc:AlternateContent>
                <mc:Choice Requires="wps">
                  <w:drawing>
                    <wp:anchor distT="0" distB="0" distL="114300" distR="114300" simplePos="0" relativeHeight="251729920" behindDoc="0" locked="0" layoutInCell="1" allowOverlap="1" wp14:anchorId="106CC7F4" wp14:editId="720ADDC4">
                      <wp:simplePos x="0" y="0"/>
                      <wp:positionH relativeFrom="column">
                        <wp:align>left</wp:align>
                      </wp:positionH>
                      <wp:positionV relativeFrom="page">
                        <wp:align>center</wp:align>
                      </wp:positionV>
                      <wp:extent cx="224155" cy="169545"/>
                      <wp:effectExtent l="0" t="0" r="4445" b="1905"/>
                      <wp:wrapNone/>
                      <wp:docPr id="1576987140" name="Rectángulo: esquinas redondeadas 3"/>
                      <wp:cNvGraphicFramePr/>
                      <a:graphic xmlns:a="http://schemas.openxmlformats.org/drawingml/2006/main">
                        <a:graphicData uri="http://schemas.microsoft.com/office/word/2010/wordprocessingShape">
                          <wps:wsp>
                            <wps:cNvSpPr/>
                            <wps:spPr>
                              <a:xfrm>
                                <a:off x="0" y="0"/>
                                <a:ext cx="224155" cy="169545"/>
                              </a:xfrm>
                              <a:prstGeom prst="roundRect">
                                <a:avLst/>
                              </a:prstGeom>
                              <a:solidFill>
                                <a:srgbClr val="EE2A2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BC5EC" id="Rectángulo: esquinas redondeadas 3" o:spid="_x0000_s1026" style="position:absolute;margin-left:0;margin-top:0;width:17.65pt;height:13.35pt;z-index:251729920;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" fillcolor="#ee2a24" stroked="f" strokeweight="1pt">
                      <v:stroke joinstyle="miter"/>
                      <w10:wrap anchory="page"/>
                    </v:roundrect>
                  </w:pict>
                </mc:Fallback>
              </mc:AlternateContent>
            </w:r>
          </w:p>
        </w:tc>
        <w:tc>
          <w:tcPr>
            <w:tcW w:w="1741" w:type="dxa"/>
            <w:shd w:val="clear" w:color="auto" w:fill="auto"/>
            <w:vAlign w:val="center"/>
          </w:tcPr>
          <w:p w14:paraId="5099B1AC" w14:textId="5A1F64CD"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4</w:t>
            </w:r>
          </w:p>
        </w:tc>
      </w:tr>
      <w:tr w:rsidR="00AB67C5" w:rsidRPr="00C41129" w14:paraId="11D7F5BD" w14:textId="77777777" w:rsidTr="00E31426">
        <w:trPr>
          <w:trHeight w:val="184"/>
          <w:jc w:val="center"/>
        </w:trPr>
        <w:tc>
          <w:tcPr>
            <w:tcW w:w="1605" w:type="dxa"/>
            <w:tcBorders>
              <w:bottom w:val="single" w:sz="4" w:space="0" w:color="000000" w:themeColor="text1"/>
            </w:tcBorders>
            <w:vAlign w:val="center"/>
          </w:tcPr>
          <w:p w14:paraId="018E0E19" w14:textId="77777777" w:rsidR="00AB67C5" w:rsidRPr="00E31426" w:rsidRDefault="00AB67C5" w:rsidP="005A434D">
            <w:pPr>
              <w:spacing w:line="276" w:lineRule="auto"/>
              <w:jc w:val="center"/>
              <w:rPr>
                <w:rFonts w:eastAsia="Calibri"/>
                <w:noProof/>
                <w:color w:val="767171"/>
                <w:spacing w:val="20"/>
                <w:sz w:val="22"/>
                <w:szCs w:val="22"/>
              </w:rPr>
            </w:pPr>
            <w:r w:rsidRPr="00E31426">
              <w:rPr>
                <w:rFonts w:eastAsia="Calibri"/>
                <w:noProof/>
                <w:color w:val="767171"/>
                <w:spacing w:val="20"/>
                <w:sz w:val="22"/>
                <w:szCs w:val="22"/>
              </w:rPr>
              <w:t>Información y Comunicación</w:t>
            </w:r>
          </w:p>
        </w:tc>
        <w:tc>
          <w:tcPr>
            <w:tcW w:w="1509" w:type="dxa"/>
            <w:tcBorders>
              <w:bottom w:val="single" w:sz="4" w:space="0" w:color="000000" w:themeColor="text1"/>
            </w:tcBorders>
            <w:shd w:val="clear" w:color="auto" w:fill="auto"/>
            <w:vAlign w:val="center"/>
          </w:tcPr>
          <w:p w14:paraId="41BF8855" w14:textId="42952D90"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77</w:t>
            </w:r>
            <w:r w:rsidR="00AB67C5" w:rsidRPr="00E31426">
              <w:rPr>
                <w:rFonts w:eastAsia="Calibri"/>
                <w:noProof/>
                <w:color w:val="767171"/>
                <w:spacing w:val="20"/>
                <w:sz w:val="22"/>
                <w:szCs w:val="22"/>
              </w:rPr>
              <w:t>.</w:t>
            </w:r>
            <w:r w:rsidRPr="00E31426">
              <w:rPr>
                <w:rFonts w:eastAsia="Calibri"/>
                <w:noProof/>
                <w:color w:val="767171"/>
                <w:spacing w:val="20"/>
                <w:sz w:val="22"/>
                <w:szCs w:val="22"/>
              </w:rPr>
              <w:t>27</w:t>
            </w:r>
            <w:r w:rsidR="00AB67C5" w:rsidRPr="00E31426">
              <w:rPr>
                <w:rFonts w:eastAsia="Calibri"/>
                <w:noProof/>
                <w:color w:val="767171"/>
                <w:spacing w:val="20"/>
                <w:sz w:val="22"/>
                <w:szCs w:val="22"/>
              </w:rPr>
              <w:t>%</w:t>
            </w:r>
          </w:p>
        </w:tc>
        <w:tc>
          <w:tcPr>
            <w:tcW w:w="1150" w:type="dxa"/>
            <w:tcBorders>
              <w:bottom w:val="single" w:sz="4" w:space="0" w:color="000000" w:themeColor="text1"/>
            </w:tcBorders>
            <w:shd w:val="clear" w:color="auto" w:fill="auto"/>
            <w:vAlign w:val="center"/>
          </w:tcPr>
          <w:p w14:paraId="6BDE0802" w14:textId="1408A68F" w:rsidR="00AB67C5" w:rsidRPr="00E31426" w:rsidRDefault="00681510" w:rsidP="00242457">
            <w:pPr>
              <w:jc w:val="center"/>
              <w:rPr>
                <w:rFonts w:eastAsia="Calibri"/>
                <w:noProof/>
                <w:color w:val="767171"/>
                <w:spacing w:val="20"/>
                <w:sz w:val="22"/>
                <w:szCs w:val="22"/>
              </w:rPr>
            </w:pPr>
            <w:r w:rsidRPr="00E31426">
              <w:rPr>
                <w:noProof/>
                <w:color w:val="767171"/>
              </w:rPr>
              <mc:AlternateContent>
                <mc:Choice Requires="wps">
                  <w:drawing>
                    <wp:anchor distT="0" distB="0" distL="114300" distR="114300" simplePos="0" relativeHeight="251719680" behindDoc="0" locked="0" layoutInCell="1" allowOverlap="1" wp14:anchorId="03559B85" wp14:editId="3FDA2A83">
                      <wp:simplePos x="0" y="0"/>
                      <wp:positionH relativeFrom="column">
                        <wp:align>left</wp:align>
                      </wp:positionH>
                      <wp:positionV relativeFrom="page">
                        <wp:align>center</wp:align>
                      </wp:positionV>
                      <wp:extent cx="488950" cy="169545"/>
                      <wp:effectExtent l="0" t="0" r="6350" b="1905"/>
                      <wp:wrapNone/>
                      <wp:docPr id="1494244833"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786B70" id="Rectángulo: esquinas redondeadas 3" o:spid="_x0000_s1026" style="position:absolute;margin-left:0;margin-top:0;width:38.5pt;height:13.35pt;z-index:251719680;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" fillcolor="#73dedd" stroked="f" strokeweight="1pt">
                      <v:stroke joinstyle="miter"/>
                      <w10:wrap anchory="page"/>
                    </v:roundrect>
                  </w:pict>
                </mc:Fallback>
              </mc:AlternateContent>
            </w:r>
          </w:p>
        </w:tc>
        <w:tc>
          <w:tcPr>
            <w:tcW w:w="1384" w:type="dxa"/>
            <w:tcBorders>
              <w:bottom w:val="single" w:sz="4" w:space="0" w:color="000000" w:themeColor="text1"/>
            </w:tcBorders>
            <w:shd w:val="clear" w:color="auto" w:fill="auto"/>
            <w:vAlign w:val="center"/>
          </w:tcPr>
          <w:p w14:paraId="3FE625F2" w14:textId="5171580C" w:rsidR="00AB67C5" w:rsidRPr="00E31426" w:rsidRDefault="00AB67C5" w:rsidP="00242457">
            <w:pPr>
              <w:jc w:val="center"/>
              <w:rPr>
                <w:rFonts w:eastAsia="Calibri"/>
                <w:noProof/>
                <w:color w:val="767171"/>
                <w:spacing w:val="20"/>
                <w:sz w:val="22"/>
                <w:szCs w:val="22"/>
              </w:rPr>
            </w:pPr>
            <w:r w:rsidRPr="00E31426">
              <w:rPr>
                <w:rFonts w:eastAsia="Calibri"/>
                <w:noProof/>
                <w:color w:val="767171"/>
                <w:spacing w:val="20"/>
                <w:sz w:val="22"/>
                <w:szCs w:val="22"/>
              </w:rPr>
              <w:t>7</w:t>
            </w:r>
            <w:r w:rsidR="00242457" w:rsidRPr="00E31426">
              <w:rPr>
                <w:rFonts w:eastAsia="Calibri"/>
                <w:noProof/>
                <w:color w:val="767171"/>
                <w:spacing w:val="20"/>
                <w:sz w:val="22"/>
                <w:szCs w:val="22"/>
              </w:rPr>
              <w:t>2</w:t>
            </w:r>
            <w:r w:rsidRPr="00E31426">
              <w:rPr>
                <w:rFonts w:eastAsia="Calibri"/>
                <w:noProof/>
                <w:color w:val="767171"/>
                <w:spacing w:val="20"/>
                <w:sz w:val="22"/>
                <w:szCs w:val="22"/>
              </w:rPr>
              <w:t>.</w:t>
            </w:r>
            <w:r w:rsidR="00242457" w:rsidRPr="00E31426">
              <w:rPr>
                <w:rFonts w:eastAsia="Calibri"/>
                <w:noProof/>
                <w:color w:val="767171"/>
                <w:spacing w:val="20"/>
                <w:sz w:val="22"/>
                <w:szCs w:val="22"/>
              </w:rPr>
              <w:t>73</w:t>
            </w:r>
            <w:r w:rsidRPr="00E31426">
              <w:rPr>
                <w:rFonts w:eastAsia="Calibri"/>
                <w:noProof/>
                <w:color w:val="767171"/>
                <w:spacing w:val="20"/>
                <w:sz w:val="22"/>
                <w:szCs w:val="22"/>
              </w:rPr>
              <w:t>%</w:t>
            </w:r>
          </w:p>
        </w:tc>
        <w:tc>
          <w:tcPr>
            <w:tcW w:w="1149" w:type="dxa"/>
            <w:tcBorders>
              <w:bottom w:val="single" w:sz="4" w:space="0" w:color="000000" w:themeColor="text1"/>
            </w:tcBorders>
            <w:shd w:val="clear" w:color="auto" w:fill="auto"/>
            <w:vAlign w:val="center"/>
          </w:tcPr>
          <w:p w14:paraId="7B4A7A12" w14:textId="759783DF" w:rsidR="00AB67C5" w:rsidRPr="00E31426" w:rsidRDefault="00681510" w:rsidP="00242457">
            <w:pPr>
              <w:jc w:val="center"/>
              <w:rPr>
                <w:rFonts w:eastAsia="Calibri"/>
                <w:noProof/>
                <w:color w:val="767171"/>
                <w:spacing w:val="20"/>
                <w:sz w:val="22"/>
                <w:szCs w:val="22"/>
              </w:rPr>
            </w:pPr>
            <w:r w:rsidRPr="00E31426">
              <w:rPr>
                <w:noProof/>
                <w:color w:val="767171"/>
              </w:rPr>
              <mc:AlternateContent>
                <mc:Choice Requires="wps">
                  <w:drawing>
                    <wp:anchor distT="0" distB="0" distL="114300" distR="114300" simplePos="0" relativeHeight="251721728" behindDoc="0" locked="0" layoutInCell="1" allowOverlap="1" wp14:anchorId="07C74529" wp14:editId="2F9DB6FD">
                      <wp:simplePos x="0" y="0"/>
                      <wp:positionH relativeFrom="column">
                        <wp:align>left</wp:align>
                      </wp:positionH>
                      <wp:positionV relativeFrom="page">
                        <wp:align>center</wp:align>
                      </wp:positionV>
                      <wp:extent cx="488950" cy="169545"/>
                      <wp:effectExtent l="0" t="0" r="6350" b="1905"/>
                      <wp:wrapNone/>
                      <wp:docPr id="693452941"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9E3D3E" id="Rectángulo: esquinas redondeadas 3" o:spid="_x0000_s1026" style="position:absolute;margin-left:0;margin-top:0;width:38.5pt;height:13.35pt;z-index:251721728;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" fillcolor="#73dedd" stroked="f" strokeweight="1pt">
                      <v:stroke joinstyle="miter"/>
                      <w10:wrap anchory="page"/>
                    </v:roundrect>
                  </w:pict>
                </mc:Fallback>
              </mc:AlternateContent>
            </w:r>
          </w:p>
        </w:tc>
        <w:tc>
          <w:tcPr>
            <w:tcW w:w="1741" w:type="dxa"/>
            <w:tcBorders>
              <w:bottom w:val="single" w:sz="4" w:space="0" w:color="000000" w:themeColor="text1"/>
            </w:tcBorders>
            <w:shd w:val="clear" w:color="auto" w:fill="auto"/>
            <w:vAlign w:val="center"/>
          </w:tcPr>
          <w:p w14:paraId="7339F77A" w14:textId="028B1DFC"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1</w:t>
            </w:r>
          </w:p>
        </w:tc>
      </w:tr>
      <w:tr w:rsidR="00AB67C5" w:rsidRPr="00C41129" w14:paraId="3A8F47DA" w14:textId="77777777" w:rsidTr="00E31426">
        <w:trPr>
          <w:trHeight w:val="408"/>
          <w:jc w:val="center"/>
        </w:trPr>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FB1539" w14:textId="77777777" w:rsidR="00AB67C5" w:rsidRPr="00E31426" w:rsidRDefault="00AB67C5" w:rsidP="005A434D">
            <w:pPr>
              <w:spacing w:line="276" w:lineRule="auto"/>
              <w:jc w:val="center"/>
              <w:rPr>
                <w:rFonts w:eastAsia="Calibri"/>
                <w:noProof/>
                <w:color w:val="767171"/>
                <w:spacing w:val="20"/>
                <w:sz w:val="22"/>
                <w:szCs w:val="22"/>
              </w:rPr>
            </w:pPr>
            <w:r w:rsidRPr="00E31426">
              <w:rPr>
                <w:rFonts w:eastAsia="Calibri"/>
                <w:noProof/>
                <w:color w:val="767171"/>
                <w:spacing w:val="20"/>
                <w:sz w:val="22"/>
                <w:szCs w:val="22"/>
              </w:rPr>
              <w:t>Monitoreo y Evaluación</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6A0313" w14:textId="2471C304" w:rsidR="00AB67C5" w:rsidRPr="00E31426" w:rsidRDefault="00AB67C5" w:rsidP="00242457">
            <w:pPr>
              <w:jc w:val="center"/>
              <w:rPr>
                <w:rFonts w:eastAsia="Calibri"/>
                <w:noProof/>
                <w:color w:val="767171"/>
                <w:spacing w:val="20"/>
                <w:sz w:val="22"/>
                <w:szCs w:val="22"/>
              </w:rPr>
            </w:pPr>
            <w:r w:rsidRPr="00E31426">
              <w:rPr>
                <w:rFonts w:eastAsia="Calibri"/>
                <w:noProof/>
                <w:color w:val="767171"/>
                <w:spacing w:val="20"/>
                <w:sz w:val="22"/>
                <w:szCs w:val="22"/>
              </w:rPr>
              <w:t>100.00%</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04C1CD" w14:textId="0B790C5E" w:rsidR="00AB67C5" w:rsidRPr="00E31426" w:rsidRDefault="0018441E" w:rsidP="00242457">
            <w:pPr>
              <w:jc w:val="center"/>
              <w:rPr>
                <w:rFonts w:eastAsia="Calibri"/>
                <w:noProof/>
                <w:color w:val="767171"/>
                <w:spacing w:val="20"/>
                <w:sz w:val="22"/>
                <w:szCs w:val="22"/>
              </w:rPr>
            </w:pPr>
            <w:r w:rsidRPr="00E31426">
              <w:rPr>
                <w:noProof/>
                <w:color w:val="767171"/>
              </w:rPr>
              <mc:AlternateContent>
                <mc:Choice Requires="wps">
                  <w:drawing>
                    <wp:anchor distT="0" distB="0" distL="114300" distR="114300" simplePos="0" relativeHeight="251731968" behindDoc="0" locked="0" layoutInCell="1" allowOverlap="1" wp14:anchorId="5C1A8770" wp14:editId="5081C1C1">
                      <wp:simplePos x="0" y="0"/>
                      <wp:positionH relativeFrom="column">
                        <wp:align>left</wp:align>
                      </wp:positionH>
                      <wp:positionV relativeFrom="page">
                        <wp:align>center</wp:align>
                      </wp:positionV>
                      <wp:extent cx="655320" cy="178435"/>
                      <wp:effectExtent l="0" t="0" r="0" b="0"/>
                      <wp:wrapNone/>
                      <wp:docPr id="117980163" name="Rectángulo: esquinas redondeadas 3"/>
                      <wp:cNvGraphicFramePr/>
                      <a:graphic xmlns:a="http://schemas.openxmlformats.org/drawingml/2006/main">
                        <a:graphicData uri="http://schemas.microsoft.com/office/word/2010/wordprocessingShape">
                          <wps:wsp>
                            <wps:cNvSpPr/>
                            <wps:spPr>
                              <a:xfrm>
                                <a:off x="0" y="0"/>
                                <a:ext cx="655320" cy="178435"/>
                              </a:xfrm>
                              <a:prstGeom prst="roundRect">
                                <a:avLst/>
                              </a:prstGeom>
                              <a:solidFill>
                                <a:srgbClr val="011C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EE525" id="Rectángulo: esquinas redondeadas 3" o:spid="_x0000_s1026" style="position:absolute;margin-left:0;margin-top:0;width:51.6pt;height:14.05pt;z-index:251731968;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" fillcolor="#011c50" stroked="f" strokeweight="1pt">
                      <v:stroke joinstyle="miter"/>
                      <w10:wrap anchory="page"/>
                    </v:roundrect>
                  </w:pict>
                </mc:Fallback>
              </mc:AlternateConten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8B9D68" w14:textId="7C1A9F95"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100</w:t>
            </w:r>
            <w:r w:rsidR="00AB67C5" w:rsidRPr="00E31426">
              <w:rPr>
                <w:rFonts w:eastAsia="Calibri"/>
                <w:noProof/>
                <w:color w:val="767171"/>
                <w:spacing w:val="20"/>
                <w:sz w:val="22"/>
                <w:szCs w:val="22"/>
              </w:rPr>
              <w:t>.</w:t>
            </w:r>
            <w:r w:rsidRPr="00E31426">
              <w:rPr>
                <w:rFonts w:eastAsia="Calibri"/>
                <w:noProof/>
                <w:color w:val="767171"/>
                <w:spacing w:val="20"/>
                <w:sz w:val="22"/>
                <w:szCs w:val="22"/>
              </w:rPr>
              <w:t>00</w:t>
            </w:r>
            <w:r w:rsidR="00AB67C5" w:rsidRPr="00E31426">
              <w:rPr>
                <w:rFonts w:eastAsia="Calibri"/>
                <w:noProof/>
                <w:color w:val="767171"/>
                <w:spacing w:val="20"/>
                <w:sz w:val="22"/>
                <w:szCs w:val="22"/>
              </w:rPr>
              <w:t>%</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2260A4" w14:textId="4381F367" w:rsidR="00AB67C5" w:rsidRPr="00E31426" w:rsidRDefault="0018441E" w:rsidP="00242457">
            <w:pPr>
              <w:jc w:val="center"/>
              <w:rPr>
                <w:rFonts w:eastAsia="Calibri"/>
                <w:noProof/>
                <w:color w:val="767171"/>
                <w:spacing w:val="20"/>
                <w:sz w:val="22"/>
                <w:szCs w:val="22"/>
              </w:rPr>
            </w:pPr>
            <w:r w:rsidRPr="00E31426">
              <w:rPr>
                <w:noProof/>
                <w:color w:val="767171"/>
              </w:rPr>
              <mc:AlternateContent>
                <mc:Choice Requires="wps">
                  <w:drawing>
                    <wp:anchor distT="0" distB="0" distL="114300" distR="114300" simplePos="0" relativeHeight="251734016" behindDoc="0" locked="0" layoutInCell="1" allowOverlap="1" wp14:anchorId="0ECB582D" wp14:editId="1CF2EBA5">
                      <wp:simplePos x="0" y="0"/>
                      <wp:positionH relativeFrom="column">
                        <wp:align>left</wp:align>
                      </wp:positionH>
                      <wp:positionV relativeFrom="page">
                        <wp:align>center</wp:align>
                      </wp:positionV>
                      <wp:extent cx="655320" cy="178435"/>
                      <wp:effectExtent l="0" t="0" r="0" b="0"/>
                      <wp:wrapNone/>
                      <wp:docPr id="197032372" name="Rectángulo: esquinas redondeadas 3"/>
                      <wp:cNvGraphicFramePr/>
                      <a:graphic xmlns:a="http://schemas.openxmlformats.org/drawingml/2006/main">
                        <a:graphicData uri="http://schemas.microsoft.com/office/word/2010/wordprocessingShape">
                          <wps:wsp>
                            <wps:cNvSpPr/>
                            <wps:spPr>
                              <a:xfrm>
                                <a:off x="0" y="0"/>
                                <a:ext cx="655320" cy="178435"/>
                              </a:xfrm>
                              <a:prstGeom prst="roundRect">
                                <a:avLst/>
                              </a:prstGeom>
                              <a:solidFill>
                                <a:srgbClr val="011C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F0D16" id="Rectángulo: esquinas redondeadas 3" o:spid="_x0000_s1026" style="position:absolute;margin-left:0;margin-top:0;width:51.6pt;height:14.05pt;z-index:251734016;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" fillcolor="#011c50" stroked="f" strokeweight="1pt">
                      <v:stroke joinstyle="miter"/>
                      <w10:wrap anchory="page"/>
                    </v:roundrect>
                  </w:pict>
                </mc:Fallback>
              </mc:AlternateConten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E266D1" w14:textId="6169DD72" w:rsidR="00AB67C5" w:rsidRPr="00E31426" w:rsidRDefault="00242457" w:rsidP="00242457">
            <w:pPr>
              <w:jc w:val="center"/>
              <w:rPr>
                <w:rFonts w:eastAsia="Calibri"/>
                <w:noProof/>
                <w:color w:val="767171"/>
                <w:spacing w:val="20"/>
                <w:sz w:val="22"/>
                <w:szCs w:val="22"/>
              </w:rPr>
            </w:pPr>
            <w:r w:rsidRPr="00E31426">
              <w:rPr>
                <w:rFonts w:eastAsia="Calibri"/>
                <w:noProof/>
                <w:color w:val="767171"/>
                <w:spacing w:val="20"/>
                <w:sz w:val="22"/>
                <w:szCs w:val="22"/>
              </w:rPr>
              <w:t>0</w:t>
            </w:r>
          </w:p>
        </w:tc>
      </w:tr>
      <w:tr w:rsidR="00AB67C5" w:rsidRPr="00C41129" w14:paraId="4006641A" w14:textId="77777777" w:rsidTr="008F63C4">
        <w:trPr>
          <w:trHeight w:val="574"/>
          <w:jc w:val="center"/>
        </w:trPr>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25C44D90" w14:textId="3AD35D22" w:rsidR="00AB67C5" w:rsidRPr="00E31426" w:rsidRDefault="00AB67C5" w:rsidP="009D7B7C">
            <w:pPr>
              <w:spacing w:line="240" w:lineRule="auto"/>
              <w:jc w:val="center"/>
              <w:rPr>
                <w:rFonts w:eastAsia="Calibri"/>
                <w:b/>
                <w:bCs/>
                <w:noProof/>
                <w:color w:val="767171"/>
                <w:sz w:val="22"/>
                <w:szCs w:val="22"/>
              </w:rPr>
            </w:pPr>
            <w:r w:rsidRPr="00E31426">
              <w:rPr>
                <w:rFonts w:eastAsia="Calibri"/>
                <w:b/>
                <w:bCs/>
                <w:noProof/>
                <w:color w:val="767171"/>
                <w:sz w:val="22"/>
                <w:szCs w:val="22"/>
              </w:rPr>
              <w:t>% Totales</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76E05F35" w14:textId="13EEC015" w:rsidR="00AB67C5" w:rsidRPr="00E31426" w:rsidRDefault="00242457" w:rsidP="009D7B7C">
            <w:pPr>
              <w:spacing w:line="240" w:lineRule="auto"/>
              <w:jc w:val="center"/>
              <w:rPr>
                <w:rFonts w:eastAsia="Calibri"/>
                <w:b/>
                <w:bCs/>
                <w:noProof/>
                <w:color w:val="767171"/>
                <w:sz w:val="22"/>
                <w:szCs w:val="22"/>
              </w:rPr>
            </w:pPr>
            <w:r w:rsidRPr="00E31426">
              <w:rPr>
                <w:rFonts w:eastAsia="Calibri"/>
                <w:b/>
                <w:bCs/>
                <w:noProof/>
                <w:color w:val="767171"/>
                <w:sz w:val="22"/>
                <w:szCs w:val="22"/>
              </w:rPr>
              <w:t>76</w:t>
            </w:r>
            <w:r w:rsidR="00AB67C5" w:rsidRPr="00E31426">
              <w:rPr>
                <w:rFonts w:eastAsia="Calibri"/>
                <w:b/>
                <w:bCs/>
                <w:noProof/>
                <w:color w:val="767171"/>
                <w:sz w:val="22"/>
                <w:szCs w:val="22"/>
              </w:rPr>
              <w:t>.</w:t>
            </w:r>
            <w:r w:rsidRPr="00E31426">
              <w:rPr>
                <w:rFonts w:eastAsia="Calibri"/>
                <w:b/>
                <w:bCs/>
                <w:noProof/>
                <w:color w:val="767171"/>
                <w:sz w:val="22"/>
                <w:szCs w:val="22"/>
              </w:rPr>
              <w:t>87</w:t>
            </w:r>
            <w:r w:rsidR="00AB67C5" w:rsidRPr="00E31426">
              <w:rPr>
                <w:rFonts w:eastAsia="Calibri"/>
                <w:b/>
                <w:bCs/>
                <w:noProof/>
                <w:color w:val="767171"/>
                <w:sz w:val="22"/>
                <w:szCs w:val="22"/>
              </w:rPr>
              <w:t>%</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18B1628D" w14:textId="23C92A7B" w:rsidR="00AB67C5" w:rsidRPr="00E31426" w:rsidRDefault="00681510" w:rsidP="000C775A">
            <w:pPr>
              <w:jc w:val="center"/>
              <w:rPr>
                <w:rFonts w:eastAsia="Calibri"/>
                <w:b/>
                <w:bCs/>
                <w:noProof/>
                <w:color w:val="767171"/>
                <w:spacing w:val="20"/>
                <w:sz w:val="22"/>
                <w:szCs w:val="22"/>
              </w:rPr>
            </w:pPr>
            <w:r w:rsidRPr="00E31426">
              <w:rPr>
                <w:noProof/>
                <w:color w:val="767171"/>
              </w:rPr>
              <mc:AlternateContent>
                <mc:Choice Requires="wps">
                  <w:drawing>
                    <wp:anchor distT="0" distB="0" distL="114300" distR="114300" simplePos="0" relativeHeight="251723776" behindDoc="0" locked="0" layoutInCell="1" allowOverlap="1" wp14:anchorId="49F9F23E" wp14:editId="6D874837">
                      <wp:simplePos x="0" y="0"/>
                      <wp:positionH relativeFrom="column">
                        <wp:align>left</wp:align>
                      </wp:positionH>
                      <wp:positionV relativeFrom="page">
                        <wp:align>center</wp:align>
                      </wp:positionV>
                      <wp:extent cx="488950" cy="169545"/>
                      <wp:effectExtent l="0" t="0" r="6350" b="1905"/>
                      <wp:wrapNone/>
                      <wp:docPr id="1140501021"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20E2E7" id="Rectángulo: esquinas redondeadas 3" o:spid="_x0000_s1026" style="position:absolute;margin-left:0;margin-top:0;width:38.5pt;height:13.35pt;z-index:251723776;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" fillcolor="#73dedd" stroked="f" strokeweight="1pt">
                      <v:stroke joinstyle="miter"/>
                      <w10:wrap anchory="page"/>
                    </v:roundrect>
                  </w:pict>
                </mc:Fallback>
              </mc:AlternateConten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681E7D15" w14:textId="23AE7CC0" w:rsidR="00AB67C5" w:rsidRPr="00E31426" w:rsidRDefault="00242457" w:rsidP="009D7B7C">
            <w:pPr>
              <w:spacing w:line="240" w:lineRule="auto"/>
              <w:jc w:val="center"/>
              <w:rPr>
                <w:rFonts w:eastAsia="Calibri"/>
                <w:b/>
                <w:bCs/>
                <w:noProof/>
                <w:color w:val="767171"/>
                <w:spacing w:val="20"/>
                <w:sz w:val="22"/>
                <w:szCs w:val="22"/>
              </w:rPr>
            </w:pPr>
            <w:r w:rsidRPr="00E31426">
              <w:rPr>
                <w:rFonts w:eastAsia="Calibri"/>
                <w:b/>
                <w:bCs/>
                <w:noProof/>
                <w:color w:val="767171"/>
                <w:sz w:val="22"/>
                <w:szCs w:val="22"/>
              </w:rPr>
              <w:t>72</w:t>
            </w:r>
            <w:r w:rsidR="00AB67C5" w:rsidRPr="00E31426">
              <w:rPr>
                <w:rFonts w:eastAsia="Calibri"/>
                <w:b/>
                <w:bCs/>
                <w:noProof/>
                <w:color w:val="767171"/>
                <w:sz w:val="22"/>
                <w:szCs w:val="22"/>
              </w:rPr>
              <w:t>.</w:t>
            </w:r>
            <w:r w:rsidRPr="00E31426">
              <w:rPr>
                <w:rFonts w:eastAsia="Calibri"/>
                <w:b/>
                <w:bCs/>
                <w:noProof/>
                <w:color w:val="767171"/>
                <w:sz w:val="22"/>
                <w:szCs w:val="22"/>
              </w:rPr>
              <w:t>76</w:t>
            </w:r>
            <w:r w:rsidR="00AB67C5" w:rsidRPr="00E31426">
              <w:rPr>
                <w:rFonts w:eastAsia="Calibri"/>
                <w:b/>
                <w:bCs/>
                <w:noProof/>
                <w:color w:val="767171"/>
                <w:sz w:val="22"/>
                <w:szCs w:val="22"/>
              </w:rPr>
              <w:t>%</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74B181DE" w14:textId="69FCC4EA" w:rsidR="00AB67C5" w:rsidRPr="00E31426" w:rsidRDefault="00681510" w:rsidP="000C775A">
            <w:pPr>
              <w:jc w:val="center"/>
              <w:rPr>
                <w:rFonts w:eastAsia="Calibri"/>
                <w:b/>
                <w:bCs/>
                <w:noProof/>
                <w:color w:val="767171"/>
                <w:spacing w:val="20"/>
                <w:sz w:val="22"/>
                <w:szCs w:val="22"/>
              </w:rPr>
            </w:pPr>
            <w:r w:rsidRPr="00E31426">
              <w:rPr>
                <w:noProof/>
                <w:color w:val="767171"/>
              </w:rPr>
              <mc:AlternateContent>
                <mc:Choice Requires="wps">
                  <w:drawing>
                    <wp:anchor distT="0" distB="0" distL="114300" distR="114300" simplePos="0" relativeHeight="251725824" behindDoc="0" locked="0" layoutInCell="1" allowOverlap="1" wp14:anchorId="02B3C736" wp14:editId="79EA45BC">
                      <wp:simplePos x="0" y="0"/>
                      <wp:positionH relativeFrom="column">
                        <wp:align>left</wp:align>
                      </wp:positionH>
                      <wp:positionV relativeFrom="page">
                        <wp:align>center</wp:align>
                      </wp:positionV>
                      <wp:extent cx="488950" cy="169545"/>
                      <wp:effectExtent l="0" t="0" r="6350" b="1905"/>
                      <wp:wrapNone/>
                      <wp:docPr id="625915613" name="Rectángulo: esquinas redondeadas 3"/>
                      <wp:cNvGraphicFramePr/>
                      <a:graphic xmlns:a="http://schemas.openxmlformats.org/drawingml/2006/main">
                        <a:graphicData uri="http://schemas.microsoft.com/office/word/2010/wordprocessingShape">
                          <wps:wsp>
                            <wps:cNvSpPr/>
                            <wps:spPr>
                              <a:xfrm>
                                <a:off x="0" y="0"/>
                                <a:ext cx="488950" cy="169545"/>
                              </a:xfrm>
                              <a:prstGeom prst="roundRect">
                                <a:avLst/>
                              </a:prstGeom>
                              <a:solidFill>
                                <a:srgbClr val="73D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071B8" id="Rectángulo: esquinas redondeadas 3" o:spid="_x0000_s1026" style="position:absolute;margin-left:0;margin-top:0;width:38.5pt;height:13.35pt;z-index:251725824;visibility:visible;mso-wrap-style:square;mso-width-percent:0;mso-height-percent:0;mso-wrap-distance-left:9pt;mso-wrap-distance-top:0;mso-wrap-distance-right:9pt;mso-wrap-distance-bottom:0;mso-position-horizontal:left;mso-position-horizontal-relative:text;mso-position-vertical:center;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" fillcolor="#73dedd" stroked="f" strokeweight="1pt">
                      <v:stroke joinstyle="miter"/>
                      <w10:wrap anchory="page"/>
                    </v:roundrect>
                  </w:pict>
                </mc:Fallback>
              </mc:AlternateConten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vAlign w:val="center"/>
          </w:tcPr>
          <w:p w14:paraId="58D0096C" w14:textId="1A7BB802" w:rsidR="00AB67C5" w:rsidRPr="00E31426" w:rsidRDefault="00242457" w:rsidP="009D7B7C">
            <w:pPr>
              <w:spacing w:line="240" w:lineRule="auto"/>
              <w:jc w:val="center"/>
              <w:rPr>
                <w:rFonts w:eastAsia="Calibri"/>
                <w:b/>
                <w:bCs/>
                <w:noProof/>
                <w:color w:val="767171"/>
                <w:sz w:val="22"/>
                <w:szCs w:val="22"/>
              </w:rPr>
            </w:pPr>
            <w:r w:rsidRPr="00E31426">
              <w:rPr>
                <w:rFonts w:eastAsia="Calibri"/>
                <w:b/>
                <w:bCs/>
                <w:noProof/>
                <w:color w:val="767171"/>
                <w:sz w:val="22"/>
                <w:szCs w:val="22"/>
              </w:rPr>
              <w:t>6</w:t>
            </w:r>
          </w:p>
        </w:tc>
      </w:tr>
      <w:tr w:rsidR="00AB67C5" w:rsidRPr="00C41129" w14:paraId="06767CA7" w14:textId="77777777" w:rsidTr="00D1431C">
        <w:trPr>
          <w:trHeight w:val="408"/>
          <w:jc w:val="center"/>
        </w:trPr>
        <w:tc>
          <w:tcPr>
            <w:tcW w:w="8538" w:type="dxa"/>
            <w:gridSpan w:val="6"/>
            <w:tcBorders>
              <w:top w:val="single" w:sz="4" w:space="0" w:color="000000" w:themeColor="text1"/>
              <w:left w:val="nil"/>
              <w:bottom w:val="nil"/>
              <w:right w:val="nil"/>
            </w:tcBorders>
            <w:vAlign w:val="center"/>
          </w:tcPr>
          <w:p w14:paraId="44FD1CF1" w14:textId="77777777" w:rsidR="00AB67C5" w:rsidRDefault="0065373F" w:rsidP="000C775A">
            <w:pPr>
              <w:rPr>
                <w:rFonts w:eastAsia="Times New Roman"/>
                <w:color w:val="767171"/>
                <w:sz w:val="18"/>
                <w:szCs w:val="18"/>
              </w:rPr>
            </w:pPr>
            <w:r w:rsidRPr="0057211C">
              <w:rPr>
                <w:rFonts w:eastAsia="Times New Roman"/>
                <w:color w:val="767171"/>
                <w:sz w:val="18"/>
                <w:szCs w:val="18"/>
              </w:rPr>
              <w:t xml:space="preserve">Fuente: </w:t>
            </w:r>
            <w:r>
              <w:rPr>
                <w:rFonts w:eastAsia="Times New Roman"/>
                <w:color w:val="767171"/>
                <w:sz w:val="18"/>
                <w:szCs w:val="18"/>
              </w:rPr>
              <w:t>Dirección Planificación y Desarrollo</w:t>
            </w:r>
          </w:p>
          <w:p w14:paraId="503B1A8D" w14:textId="29E7E92C" w:rsidR="00350021" w:rsidRPr="00C41129" w:rsidRDefault="00350021" w:rsidP="000C775A">
            <w:pPr>
              <w:rPr>
                <w:rFonts w:eastAsia="MS Mincho"/>
                <w:color w:val="808080"/>
                <w:sz w:val="22"/>
              </w:rPr>
            </w:pPr>
          </w:p>
        </w:tc>
      </w:tr>
    </w:tbl>
    <w:p w14:paraId="44C7F265" w14:textId="4CBE6F93" w:rsidR="0044490D" w:rsidRPr="00F43850" w:rsidRDefault="00086481" w:rsidP="0044490D">
      <w:pPr>
        <w:pStyle w:val="Prrafodelista"/>
        <w:numPr>
          <w:ilvl w:val="0"/>
          <w:numId w:val="3"/>
        </w:numPr>
        <w:rPr>
          <w:b/>
          <w:bCs/>
          <w:color w:val="767171"/>
        </w:rPr>
      </w:pPr>
      <w:r w:rsidRPr="00F43850">
        <w:rPr>
          <w:b/>
          <w:bCs/>
          <w:color w:val="767171"/>
        </w:rPr>
        <w:t>Resultados de los Sistemas de Calidad</w:t>
      </w:r>
    </w:p>
    <w:p w14:paraId="171830FF" w14:textId="77777777" w:rsidR="00B85263" w:rsidRPr="00F43850" w:rsidRDefault="00B85263" w:rsidP="00B85263">
      <w:pPr>
        <w:rPr>
          <w:color w:val="767171"/>
          <w:lang w:val="es-ES"/>
        </w:rPr>
      </w:pPr>
      <w:r w:rsidRPr="00F43850">
        <w:rPr>
          <w:color w:val="767171"/>
          <w:lang w:val="es-ES"/>
        </w:rPr>
        <w:t>Durante el 2023, la SIE designó a un nuevo comité de calidad institucional conformado por miembros de diferentes áreas de la institución: Planificación y Desarrollo, Administrativo y Financiero, Recursos Humanos, Jurídica, Recursos Jerárquicos, Mercado Eléctrico Mayorista, Mercado Eléctrico Minorista, OAI y Protecom.</w:t>
      </w:r>
    </w:p>
    <w:p w14:paraId="705C117F" w14:textId="6CE81BED" w:rsidR="00B85263" w:rsidRPr="00F43850" w:rsidRDefault="00B85263" w:rsidP="00B85263">
      <w:pPr>
        <w:rPr>
          <w:color w:val="767171"/>
          <w:lang w:val="es-ES"/>
        </w:rPr>
      </w:pPr>
      <w:r w:rsidRPr="00F43850">
        <w:rPr>
          <w:color w:val="767171"/>
          <w:lang w:val="es-ES"/>
        </w:rPr>
        <w:lastRenderedPageBreak/>
        <w:t>La relación de miembros de este comité fue notificada al Ministerio de Administración Pública y, consecuentemente, cargado como evidencia al subindicador “01.1. Autoevaluación CAF”. Al mismo subindicador en el SISMAP Gestión Pública, se cargaron los productos del ejercicio de autoevaluación con el modelo CAF, que es una guía de autoevaluación debidamente llena y un informe de resultados de la autoevaluación. C</w:t>
      </w:r>
      <w:r w:rsidR="005A45EE" w:rsidRPr="00F43850">
        <w:rPr>
          <w:color w:val="767171"/>
          <w:lang w:val="es-ES"/>
        </w:rPr>
        <w:t>on</w:t>
      </w:r>
      <w:r w:rsidRPr="00F43850">
        <w:rPr>
          <w:color w:val="767171"/>
          <w:lang w:val="es-ES"/>
        </w:rPr>
        <w:t xml:space="preserve"> estos tres archivos como evidencia, </w:t>
      </w:r>
      <w:r w:rsidR="005A45EE" w:rsidRPr="00F43850">
        <w:rPr>
          <w:color w:val="767171"/>
          <w:lang w:val="es-ES"/>
        </w:rPr>
        <w:t>se completa el</w:t>
      </w:r>
      <w:r w:rsidRPr="00F43850">
        <w:rPr>
          <w:color w:val="767171"/>
          <w:lang w:val="es-ES"/>
        </w:rPr>
        <w:t xml:space="preserve"> 100% en ese subindicador y </w:t>
      </w:r>
      <w:r w:rsidR="005A45EE" w:rsidRPr="00F43850">
        <w:rPr>
          <w:color w:val="767171"/>
          <w:lang w:val="es-ES"/>
        </w:rPr>
        <w:t xml:space="preserve">se avanzó </w:t>
      </w:r>
      <w:r w:rsidRPr="00F43850">
        <w:rPr>
          <w:color w:val="767171"/>
          <w:lang w:val="es-ES"/>
        </w:rPr>
        <w:t>con el plan de mejora basado en el autodiagnóstico CAF para implementación en el 2024 y carga de la evidencia de su gestión en el subindicador “01.2. Plan de Mejora Modelo CAF”.</w:t>
      </w:r>
    </w:p>
    <w:p w14:paraId="0787B03B" w14:textId="12E17CD1" w:rsidR="00B85263" w:rsidRPr="00F43850" w:rsidRDefault="00B85263" w:rsidP="00B85263">
      <w:pPr>
        <w:rPr>
          <w:color w:val="767171"/>
          <w:lang w:val="es-ES"/>
        </w:rPr>
      </w:pPr>
      <w:r w:rsidRPr="00F43850">
        <w:rPr>
          <w:color w:val="767171"/>
          <w:lang w:val="es-ES"/>
        </w:rPr>
        <w:t>La Superintendencia de Electricidad realiza una encuesta para medir el nivel satisfacción en los puntos de atención al usuario</w:t>
      </w:r>
      <w:r w:rsidR="0093491A" w:rsidRPr="00F43850">
        <w:rPr>
          <w:color w:val="767171"/>
          <w:lang w:val="es-ES"/>
        </w:rPr>
        <w:t xml:space="preserve"> en las oficinas de Protecom</w:t>
      </w:r>
      <w:r w:rsidRPr="00F43850">
        <w:rPr>
          <w:color w:val="767171"/>
          <w:lang w:val="es-ES"/>
        </w:rPr>
        <w:t xml:space="preserve"> en base a cinco (5) criterios, los cuales son: amabilidad, tiempo de espera, horario de atención, accesibilidad a la institución, y comodidad de las instalaciones. A continuación, se muestran los resultados obtenidos hasta la fecha en el año 2023</w:t>
      </w:r>
    </w:p>
    <w:tbl>
      <w:tblPr>
        <w:tblStyle w:val="Tablaconcuadrcula"/>
        <w:tblpPr w:leftFromText="141" w:rightFromText="141" w:vertAnchor="text" w:horzAnchor="margin" w:tblpXSpec="center" w:tblpY="436"/>
        <w:tblW w:w="0" w:type="auto"/>
        <w:tblLook w:val="04A0" w:firstRow="1" w:lastRow="0" w:firstColumn="1" w:lastColumn="0" w:noHBand="0" w:noVBand="1"/>
      </w:tblPr>
      <w:tblGrid>
        <w:gridCol w:w="2945"/>
        <w:gridCol w:w="2835"/>
      </w:tblGrid>
      <w:tr w:rsidR="00E31426" w:rsidRPr="00E31426" w14:paraId="01D24003" w14:textId="77777777" w:rsidTr="008F63C4">
        <w:trPr>
          <w:trHeight w:val="588"/>
        </w:trPr>
        <w:tc>
          <w:tcPr>
            <w:tcW w:w="5780" w:type="dxa"/>
            <w:gridSpan w:val="2"/>
            <w:shd w:val="clear" w:color="auto" w:fill="011C50"/>
            <w:vAlign w:val="center"/>
          </w:tcPr>
          <w:p w14:paraId="446F6DC0" w14:textId="77777777" w:rsidR="00B227EF" w:rsidRPr="00E31426" w:rsidRDefault="00B227EF" w:rsidP="00B227EF">
            <w:pPr>
              <w:spacing w:line="240" w:lineRule="auto"/>
              <w:jc w:val="center"/>
              <w:rPr>
                <w:rFonts w:eastAsia="Calibri"/>
                <w:b/>
                <w:bCs/>
                <w:noProof/>
                <w:color w:val="767171"/>
              </w:rPr>
            </w:pPr>
            <w:r w:rsidRPr="00E31426">
              <w:rPr>
                <w:rFonts w:eastAsia="Calibri"/>
                <w:b/>
                <w:bCs/>
                <w:noProof/>
                <w:color w:val="767171"/>
              </w:rPr>
              <w:t>Encuesta de satisfaccion al usuario</w:t>
            </w:r>
          </w:p>
        </w:tc>
      </w:tr>
      <w:tr w:rsidR="00E31426" w:rsidRPr="00E31426" w14:paraId="1A7669B4" w14:textId="77777777" w:rsidTr="008F63C4">
        <w:trPr>
          <w:trHeight w:val="568"/>
        </w:trPr>
        <w:tc>
          <w:tcPr>
            <w:tcW w:w="2945" w:type="dxa"/>
            <w:shd w:val="clear" w:color="auto" w:fill="011C50"/>
            <w:vAlign w:val="center"/>
          </w:tcPr>
          <w:p w14:paraId="79EE5DB9" w14:textId="77777777" w:rsidR="00B227EF" w:rsidRPr="00E31426" w:rsidRDefault="00B227EF" w:rsidP="00B227EF">
            <w:pPr>
              <w:spacing w:line="240" w:lineRule="auto"/>
              <w:jc w:val="center"/>
              <w:rPr>
                <w:rFonts w:eastAsia="Calibri"/>
                <w:b/>
                <w:bCs/>
                <w:noProof/>
                <w:color w:val="767171"/>
              </w:rPr>
            </w:pPr>
            <w:r w:rsidRPr="00E31426">
              <w:rPr>
                <w:rFonts w:eastAsia="Calibri"/>
                <w:b/>
                <w:bCs/>
                <w:noProof/>
                <w:color w:val="767171"/>
              </w:rPr>
              <w:t>Mes</w:t>
            </w:r>
          </w:p>
        </w:tc>
        <w:tc>
          <w:tcPr>
            <w:tcW w:w="2835" w:type="dxa"/>
            <w:shd w:val="clear" w:color="auto" w:fill="011C50"/>
            <w:vAlign w:val="center"/>
          </w:tcPr>
          <w:p w14:paraId="488E699C" w14:textId="77777777" w:rsidR="00B227EF" w:rsidRPr="00E31426" w:rsidRDefault="00B227EF" w:rsidP="00B227EF">
            <w:pPr>
              <w:spacing w:line="240" w:lineRule="auto"/>
              <w:jc w:val="center"/>
              <w:rPr>
                <w:rFonts w:eastAsia="Calibri"/>
                <w:b/>
                <w:bCs/>
                <w:noProof/>
                <w:color w:val="767171"/>
              </w:rPr>
            </w:pPr>
            <w:r w:rsidRPr="00E31426">
              <w:rPr>
                <w:rFonts w:eastAsia="Calibri"/>
                <w:b/>
                <w:bCs/>
                <w:noProof/>
                <w:color w:val="767171"/>
              </w:rPr>
              <w:t>Indice General de Satisfacción</w:t>
            </w:r>
          </w:p>
        </w:tc>
      </w:tr>
      <w:tr w:rsidR="00E31426" w:rsidRPr="00E31426" w14:paraId="729F0CBB" w14:textId="77777777" w:rsidTr="00B227EF">
        <w:trPr>
          <w:trHeight w:val="421"/>
        </w:trPr>
        <w:tc>
          <w:tcPr>
            <w:tcW w:w="2945" w:type="dxa"/>
            <w:vAlign w:val="center"/>
          </w:tcPr>
          <w:p w14:paraId="4BC1E4AC" w14:textId="77777777" w:rsidR="00B227EF" w:rsidRPr="00E31426" w:rsidRDefault="00B227EF" w:rsidP="00B227EF">
            <w:pPr>
              <w:jc w:val="center"/>
              <w:rPr>
                <w:rFonts w:eastAsia="Calibri"/>
                <w:noProof/>
                <w:color w:val="767171"/>
              </w:rPr>
            </w:pPr>
            <w:r w:rsidRPr="00E31426">
              <w:rPr>
                <w:rFonts w:eastAsia="Calibri"/>
                <w:noProof/>
                <w:color w:val="767171"/>
              </w:rPr>
              <w:t>Enero</w:t>
            </w:r>
          </w:p>
        </w:tc>
        <w:tc>
          <w:tcPr>
            <w:tcW w:w="2835" w:type="dxa"/>
            <w:vAlign w:val="center"/>
          </w:tcPr>
          <w:p w14:paraId="686E82DB" w14:textId="77777777" w:rsidR="00B227EF" w:rsidRPr="00E31426" w:rsidRDefault="00B227EF" w:rsidP="00B227EF">
            <w:pPr>
              <w:jc w:val="center"/>
              <w:rPr>
                <w:rFonts w:eastAsia="Calibri"/>
                <w:noProof/>
                <w:color w:val="767171"/>
              </w:rPr>
            </w:pPr>
            <w:r w:rsidRPr="00E31426">
              <w:rPr>
                <w:rFonts w:eastAsia="Calibri"/>
                <w:noProof/>
                <w:color w:val="767171"/>
              </w:rPr>
              <w:t>98%</w:t>
            </w:r>
          </w:p>
        </w:tc>
      </w:tr>
      <w:tr w:rsidR="00E31426" w:rsidRPr="00E31426" w14:paraId="5514C0EA" w14:textId="77777777" w:rsidTr="00B227EF">
        <w:trPr>
          <w:trHeight w:val="439"/>
        </w:trPr>
        <w:tc>
          <w:tcPr>
            <w:tcW w:w="2945" w:type="dxa"/>
            <w:vAlign w:val="center"/>
          </w:tcPr>
          <w:p w14:paraId="5AB867D4" w14:textId="77777777" w:rsidR="00B227EF" w:rsidRPr="00E31426" w:rsidRDefault="00B227EF" w:rsidP="00B227EF">
            <w:pPr>
              <w:jc w:val="center"/>
              <w:rPr>
                <w:rFonts w:eastAsia="Calibri"/>
                <w:noProof/>
                <w:color w:val="767171"/>
              </w:rPr>
            </w:pPr>
            <w:r w:rsidRPr="00E31426">
              <w:rPr>
                <w:rFonts w:eastAsia="Calibri"/>
                <w:noProof/>
                <w:color w:val="767171"/>
              </w:rPr>
              <w:t>Febrero</w:t>
            </w:r>
          </w:p>
        </w:tc>
        <w:tc>
          <w:tcPr>
            <w:tcW w:w="2835" w:type="dxa"/>
            <w:vAlign w:val="center"/>
          </w:tcPr>
          <w:p w14:paraId="6F7420A1" w14:textId="77777777" w:rsidR="00B227EF" w:rsidRPr="00E31426" w:rsidRDefault="00B227EF" w:rsidP="00B227EF">
            <w:pPr>
              <w:jc w:val="center"/>
              <w:rPr>
                <w:rFonts w:eastAsia="Calibri"/>
                <w:noProof/>
                <w:color w:val="767171"/>
              </w:rPr>
            </w:pPr>
            <w:r w:rsidRPr="00E31426">
              <w:rPr>
                <w:rFonts w:eastAsia="Calibri"/>
                <w:noProof/>
                <w:color w:val="767171"/>
              </w:rPr>
              <w:t>98%</w:t>
            </w:r>
          </w:p>
        </w:tc>
      </w:tr>
      <w:tr w:rsidR="00E31426" w:rsidRPr="00E31426" w14:paraId="3A740B73" w14:textId="77777777" w:rsidTr="00B227EF">
        <w:trPr>
          <w:trHeight w:val="421"/>
        </w:trPr>
        <w:tc>
          <w:tcPr>
            <w:tcW w:w="2945" w:type="dxa"/>
            <w:vAlign w:val="center"/>
          </w:tcPr>
          <w:p w14:paraId="1839B7BD" w14:textId="77777777" w:rsidR="00B227EF" w:rsidRPr="00E31426" w:rsidRDefault="00B227EF" w:rsidP="00B227EF">
            <w:pPr>
              <w:jc w:val="center"/>
              <w:rPr>
                <w:rFonts w:eastAsia="Calibri"/>
                <w:noProof/>
                <w:color w:val="767171"/>
              </w:rPr>
            </w:pPr>
            <w:r w:rsidRPr="00E31426">
              <w:rPr>
                <w:rFonts w:eastAsia="Calibri"/>
                <w:noProof/>
                <w:color w:val="767171"/>
              </w:rPr>
              <w:t>Marzo</w:t>
            </w:r>
          </w:p>
        </w:tc>
        <w:tc>
          <w:tcPr>
            <w:tcW w:w="2835" w:type="dxa"/>
            <w:vAlign w:val="center"/>
          </w:tcPr>
          <w:p w14:paraId="794A8242" w14:textId="77777777" w:rsidR="00B227EF" w:rsidRPr="00E31426" w:rsidRDefault="00B227EF" w:rsidP="00B227EF">
            <w:pPr>
              <w:jc w:val="center"/>
              <w:rPr>
                <w:rFonts w:eastAsia="Calibri"/>
                <w:noProof/>
                <w:color w:val="767171"/>
              </w:rPr>
            </w:pPr>
            <w:r w:rsidRPr="00E31426">
              <w:rPr>
                <w:rFonts w:eastAsia="Calibri"/>
                <w:noProof/>
                <w:color w:val="767171"/>
              </w:rPr>
              <w:t>97%</w:t>
            </w:r>
          </w:p>
        </w:tc>
      </w:tr>
      <w:tr w:rsidR="00E31426" w:rsidRPr="00E31426" w14:paraId="6FAFD9B2" w14:textId="77777777" w:rsidTr="00B227EF">
        <w:trPr>
          <w:trHeight w:val="421"/>
        </w:trPr>
        <w:tc>
          <w:tcPr>
            <w:tcW w:w="2945" w:type="dxa"/>
            <w:vAlign w:val="center"/>
          </w:tcPr>
          <w:p w14:paraId="10E7FCCB" w14:textId="77777777" w:rsidR="00B227EF" w:rsidRPr="00E31426" w:rsidRDefault="00B227EF" w:rsidP="00B227EF">
            <w:pPr>
              <w:jc w:val="center"/>
              <w:rPr>
                <w:rFonts w:eastAsia="Calibri"/>
                <w:noProof/>
                <w:color w:val="767171"/>
              </w:rPr>
            </w:pPr>
            <w:r w:rsidRPr="00E31426">
              <w:rPr>
                <w:rFonts w:eastAsia="Calibri"/>
                <w:noProof/>
                <w:color w:val="767171"/>
              </w:rPr>
              <w:t>Abril</w:t>
            </w:r>
          </w:p>
        </w:tc>
        <w:tc>
          <w:tcPr>
            <w:tcW w:w="2835" w:type="dxa"/>
            <w:vAlign w:val="center"/>
          </w:tcPr>
          <w:p w14:paraId="2ED9AC33" w14:textId="77777777" w:rsidR="00B227EF" w:rsidRPr="00E31426" w:rsidRDefault="00B227EF" w:rsidP="00B227EF">
            <w:pPr>
              <w:jc w:val="center"/>
              <w:rPr>
                <w:rFonts w:eastAsia="Calibri"/>
                <w:noProof/>
                <w:color w:val="767171"/>
              </w:rPr>
            </w:pPr>
            <w:r w:rsidRPr="00E31426">
              <w:rPr>
                <w:rFonts w:eastAsia="Calibri"/>
                <w:noProof/>
                <w:color w:val="767171"/>
              </w:rPr>
              <w:t>95%</w:t>
            </w:r>
          </w:p>
        </w:tc>
      </w:tr>
      <w:tr w:rsidR="00E31426" w:rsidRPr="00E31426" w14:paraId="25BDB6C6" w14:textId="77777777" w:rsidTr="00B227EF">
        <w:trPr>
          <w:trHeight w:val="421"/>
        </w:trPr>
        <w:tc>
          <w:tcPr>
            <w:tcW w:w="2945" w:type="dxa"/>
            <w:vAlign w:val="center"/>
          </w:tcPr>
          <w:p w14:paraId="483F7235" w14:textId="77777777" w:rsidR="00B227EF" w:rsidRPr="00E31426" w:rsidRDefault="00B227EF" w:rsidP="00B227EF">
            <w:pPr>
              <w:jc w:val="center"/>
              <w:rPr>
                <w:rFonts w:eastAsia="Calibri"/>
                <w:noProof/>
                <w:color w:val="767171"/>
              </w:rPr>
            </w:pPr>
            <w:r w:rsidRPr="00E31426">
              <w:rPr>
                <w:rFonts w:eastAsia="Calibri"/>
                <w:noProof/>
                <w:color w:val="767171"/>
              </w:rPr>
              <w:t>Mayo</w:t>
            </w:r>
          </w:p>
        </w:tc>
        <w:tc>
          <w:tcPr>
            <w:tcW w:w="2835" w:type="dxa"/>
            <w:vAlign w:val="center"/>
          </w:tcPr>
          <w:p w14:paraId="450D2E80" w14:textId="77777777" w:rsidR="00B227EF" w:rsidRPr="00E31426" w:rsidRDefault="00B227EF" w:rsidP="00B227EF">
            <w:pPr>
              <w:jc w:val="center"/>
              <w:rPr>
                <w:rFonts w:eastAsia="Calibri"/>
                <w:noProof/>
                <w:color w:val="767171"/>
              </w:rPr>
            </w:pPr>
            <w:r w:rsidRPr="00E31426">
              <w:rPr>
                <w:rFonts w:eastAsia="Calibri"/>
                <w:noProof/>
                <w:color w:val="767171"/>
              </w:rPr>
              <w:t>98%</w:t>
            </w:r>
          </w:p>
        </w:tc>
      </w:tr>
      <w:tr w:rsidR="00E31426" w:rsidRPr="00E31426" w14:paraId="782F46D1" w14:textId="77777777" w:rsidTr="00B227EF">
        <w:trPr>
          <w:trHeight w:val="421"/>
        </w:trPr>
        <w:tc>
          <w:tcPr>
            <w:tcW w:w="2945" w:type="dxa"/>
            <w:vAlign w:val="center"/>
          </w:tcPr>
          <w:p w14:paraId="7A198E56" w14:textId="77777777" w:rsidR="00B227EF" w:rsidRPr="00E31426" w:rsidRDefault="00B227EF" w:rsidP="00B227EF">
            <w:pPr>
              <w:jc w:val="center"/>
              <w:rPr>
                <w:rFonts w:eastAsia="Calibri"/>
                <w:noProof/>
                <w:color w:val="767171"/>
              </w:rPr>
            </w:pPr>
            <w:r w:rsidRPr="00E31426">
              <w:rPr>
                <w:rFonts w:eastAsia="Calibri"/>
                <w:noProof/>
                <w:color w:val="767171"/>
              </w:rPr>
              <w:t>Junio</w:t>
            </w:r>
          </w:p>
        </w:tc>
        <w:tc>
          <w:tcPr>
            <w:tcW w:w="2835" w:type="dxa"/>
            <w:vAlign w:val="center"/>
          </w:tcPr>
          <w:p w14:paraId="4176733A" w14:textId="77777777" w:rsidR="00B227EF" w:rsidRPr="00E31426" w:rsidRDefault="00B227EF" w:rsidP="00B227EF">
            <w:pPr>
              <w:jc w:val="center"/>
              <w:rPr>
                <w:rFonts w:eastAsia="Calibri"/>
                <w:noProof/>
                <w:color w:val="767171"/>
              </w:rPr>
            </w:pPr>
            <w:r w:rsidRPr="00E31426">
              <w:rPr>
                <w:rFonts w:eastAsia="Calibri"/>
                <w:noProof/>
                <w:color w:val="767171"/>
              </w:rPr>
              <w:t>97%</w:t>
            </w:r>
          </w:p>
        </w:tc>
      </w:tr>
      <w:tr w:rsidR="00E31426" w:rsidRPr="00E31426" w14:paraId="2E0A3EE2" w14:textId="77777777" w:rsidTr="00B227EF">
        <w:trPr>
          <w:trHeight w:val="421"/>
        </w:trPr>
        <w:tc>
          <w:tcPr>
            <w:tcW w:w="2945" w:type="dxa"/>
            <w:vAlign w:val="center"/>
          </w:tcPr>
          <w:p w14:paraId="48BCBC75" w14:textId="77777777" w:rsidR="00B227EF" w:rsidRPr="00E31426" w:rsidRDefault="00B227EF" w:rsidP="00B227EF">
            <w:pPr>
              <w:jc w:val="center"/>
              <w:rPr>
                <w:rFonts w:eastAsia="Calibri"/>
                <w:noProof/>
                <w:color w:val="767171"/>
              </w:rPr>
            </w:pPr>
            <w:r w:rsidRPr="00E31426">
              <w:rPr>
                <w:rFonts w:eastAsia="Calibri"/>
                <w:noProof/>
                <w:color w:val="767171"/>
              </w:rPr>
              <w:t>Julio</w:t>
            </w:r>
          </w:p>
        </w:tc>
        <w:tc>
          <w:tcPr>
            <w:tcW w:w="2835" w:type="dxa"/>
            <w:vAlign w:val="center"/>
          </w:tcPr>
          <w:p w14:paraId="0B96AA27" w14:textId="77777777" w:rsidR="00B227EF" w:rsidRPr="00E31426" w:rsidRDefault="00B227EF" w:rsidP="00B227EF">
            <w:pPr>
              <w:jc w:val="center"/>
              <w:rPr>
                <w:rFonts w:eastAsia="Calibri"/>
                <w:noProof/>
                <w:color w:val="767171"/>
              </w:rPr>
            </w:pPr>
            <w:r w:rsidRPr="00E31426">
              <w:rPr>
                <w:rFonts w:eastAsia="Calibri"/>
                <w:noProof/>
                <w:color w:val="767171"/>
              </w:rPr>
              <w:t>97%</w:t>
            </w:r>
          </w:p>
        </w:tc>
      </w:tr>
      <w:tr w:rsidR="00E31426" w:rsidRPr="00E31426" w14:paraId="7A4EEFE0" w14:textId="77777777" w:rsidTr="00B227EF">
        <w:trPr>
          <w:trHeight w:val="79"/>
        </w:trPr>
        <w:tc>
          <w:tcPr>
            <w:tcW w:w="2945" w:type="dxa"/>
            <w:vAlign w:val="center"/>
          </w:tcPr>
          <w:p w14:paraId="5A1B3E17" w14:textId="77777777" w:rsidR="00B227EF" w:rsidRPr="00E31426" w:rsidRDefault="00B227EF" w:rsidP="00B227EF">
            <w:pPr>
              <w:jc w:val="center"/>
              <w:rPr>
                <w:rFonts w:eastAsia="Calibri"/>
                <w:noProof/>
                <w:color w:val="767171"/>
              </w:rPr>
            </w:pPr>
            <w:r w:rsidRPr="00E31426">
              <w:rPr>
                <w:rFonts w:eastAsia="Calibri"/>
                <w:noProof/>
                <w:color w:val="767171"/>
              </w:rPr>
              <w:t>Agosto</w:t>
            </w:r>
          </w:p>
        </w:tc>
        <w:tc>
          <w:tcPr>
            <w:tcW w:w="2835" w:type="dxa"/>
            <w:vAlign w:val="center"/>
          </w:tcPr>
          <w:p w14:paraId="6229D7F6" w14:textId="77777777" w:rsidR="00B227EF" w:rsidRPr="00E31426" w:rsidRDefault="00B227EF" w:rsidP="00B227EF">
            <w:pPr>
              <w:jc w:val="center"/>
              <w:rPr>
                <w:rFonts w:eastAsia="Calibri"/>
                <w:noProof/>
                <w:color w:val="767171"/>
              </w:rPr>
            </w:pPr>
            <w:r w:rsidRPr="00E31426">
              <w:rPr>
                <w:rFonts w:eastAsia="Calibri"/>
                <w:noProof/>
                <w:color w:val="767171"/>
              </w:rPr>
              <w:t>97%</w:t>
            </w:r>
          </w:p>
        </w:tc>
      </w:tr>
      <w:tr w:rsidR="00E31426" w:rsidRPr="00E31426" w14:paraId="25B18EAD" w14:textId="77777777" w:rsidTr="00B227EF">
        <w:trPr>
          <w:trHeight w:val="421"/>
        </w:trPr>
        <w:tc>
          <w:tcPr>
            <w:tcW w:w="2945" w:type="dxa"/>
            <w:vAlign w:val="center"/>
          </w:tcPr>
          <w:p w14:paraId="415559B7" w14:textId="77777777" w:rsidR="00B227EF" w:rsidRPr="00E31426" w:rsidRDefault="00B227EF" w:rsidP="00B227EF">
            <w:pPr>
              <w:jc w:val="center"/>
              <w:rPr>
                <w:rFonts w:eastAsia="Calibri"/>
                <w:noProof/>
                <w:color w:val="767171"/>
              </w:rPr>
            </w:pPr>
            <w:r w:rsidRPr="00E31426">
              <w:rPr>
                <w:rFonts w:eastAsia="Calibri"/>
                <w:noProof/>
                <w:color w:val="767171"/>
              </w:rPr>
              <w:t>Septiembre</w:t>
            </w:r>
          </w:p>
        </w:tc>
        <w:tc>
          <w:tcPr>
            <w:tcW w:w="2835" w:type="dxa"/>
            <w:vAlign w:val="center"/>
          </w:tcPr>
          <w:p w14:paraId="025F8658" w14:textId="77777777" w:rsidR="00B227EF" w:rsidRPr="00E31426" w:rsidRDefault="00B227EF" w:rsidP="00B227EF">
            <w:pPr>
              <w:jc w:val="center"/>
              <w:rPr>
                <w:rFonts w:eastAsia="Calibri"/>
                <w:noProof/>
                <w:color w:val="767171"/>
              </w:rPr>
            </w:pPr>
            <w:r w:rsidRPr="00E31426">
              <w:rPr>
                <w:rFonts w:eastAsia="Calibri"/>
                <w:noProof/>
                <w:color w:val="767171"/>
              </w:rPr>
              <w:t>98%</w:t>
            </w:r>
          </w:p>
        </w:tc>
      </w:tr>
    </w:tbl>
    <w:p w14:paraId="43288422" w14:textId="6DDC3287" w:rsidR="00B85263" w:rsidRPr="00E31426" w:rsidRDefault="00350021" w:rsidP="00B85263">
      <w:pPr>
        <w:rPr>
          <w:rFonts w:eastAsia="Calibri"/>
          <w:noProof/>
          <w:color w:val="767171"/>
        </w:rPr>
      </w:pPr>
      <w:r w:rsidRPr="00E31426">
        <w:rPr>
          <w:rFonts w:eastAsia="Times New Roman"/>
          <w:color w:val="767171"/>
          <w:kern w:val="2"/>
          <w14:ligatures w14:val="standardContextual"/>
        </w:rPr>
        <w:t>Tabla 15.</w:t>
      </w:r>
      <w:r w:rsidRPr="00E31426">
        <w:rPr>
          <w:rFonts w:eastAsia="Times New Roman"/>
          <w:color w:val="767171"/>
        </w:rPr>
        <w:t xml:space="preserve"> Encuesta Satisfacción Usuario Protecom</w:t>
      </w:r>
    </w:p>
    <w:p w14:paraId="5DC848AA" w14:textId="77777777" w:rsidR="00317C37" w:rsidRDefault="00317C37" w:rsidP="00B85263">
      <w:pPr>
        <w:rPr>
          <w:rFonts w:eastAsia="Calibri"/>
          <w:noProof/>
        </w:rPr>
      </w:pPr>
    </w:p>
    <w:p w14:paraId="62F509C8" w14:textId="77777777" w:rsidR="00317C37" w:rsidRDefault="00317C37" w:rsidP="00B85263">
      <w:pPr>
        <w:rPr>
          <w:rFonts w:eastAsia="Calibri"/>
          <w:noProof/>
        </w:rPr>
      </w:pPr>
    </w:p>
    <w:p w14:paraId="29E286C5" w14:textId="77777777" w:rsidR="00317C37" w:rsidRDefault="00317C37" w:rsidP="00B85263">
      <w:pPr>
        <w:rPr>
          <w:rFonts w:eastAsia="Calibri"/>
          <w:noProof/>
        </w:rPr>
      </w:pPr>
    </w:p>
    <w:p w14:paraId="12E1CC12" w14:textId="77777777" w:rsidR="00B85263" w:rsidRPr="00B85263" w:rsidRDefault="00B85263" w:rsidP="00B85263">
      <w:pPr>
        <w:pStyle w:val="Prrafodelista"/>
        <w:spacing w:after="0" w:line="240" w:lineRule="auto"/>
        <w:contextualSpacing w:val="0"/>
        <w:jc w:val="left"/>
        <w:rPr>
          <w:rFonts w:eastAsia="Times New Roman"/>
          <w:color w:val="auto"/>
          <w:sz w:val="22"/>
          <w:szCs w:val="22"/>
          <w:highlight w:val="yellow"/>
          <w:lang w:eastAsia="en-US"/>
        </w:rPr>
      </w:pPr>
    </w:p>
    <w:p w14:paraId="248617C4" w14:textId="77777777" w:rsidR="002074A2" w:rsidRDefault="002074A2" w:rsidP="00557DB5">
      <w:pPr>
        <w:spacing w:after="0"/>
        <w:rPr>
          <w:rFonts w:eastAsia="Calibri"/>
          <w:noProof/>
        </w:rPr>
      </w:pPr>
    </w:p>
    <w:p w14:paraId="28AFBCA3" w14:textId="77777777" w:rsidR="00B85263" w:rsidRDefault="00B85263" w:rsidP="00557DB5">
      <w:pPr>
        <w:spacing w:after="0"/>
        <w:rPr>
          <w:rFonts w:eastAsia="Calibri"/>
          <w:noProof/>
        </w:rPr>
      </w:pPr>
    </w:p>
    <w:p w14:paraId="616CAD58" w14:textId="77777777" w:rsidR="00A01C2E" w:rsidRPr="00A01C2E" w:rsidRDefault="00A01C2E" w:rsidP="00A01C2E">
      <w:pPr>
        <w:pStyle w:val="Prrafodelista"/>
        <w:rPr>
          <w:b/>
          <w:bCs/>
        </w:rPr>
      </w:pPr>
    </w:p>
    <w:p w14:paraId="1EDFD7B8" w14:textId="77777777" w:rsidR="00A12F65" w:rsidRDefault="00A12F65" w:rsidP="00A12F65">
      <w:pPr>
        <w:pStyle w:val="Prrafodelista"/>
        <w:rPr>
          <w:b/>
          <w:bCs/>
        </w:rPr>
      </w:pPr>
    </w:p>
    <w:p w14:paraId="5FEEE68A" w14:textId="77777777" w:rsidR="00A12F65" w:rsidRDefault="00A12F65" w:rsidP="00A12F65">
      <w:pPr>
        <w:pStyle w:val="Prrafodelista"/>
        <w:rPr>
          <w:b/>
          <w:bCs/>
        </w:rPr>
      </w:pPr>
    </w:p>
    <w:p w14:paraId="3FCD2078" w14:textId="77777777" w:rsidR="00A12F65" w:rsidRDefault="00A12F65" w:rsidP="00A12F65">
      <w:pPr>
        <w:pStyle w:val="Prrafodelista"/>
        <w:rPr>
          <w:b/>
          <w:bCs/>
        </w:rPr>
      </w:pPr>
    </w:p>
    <w:p w14:paraId="72C7E78B" w14:textId="77777777" w:rsidR="00A12F65" w:rsidRDefault="00A12F65" w:rsidP="00A12F65">
      <w:pPr>
        <w:pStyle w:val="Prrafodelista"/>
        <w:rPr>
          <w:b/>
          <w:bCs/>
        </w:rPr>
      </w:pPr>
    </w:p>
    <w:p w14:paraId="085AD3EF" w14:textId="073A996B" w:rsidR="00A12F65" w:rsidRPr="00350021" w:rsidRDefault="00350021" w:rsidP="008B52A2">
      <w:pPr>
        <w:pStyle w:val="Prrafodelista"/>
        <w:spacing w:after="0" w:line="240" w:lineRule="auto"/>
        <w:ind w:left="1134"/>
        <w:rPr>
          <w:rFonts w:eastAsia="Times New Roman"/>
          <w:color w:val="767171"/>
          <w:sz w:val="18"/>
          <w:szCs w:val="18"/>
        </w:rPr>
      </w:pPr>
      <w:r>
        <w:rPr>
          <w:rFonts w:eastAsia="Times New Roman"/>
          <w:color w:val="767171"/>
          <w:sz w:val="18"/>
          <w:szCs w:val="18"/>
        </w:rPr>
        <w:t xml:space="preserve">                                     </w:t>
      </w:r>
      <w:r w:rsidRPr="0057211C">
        <w:rPr>
          <w:rFonts w:eastAsia="Times New Roman"/>
          <w:color w:val="767171"/>
          <w:sz w:val="18"/>
          <w:szCs w:val="18"/>
        </w:rPr>
        <w:t xml:space="preserve">Fuente: </w:t>
      </w:r>
      <w:r w:rsidRPr="00350021">
        <w:rPr>
          <w:rFonts w:eastAsia="Times New Roman"/>
          <w:color w:val="767171"/>
          <w:sz w:val="18"/>
          <w:szCs w:val="18"/>
        </w:rPr>
        <w:t>Dirección Planificación y Desarrollo</w:t>
      </w:r>
    </w:p>
    <w:p w14:paraId="3AF3A8CC" w14:textId="77777777" w:rsidR="00A12F65" w:rsidRDefault="00A12F65" w:rsidP="00A12F65">
      <w:pPr>
        <w:pStyle w:val="Prrafodelista"/>
        <w:rPr>
          <w:b/>
          <w:bCs/>
        </w:rPr>
      </w:pPr>
    </w:p>
    <w:p w14:paraId="4FAFAC95" w14:textId="6AE64487" w:rsidR="00086481" w:rsidRPr="00E31426" w:rsidRDefault="00086481" w:rsidP="00DD58FA">
      <w:pPr>
        <w:pStyle w:val="Prrafodelista"/>
        <w:numPr>
          <w:ilvl w:val="0"/>
          <w:numId w:val="3"/>
        </w:numPr>
        <w:rPr>
          <w:b/>
          <w:bCs/>
          <w:color w:val="767171"/>
        </w:rPr>
      </w:pPr>
      <w:r w:rsidRPr="00E31426">
        <w:rPr>
          <w:b/>
          <w:bCs/>
          <w:color w:val="767171"/>
        </w:rPr>
        <w:lastRenderedPageBreak/>
        <w:t>Acciones para el fortalecimiento institucional</w:t>
      </w:r>
    </w:p>
    <w:p w14:paraId="62B307B7" w14:textId="5046FF5A" w:rsidR="00D53D21" w:rsidRPr="0091590A" w:rsidRDefault="00D53D21" w:rsidP="005C6A98">
      <w:pPr>
        <w:rPr>
          <w:color w:val="767171"/>
        </w:rPr>
      </w:pPr>
      <w:r w:rsidRPr="0091590A">
        <w:rPr>
          <w:color w:val="767171"/>
        </w:rPr>
        <w:t>Durante el año 2023</w:t>
      </w:r>
      <w:r w:rsidR="00C56A8E" w:rsidRPr="0091590A">
        <w:rPr>
          <w:color w:val="767171"/>
        </w:rPr>
        <w:t>, como parte del proceso</w:t>
      </w:r>
      <w:r w:rsidR="0086463A" w:rsidRPr="0091590A">
        <w:rPr>
          <w:color w:val="767171"/>
        </w:rPr>
        <w:t xml:space="preserve"> de fortalecimiento institucional y</w:t>
      </w:r>
      <w:r w:rsidR="00C56A8E" w:rsidRPr="0091590A">
        <w:rPr>
          <w:color w:val="767171"/>
        </w:rPr>
        <w:t xml:space="preserve"> de</w:t>
      </w:r>
      <w:r w:rsidR="0086463A" w:rsidRPr="0091590A">
        <w:rPr>
          <w:color w:val="767171"/>
        </w:rPr>
        <w:t xml:space="preserve"> actualización de proce</w:t>
      </w:r>
      <w:r w:rsidR="00C56A8E" w:rsidRPr="0091590A">
        <w:rPr>
          <w:color w:val="767171"/>
        </w:rPr>
        <w:t>dimientos</w:t>
      </w:r>
      <w:r w:rsidR="0086463A" w:rsidRPr="0091590A">
        <w:rPr>
          <w:color w:val="767171"/>
        </w:rPr>
        <w:t xml:space="preserve"> técnicos y administrativos</w:t>
      </w:r>
      <w:r w:rsidR="00C56A8E" w:rsidRPr="0091590A">
        <w:rPr>
          <w:color w:val="767171"/>
        </w:rPr>
        <w:t xml:space="preserve">; </w:t>
      </w:r>
      <w:r w:rsidR="0093491A" w:rsidRPr="0091590A">
        <w:rPr>
          <w:color w:val="767171"/>
        </w:rPr>
        <w:t xml:space="preserve">se </w:t>
      </w:r>
      <w:r w:rsidR="00FD7516" w:rsidRPr="0091590A">
        <w:rPr>
          <w:color w:val="767171"/>
        </w:rPr>
        <w:t xml:space="preserve">emitió </w:t>
      </w:r>
      <w:r w:rsidR="0093491A" w:rsidRPr="0091590A">
        <w:rPr>
          <w:color w:val="767171"/>
        </w:rPr>
        <w:t>el Mapa de Procesos Institucional</w:t>
      </w:r>
      <w:r w:rsidR="00FD7516" w:rsidRPr="0091590A">
        <w:rPr>
          <w:color w:val="767171"/>
        </w:rPr>
        <w:t xml:space="preserve"> y se aprobaron</w:t>
      </w:r>
      <w:r w:rsidR="0093491A" w:rsidRPr="0091590A">
        <w:rPr>
          <w:color w:val="767171"/>
        </w:rPr>
        <w:t xml:space="preserve"> </w:t>
      </w:r>
      <w:r w:rsidR="00964993" w:rsidRPr="0091590A">
        <w:rPr>
          <w:color w:val="767171"/>
        </w:rPr>
        <w:t>los documentos</w:t>
      </w:r>
      <w:r w:rsidR="00B7170D" w:rsidRPr="0091590A">
        <w:rPr>
          <w:color w:val="767171"/>
        </w:rPr>
        <w:t xml:space="preserve"> detallad</w:t>
      </w:r>
      <w:r w:rsidR="00964993" w:rsidRPr="0091590A">
        <w:rPr>
          <w:color w:val="767171"/>
        </w:rPr>
        <w:t>o</w:t>
      </w:r>
      <w:r w:rsidR="00B7170D" w:rsidRPr="0091590A">
        <w:rPr>
          <w:color w:val="767171"/>
        </w:rPr>
        <w:t>s en el siguiente cuadro</w:t>
      </w:r>
      <w:r w:rsidR="00324CF9" w:rsidRPr="0091590A">
        <w:rPr>
          <w:color w:val="767171"/>
        </w:rPr>
        <w:t>:</w:t>
      </w:r>
    </w:p>
    <w:p w14:paraId="42E628C7" w14:textId="1157FF41" w:rsidR="00393472" w:rsidRPr="005566E4" w:rsidRDefault="00393472" w:rsidP="0095768C">
      <w:pPr>
        <w:spacing w:after="0"/>
        <w:rPr>
          <w:color w:val="767171"/>
        </w:rPr>
      </w:pPr>
      <w:r w:rsidRPr="005566E4">
        <w:rPr>
          <w:rFonts w:eastAsia="Times New Roman"/>
          <w:color w:val="767171"/>
          <w:kern w:val="2"/>
          <w14:ligatures w14:val="standardContextual"/>
        </w:rPr>
        <w:t>Tabla 16.</w:t>
      </w:r>
      <w:r w:rsidRPr="005566E4">
        <w:rPr>
          <w:rFonts w:eastAsia="Times New Roman"/>
          <w:color w:val="767171"/>
        </w:rPr>
        <w:t xml:space="preserve"> </w:t>
      </w:r>
      <w:r w:rsidR="0095768C" w:rsidRPr="005566E4">
        <w:rPr>
          <w:rFonts w:eastAsia="Times New Roman"/>
          <w:color w:val="767171"/>
        </w:rPr>
        <w:t>Documentos</w:t>
      </w:r>
      <w:r w:rsidR="00D86E9F" w:rsidRPr="005566E4">
        <w:rPr>
          <w:rFonts w:eastAsia="Times New Roman"/>
          <w:color w:val="767171"/>
        </w:rPr>
        <w:t xml:space="preserve"> y procesos aprobados</w:t>
      </w:r>
    </w:p>
    <w:tbl>
      <w:tblPr>
        <w:tblW w:w="8151" w:type="dxa"/>
        <w:tblInd w:w="-99" w:type="dxa"/>
        <w:tblCellMar>
          <w:left w:w="70" w:type="dxa"/>
          <w:right w:w="70" w:type="dxa"/>
        </w:tblCellMar>
        <w:tblLook w:val="04A0" w:firstRow="1" w:lastRow="0" w:firstColumn="1" w:lastColumn="0" w:noHBand="0" w:noVBand="1"/>
      </w:tblPr>
      <w:tblGrid>
        <w:gridCol w:w="560"/>
        <w:gridCol w:w="6272"/>
        <w:gridCol w:w="1319"/>
      </w:tblGrid>
      <w:tr w:rsidR="005566E4" w:rsidRPr="005566E4" w14:paraId="46A4E51C" w14:textId="77777777" w:rsidTr="009A7425">
        <w:trPr>
          <w:trHeight w:val="694"/>
          <w:tblHeader/>
        </w:trPr>
        <w:tc>
          <w:tcPr>
            <w:tcW w:w="5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395FEC0" w14:textId="16785FAC" w:rsidR="005C6A98" w:rsidRPr="005566E4" w:rsidRDefault="00D90EA5" w:rsidP="00CD1DFC">
            <w:pPr>
              <w:spacing w:after="0" w:line="240" w:lineRule="auto"/>
              <w:jc w:val="center"/>
              <w:rPr>
                <w:rFonts w:eastAsia="Times New Roman"/>
                <w:b/>
                <w:bCs/>
                <w:color w:val="767171"/>
              </w:rPr>
            </w:pPr>
            <w:bookmarkStart w:id="49" w:name="_Hlk139620762"/>
            <w:r w:rsidRPr="005566E4">
              <w:rPr>
                <w:rFonts w:eastAsia="Times New Roman"/>
                <w:b/>
                <w:bCs/>
                <w:color w:val="767171"/>
              </w:rPr>
              <w:t>No.</w:t>
            </w:r>
          </w:p>
        </w:tc>
        <w:tc>
          <w:tcPr>
            <w:tcW w:w="6272"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C5ACE83" w14:textId="09FF0E80" w:rsidR="005C6A98" w:rsidRPr="005566E4" w:rsidRDefault="00212779" w:rsidP="00CD1DFC">
            <w:pPr>
              <w:spacing w:after="0" w:line="240" w:lineRule="auto"/>
              <w:jc w:val="center"/>
              <w:rPr>
                <w:rFonts w:eastAsia="Times New Roman"/>
                <w:b/>
                <w:bCs/>
                <w:color w:val="767171"/>
              </w:rPr>
            </w:pPr>
            <w:r w:rsidRPr="005566E4">
              <w:rPr>
                <w:rFonts w:eastAsia="Times New Roman"/>
                <w:b/>
                <w:bCs/>
                <w:color w:val="767171"/>
              </w:rPr>
              <w:t>Documentos y Procesos aprobados</w:t>
            </w:r>
          </w:p>
        </w:tc>
        <w:tc>
          <w:tcPr>
            <w:tcW w:w="1319"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2B14B5C" w14:textId="4105D5F4" w:rsidR="005C6A98" w:rsidRPr="005566E4" w:rsidRDefault="00D90EA5" w:rsidP="00CD1DFC">
            <w:pPr>
              <w:spacing w:after="0" w:line="240" w:lineRule="auto"/>
              <w:jc w:val="center"/>
              <w:rPr>
                <w:rFonts w:eastAsia="Times New Roman"/>
                <w:b/>
                <w:bCs/>
                <w:color w:val="767171"/>
              </w:rPr>
            </w:pPr>
            <w:r w:rsidRPr="005566E4">
              <w:rPr>
                <w:rFonts w:eastAsia="Times New Roman"/>
                <w:b/>
                <w:bCs/>
                <w:color w:val="767171"/>
              </w:rPr>
              <w:t>Estado</w:t>
            </w:r>
          </w:p>
        </w:tc>
      </w:tr>
      <w:tr w:rsidR="005566E4" w:rsidRPr="005566E4" w14:paraId="51B9F46B" w14:textId="77777777" w:rsidTr="00521582">
        <w:trPr>
          <w:trHeight w:val="568"/>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63119" w14:textId="77777777" w:rsidR="005C6A98" w:rsidRPr="005566E4" w:rsidRDefault="005C6A98" w:rsidP="00964993">
            <w:pPr>
              <w:spacing w:after="0"/>
              <w:jc w:val="center"/>
              <w:rPr>
                <w:color w:val="767171"/>
              </w:rPr>
            </w:pPr>
            <w:r w:rsidRPr="005566E4">
              <w:rPr>
                <w:color w:val="767171"/>
              </w:rPr>
              <w:t>1</w:t>
            </w:r>
          </w:p>
        </w:tc>
        <w:tc>
          <w:tcPr>
            <w:tcW w:w="6272" w:type="dxa"/>
            <w:tcBorders>
              <w:top w:val="single" w:sz="4" w:space="0" w:color="auto"/>
              <w:left w:val="nil"/>
              <w:bottom w:val="single" w:sz="4" w:space="0" w:color="auto"/>
              <w:right w:val="single" w:sz="4" w:space="0" w:color="auto"/>
            </w:tcBorders>
            <w:shd w:val="clear" w:color="auto" w:fill="auto"/>
            <w:noWrap/>
            <w:vAlign w:val="center"/>
            <w:hideMark/>
          </w:tcPr>
          <w:p w14:paraId="05C66254" w14:textId="1C1611F8" w:rsidR="005C6A98" w:rsidRPr="005566E4" w:rsidRDefault="00DA5AFB" w:rsidP="00964993">
            <w:pPr>
              <w:spacing w:after="0"/>
              <w:ind w:left="151"/>
              <w:jc w:val="left"/>
              <w:rPr>
                <w:color w:val="767171"/>
              </w:rPr>
            </w:pPr>
            <w:r w:rsidRPr="005566E4">
              <w:rPr>
                <w:color w:val="767171"/>
              </w:rPr>
              <w:t>Procedimiento De Requerimiento Pago De Viáticos</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26B6E69E" w14:textId="77777777" w:rsidR="005C6A98" w:rsidRPr="005566E4" w:rsidRDefault="005C6A98" w:rsidP="00964993">
            <w:pPr>
              <w:spacing w:after="0"/>
              <w:jc w:val="center"/>
              <w:rPr>
                <w:color w:val="767171"/>
              </w:rPr>
            </w:pPr>
            <w:r w:rsidRPr="005566E4">
              <w:rPr>
                <w:color w:val="767171"/>
              </w:rPr>
              <w:t>Completado</w:t>
            </w:r>
          </w:p>
        </w:tc>
      </w:tr>
      <w:tr w:rsidR="005566E4" w:rsidRPr="005566E4" w14:paraId="5EBAB4E0"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28F7A" w14:textId="77777777" w:rsidR="005C6A98" w:rsidRPr="005566E4" w:rsidRDefault="005C6A98" w:rsidP="00964993">
            <w:pPr>
              <w:spacing w:after="0"/>
              <w:jc w:val="center"/>
              <w:rPr>
                <w:color w:val="767171"/>
              </w:rPr>
            </w:pPr>
            <w:r w:rsidRPr="005566E4">
              <w:rPr>
                <w:color w:val="767171"/>
              </w:rPr>
              <w:t>2</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3FA716A9" w14:textId="1F19197A" w:rsidR="005C6A98" w:rsidRPr="005566E4" w:rsidRDefault="00560698" w:rsidP="00964993">
            <w:pPr>
              <w:spacing w:after="0"/>
              <w:ind w:left="151"/>
              <w:jc w:val="left"/>
              <w:rPr>
                <w:color w:val="767171"/>
              </w:rPr>
            </w:pPr>
            <w:r w:rsidRPr="005566E4">
              <w:rPr>
                <w:color w:val="767171"/>
              </w:rPr>
              <w:t xml:space="preserve">Procedimiento De Autorización De Gestores De </w:t>
            </w:r>
            <w:r w:rsidR="00B53E73" w:rsidRPr="005566E4">
              <w:rPr>
                <w:color w:val="767171"/>
              </w:rPr>
              <w:t>Infraestructura</w:t>
            </w:r>
            <w:r w:rsidRPr="005566E4">
              <w:rPr>
                <w:color w:val="767171"/>
              </w:rPr>
              <w:t xml:space="preserve"> De Recarga Eléctrica</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081D14FC" w14:textId="77777777" w:rsidR="005C6A98" w:rsidRPr="005566E4" w:rsidRDefault="005C6A98" w:rsidP="00964993">
            <w:pPr>
              <w:spacing w:after="0"/>
              <w:jc w:val="center"/>
              <w:rPr>
                <w:color w:val="767171"/>
              </w:rPr>
            </w:pPr>
            <w:r w:rsidRPr="005566E4">
              <w:rPr>
                <w:color w:val="767171"/>
              </w:rPr>
              <w:t>Completado</w:t>
            </w:r>
          </w:p>
        </w:tc>
      </w:tr>
      <w:bookmarkEnd w:id="49"/>
      <w:tr w:rsidR="005566E4" w:rsidRPr="005566E4" w14:paraId="7D643A60"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6DA07" w14:textId="6E988155" w:rsidR="00521582" w:rsidRPr="005566E4" w:rsidRDefault="00521582" w:rsidP="00521582">
            <w:pPr>
              <w:spacing w:after="0"/>
              <w:jc w:val="center"/>
              <w:rPr>
                <w:color w:val="767171"/>
              </w:rPr>
            </w:pPr>
            <w:r w:rsidRPr="005566E4">
              <w:rPr>
                <w:color w:val="767171"/>
              </w:rPr>
              <w:t>3</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3F6713E3" w14:textId="6BA69941" w:rsidR="00521582" w:rsidRPr="005566E4" w:rsidRDefault="00521582" w:rsidP="00521582">
            <w:pPr>
              <w:spacing w:after="0"/>
              <w:ind w:left="151"/>
              <w:jc w:val="left"/>
              <w:rPr>
                <w:color w:val="767171"/>
              </w:rPr>
            </w:pPr>
            <w:r w:rsidRPr="005566E4">
              <w:rPr>
                <w:color w:val="767171"/>
              </w:rPr>
              <w:t>Procedimiento Para La Gestión De Audiencias Públicas Y Aprobación De Reglamentos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072C108" w14:textId="71524AB8" w:rsidR="00521582" w:rsidRPr="005566E4" w:rsidRDefault="00521582" w:rsidP="00521582">
            <w:pPr>
              <w:spacing w:after="0"/>
              <w:jc w:val="center"/>
              <w:rPr>
                <w:color w:val="767171"/>
              </w:rPr>
            </w:pPr>
            <w:r w:rsidRPr="005566E4">
              <w:rPr>
                <w:color w:val="767171"/>
              </w:rPr>
              <w:t>Completado</w:t>
            </w:r>
          </w:p>
        </w:tc>
      </w:tr>
      <w:tr w:rsidR="005566E4" w:rsidRPr="005566E4" w14:paraId="722E91DE"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6134F" w14:textId="77777777" w:rsidR="00521582" w:rsidRPr="005566E4" w:rsidRDefault="00521582" w:rsidP="00521582">
            <w:pPr>
              <w:spacing w:after="0"/>
              <w:jc w:val="center"/>
              <w:rPr>
                <w:color w:val="767171"/>
              </w:rPr>
            </w:pPr>
            <w:r w:rsidRPr="005566E4">
              <w:rPr>
                <w:color w:val="767171"/>
              </w:rPr>
              <w:t>4</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297F7F1D" w14:textId="2B5FCEC7" w:rsidR="00521582" w:rsidRPr="005566E4" w:rsidRDefault="00521582" w:rsidP="00521582">
            <w:pPr>
              <w:spacing w:after="0"/>
              <w:ind w:left="151"/>
              <w:jc w:val="left"/>
              <w:rPr>
                <w:color w:val="767171"/>
              </w:rPr>
            </w:pPr>
            <w:r w:rsidRPr="005566E4">
              <w:rPr>
                <w:color w:val="767171"/>
              </w:rPr>
              <w:t>Procedimiento De Capacitación, Desarrollo Y Promoción De Estudios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1B3C44F8" w14:textId="03911313" w:rsidR="00521582" w:rsidRPr="005566E4" w:rsidRDefault="00521582" w:rsidP="00521582">
            <w:pPr>
              <w:spacing w:after="0"/>
              <w:jc w:val="center"/>
              <w:rPr>
                <w:color w:val="767171"/>
              </w:rPr>
            </w:pPr>
            <w:r w:rsidRPr="005566E4">
              <w:rPr>
                <w:color w:val="767171"/>
              </w:rPr>
              <w:t>Completado</w:t>
            </w:r>
          </w:p>
        </w:tc>
      </w:tr>
      <w:tr w:rsidR="005566E4" w:rsidRPr="005566E4" w14:paraId="665CA662"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9D392" w14:textId="0B67FBA2" w:rsidR="00521582" w:rsidRPr="005566E4" w:rsidRDefault="00521582" w:rsidP="00521582">
            <w:pPr>
              <w:spacing w:after="0"/>
              <w:jc w:val="center"/>
              <w:rPr>
                <w:color w:val="767171"/>
              </w:rPr>
            </w:pPr>
            <w:r w:rsidRPr="005566E4">
              <w:rPr>
                <w:color w:val="767171"/>
              </w:rPr>
              <w:t>5</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3526731D" w14:textId="6820F3ED" w:rsidR="00521582" w:rsidRPr="005566E4" w:rsidRDefault="00521582" w:rsidP="00521582">
            <w:pPr>
              <w:spacing w:after="0"/>
              <w:ind w:left="151"/>
              <w:jc w:val="left"/>
              <w:rPr>
                <w:color w:val="767171"/>
              </w:rPr>
            </w:pPr>
            <w:r w:rsidRPr="005566E4">
              <w:rPr>
                <w:color w:val="767171"/>
              </w:rPr>
              <w:t>Procedimiento De Desvinculación De Personal</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1F1AE8AB" w14:textId="7842A3B0" w:rsidR="00521582" w:rsidRPr="005566E4" w:rsidRDefault="00521582" w:rsidP="00521582">
            <w:pPr>
              <w:spacing w:after="0"/>
              <w:jc w:val="center"/>
              <w:rPr>
                <w:color w:val="767171"/>
              </w:rPr>
            </w:pPr>
            <w:r w:rsidRPr="005566E4">
              <w:rPr>
                <w:color w:val="767171"/>
              </w:rPr>
              <w:t>Completado</w:t>
            </w:r>
          </w:p>
        </w:tc>
      </w:tr>
      <w:tr w:rsidR="005566E4" w:rsidRPr="005566E4" w14:paraId="2EB53660"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56828" w14:textId="4131B076" w:rsidR="00521582" w:rsidRPr="005566E4" w:rsidRDefault="00521582" w:rsidP="00521582">
            <w:pPr>
              <w:spacing w:after="0"/>
              <w:jc w:val="center"/>
              <w:rPr>
                <w:color w:val="767171"/>
              </w:rPr>
            </w:pPr>
            <w:r w:rsidRPr="005566E4">
              <w:rPr>
                <w:color w:val="767171"/>
              </w:rPr>
              <w:t>6</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4E39A5EA" w14:textId="0E2F21D5" w:rsidR="00521582" w:rsidRPr="005566E4" w:rsidRDefault="00521582" w:rsidP="00521582">
            <w:pPr>
              <w:spacing w:after="0"/>
              <w:ind w:left="151"/>
              <w:jc w:val="left"/>
              <w:rPr>
                <w:color w:val="767171"/>
              </w:rPr>
            </w:pPr>
            <w:r w:rsidRPr="005566E4">
              <w:rPr>
                <w:color w:val="767171"/>
              </w:rPr>
              <w:t>Procedimiento De Inducción</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149EE49E" w14:textId="0C5E9B1D" w:rsidR="00521582" w:rsidRPr="005566E4" w:rsidRDefault="00521582" w:rsidP="00521582">
            <w:pPr>
              <w:spacing w:after="0"/>
              <w:jc w:val="center"/>
              <w:rPr>
                <w:color w:val="767171"/>
              </w:rPr>
            </w:pPr>
            <w:r w:rsidRPr="005566E4">
              <w:rPr>
                <w:color w:val="767171"/>
              </w:rPr>
              <w:t>Completado</w:t>
            </w:r>
          </w:p>
        </w:tc>
      </w:tr>
      <w:tr w:rsidR="005566E4" w:rsidRPr="005566E4" w14:paraId="3B1E4CD3"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3C475" w14:textId="2A4B6EAB" w:rsidR="00521582" w:rsidRPr="005566E4" w:rsidRDefault="00521582" w:rsidP="00521582">
            <w:pPr>
              <w:spacing w:after="0"/>
              <w:jc w:val="center"/>
              <w:rPr>
                <w:color w:val="767171"/>
              </w:rPr>
            </w:pPr>
            <w:r w:rsidRPr="005566E4">
              <w:rPr>
                <w:color w:val="767171"/>
              </w:rPr>
              <w:t>7</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3AC4B690" w14:textId="0580E385" w:rsidR="00521582" w:rsidRPr="005566E4" w:rsidRDefault="00521582" w:rsidP="00521582">
            <w:pPr>
              <w:spacing w:after="0"/>
              <w:ind w:left="151"/>
              <w:jc w:val="left"/>
              <w:rPr>
                <w:color w:val="767171"/>
              </w:rPr>
            </w:pPr>
            <w:r w:rsidRPr="005566E4">
              <w:rPr>
                <w:color w:val="767171"/>
              </w:rPr>
              <w:t>Procedimiento De Pago Por Jornada Especial</w:t>
            </w:r>
          </w:p>
        </w:tc>
        <w:tc>
          <w:tcPr>
            <w:tcW w:w="1319" w:type="dxa"/>
            <w:tcBorders>
              <w:top w:val="single" w:sz="4" w:space="0" w:color="auto"/>
              <w:left w:val="nil"/>
              <w:bottom w:val="single" w:sz="4" w:space="0" w:color="auto"/>
              <w:right w:val="single" w:sz="4" w:space="0" w:color="auto"/>
            </w:tcBorders>
            <w:shd w:val="clear" w:color="auto" w:fill="auto"/>
            <w:noWrap/>
          </w:tcPr>
          <w:p w14:paraId="279C881B" w14:textId="3B3AD3F4" w:rsidR="00521582" w:rsidRPr="005566E4" w:rsidRDefault="00521582" w:rsidP="00521582">
            <w:pPr>
              <w:spacing w:after="0"/>
              <w:jc w:val="center"/>
              <w:rPr>
                <w:color w:val="767171"/>
              </w:rPr>
            </w:pPr>
            <w:r w:rsidRPr="005566E4">
              <w:rPr>
                <w:color w:val="767171"/>
              </w:rPr>
              <w:t>Completado</w:t>
            </w:r>
          </w:p>
        </w:tc>
      </w:tr>
      <w:tr w:rsidR="005566E4" w:rsidRPr="005566E4" w14:paraId="64263C29"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60C67" w14:textId="2AE15AC2" w:rsidR="00521582" w:rsidRPr="005566E4" w:rsidRDefault="00521582" w:rsidP="00521582">
            <w:pPr>
              <w:spacing w:after="0"/>
              <w:jc w:val="center"/>
              <w:rPr>
                <w:color w:val="767171"/>
              </w:rPr>
            </w:pPr>
            <w:r w:rsidRPr="005566E4">
              <w:rPr>
                <w:color w:val="767171"/>
              </w:rPr>
              <w:t>8</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0FC6856A" w14:textId="25E88795" w:rsidR="00521582" w:rsidRPr="005566E4" w:rsidRDefault="00521582" w:rsidP="00521582">
            <w:pPr>
              <w:spacing w:after="0"/>
              <w:ind w:left="151"/>
              <w:jc w:val="left"/>
              <w:rPr>
                <w:color w:val="767171"/>
              </w:rPr>
            </w:pPr>
            <w:r w:rsidRPr="005566E4">
              <w:rPr>
                <w:color w:val="767171"/>
              </w:rPr>
              <w:t>Procedimiento Reclutamiento, Selección Y Promoción De Personal</w:t>
            </w:r>
          </w:p>
        </w:tc>
        <w:tc>
          <w:tcPr>
            <w:tcW w:w="1319" w:type="dxa"/>
            <w:tcBorders>
              <w:top w:val="single" w:sz="4" w:space="0" w:color="auto"/>
              <w:left w:val="nil"/>
              <w:bottom w:val="single" w:sz="4" w:space="0" w:color="auto"/>
              <w:right w:val="single" w:sz="4" w:space="0" w:color="auto"/>
            </w:tcBorders>
            <w:shd w:val="clear" w:color="auto" w:fill="auto"/>
            <w:noWrap/>
          </w:tcPr>
          <w:p w14:paraId="4DF8FD9D" w14:textId="5AE21812" w:rsidR="00521582" w:rsidRPr="005566E4" w:rsidRDefault="00521582" w:rsidP="00521582">
            <w:pPr>
              <w:spacing w:after="0"/>
              <w:jc w:val="center"/>
              <w:rPr>
                <w:color w:val="767171"/>
              </w:rPr>
            </w:pPr>
            <w:r w:rsidRPr="005566E4">
              <w:rPr>
                <w:color w:val="767171"/>
              </w:rPr>
              <w:t>Completado</w:t>
            </w:r>
          </w:p>
        </w:tc>
      </w:tr>
      <w:tr w:rsidR="005566E4" w:rsidRPr="005566E4" w14:paraId="4A0AF8C7"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A798E" w14:textId="226386A4" w:rsidR="00521582" w:rsidRPr="005566E4" w:rsidRDefault="00521582" w:rsidP="00521582">
            <w:pPr>
              <w:spacing w:after="0"/>
              <w:jc w:val="center"/>
              <w:rPr>
                <w:color w:val="767171"/>
              </w:rPr>
            </w:pPr>
            <w:r w:rsidRPr="005566E4">
              <w:rPr>
                <w:color w:val="767171"/>
              </w:rPr>
              <w:t>9</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4AB607D0" w14:textId="54FBD543" w:rsidR="00521582" w:rsidRPr="005566E4" w:rsidRDefault="00521582" w:rsidP="00521582">
            <w:pPr>
              <w:spacing w:after="0"/>
              <w:ind w:left="151"/>
              <w:jc w:val="left"/>
              <w:rPr>
                <w:color w:val="767171"/>
              </w:rPr>
            </w:pPr>
            <w:r w:rsidRPr="005566E4">
              <w:rPr>
                <w:color w:val="767171"/>
              </w:rPr>
              <w:t>Procedimiento Para La Elaboración Y Mantenimiento De Documentos</w:t>
            </w:r>
          </w:p>
        </w:tc>
        <w:tc>
          <w:tcPr>
            <w:tcW w:w="1319" w:type="dxa"/>
            <w:tcBorders>
              <w:top w:val="single" w:sz="4" w:space="0" w:color="auto"/>
              <w:left w:val="nil"/>
              <w:bottom w:val="single" w:sz="4" w:space="0" w:color="auto"/>
              <w:right w:val="single" w:sz="4" w:space="0" w:color="auto"/>
            </w:tcBorders>
            <w:shd w:val="clear" w:color="auto" w:fill="auto"/>
            <w:noWrap/>
          </w:tcPr>
          <w:p w14:paraId="44569E7D" w14:textId="2EC261FA" w:rsidR="00521582" w:rsidRPr="005566E4" w:rsidRDefault="00521582" w:rsidP="00521582">
            <w:pPr>
              <w:spacing w:after="0"/>
              <w:jc w:val="center"/>
              <w:rPr>
                <w:color w:val="767171"/>
              </w:rPr>
            </w:pPr>
            <w:r w:rsidRPr="005566E4">
              <w:rPr>
                <w:color w:val="767171"/>
              </w:rPr>
              <w:t>Completado</w:t>
            </w:r>
          </w:p>
        </w:tc>
      </w:tr>
      <w:tr w:rsidR="005566E4" w:rsidRPr="005566E4" w14:paraId="3355FBCC"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297AC" w14:textId="78797BA8" w:rsidR="00521582" w:rsidRPr="005566E4" w:rsidRDefault="00521582" w:rsidP="00521582">
            <w:pPr>
              <w:spacing w:after="0"/>
              <w:jc w:val="center"/>
              <w:rPr>
                <w:color w:val="767171"/>
              </w:rPr>
            </w:pPr>
            <w:r w:rsidRPr="005566E4">
              <w:rPr>
                <w:color w:val="767171"/>
              </w:rPr>
              <w:t>10</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4F1183B7" w14:textId="333E5FB5" w:rsidR="00521582" w:rsidRPr="005566E4" w:rsidRDefault="00521582" w:rsidP="00521582">
            <w:pPr>
              <w:spacing w:after="0"/>
              <w:ind w:left="151"/>
              <w:jc w:val="left"/>
              <w:rPr>
                <w:color w:val="767171"/>
              </w:rPr>
            </w:pPr>
            <w:r w:rsidRPr="005566E4">
              <w:rPr>
                <w:color w:val="767171"/>
              </w:rPr>
              <w:t>Procedimiento de Gestión de Cuentas por Cobrar</w:t>
            </w:r>
          </w:p>
        </w:tc>
        <w:tc>
          <w:tcPr>
            <w:tcW w:w="1319" w:type="dxa"/>
            <w:tcBorders>
              <w:top w:val="single" w:sz="4" w:space="0" w:color="auto"/>
              <w:left w:val="nil"/>
              <w:bottom w:val="single" w:sz="4" w:space="0" w:color="auto"/>
              <w:right w:val="single" w:sz="4" w:space="0" w:color="auto"/>
            </w:tcBorders>
            <w:shd w:val="clear" w:color="auto" w:fill="auto"/>
            <w:noWrap/>
          </w:tcPr>
          <w:p w14:paraId="6DF6E256" w14:textId="7AEA6E5A" w:rsidR="00521582" w:rsidRPr="005566E4" w:rsidRDefault="00521582" w:rsidP="00521582">
            <w:pPr>
              <w:spacing w:after="0"/>
              <w:jc w:val="center"/>
              <w:rPr>
                <w:color w:val="767171"/>
              </w:rPr>
            </w:pPr>
            <w:r w:rsidRPr="005566E4">
              <w:rPr>
                <w:color w:val="767171"/>
              </w:rPr>
              <w:t>Completado</w:t>
            </w:r>
          </w:p>
        </w:tc>
      </w:tr>
      <w:tr w:rsidR="005566E4" w:rsidRPr="005566E4" w14:paraId="44BF0B00"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4088F" w14:textId="173413BC" w:rsidR="00521582" w:rsidRPr="005566E4" w:rsidRDefault="00EB66BE" w:rsidP="00521582">
            <w:pPr>
              <w:spacing w:after="0"/>
              <w:jc w:val="center"/>
              <w:rPr>
                <w:color w:val="767171"/>
              </w:rPr>
            </w:pPr>
            <w:r w:rsidRPr="005566E4">
              <w:rPr>
                <w:color w:val="767171"/>
              </w:rPr>
              <w:t>1</w:t>
            </w:r>
            <w:r w:rsidR="00521582" w:rsidRPr="005566E4">
              <w:rPr>
                <w:color w:val="767171"/>
              </w:rPr>
              <w:t>1</w:t>
            </w:r>
          </w:p>
        </w:tc>
        <w:tc>
          <w:tcPr>
            <w:tcW w:w="6272" w:type="dxa"/>
            <w:tcBorders>
              <w:top w:val="single" w:sz="4" w:space="0" w:color="auto"/>
              <w:left w:val="nil"/>
              <w:bottom w:val="single" w:sz="4" w:space="0" w:color="auto"/>
              <w:right w:val="single" w:sz="4" w:space="0" w:color="auto"/>
            </w:tcBorders>
            <w:shd w:val="clear" w:color="auto" w:fill="auto"/>
            <w:noWrap/>
            <w:vAlign w:val="center"/>
            <w:hideMark/>
          </w:tcPr>
          <w:p w14:paraId="766951A7" w14:textId="35977BB5" w:rsidR="00521582" w:rsidRPr="005566E4" w:rsidRDefault="00521582" w:rsidP="00521582">
            <w:pPr>
              <w:spacing w:after="0"/>
              <w:jc w:val="left"/>
              <w:rPr>
                <w:color w:val="767171"/>
              </w:rPr>
            </w:pPr>
            <w:r w:rsidRPr="005566E4">
              <w:rPr>
                <w:color w:val="767171"/>
              </w:rPr>
              <w:t>Manual de Gestión de Crisis</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416E6FAD" w14:textId="77777777" w:rsidR="00521582" w:rsidRPr="005566E4" w:rsidRDefault="00521582" w:rsidP="00521582">
            <w:pPr>
              <w:spacing w:after="0"/>
              <w:jc w:val="left"/>
              <w:rPr>
                <w:color w:val="767171"/>
              </w:rPr>
            </w:pPr>
            <w:r w:rsidRPr="005566E4">
              <w:rPr>
                <w:color w:val="767171"/>
              </w:rPr>
              <w:t>Completado</w:t>
            </w:r>
          </w:p>
        </w:tc>
      </w:tr>
      <w:tr w:rsidR="005566E4" w:rsidRPr="005566E4" w14:paraId="588CE20E"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2FA67" w14:textId="6F032024" w:rsidR="00521582" w:rsidRPr="005566E4" w:rsidRDefault="00EB66BE" w:rsidP="00521582">
            <w:pPr>
              <w:spacing w:after="0"/>
              <w:jc w:val="center"/>
              <w:rPr>
                <w:color w:val="767171"/>
              </w:rPr>
            </w:pPr>
            <w:r w:rsidRPr="005566E4">
              <w:rPr>
                <w:color w:val="767171"/>
              </w:rPr>
              <w:t>12</w:t>
            </w:r>
          </w:p>
        </w:tc>
        <w:tc>
          <w:tcPr>
            <w:tcW w:w="6272" w:type="dxa"/>
            <w:tcBorders>
              <w:top w:val="single" w:sz="4" w:space="0" w:color="auto"/>
              <w:left w:val="nil"/>
              <w:bottom w:val="single" w:sz="4" w:space="0" w:color="auto"/>
              <w:right w:val="single" w:sz="4" w:space="0" w:color="auto"/>
            </w:tcBorders>
            <w:shd w:val="clear" w:color="auto" w:fill="auto"/>
            <w:noWrap/>
            <w:vAlign w:val="center"/>
            <w:hideMark/>
          </w:tcPr>
          <w:p w14:paraId="457D1C62" w14:textId="785D361B" w:rsidR="00521582" w:rsidRPr="005566E4" w:rsidRDefault="00521582" w:rsidP="00521582">
            <w:pPr>
              <w:spacing w:after="0"/>
              <w:jc w:val="left"/>
              <w:rPr>
                <w:color w:val="767171"/>
              </w:rPr>
            </w:pPr>
            <w:r w:rsidRPr="005566E4">
              <w:rPr>
                <w:color w:val="767171"/>
              </w:rPr>
              <w:t>Instructivo Solicitud Pago de viáticos</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6BB6A2B5" w14:textId="77777777" w:rsidR="00521582" w:rsidRPr="005566E4" w:rsidRDefault="00521582" w:rsidP="00521582">
            <w:pPr>
              <w:spacing w:after="0"/>
              <w:jc w:val="center"/>
              <w:rPr>
                <w:color w:val="767171"/>
              </w:rPr>
            </w:pPr>
            <w:r w:rsidRPr="005566E4">
              <w:rPr>
                <w:color w:val="767171"/>
              </w:rPr>
              <w:t>Completado</w:t>
            </w:r>
          </w:p>
        </w:tc>
      </w:tr>
      <w:tr w:rsidR="005566E4" w:rsidRPr="005566E4" w14:paraId="2DA988FD"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D77A5" w14:textId="4C7E286A" w:rsidR="00521582" w:rsidRPr="005566E4" w:rsidRDefault="00EB66BE" w:rsidP="00521582">
            <w:pPr>
              <w:spacing w:after="0"/>
              <w:jc w:val="center"/>
              <w:rPr>
                <w:color w:val="767171"/>
              </w:rPr>
            </w:pPr>
            <w:r w:rsidRPr="005566E4">
              <w:rPr>
                <w:color w:val="767171"/>
              </w:rPr>
              <w:t>13</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2223BADA" w14:textId="374FF0B2" w:rsidR="00521582" w:rsidRPr="005566E4" w:rsidRDefault="00521582" w:rsidP="00521582">
            <w:pPr>
              <w:spacing w:after="0"/>
              <w:jc w:val="left"/>
              <w:rPr>
                <w:color w:val="767171"/>
              </w:rPr>
            </w:pPr>
            <w:r w:rsidRPr="005566E4">
              <w:rPr>
                <w:color w:val="767171"/>
              </w:rPr>
              <w:t>Instructivo Para La Codificación De Documentos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FC402BA" w14:textId="42C78007" w:rsidR="00521582" w:rsidRPr="005566E4" w:rsidRDefault="00521582" w:rsidP="00521582">
            <w:pPr>
              <w:spacing w:after="0"/>
              <w:jc w:val="center"/>
              <w:rPr>
                <w:color w:val="767171"/>
              </w:rPr>
            </w:pPr>
            <w:r w:rsidRPr="005566E4">
              <w:rPr>
                <w:color w:val="767171"/>
              </w:rPr>
              <w:t>Completado</w:t>
            </w:r>
          </w:p>
        </w:tc>
      </w:tr>
      <w:tr w:rsidR="005566E4" w:rsidRPr="005566E4" w14:paraId="67F62465"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3FFB5" w14:textId="525B5D14" w:rsidR="00521582" w:rsidRPr="005566E4" w:rsidRDefault="00EB66BE" w:rsidP="00521582">
            <w:pPr>
              <w:spacing w:after="0"/>
              <w:jc w:val="center"/>
              <w:rPr>
                <w:color w:val="767171"/>
              </w:rPr>
            </w:pPr>
            <w:r w:rsidRPr="005566E4">
              <w:rPr>
                <w:color w:val="767171"/>
              </w:rPr>
              <w:t>14</w:t>
            </w:r>
          </w:p>
        </w:tc>
        <w:tc>
          <w:tcPr>
            <w:tcW w:w="6272" w:type="dxa"/>
            <w:tcBorders>
              <w:top w:val="single" w:sz="4" w:space="0" w:color="auto"/>
              <w:left w:val="nil"/>
              <w:bottom w:val="single" w:sz="4" w:space="0" w:color="auto"/>
              <w:right w:val="single" w:sz="4" w:space="0" w:color="auto"/>
            </w:tcBorders>
            <w:shd w:val="clear" w:color="auto" w:fill="auto"/>
            <w:noWrap/>
          </w:tcPr>
          <w:p w14:paraId="2DE5A8CF" w14:textId="57CE4DA3" w:rsidR="00521582" w:rsidRPr="005566E4" w:rsidRDefault="00521582" w:rsidP="00521582">
            <w:pPr>
              <w:spacing w:after="0"/>
              <w:ind w:left="151"/>
              <w:jc w:val="left"/>
              <w:rPr>
                <w:color w:val="767171"/>
              </w:rPr>
            </w:pPr>
            <w:r w:rsidRPr="005566E4">
              <w:rPr>
                <w:color w:val="767171"/>
              </w:rPr>
              <w:t>Formulario Checklist De Compras Menores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5E89CFCF" w14:textId="1CDF9035" w:rsidR="00521582" w:rsidRPr="005566E4" w:rsidRDefault="00521582" w:rsidP="00521582">
            <w:pPr>
              <w:spacing w:after="0"/>
              <w:jc w:val="center"/>
              <w:rPr>
                <w:color w:val="767171"/>
              </w:rPr>
            </w:pPr>
            <w:r w:rsidRPr="005566E4">
              <w:rPr>
                <w:color w:val="767171"/>
              </w:rPr>
              <w:t>Completado</w:t>
            </w:r>
          </w:p>
        </w:tc>
      </w:tr>
      <w:tr w:rsidR="005566E4" w:rsidRPr="005566E4" w14:paraId="0FA92C45"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F1B9E" w14:textId="6019D7FC" w:rsidR="00521582" w:rsidRPr="005566E4" w:rsidRDefault="00EB66BE" w:rsidP="00521582">
            <w:pPr>
              <w:spacing w:after="0"/>
              <w:jc w:val="center"/>
              <w:rPr>
                <w:color w:val="767171"/>
              </w:rPr>
            </w:pPr>
            <w:r w:rsidRPr="005566E4">
              <w:rPr>
                <w:color w:val="767171"/>
              </w:rPr>
              <w:t>15</w:t>
            </w:r>
          </w:p>
        </w:tc>
        <w:tc>
          <w:tcPr>
            <w:tcW w:w="6272" w:type="dxa"/>
            <w:tcBorders>
              <w:top w:val="single" w:sz="4" w:space="0" w:color="auto"/>
              <w:left w:val="nil"/>
              <w:bottom w:val="single" w:sz="4" w:space="0" w:color="auto"/>
              <w:right w:val="single" w:sz="4" w:space="0" w:color="auto"/>
            </w:tcBorders>
            <w:shd w:val="clear" w:color="auto" w:fill="auto"/>
            <w:noWrap/>
          </w:tcPr>
          <w:p w14:paraId="52336FF0" w14:textId="34DFD4C6" w:rsidR="00521582" w:rsidRPr="005566E4" w:rsidRDefault="00521582" w:rsidP="00521582">
            <w:pPr>
              <w:spacing w:after="0"/>
              <w:ind w:left="151"/>
              <w:jc w:val="left"/>
              <w:rPr>
                <w:color w:val="767171"/>
              </w:rPr>
            </w:pPr>
            <w:r w:rsidRPr="005566E4">
              <w:rPr>
                <w:color w:val="767171"/>
              </w:rPr>
              <w:t>Formulario Checklist De Licitaciones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1A5A277A" w14:textId="47AC0BA8" w:rsidR="00521582" w:rsidRPr="005566E4" w:rsidRDefault="00521582" w:rsidP="00521582">
            <w:pPr>
              <w:spacing w:after="0"/>
              <w:jc w:val="center"/>
              <w:rPr>
                <w:color w:val="767171"/>
              </w:rPr>
            </w:pPr>
            <w:r w:rsidRPr="005566E4">
              <w:rPr>
                <w:color w:val="767171"/>
              </w:rPr>
              <w:t>Completado</w:t>
            </w:r>
          </w:p>
        </w:tc>
      </w:tr>
      <w:tr w:rsidR="005566E4" w:rsidRPr="005566E4" w14:paraId="3B66792F"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40857" w14:textId="186DED18" w:rsidR="00521582" w:rsidRPr="005566E4" w:rsidRDefault="00EB66BE" w:rsidP="00521582">
            <w:pPr>
              <w:spacing w:after="0"/>
              <w:jc w:val="center"/>
              <w:rPr>
                <w:color w:val="767171"/>
              </w:rPr>
            </w:pPr>
            <w:r w:rsidRPr="005566E4">
              <w:rPr>
                <w:color w:val="767171"/>
              </w:rPr>
              <w:lastRenderedPageBreak/>
              <w:t>16</w:t>
            </w:r>
          </w:p>
        </w:tc>
        <w:tc>
          <w:tcPr>
            <w:tcW w:w="6272" w:type="dxa"/>
            <w:tcBorders>
              <w:top w:val="single" w:sz="4" w:space="0" w:color="auto"/>
              <w:left w:val="nil"/>
              <w:bottom w:val="single" w:sz="4" w:space="0" w:color="auto"/>
              <w:right w:val="single" w:sz="4" w:space="0" w:color="auto"/>
            </w:tcBorders>
            <w:shd w:val="clear" w:color="auto" w:fill="auto"/>
            <w:noWrap/>
          </w:tcPr>
          <w:p w14:paraId="6390D110" w14:textId="3709AE58" w:rsidR="00521582" w:rsidRPr="005566E4" w:rsidRDefault="00521582" w:rsidP="00521582">
            <w:pPr>
              <w:spacing w:after="0"/>
              <w:ind w:left="151"/>
              <w:jc w:val="left"/>
              <w:rPr>
                <w:color w:val="767171"/>
              </w:rPr>
            </w:pPr>
            <w:r w:rsidRPr="005566E4">
              <w:rPr>
                <w:color w:val="767171"/>
              </w:rPr>
              <w:t>Formulario De Asignación De Custodio De Fondos De Viáticos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5B13C63" w14:textId="2E481408" w:rsidR="00521582" w:rsidRPr="005566E4" w:rsidRDefault="00521582" w:rsidP="00521582">
            <w:pPr>
              <w:spacing w:after="0"/>
              <w:jc w:val="center"/>
              <w:rPr>
                <w:color w:val="767171"/>
              </w:rPr>
            </w:pPr>
            <w:r w:rsidRPr="005566E4">
              <w:rPr>
                <w:color w:val="767171"/>
              </w:rPr>
              <w:t>Completado</w:t>
            </w:r>
          </w:p>
        </w:tc>
      </w:tr>
      <w:tr w:rsidR="005566E4" w:rsidRPr="005566E4" w14:paraId="2391D20A"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3C408" w14:textId="687C5F81" w:rsidR="00521582" w:rsidRPr="005566E4" w:rsidRDefault="00EB66BE" w:rsidP="00521582">
            <w:pPr>
              <w:spacing w:after="0"/>
              <w:jc w:val="center"/>
              <w:rPr>
                <w:color w:val="767171"/>
              </w:rPr>
            </w:pPr>
            <w:r w:rsidRPr="005566E4">
              <w:rPr>
                <w:color w:val="767171"/>
              </w:rPr>
              <w:t>17</w:t>
            </w:r>
          </w:p>
        </w:tc>
        <w:tc>
          <w:tcPr>
            <w:tcW w:w="6272" w:type="dxa"/>
            <w:tcBorders>
              <w:top w:val="single" w:sz="4" w:space="0" w:color="auto"/>
              <w:left w:val="nil"/>
              <w:bottom w:val="single" w:sz="4" w:space="0" w:color="auto"/>
              <w:right w:val="single" w:sz="4" w:space="0" w:color="auto"/>
            </w:tcBorders>
            <w:shd w:val="clear" w:color="auto" w:fill="auto"/>
            <w:noWrap/>
          </w:tcPr>
          <w:p w14:paraId="73C45D71" w14:textId="7F2EF80F" w:rsidR="00521582" w:rsidRPr="005566E4" w:rsidRDefault="00521582" w:rsidP="00521582">
            <w:pPr>
              <w:spacing w:after="0"/>
              <w:ind w:left="151"/>
              <w:jc w:val="left"/>
              <w:rPr>
                <w:color w:val="767171"/>
              </w:rPr>
            </w:pPr>
            <w:r w:rsidRPr="005566E4">
              <w:rPr>
                <w:color w:val="767171"/>
              </w:rPr>
              <w:t>Formulario De Checklist De Comparación De Precios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F419F87" w14:textId="1E35553E" w:rsidR="00521582" w:rsidRPr="005566E4" w:rsidRDefault="00521582" w:rsidP="00521582">
            <w:pPr>
              <w:spacing w:after="0"/>
              <w:jc w:val="center"/>
              <w:rPr>
                <w:color w:val="767171"/>
              </w:rPr>
            </w:pPr>
            <w:r w:rsidRPr="005566E4">
              <w:rPr>
                <w:color w:val="767171"/>
              </w:rPr>
              <w:t>Completado</w:t>
            </w:r>
          </w:p>
        </w:tc>
      </w:tr>
      <w:tr w:rsidR="005566E4" w:rsidRPr="005566E4" w14:paraId="707FDD6C"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394DD" w14:textId="63B4E809" w:rsidR="00521582" w:rsidRPr="005566E4" w:rsidRDefault="00EB66BE" w:rsidP="00521582">
            <w:pPr>
              <w:spacing w:after="0"/>
              <w:jc w:val="center"/>
              <w:rPr>
                <w:color w:val="767171"/>
              </w:rPr>
            </w:pPr>
            <w:r w:rsidRPr="005566E4">
              <w:rPr>
                <w:color w:val="767171"/>
              </w:rPr>
              <w:t>18</w:t>
            </w:r>
          </w:p>
        </w:tc>
        <w:tc>
          <w:tcPr>
            <w:tcW w:w="6272" w:type="dxa"/>
            <w:tcBorders>
              <w:top w:val="single" w:sz="4" w:space="0" w:color="auto"/>
              <w:left w:val="nil"/>
              <w:bottom w:val="single" w:sz="4" w:space="0" w:color="auto"/>
              <w:right w:val="single" w:sz="4" w:space="0" w:color="auto"/>
            </w:tcBorders>
            <w:shd w:val="clear" w:color="auto" w:fill="auto"/>
            <w:noWrap/>
          </w:tcPr>
          <w:p w14:paraId="51E2A3D9" w14:textId="410B958F" w:rsidR="00521582" w:rsidRPr="005566E4" w:rsidRDefault="00521582" w:rsidP="00521582">
            <w:pPr>
              <w:spacing w:after="0"/>
              <w:ind w:left="151"/>
              <w:jc w:val="left"/>
              <w:rPr>
                <w:color w:val="767171"/>
              </w:rPr>
            </w:pPr>
            <w:r w:rsidRPr="005566E4">
              <w:rPr>
                <w:color w:val="767171"/>
              </w:rPr>
              <w:t>Formulario De Solicitud De Contratos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EB49332" w14:textId="7F13F94C" w:rsidR="00521582" w:rsidRPr="005566E4" w:rsidRDefault="00521582" w:rsidP="00521582">
            <w:pPr>
              <w:spacing w:after="0"/>
              <w:jc w:val="center"/>
              <w:rPr>
                <w:color w:val="767171"/>
              </w:rPr>
            </w:pPr>
            <w:r w:rsidRPr="005566E4">
              <w:rPr>
                <w:color w:val="767171"/>
              </w:rPr>
              <w:t>Completado</w:t>
            </w:r>
          </w:p>
        </w:tc>
      </w:tr>
      <w:tr w:rsidR="005566E4" w:rsidRPr="005566E4" w14:paraId="4BC3CF4A"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E669A" w14:textId="6E6484BC" w:rsidR="00521582" w:rsidRPr="005566E4" w:rsidRDefault="00EB66BE" w:rsidP="00521582">
            <w:pPr>
              <w:spacing w:after="0"/>
              <w:jc w:val="center"/>
              <w:rPr>
                <w:color w:val="767171"/>
              </w:rPr>
            </w:pPr>
            <w:r w:rsidRPr="005566E4">
              <w:rPr>
                <w:color w:val="767171"/>
              </w:rPr>
              <w:t>19</w:t>
            </w:r>
          </w:p>
        </w:tc>
        <w:tc>
          <w:tcPr>
            <w:tcW w:w="6272" w:type="dxa"/>
            <w:tcBorders>
              <w:top w:val="single" w:sz="4" w:space="0" w:color="auto"/>
              <w:left w:val="nil"/>
              <w:bottom w:val="single" w:sz="4" w:space="0" w:color="auto"/>
              <w:right w:val="single" w:sz="4" w:space="0" w:color="auto"/>
            </w:tcBorders>
            <w:shd w:val="clear" w:color="auto" w:fill="auto"/>
            <w:noWrap/>
          </w:tcPr>
          <w:p w14:paraId="64931136" w14:textId="548D1E39" w:rsidR="00521582" w:rsidRPr="005566E4" w:rsidRDefault="00521582" w:rsidP="00521582">
            <w:pPr>
              <w:spacing w:after="0"/>
              <w:ind w:left="151"/>
              <w:jc w:val="left"/>
              <w:rPr>
                <w:color w:val="767171"/>
              </w:rPr>
            </w:pPr>
            <w:r w:rsidRPr="005566E4">
              <w:rPr>
                <w:color w:val="767171"/>
              </w:rPr>
              <w:t>Formulario Solicitud De Trabajos A La Dirección De Comunicaciones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9083AC7" w14:textId="3C4FC747" w:rsidR="00521582" w:rsidRPr="005566E4" w:rsidRDefault="00521582" w:rsidP="00521582">
            <w:pPr>
              <w:spacing w:after="0"/>
              <w:jc w:val="center"/>
              <w:rPr>
                <w:color w:val="767171"/>
              </w:rPr>
            </w:pPr>
            <w:r w:rsidRPr="005566E4">
              <w:rPr>
                <w:color w:val="767171"/>
              </w:rPr>
              <w:t>Completado</w:t>
            </w:r>
          </w:p>
        </w:tc>
      </w:tr>
      <w:tr w:rsidR="005566E4" w:rsidRPr="005566E4" w14:paraId="5C3EB4E5"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DB5D0" w14:textId="4F752476" w:rsidR="00521582" w:rsidRPr="005566E4" w:rsidRDefault="00EB66BE" w:rsidP="00521582">
            <w:pPr>
              <w:spacing w:after="0"/>
              <w:jc w:val="center"/>
              <w:rPr>
                <w:color w:val="767171"/>
              </w:rPr>
            </w:pPr>
            <w:r w:rsidRPr="005566E4">
              <w:rPr>
                <w:color w:val="767171"/>
              </w:rPr>
              <w:t>20</w:t>
            </w:r>
          </w:p>
        </w:tc>
        <w:tc>
          <w:tcPr>
            <w:tcW w:w="6272" w:type="dxa"/>
            <w:tcBorders>
              <w:top w:val="single" w:sz="4" w:space="0" w:color="auto"/>
              <w:left w:val="nil"/>
              <w:bottom w:val="single" w:sz="4" w:space="0" w:color="auto"/>
              <w:right w:val="single" w:sz="4" w:space="0" w:color="auto"/>
            </w:tcBorders>
            <w:shd w:val="clear" w:color="auto" w:fill="auto"/>
            <w:noWrap/>
          </w:tcPr>
          <w:p w14:paraId="5404B9F6" w14:textId="50066711" w:rsidR="00521582" w:rsidRPr="005566E4" w:rsidRDefault="00521582" w:rsidP="00521582">
            <w:pPr>
              <w:spacing w:after="0"/>
              <w:ind w:left="151"/>
              <w:jc w:val="left"/>
              <w:rPr>
                <w:color w:val="767171"/>
              </w:rPr>
            </w:pPr>
            <w:r w:rsidRPr="005566E4">
              <w:rPr>
                <w:color w:val="767171"/>
              </w:rPr>
              <w:t>Formulario Control De Combustible</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545F048F" w14:textId="20ACCB66" w:rsidR="00521582" w:rsidRPr="005566E4" w:rsidRDefault="00521582" w:rsidP="00521582">
            <w:pPr>
              <w:spacing w:after="0"/>
              <w:jc w:val="center"/>
              <w:rPr>
                <w:color w:val="767171"/>
              </w:rPr>
            </w:pPr>
            <w:r w:rsidRPr="005566E4">
              <w:rPr>
                <w:color w:val="767171"/>
              </w:rPr>
              <w:t>Completado</w:t>
            </w:r>
          </w:p>
        </w:tc>
      </w:tr>
      <w:tr w:rsidR="005566E4" w:rsidRPr="005566E4" w14:paraId="20BDB870"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925F7" w14:textId="617CA30C" w:rsidR="00521582" w:rsidRPr="005566E4" w:rsidRDefault="00EB66BE" w:rsidP="00521582">
            <w:pPr>
              <w:spacing w:after="0"/>
              <w:jc w:val="center"/>
              <w:rPr>
                <w:color w:val="767171"/>
              </w:rPr>
            </w:pPr>
            <w:r w:rsidRPr="005566E4">
              <w:rPr>
                <w:color w:val="767171"/>
              </w:rPr>
              <w:t>21</w:t>
            </w:r>
          </w:p>
        </w:tc>
        <w:tc>
          <w:tcPr>
            <w:tcW w:w="6272" w:type="dxa"/>
            <w:tcBorders>
              <w:top w:val="single" w:sz="4" w:space="0" w:color="auto"/>
              <w:left w:val="nil"/>
              <w:bottom w:val="single" w:sz="4" w:space="0" w:color="auto"/>
              <w:right w:val="single" w:sz="4" w:space="0" w:color="auto"/>
            </w:tcBorders>
            <w:shd w:val="clear" w:color="auto" w:fill="auto"/>
            <w:noWrap/>
          </w:tcPr>
          <w:p w14:paraId="2BE23D7D" w14:textId="4555A3C3" w:rsidR="00521582" w:rsidRPr="005566E4" w:rsidRDefault="00521582" w:rsidP="00521582">
            <w:pPr>
              <w:spacing w:after="0"/>
              <w:ind w:left="151"/>
              <w:jc w:val="left"/>
              <w:rPr>
                <w:color w:val="767171"/>
              </w:rPr>
            </w:pPr>
            <w:r w:rsidRPr="005566E4">
              <w:rPr>
                <w:color w:val="767171"/>
              </w:rPr>
              <w:t>Formulario Control De Limpieza</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15DA633" w14:textId="2A6D6DA5" w:rsidR="00521582" w:rsidRPr="005566E4" w:rsidRDefault="00521582" w:rsidP="00521582">
            <w:pPr>
              <w:spacing w:after="0"/>
              <w:jc w:val="center"/>
              <w:rPr>
                <w:color w:val="767171"/>
              </w:rPr>
            </w:pPr>
            <w:r w:rsidRPr="005566E4">
              <w:rPr>
                <w:color w:val="767171"/>
              </w:rPr>
              <w:t>Completado</w:t>
            </w:r>
          </w:p>
        </w:tc>
      </w:tr>
      <w:tr w:rsidR="005566E4" w:rsidRPr="005566E4" w14:paraId="60223149"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96639" w14:textId="7D8CA330" w:rsidR="00521582" w:rsidRPr="005566E4" w:rsidRDefault="00EB66BE" w:rsidP="00521582">
            <w:pPr>
              <w:spacing w:after="0"/>
              <w:jc w:val="center"/>
              <w:rPr>
                <w:color w:val="767171"/>
              </w:rPr>
            </w:pPr>
            <w:r w:rsidRPr="005566E4">
              <w:rPr>
                <w:color w:val="767171"/>
              </w:rPr>
              <w:t>22</w:t>
            </w:r>
          </w:p>
        </w:tc>
        <w:tc>
          <w:tcPr>
            <w:tcW w:w="6272" w:type="dxa"/>
            <w:tcBorders>
              <w:top w:val="single" w:sz="4" w:space="0" w:color="auto"/>
              <w:left w:val="nil"/>
              <w:bottom w:val="single" w:sz="4" w:space="0" w:color="auto"/>
              <w:right w:val="single" w:sz="4" w:space="0" w:color="auto"/>
            </w:tcBorders>
            <w:shd w:val="clear" w:color="auto" w:fill="auto"/>
            <w:noWrap/>
          </w:tcPr>
          <w:p w14:paraId="65B361C3" w14:textId="44B0DF1B" w:rsidR="00521582" w:rsidRPr="005566E4" w:rsidRDefault="00521582" w:rsidP="00521582">
            <w:pPr>
              <w:spacing w:after="0"/>
              <w:ind w:left="151"/>
              <w:jc w:val="left"/>
              <w:rPr>
                <w:color w:val="767171"/>
              </w:rPr>
            </w:pPr>
            <w:r w:rsidRPr="005566E4">
              <w:rPr>
                <w:color w:val="767171"/>
              </w:rPr>
              <w:t>Formulario Informe Diario De Área De Mantenimiento</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DBA5380" w14:textId="4314121B" w:rsidR="00521582" w:rsidRPr="005566E4" w:rsidRDefault="00521582" w:rsidP="00521582">
            <w:pPr>
              <w:spacing w:after="0"/>
              <w:jc w:val="center"/>
              <w:rPr>
                <w:color w:val="767171"/>
              </w:rPr>
            </w:pPr>
            <w:r w:rsidRPr="005566E4">
              <w:rPr>
                <w:color w:val="767171"/>
              </w:rPr>
              <w:t>Completado</w:t>
            </w:r>
          </w:p>
        </w:tc>
      </w:tr>
      <w:tr w:rsidR="005566E4" w:rsidRPr="005566E4" w14:paraId="47FED552"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9AAEB" w14:textId="6CF0C7C9" w:rsidR="00521582" w:rsidRPr="005566E4" w:rsidRDefault="00EB66BE" w:rsidP="00521582">
            <w:pPr>
              <w:spacing w:after="0"/>
              <w:jc w:val="center"/>
              <w:rPr>
                <w:color w:val="767171"/>
              </w:rPr>
            </w:pPr>
            <w:r w:rsidRPr="005566E4">
              <w:rPr>
                <w:color w:val="767171"/>
              </w:rPr>
              <w:t>23</w:t>
            </w:r>
          </w:p>
        </w:tc>
        <w:tc>
          <w:tcPr>
            <w:tcW w:w="6272" w:type="dxa"/>
            <w:tcBorders>
              <w:top w:val="single" w:sz="4" w:space="0" w:color="auto"/>
              <w:left w:val="nil"/>
              <w:bottom w:val="single" w:sz="4" w:space="0" w:color="auto"/>
              <w:right w:val="single" w:sz="4" w:space="0" w:color="auto"/>
            </w:tcBorders>
            <w:shd w:val="clear" w:color="auto" w:fill="auto"/>
            <w:noWrap/>
          </w:tcPr>
          <w:p w14:paraId="45AEB457" w14:textId="5CFCA928" w:rsidR="00521582" w:rsidRPr="005566E4" w:rsidRDefault="00521582" w:rsidP="00521582">
            <w:pPr>
              <w:spacing w:after="0"/>
              <w:ind w:left="151"/>
              <w:jc w:val="left"/>
              <w:rPr>
                <w:color w:val="767171"/>
              </w:rPr>
            </w:pPr>
            <w:r w:rsidRPr="005566E4">
              <w:rPr>
                <w:color w:val="767171"/>
              </w:rPr>
              <w:t xml:space="preserve">Formulario Inspección De Vehículos </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5A494592" w14:textId="7407745E" w:rsidR="00521582" w:rsidRPr="005566E4" w:rsidRDefault="00521582" w:rsidP="00521582">
            <w:pPr>
              <w:spacing w:after="0"/>
              <w:jc w:val="center"/>
              <w:rPr>
                <w:color w:val="767171"/>
              </w:rPr>
            </w:pPr>
            <w:r w:rsidRPr="005566E4">
              <w:rPr>
                <w:color w:val="767171"/>
              </w:rPr>
              <w:t>Completado</w:t>
            </w:r>
          </w:p>
        </w:tc>
      </w:tr>
      <w:tr w:rsidR="005566E4" w:rsidRPr="005566E4" w14:paraId="332A48E2"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A781E" w14:textId="4C3D6AF1" w:rsidR="00521582" w:rsidRPr="005566E4" w:rsidRDefault="00EB66BE" w:rsidP="00521582">
            <w:pPr>
              <w:spacing w:after="0"/>
              <w:jc w:val="center"/>
              <w:rPr>
                <w:color w:val="767171"/>
              </w:rPr>
            </w:pPr>
            <w:r w:rsidRPr="005566E4">
              <w:rPr>
                <w:color w:val="767171"/>
              </w:rPr>
              <w:t>24</w:t>
            </w:r>
          </w:p>
        </w:tc>
        <w:tc>
          <w:tcPr>
            <w:tcW w:w="6272" w:type="dxa"/>
            <w:tcBorders>
              <w:top w:val="single" w:sz="4" w:space="0" w:color="auto"/>
              <w:left w:val="nil"/>
              <w:bottom w:val="single" w:sz="4" w:space="0" w:color="auto"/>
              <w:right w:val="single" w:sz="4" w:space="0" w:color="auto"/>
            </w:tcBorders>
            <w:shd w:val="clear" w:color="auto" w:fill="auto"/>
            <w:noWrap/>
          </w:tcPr>
          <w:p w14:paraId="41EEDBC2" w14:textId="5589E855" w:rsidR="00521582" w:rsidRPr="005566E4" w:rsidRDefault="00521582" w:rsidP="00521582">
            <w:pPr>
              <w:spacing w:after="0"/>
              <w:ind w:left="151"/>
              <w:jc w:val="left"/>
              <w:rPr>
                <w:color w:val="767171"/>
              </w:rPr>
            </w:pPr>
            <w:r w:rsidRPr="005566E4">
              <w:rPr>
                <w:color w:val="767171"/>
              </w:rPr>
              <w:t>Formulario Levantamiento Área De Mantenimiento</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0371788C" w14:textId="5D081CD4" w:rsidR="00521582" w:rsidRPr="005566E4" w:rsidRDefault="00521582" w:rsidP="00521582">
            <w:pPr>
              <w:spacing w:after="0"/>
              <w:jc w:val="center"/>
              <w:rPr>
                <w:color w:val="767171"/>
              </w:rPr>
            </w:pPr>
            <w:r w:rsidRPr="005566E4">
              <w:rPr>
                <w:color w:val="767171"/>
              </w:rPr>
              <w:t>Completado</w:t>
            </w:r>
          </w:p>
        </w:tc>
      </w:tr>
      <w:tr w:rsidR="005566E4" w:rsidRPr="005566E4" w14:paraId="4F43CF53"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ADE84" w14:textId="0FF86724" w:rsidR="00521582" w:rsidRPr="005566E4" w:rsidRDefault="00EB66BE" w:rsidP="00521582">
            <w:pPr>
              <w:spacing w:after="0"/>
              <w:jc w:val="center"/>
              <w:rPr>
                <w:color w:val="767171"/>
              </w:rPr>
            </w:pPr>
            <w:r w:rsidRPr="005566E4">
              <w:rPr>
                <w:color w:val="767171"/>
              </w:rPr>
              <w:t>25</w:t>
            </w:r>
          </w:p>
        </w:tc>
        <w:tc>
          <w:tcPr>
            <w:tcW w:w="6272" w:type="dxa"/>
            <w:tcBorders>
              <w:top w:val="single" w:sz="4" w:space="0" w:color="auto"/>
              <w:left w:val="nil"/>
              <w:bottom w:val="single" w:sz="4" w:space="0" w:color="auto"/>
              <w:right w:val="single" w:sz="4" w:space="0" w:color="auto"/>
            </w:tcBorders>
            <w:shd w:val="clear" w:color="auto" w:fill="auto"/>
            <w:noWrap/>
          </w:tcPr>
          <w:p w14:paraId="057754AF" w14:textId="50C5B056" w:rsidR="00521582" w:rsidRPr="005566E4" w:rsidRDefault="00521582" w:rsidP="00521582">
            <w:pPr>
              <w:spacing w:after="0"/>
              <w:ind w:left="151"/>
              <w:jc w:val="left"/>
              <w:rPr>
                <w:color w:val="767171"/>
              </w:rPr>
            </w:pPr>
            <w:r w:rsidRPr="005566E4">
              <w:rPr>
                <w:color w:val="767171"/>
              </w:rPr>
              <w:t>Formulario Listado Asignación Flotilla Vehicular</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DF87240" w14:textId="1B46D366" w:rsidR="00521582" w:rsidRPr="005566E4" w:rsidRDefault="00521582" w:rsidP="00521582">
            <w:pPr>
              <w:spacing w:after="0"/>
              <w:jc w:val="center"/>
              <w:rPr>
                <w:color w:val="767171"/>
              </w:rPr>
            </w:pPr>
            <w:r w:rsidRPr="005566E4">
              <w:rPr>
                <w:color w:val="767171"/>
              </w:rPr>
              <w:t>Completado</w:t>
            </w:r>
          </w:p>
        </w:tc>
      </w:tr>
      <w:tr w:rsidR="005566E4" w:rsidRPr="005566E4" w14:paraId="299C589F"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58754" w14:textId="69859984" w:rsidR="00521582" w:rsidRPr="005566E4" w:rsidRDefault="00EB66BE" w:rsidP="00521582">
            <w:pPr>
              <w:spacing w:after="0"/>
              <w:jc w:val="center"/>
              <w:rPr>
                <w:color w:val="767171"/>
              </w:rPr>
            </w:pPr>
            <w:r w:rsidRPr="005566E4">
              <w:rPr>
                <w:color w:val="767171"/>
              </w:rPr>
              <w:t>26</w:t>
            </w:r>
          </w:p>
        </w:tc>
        <w:tc>
          <w:tcPr>
            <w:tcW w:w="6272" w:type="dxa"/>
            <w:tcBorders>
              <w:top w:val="single" w:sz="4" w:space="0" w:color="auto"/>
              <w:left w:val="nil"/>
              <w:bottom w:val="single" w:sz="4" w:space="0" w:color="auto"/>
              <w:right w:val="single" w:sz="4" w:space="0" w:color="auto"/>
            </w:tcBorders>
            <w:shd w:val="clear" w:color="auto" w:fill="auto"/>
            <w:noWrap/>
          </w:tcPr>
          <w:p w14:paraId="72D59C18" w14:textId="46D5889D" w:rsidR="00521582" w:rsidRPr="005566E4" w:rsidRDefault="00521582" w:rsidP="00521582">
            <w:pPr>
              <w:spacing w:after="0"/>
              <w:ind w:left="151"/>
              <w:jc w:val="left"/>
              <w:rPr>
                <w:color w:val="767171"/>
              </w:rPr>
            </w:pPr>
            <w:r w:rsidRPr="005566E4">
              <w:rPr>
                <w:color w:val="767171"/>
              </w:rPr>
              <w:t>Formulario Programa De Mantenimiento Preventivo vehículos SIE</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07D24B38" w14:textId="0728B67E" w:rsidR="00521582" w:rsidRPr="005566E4" w:rsidRDefault="00521582" w:rsidP="00521582">
            <w:pPr>
              <w:spacing w:after="0"/>
              <w:jc w:val="center"/>
              <w:rPr>
                <w:color w:val="767171"/>
              </w:rPr>
            </w:pPr>
            <w:r w:rsidRPr="005566E4">
              <w:rPr>
                <w:color w:val="767171"/>
              </w:rPr>
              <w:t>Completado</w:t>
            </w:r>
          </w:p>
        </w:tc>
      </w:tr>
      <w:tr w:rsidR="005566E4" w:rsidRPr="005566E4" w14:paraId="123CBEDF"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084DB" w14:textId="10A860ED" w:rsidR="00521582" w:rsidRPr="005566E4" w:rsidRDefault="00EB66BE" w:rsidP="00521582">
            <w:pPr>
              <w:spacing w:after="0"/>
              <w:jc w:val="center"/>
              <w:rPr>
                <w:color w:val="767171"/>
              </w:rPr>
            </w:pPr>
            <w:r w:rsidRPr="005566E4">
              <w:rPr>
                <w:color w:val="767171"/>
              </w:rPr>
              <w:t>27</w:t>
            </w:r>
          </w:p>
        </w:tc>
        <w:tc>
          <w:tcPr>
            <w:tcW w:w="6272" w:type="dxa"/>
            <w:tcBorders>
              <w:top w:val="single" w:sz="4" w:space="0" w:color="auto"/>
              <w:left w:val="nil"/>
              <w:bottom w:val="single" w:sz="4" w:space="0" w:color="auto"/>
              <w:right w:val="single" w:sz="4" w:space="0" w:color="auto"/>
            </w:tcBorders>
            <w:shd w:val="clear" w:color="auto" w:fill="auto"/>
            <w:noWrap/>
          </w:tcPr>
          <w:p w14:paraId="24F5AF22" w14:textId="3FBFC8AA" w:rsidR="00521582" w:rsidRPr="005566E4" w:rsidRDefault="00521582" w:rsidP="00521582">
            <w:pPr>
              <w:spacing w:after="0"/>
              <w:ind w:left="151"/>
              <w:jc w:val="left"/>
              <w:rPr>
                <w:color w:val="767171"/>
              </w:rPr>
            </w:pPr>
            <w:r w:rsidRPr="005566E4">
              <w:rPr>
                <w:color w:val="767171"/>
              </w:rPr>
              <w:t>Formulario Solicitud De Servicio De Chequeo De Vehículos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004C82A6" w14:textId="3FEDA95C" w:rsidR="00521582" w:rsidRPr="005566E4" w:rsidRDefault="00521582" w:rsidP="00521582">
            <w:pPr>
              <w:spacing w:after="0"/>
              <w:jc w:val="center"/>
              <w:rPr>
                <w:color w:val="767171"/>
              </w:rPr>
            </w:pPr>
            <w:r w:rsidRPr="005566E4">
              <w:rPr>
                <w:color w:val="767171"/>
              </w:rPr>
              <w:t>Completado</w:t>
            </w:r>
          </w:p>
        </w:tc>
      </w:tr>
      <w:tr w:rsidR="005566E4" w:rsidRPr="005566E4" w14:paraId="6B7F2E44"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AE50D" w14:textId="544BC96D" w:rsidR="00521582" w:rsidRPr="005566E4" w:rsidRDefault="00EB66BE" w:rsidP="00521582">
            <w:pPr>
              <w:spacing w:after="0"/>
              <w:jc w:val="center"/>
              <w:rPr>
                <w:color w:val="767171"/>
              </w:rPr>
            </w:pPr>
            <w:r w:rsidRPr="005566E4">
              <w:rPr>
                <w:color w:val="767171"/>
              </w:rPr>
              <w:t>28</w:t>
            </w:r>
          </w:p>
        </w:tc>
        <w:tc>
          <w:tcPr>
            <w:tcW w:w="6272" w:type="dxa"/>
            <w:tcBorders>
              <w:top w:val="single" w:sz="4" w:space="0" w:color="auto"/>
              <w:left w:val="nil"/>
              <w:bottom w:val="single" w:sz="4" w:space="0" w:color="auto"/>
              <w:right w:val="single" w:sz="4" w:space="0" w:color="auto"/>
            </w:tcBorders>
            <w:shd w:val="clear" w:color="auto" w:fill="auto"/>
            <w:noWrap/>
          </w:tcPr>
          <w:p w14:paraId="39320222" w14:textId="02310A31" w:rsidR="00521582" w:rsidRPr="005566E4" w:rsidRDefault="00521582" w:rsidP="00521582">
            <w:pPr>
              <w:spacing w:after="0"/>
              <w:ind w:left="151"/>
              <w:jc w:val="left"/>
              <w:rPr>
                <w:color w:val="767171"/>
              </w:rPr>
            </w:pPr>
            <w:r w:rsidRPr="005566E4">
              <w:rPr>
                <w:color w:val="767171"/>
              </w:rPr>
              <w:t>Formulario Solicitud De Transporte</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E88A718" w14:textId="1B8700FF" w:rsidR="00521582" w:rsidRPr="005566E4" w:rsidRDefault="00521582" w:rsidP="00521582">
            <w:pPr>
              <w:spacing w:after="0"/>
              <w:jc w:val="center"/>
              <w:rPr>
                <w:color w:val="767171"/>
              </w:rPr>
            </w:pPr>
            <w:r w:rsidRPr="005566E4">
              <w:rPr>
                <w:color w:val="767171"/>
              </w:rPr>
              <w:t>Completado</w:t>
            </w:r>
          </w:p>
        </w:tc>
      </w:tr>
      <w:tr w:rsidR="005566E4" w:rsidRPr="005566E4" w14:paraId="1DC1FE9F"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ECBC9" w14:textId="029FBB79" w:rsidR="00521582" w:rsidRPr="005566E4" w:rsidRDefault="00EB66BE" w:rsidP="00521582">
            <w:pPr>
              <w:spacing w:after="0"/>
              <w:jc w:val="center"/>
              <w:rPr>
                <w:color w:val="767171"/>
              </w:rPr>
            </w:pPr>
            <w:r w:rsidRPr="005566E4">
              <w:rPr>
                <w:color w:val="767171"/>
              </w:rPr>
              <w:t>29</w:t>
            </w:r>
          </w:p>
        </w:tc>
        <w:tc>
          <w:tcPr>
            <w:tcW w:w="6272" w:type="dxa"/>
            <w:tcBorders>
              <w:top w:val="single" w:sz="4" w:space="0" w:color="auto"/>
              <w:left w:val="nil"/>
              <w:bottom w:val="single" w:sz="4" w:space="0" w:color="auto"/>
              <w:right w:val="single" w:sz="4" w:space="0" w:color="auto"/>
            </w:tcBorders>
            <w:shd w:val="clear" w:color="auto" w:fill="auto"/>
            <w:noWrap/>
          </w:tcPr>
          <w:p w14:paraId="7D7C92D7" w14:textId="4EFE01CB" w:rsidR="00521582" w:rsidRPr="005566E4" w:rsidRDefault="00521582" w:rsidP="00521582">
            <w:pPr>
              <w:spacing w:after="0"/>
              <w:ind w:left="151"/>
              <w:jc w:val="left"/>
              <w:rPr>
                <w:color w:val="767171"/>
              </w:rPr>
            </w:pPr>
            <w:r w:rsidRPr="005566E4">
              <w:rPr>
                <w:color w:val="767171"/>
              </w:rPr>
              <w:t>Formulario Solicitud Mantenimiento De Infraestructura</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F1A447B" w14:textId="253DF08F" w:rsidR="00521582" w:rsidRPr="005566E4" w:rsidRDefault="00521582" w:rsidP="00521582">
            <w:pPr>
              <w:spacing w:after="0"/>
              <w:jc w:val="center"/>
              <w:rPr>
                <w:color w:val="767171"/>
              </w:rPr>
            </w:pPr>
            <w:r w:rsidRPr="005566E4">
              <w:rPr>
                <w:color w:val="767171"/>
              </w:rPr>
              <w:t>Completado</w:t>
            </w:r>
          </w:p>
        </w:tc>
      </w:tr>
      <w:tr w:rsidR="005566E4" w:rsidRPr="005566E4" w14:paraId="15A4F06F"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1EEBB" w14:textId="33AD01B5" w:rsidR="00521582" w:rsidRPr="005566E4" w:rsidRDefault="00EB66BE" w:rsidP="00521582">
            <w:pPr>
              <w:spacing w:after="0"/>
              <w:jc w:val="center"/>
              <w:rPr>
                <w:color w:val="767171"/>
              </w:rPr>
            </w:pPr>
            <w:r w:rsidRPr="005566E4">
              <w:rPr>
                <w:color w:val="767171"/>
              </w:rPr>
              <w:t>30</w:t>
            </w:r>
          </w:p>
        </w:tc>
        <w:tc>
          <w:tcPr>
            <w:tcW w:w="6272" w:type="dxa"/>
            <w:tcBorders>
              <w:top w:val="single" w:sz="4" w:space="0" w:color="auto"/>
              <w:left w:val="nil"/>
              <w:bottom w:val="single" w:sz="4" w:space="0" w:color="auto"/>
              <w:right w:val="single" w:sz="4" w:space="0" w:color="auto"/>
            </w:tcBorders>
            <w:shd w:val="clear" w:color="auto" w:fill="auto"/>
            <w:noWrap/>
          </w:tcPr>
          <w:p w14:paraId="00405507" w14:textId="319E4228" w:rsidR="00521582" w:rsidRPr="005566E4" w:rsidRDefault="00521582" w:rsidP="00521582">
            <w:pPr>
              <w:spacing w:after="0"/>
              <w:ind w:left="151"/>
              <w:jc w:val="left"/>
              <w:rPr>
                <w:color w:val="767171"/>
              </w:rPr>
            </w:pPr>
            <w:r w:rsidRPr="005566E4">
              <w:rPr>
                <w:color w:val="767171"/>
              </w:rPr>
              <w:t>Formulario De Modificación Presupuestaria</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3F0A9FE5" w14:textId="54426116" w:rsidR="00521582" w:rsidRPr="005566E4" w:rsidRDefault="00521582" w:rsidP="00521582">
            <w:pPr>
              <w:spacing w:after="0"/>
              <w:jc w:val="center"/>
              <w:rPr>
                <w:color w:val="767171"/>
              </w:rPr>
            </w:pPr>
            <w:r w:rsidRPr="005566E4">
              <w:rPr>
                <w:color w:val="767171"/>
              </w:rPr>
              <w:t>Completado</w:t>
            </w:r>
          </w:p>
        </w:tc>
      </w:tr>
      <w:tr w:rsidR="005566E4" w:rsidRPr="005566E4" w14:paraId="7A19CDD6"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884D3" w14:textId="0F78BEC3" w:rsidR="00521582" w:rsidRPr="005566E4" w:rsidRDefault="00EB66BE" w:rsidP="00521582">
            <w:pPr>
              <w:spacing w:after="0"/>
              <w:jc w:val="center"/>
              <w:rPr>
                <w:color w:val="767171"/>
              </w:rPr>
            </w:pPr>
            <w:r w:rsidRPr="005566E4">
              <w:rPr>
                <w:color w:val="767171"/>
              </w:rPr>
              <w:t>31</w:t>
            </w:r>
          </w:p>
        </w:tc>
        <w:tc>
          <w:tcPr>
            <w:tcW w:w="6272" w:type="dxa"/>
            <w:tcBorders>
              <w:top w:val="single" w:sz="4" w:space="0" w:color="auto"/>
              <w:left w:val="nil"/>
              <w:bottom w:val="single" w:sz="4" w:space="0" w:color="auto"/>
              <w:right w:val="single" w:sz="4" w:space="0" w:color="auto"/>
            </w:tcBorders>
            <w:shd w:val="clear" w:color="auto" w:fill="auto"/>
            <w:noWrap/>
          </w:tcPr>
          <w:p w14:paraId="22FC7CD4" w14:textId="45085A51" w:rsidR="00521582" w:rsidRPr="005566E4" w:rsidRDefault="00521582" w:rsidP="00521582">
            <w:pPr>
              <w:spacing w:after="0"/>
              <w:ind w:left="151"/>
              <w:jc w:val="left"/>
              <w:rPr>
                <w:color w:val="767171"/>
              </w:rPr>
            </w:pPr>
            <w:r w:rsidRPr="005566E4">
              <w:rPr>
                <w:color w:val="767171"/>
              </w:rPr>
              <w:t>Formulario Solicitud Aprobación Iniciativas No Planificadas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B4D9354" w14:textId="1193593E" w:rsidR="00521582" w:rsidRPr="005566E4" w:rsidRDefault="00521582" w:rsidP="00521582">
            <w:pPr>
              <w:spacing w:after="0"/>
              <w:jc w:val="center"/>
              <w:rPr>
                <w:color w:val="767171"/>
              </w:rPr>
            </w:pPr>
            <w:r w:rsidRPr="005566E4">
              <w:rPr>
                <w:color w:val="767171"/>
              </w:rPr>
              <w:t>Completado</w:t>
            </w:r>
          </w:p>
        </w:tc>
      </w:tr>
      <w:tr w:rsidR="005566E4" w:rsidRPr="005566E4" w14:paraId="7A6E4F04"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A8028" w14:textId="1E8DFD2B" w:rsidR="00521582" w:rsidRPr="005566E4" w:rsidRDefault="00EB66BE" w:rsidP="00521582">
            <w:pPr>
              <w:spacing w:after="0"/>
              <w:jc w:val="center"/>
              <w:rPr>
                <w:color w:val="767171"/>
              </w:rPr>
            </w:pPr>
            <w:r w:rsidRPr="005566E4">
              <w:rPr>
                <w:color w:val="767171"/>
              </w:rPr>
              <w:t>32</w:t>
            </w:r>
          </w:p>
        </w:tc>
        <w:tc>
          <w:tcPr>
            <w:tcW w:w="6272" w:type="dxa"/>
            <w:tcBorders>
              <w:top w:val="single" w:sz="4" w:space="0" w:color="auto"/>
              <w:left w:val="nil"/>
              <w:bottom w:val="single" w:sz="4" w:space="0" w:color="auto"/>
              <w:right w:val="single" w:sz="4" w:space="0" w:color="auto"/>
            </w:tcBorders>
            <w:shd w:val="clear" w:color="auto" w:fill="auto"/>
            <w:noWrap/>
          </w:tcPr>
          <w:p w14:paraId="07134A4A" w14:textId="2CAE2A57" w:rsidR="00521582" w:rsidRPr="005566E4" w:rsidRDefault="00521582" w:rsidP="00521582">
            <w:pPr>
              <w:spacing w:after="0"/>
              <w:ind w:left="151"/>
              <w:jc w:val="left"/>
              <w:rPr>
                <w:color w:val="767171"/>
              </w:rPr>
            </w:pPr>
            <w:r w:rsidRPr="005566E4">
              <w:rPr>
                <w:color w:val="767171"/>
              </w:rPr>
              <w:t>Formulario De Inducción Al Puesto</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0A159E80" w14:textId="5CD3679A" w:rsidR="00521582" w:rsidRPr="005566E4" w:rsidRDefault="00521582" w:rsidP="00521582">
            <w:pPr>
              <w:spacing w:after="0"/>
              <w:jc w:val="center"/>
              <w:rPr>
                <w:color w:val="767171"/>
              </w:rPr>
            </w:pPr>
            <w:r w:rsidRPr="005566E4">
              <w:rPr>
                <w:color w:val="767171"/>
              </w:rPr>
              <w:t>Completado</w:t>
            </w:r>
          </w:p>
        </w:tc>
      </w:tr>
      <w:tr w:rsidR="005566E4" w:rsidRPr="005566E4" w14:paraId="4EA49C6E"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A4755" w14:textId="016D16E9" w:rsidR="00521582" w:rsidRPr="005566E4" w:rsidRDefault="00EB66BE" w:rsidP="00521582">
            <w:pPr>
              <w:spacing w:after="0"/>
              <w:jc w:val="center"/>
              <w:rPr>
                <w:color w:val="767171"/>
              </w:rPr>
            </w:pPr>
            <w:r w:rsidRPr="005566E4">
              <w:rPr>
                <w:color w:val="767171"/>
              </w:rPr>
              <w:t>33</w:t>
            </w:r>
          </w:p>
        </w:tc>
        <w:tc>
          <w:tcPr>
            <w:tcW w:w="6272" w:type="dxa"/>
            <w:tcBorders>
              <w:top w:val="single" w:sz="4" w:space="0" w:color="auto"/>
              <w:left w:val="nil"/>
              <w:bottom w:val="single" w:sz="4" w:space="0" w:color="auto"/>
              <w:right w:val="single" w:sz="4" w:space="0" w:color="auto"/>
            </w:tcBorders>
            <w:shd w:val="clear" w:color="auto" w:fill="auto"/>
            <w:noWrap/>
          </w:tcPr>
          <w:p w14:paraId="74EF83E2" w14:textId="5A620C44" w:rsidR="00521582" w:rsidRPr="005566E4" w:rsidRDefault="00521582" w:rsidP="00521582">
            <w:pPr>
              <w:spacing w:after="0"/>
              <w:ind w:left="151"/>
              <w:jc w:val="left"/>
              <w:rPr>
                <w:color w:val="767171"/>
              </w:rPr>
            </w:pPr>
            <w:r w:rsidRPr="005566E4">
              <w:rPr>
                <w:color w:val="767171"/>
              </w:rPr>
              <w:t>Formulario De Satisfacción De Participantes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3A3669F" w14:textId="353A751C" w:rsidR="00521582" w:rsidRPr="005566E4" w:rsidRDefault="00521582" w:rsidP="00521582">
            <w:pPr>
              <w:spacing w:after="0"/>
              <w:jc w:val="center"/>
              <w:rPr>
                <w:color w:val="767171"/>
              </w:rPr>
            </w:pPr>
            <w:r w:rsidRPr="005566E4">
              <w:rPr>
                <w:color w:val="767171"/>
              </w:rPr>
              <w:t>Completado</w:t>
            </w:r>
          </w:p>
        </w:tc>
      </w:tr>
      <w:tr w:rsidR="005566E4" w:rsidRPr="005566E4" w14:paraId="072E73ED"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20A6B" w14:textId="2CC1AB97" w:rsidR="00521582" w:rsidRPr="005566E4" w:rsidRDefault="00EB66BE" w:rsidP="00521582">
            <w:pPr>
              <w:spacing w:after="0"/>
              <w:jc w:val="center"/>
              <w:rPr>
                <w:color w:val="767171"/>
              </w:rPr>
            </w:pPr>
            <w:r w:rsidRPr="005566E4">
              <w:rPr>
                <w:color w:val="767171"/>
              </w:rPr>
              <w:t>34</w:t>
            </w:r>
          </w:p>
        </w:tc>
        <w:tc>
          <w:tcPr>
            <w:tcW w:w="6272" w:type="dxa"/>
            <w:tcBorders>
              <w:top w:val="single" w:sz="4" w:space="0" w:color="auto"/>
              <w:left w:val="nil"/>
              <w:bottom w:val="single" w:sz="4" w:space="0" w:color="auto"/>
              <w:right w:val="single" w:sz="4" w:space="0" w:color="auto"/>
            </w:tcBorders>
            <w:shd w:val="clear" w:color="auto" w:fill="auto"/>
            <w:noWrap/>
          </w:tcPr>
          <w:p w14:paraId="7B267845" w14:textId="4ED257C7" w:rsidR="00521582" w:rsidRPr="005566E4" w:rsidRDefault="00521582" w:rsidP="00521582">
            <w:pPr>
              <w:spacing w:after="0" w:line="240" w:lineRule="auto"/>
              <w:ind w:left="153"/>
              <w:jc w:val="left"/>
              <w:rPr>
                <w:color w:val="767171"/>
              </w:rPr>
            </w:pPr>
            <w:r w:rsidRPr="005566E4">
              <w:rPr>
                <w:color w:val="767171"/>
              </w:rPr>
              <w:t>Formulario De Satisfacción Jornada De Inducción A La Institución</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0DE0E143" w14:textId="1EAB77CF" w:rsidR="00521582" w:rsidRPr="005566E4" w:rsidRDefault="00521582" w:rsidP="00521582">
            <w:pPr>
              <w:spacing w:after="0"/>
              <w:jc w:val="center"/>
              <w:rPr>
                <w:color w:val="767171"/>
              </w:rPr>
            </w:pPr>
            <w:r w:rsidRPr="005566E4">
              <w:rPr>
                <w:color w:val="767171"/>
              </w:rPr>
              <w:t>Completado</w:t>
            </w:r>
          </w:p>
        </w:tc>
      </w:tr>
      <w:tr w:rsidR="005566E4" w:rsidRPr="005566E4" w14:paraId="30849AA0"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34461" w14:textId="725487CD" w:rsidR="00521582" w:rsidRPr="005566E4" w:rsidRDefault="00EB66BE" w:rsidP="00521582">
            <w:pPr>
              <w:spacing w:after="0"/>
              <w:jc w:val="center"/>
              <w:rPr>
                <w:color w:val="767171"/>
              </w:rPr>
            </w:pPr>
            <w:r w:rsidRPr="005566E4">
              <w:rPr>
                <w:color w:val="767171"/>
              </w:rPr>
              <w:t>35</w:t>
            </w:r>
          </w:p>
        </w:tc>
        <w:tc>
          <w:tcPr>
            <w:tcW w:w="6272" w:type="dxa"/>
            <w:tcBorders>
              <w:top w:val="single" w:sz="4" w:space="0" w:color="auto"/>
              <w:left w:val="nil"/>
              <w:bottom w:val="single" w:sz="4" w:space="0" w:color="auto"/>
              <w:right w:val="single" w:sz="4" w:space="0" w:color="auto"/>
            </w:tcBorders>
            <w:shd w:val="clear" w:color="auto" w:fill="auto"/>
            <w:noWrap/>
          </w:tcPr>
          <w:p w14:paraId="2BE3191A" w14:textId="6DAA0775" w:rsidR="00521582" w:rsidRPr="005566E4" w:rsidRDefault="00521582" w:rsidP="00521582">
            <w:pPr>
              <w:spacing w:after="0"/>
              <w:ind w:left="151"/>
              <w:jc w:val="left"/>
              <w:rPr>
                <w:color w:val="767171"/>
              </w:rPr>
            </w:pPr>
            <w:r w:rsidRPr="005566E4">
              <w:rPr>
                <w:color w:val="767171"/>
              </w:rPr>
              <w:t>Formulario De Solicitud De Pago De Jornada Especial</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4246C872" w14:textId="3320025D" w:rsidR="00521582" w:rsidRPr="005566E4" w:rsidRDefault="00521582" w:rsidP="00521582">
            <w:pPr>
              <w:spacing w:after="0"/>
              <w:jc w:val="center"/>
              <w:rPr>
                <w:color w:val="767171"/>
              </w:rPr>
            </w:pPr>
            <w:r w:rsidRPr="005566E4">
              <w:rPr>
                <w:color w:val="767171"/>
              </w:rPr>
              <w:t>Completado</w:t>
            </w:r>
          </w:p>
        </w:tc>
      </w:tr>
      <w:tr w:rsidR="005566E4" w:rsidRPr="005566E4" w14:paraId="6054CD5E"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CC477" w14:textId="600CAA5A" w:rsidR="00521582" w:rsidRPr="005566E4" w:rsidRDefault="00EB66BE" w:rsidP="00521582">
            <w:pPr>
              <w:spacing w:after="0"/>
              <w:jc w:val="center"/>
              <w:rPr>
                <w:color w:val="767171"/>
              </w:rPr>
            </w:pPr>
            <w:r w:rsidRPr="005566E4">
              <w:rPr>
                <w:color w:val="767171"/>
              </w:rPr>
              <w:t>36</w:t>
            </w:r>
          </w:p>
        </w:tc>
        <w:tc>
          <w:tcPr>
            <w:tcW w:w="6272" w:type="dxa"/>
            <w:tcBorders>
              <w:top w:val="single" w:sz="4" w:space="0" w:color="auto"/>
              <w:left w:val="nil"/>
              <w:bottom w:val="single" w:sz="4" w:space="0" w:color="auto"/>
              <w:right w:val="single" w:sz="4" w:space="0" w:color="auto"/>
            </w:tcBorders>
            <w:shd w:val="clear" w:color="auto" w:fill="auto"/>
            <w:noWrap/>
          </w:tcPr>
          <w:p w14:paraId="5279E8FD" w14:textId="54CF9E78" w:rsidR="00521582" w:rsidRPr="005566E4" w:rsidRDefault="00521582" w:rsidP="00521582">
            <w:pPr>
              <w:spacing w:after="0"/>
              <w:ind w:left="151"/>
              <w:jc w:val="left"/>
              <w:rPr>
                <w:color w:val="767171"/>
              </w:rPr>
            </w:pPr>
            <w:r w:rsidRPr="005566E4">
              <w:rPr>
                <w:color w:val="767171"/>
              </w:rPr>
              <w:t>Formulario De Solicitudes Del Personal</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9EC10FF" w14:textId="6E076C2B" w:rsidR="00521582" w:rsidRPr="005566E4" w:rsidRDefault="00521582" w:rsidP="00521582">
            <w:pPr>
              <w:spacing w:after="0"/>
              <w:jc w:val="center"/>
              <w:rPr>
                <w:color w:val="767171"/>
              </w:rPr>
            </w:pPr>
            <w:r w:rsidRPr="005566E4">
              <w:rPr>
                <w:color w:val="767171"/>
              </w:rPr>
              <w:t>Completado</w:t>
            </w:r>
          </w:p>
        </w:tc>
      </w:tr>
      <w:tr w:rsidR="005566E4" w:rsidRPr="005566E4" w14:paraId="0DFA2135"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77AF9" w14:textId="72481152" w:rsidR="00521582" w:rsidRPr="005566E4" w:rsidRDefault="00EB66BE" w:rsidP="00521582">
            <w:pPr>
              <w:spacing w:after="0"/>
              <w:jc w:val="center"/>
              <w:rPr>
                <w:color w:val="767171"/>
              </w:rPr>
            </w:pPr>
            <w:r w:rsidRPr="005566E4">
              <w:rPr>
                <w:color w:val="767171"/>
              </w:rPr>
              <w:t>37</w:t>
            </w:r>
          </w:p>
        </w:tc>
        <w:tc>
          <w:tcPr>
            <w:tcW w:w="6272" w:type="dxa"/>
            <w:tcBorders>
              <w:top w:val="single" w:sz="4" w:space="0" w:color="auto"/>
              <w:left w:val="nil"/>
              <w:bottom w:val="single" w:sz="4" w:space="0" w:color="auto"/>
              <w:right w:val="single" w:sz="4" w:space="0" w:color="auto"/>
            </w:tcBorders>
            <w:shd w:val="clear" w:color="auto" w:fill="auto"/>
            <w:noWrap/>
          </w:tcPr>
          <w:p w14:paraId="2715648C" w14:textId="64D4FC86" w:rsidR="00521582" w:rsidRPr="005566E4" w:rsidRDefault="00521582" w:rsidP="00521582">
            <w:pPr>
              <w:spacing w:after="0"/>
              <w:ind w:left="151"/>
              <w:jc w:val="left"/>
              <w:rPr>
                <w:color w:val="767171"/>
              </w:rPr>
            </w:pPr>
            <w:r w:rsidRPr="005566E4">
              <w:rPr>
                <w:color w:val="767171"/>
              </w:rPr>
              <w:t>Formulario Efectividad De Capacitaciones Técnicas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ABF0A46" w14:textId="2DCDAB47" w:rsidR="00521582" w:rsidRPr="005566E4" w:rsidRDefault="00521582" w:rsidP="00521582">
            <w:pPr>
              <w:spacing w:after="0"/>
              <w:jc w:val="center"/>
              <w:rPr>
                <w:color w:val="767171"/>
              </w:rPr>
            </w:pPr>
            <w:r w:rsidRPr="005566E4">
              <w:rPr>
                <w:color w:val="767171"/>
              </w:rPr>
              <w:t>Completado</w:t>
            </w:r>
          </w:p>
        </w:tc>
      </w:tr>
      <w:tr w:rsidR="005566E4" w:rsidRPr="005566E4" w14:paraId="2CB3FAB5"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8B8CF" w14:textId="5B8EA862" w:rsidR="00521582" w:rsidRPr="005566E4" w:rsidRDefault="00EB66BE" w:rsidP="00521582">
            <w:pPr>
              <w:spacing w:after="0"/>
              <w:jc w:val="center"/>
              <w:rPr>
                <w:color w:val="767171"/>
              </w:rPr>
            </w:pPr>
            <w:r w:rsidRPr="005566E4">
              <w:rPr>
                <w:color w:val="767171"/>
              </w:rPr>
              <w:t>38</w:t>
            </w:r>
          </w:p>
        </w:tc>
        <w:tc>
          <w:tcPr>
            <w:tcW w:w="6272" w:type="dxa"/>
            <w:tcBorders>
              <w:top w:val="single" w:sz="4" w:space="0" w:color="auto"/>
              <w:left w:val="nil"/>
              <w:bottom w:val="single" w:sz="4" w:space="0" w:color="auto"/>
              <w:right w:val="single" w:sz="4" w:space="0" w:color="auto"/>
            </w:tcBorders>
            <w:shd w:val="clear" w:color="auto" w:fill="auto"/>
            <w:noWrap/>
          </w:tcPr>
          <w:p w14:paraId="4836ACC6" w14:textId="738D3AB8" w:rsidR="00521582" w:rsidRPr="005566E4" w:rsidRDefault="00521582" w:rsidP="00521582">
            <w:pPr>
              <w:spacing w:after="0"/>
              <w:ind w:left="151"/>
              <w:jc w:val="left"/>
              <w:rPr>
                <w:color w:val="767171"/>
              </w:rPr>
            </w:pPr>
            <w:r w:rsidRPr="005566E4">
              <w:rPr>
                <w:color w:val="767171"/>
              </w:rPr>
              <w:t>Formulario Financiamiento Acuerdo Estudio</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48EFE05" w14:textId="46308DCC" w:rsidR="00521582" w:rsidRPr="005566E4" w:rsidRDefault="00521582" w:rsidP="00521582">
            <w:pPr>
              <w:spacing w:after="0"/>
              <w:jc w:val="center"/>
              <w:rPr>
                <w:color w:val="767171"/>
              </w:rPr>
            </w:pPr>
            <w:r w:rsidRPr="005566E4">
              <w:rPr>
                <w:color w:val="767171"/>
              </w:rPr>
              <w:t>Completado</w:t>
            </w:r>
          </w:p>
        </w:tc>
      </w:tr>
      <w:tr w:rsidR="005566E4" w:rsidRPr="005566E4" w14:paraId="5FFA330F"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5B305" w14:textId="6A2B0FA8" w:rsidR="00521582" w:rsidRPr="005566E4" w:rsidRDefault="00EB66BE" w:rsidP="00521582">
            <w:pPr>
              <w:spacing w:after="0"/>
              <w:jc w:val="center"/>
              <w:rPr>
                <w:color w:val="767171"/>
              </w:rPr>
            </w:pPr>
            <w:r w:rsidRPr="005566E4">
              <w:rPr>
                <w:color w:val="767171"/>
              </w:rPr>
              <w:t>39</w:t>
            </w:r>
          </w:p>
        </w:tc>
        <w:tc>
          <w:tcPr>
            <w:tcW w:w="6272" w:type="dxa"/>
            <w:tcBorders>
              <w:top w:val="single" w:sz="4" w:space="0" w:color="auto"/>
              <w:left w:val="nil"/>
              <w:bottom w:val="single" w:sz="4" w:space="0" w:color="auto"/>
              <w:right w:val="single" w:sz="4" w:space="0" w:color="auto"/>
            </w:tcBorders>
            <w:shd w:val="clear" w:color="auto" w:fill="auto"/>
            <w:noWrap/>
          </w:tcPr>
          <w:p w14:paraId="62D1824F" w14:textId="41303C3E" w:rsidR="00521582" w:rsidRPr="005566E4" w:rsidRDefault="00521582" w:rsidP="00521582">
            <w:pPr>
              <w:spacing w:after="0"/>
              <w:ind w:left="151"/>
              <w:jc w:val="left"/>
              <w:rPr>
                <w:color w:val="767171"/>
              </w:rPr>
            </w:pPr>
            <w:r w:rsidRPr="005566E4">
              <w:rPr>
                <w:color w:val="767171"/>
              </w:rPr>
              <w:t>Formulario Checklist De Compras Menores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1A80F315" w14:textId="4FBC9E21" w:rsidR="00521582" w:rsidRPr="005566E4" w:rsidRDefault="00521582" w:rsidP="00521582">
            <w:pPr>
              <w:spacing w:after="0"/>
              <w:jc w:val="center"/>
              <w:rPr>
                <w:color w:val="767171"/>
              </w:rPr>
            </w:pPr>
            <w:r w:rsidRPr="005566E4">
              <w:rPr>
                <w:color w:val="767171"/>
              </w:rPr>
              <w:t>Completado</w:t>
            </w:r>
          </w:p>
        </w:tc>
      </w:tr>
      <w:tr w:rsidR="005566E4" w:rsidRPr="005566E4" w14:paraId="44483A19"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5BCC3" w14:textId="1A66FF41" w:rsidR="00521582" w:rsidRPr="005566E4" w:rsidRDefault="00EB66BE" w:rsidP="00521582">
            <w:pPr>
              <w:spacing w:after="0"/>
              <w:jc w:val="center"/>
              <w:rPr>
                <w:color w:val="767171"/>
              </w:rPr>
            </w:pPr>
            <w:r w:rsidRPr="005566E4">
              <w:rPr>
                <w:color w:val="767171"/>
              </w:rPr>
              <w:lastRenderedPageBreak/>
              <w:t>40</w:t>
            </w:r>
          </w:p>
        </w:tc>
        <w:tc>
          <w:tcPr>
            <w:tcW w:w="6272" w:type="dxa"/>
            <w:tcBorders>
              <w:top w:val="single" w:sz="4" w:space="0" w:color="auto"/>
              <w:left w:val="nil"/>
              <w:bottom w:val="single" w:sz="4" w:space="0" w:color="auto"/>
              <w:right w:val="single" w:sz="4" w:space="0" w:color="auto"/>
            </w:tcBorders>
            <w:shd w:val="clear" w:color="auto" w:fill="auto"/>
            <w:noWrap/>
          </w:tcPr>
          <w:p w14:paraId="51A75769" w14:textId="4BD10423" w:rsidR="00521582" w:rsidRPr="005566E4" w:rsidRDefault="00521582" w:rsidP="00521582">
            <w:pPr>
              <w:spacing w:after="0"/>
              <w:ind w:left="151"/>
              <w:jc w:val="left"/>
              <w:rPr>
                <w:color w:val="767171"/>
              </w:rPr>
            </w:pPr>
            <w:r w:rsidRPr="005566E4">
              <w:rPr>
                <w:color w:val="767171"/>
              </w:rPr>
              <w:t>Formulario Checklist De Licitaciones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1BD1376E" w14:textId="120B3BB9" w:rsidR="00521582" w:rsidRPr="005566E4" w:rsidRDefault="00521582" w:rsidP="00521582">
            <w:pPr>
              <w:spacing w:after="0"/>
              <w:jc w:val="center"/>
              <w:rPr>
                <w:color w:val="767171"/>
              </w:rPr>
            </w:pPr>
            <w:r w:rsidRPr="005566E4">
              <w:rPr>
                <w:color w:val="767171"/>
              </w:rPr>
              <w:t>Completado</w:t>
            </w:r>
          </w:p>
        </w:tc>
      </w:tr>
      <w:tr w:rsidR="005566E4" w:rsidRPr="005566E4" w14:paraId="57A1D841" w14:textId="77777777" w:rsidTr="00D61BD5">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9A155" w14:textId="17A1B926" w:rsidR="00521582" w:rsidRPr="005566E4" w:rsidRDefault="00EB66BE" w:rsidP="00521582">
            <w:pPr>
              <w:spacing w:after="0"/>
              <w:jc w:val="center"/>
              <w:rPr>
                <w:color w:val="767171"/>
              </w:rPr>
            </w:pPr>
            <w:r w:rsidRPr="005566E4">
              <w:rPr>
                <w:color w:val="767171"/>
              </w:rPr>
              <w:t>41</w:t>
            </w:r>
          </w:p>
        </w:tc>
        <w:tc>
          <w:tcPr>
            <w:tcW w:w="6272" w:type="dxa"/>
            <w:tcBorders>
              <w:top w:val="single" w:sz="4" w:space="0" w:color="auto"/>
              <w:left w:val="nil"/>
              <w:bottom w:val="single" w:sz="4" w:space="0" w:color="auto"/>
              <w:right w:val="single" w:sz="4" w:space="0" w:color="auto"/>
            </w:tcBorders>
            <w:shd w:val="clear" w:color="auto" w:fill="auto"/>
            <w:noWrap/>
          </w:tcPr>
          <w:p w14:paraId="1ADF01F6" w14:textId="72E7BA2B" w:rsidR="00521582" w:rsidRPr="005566E4" w:rsidRDefault="00521582" w:rsidP="00521582">
            <w:pPr>
              <w:spacing w:after="0" w:line="240" w:lineRule="auto"/>
              <w:ind w:left="153"/>
              <w:jc w:val="left"/>
              <w:rPr>
                <w:color w:val="767171"/>
              </w:rPr>
            </w:pPr>
            <w:r w:rsidRPr="005566E4">
              <w:rPr>
                <w:color w:val="767171"/>
              </w:rPr>
              <w:t>Formulario De Asignación De Custodio De Fondos De Viáticos</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85B0A2A" w14:textId="53FED29E" w:rsidR="00521582" w:rsidRPr="005566E4" w:rsidRDefault="00521582" w:rsidP="00521582">
            <w:pPr>
              <w:spacing w:after="0"/>
              <w:jc w:val="center"/>
              <w:rPr>
                <w:color w:val="767171"/>
              </w:rPr>
            </w:pPr>
            <w:r w:rsidRPr="005566E4">
              <w:rPr>
                <w:color w:val="767171"/>
              </w:rPr>
              <w:t>Completado</w:t>
            </w:r>
          </w:p>
        </w:tc>
      </w:tr>
      <w:tr w:rsidR="005566E4" w:rsidRPr="005566E4" w14:paraId="6E913379" w14:textId="77777777" w:rsidTr="00521582">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D3FBF" w14:textId="7A79C152" w:rsidR="00521582" w:rsidRPr="005566E4" w:rsidRDefault="00EB66BE" w:rsidP="00521582">
            <w:pPr>
              <w:jc w:val="center"/>
              <w:rPr>
                <w:color w:val="767171"/>
              </w:rPr>
            </w:pPr>
            <w:r w:rsidRPr="005566E4">
              <w:rPr>
                <w:color w:val="767171"/>
              </w:rPr>
              <w:t>42</w:t>
            </w:r>
          </w:p>
        </w:tc>
        <w:tc>
          <w:tcPr>
            <w:tcW w:w="6272" w:type="dxa"/>
            <w:tcBorders>
              <w:top w:val="single" w:sz="4" w:space="0" w:color="auto"/>
              <w:left w:val="nil"/>
              <w:bottom w:val="single" w:sz="4" w:space="0" w:color="auto"/>
              <w:right w:val="single" w:sz="4" w:space="0" w:color="auto"/>
            </w:tcBorders>
            <w:shd w:val="clear" w:color="auto" w:fill="auto"/>
            <w:noWrap/>
            <w:vAlign w:val="center"/>
            <w:hideMark/>
          </w:tcPr>
          <w:p w14:paraId="65F35A20" w14:textId="302C9C71" w:rsidR="00521582" w:rsidRPr="005566E4" w:rsidRDefault="00521582" w:rsidP="00521582">
            <w:pPr>
              <w:spacing w:after="0" w:line="240" w:lineRule="auto"/>
              <w:ind w:left="153"/>
              <w:jc w:val="left"/>
              <w:rPr>
                <w:color w:val="767171"/>
              </w:rPr>
            </w:pPr>
            <w:r w:rsidRPr="005566E4">
              <w:rPr>
                <w:color w:val="767171"/>
              </w:rPr>
              <w:t xml:space="preserve">Política De Control De Acceso </w:t>
            </w:r>
          </w:p>
        </w:tc>
        <w:tc>
          <w:tcPr>
            <w:tcW w:w="1319" w:type="dxa"/>
            <w:tcBorders>
              <w:top w:val="single" w:sz="4" w:space="0" w:color="auto"/>
              <w:left w:val="nil"/>
              <w:bottom w:val="single" w:sz="4" w:space="0" w:color="auto"/>
              <w:right w:val="single" w:sz="4" w:space="0" w:color="auto"/>
            </w:tcBorders>
            <w:shd w:val="clear" w:color="auto" w:fill="auto"/>
            <w:noWrap/>
            <w:vAlign w:val="center"/>
            <w:hideMark/>
          </w:tcPr>
          <w:p w14:paraId="43D5725D" w14:textId="77777777" w:rsidR="00521582" w:rsidRPr="005566E4" w:rsidRDefault="00521582" w:rsidP="00521582">
            <w:pPr>
              <w:spacing w:after="0"/>
              <w:jc w:val="center"/>
              <w:rPr>
                <w:color w:val="767171"/>
              </w:rPr>
            </w:pPr>
            <w:r w:rsidRPr="005566E4">
              <w:rPr>
                <w:color w:val="767171"/>
              </w:rPr>
              <w:t>Completado</w:t>
            </w:r>
          </w:p>
        </w:tc>
      </w:tr>
      <w:tr w:rsidR="005566E4" w:rsidRPr="005566E4" w14:paraId="07632597" w14:textId="77777777" w:rsidTr="00521582">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0930E" w14:textId="0D480CBC" w:rsidR="00521582" w:rsidRPr="005566E4" w:rsidRDefault="00EB66BE" w:rsidP="00521582">
            <w:pPr>
              <w:jc w:val="center"/>
              <w:rPr>
                <w:color w:val="767171"/>
              </w:rPr>
            </w:pPr>
            <w:r w:rsidRPr="005566E4">
              <w:rPr>
                <w:color w:val="767171"/>
              </w:rPr>
              <w:t>43</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20C661B8" w14:textId="228DB762" w:rsidR="00521582" w:rsidRPr="005566E4" w:rsidRDefault="00521582" w:rsidP="00521582">
            <w:pPr>
              <w:spacing w:after="0" w:line="240" w:lineRule="auto"/>
              <w:ind w:left="153"/>
              <w:jc w:val="left"/>
              <w:rPr>
                <w:color w:val="767171"/>
              </w:rPr>
            </w:pPr>
            <w:r w:rsidRPr="005566E4">
              <w:rPr>
                <w:color w:val="767171"/>
              </w:rPr>
              <w:t>Política Del Comité De Compras Y Contrataciones De La Superintendencia De Electricidad</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759F9D51" w14:textId="77777777" w:rsidR="00521582" w:rsidRPr="005566E4" w:rsidRDefault="00521582" w:rsidP="00521582">
            <w:pPr>
              <w:spacing w:after="0"/>
              <w:jc w:val="center"/>
              <w:rPr>
                <w:color w:val="767171"/>
              </w:rPr>
            </w:pPr>
            <w:r w:rsidRPr="005566E4">
              <w:rPr>
                <w:color w:val="767171"/>
              </w:rPr>
              <w:t>Completado</w:t>
            </w:r>
          </w:p>
        </w:tc>
      </w:tr>
      <w:tr w:rsidR="005566E4" w:rsidRPr="005566E4" w14:paraId="6D14F9EE" w14:textId="77777777" w:rsidTr="00521582">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2A9D1" w14:textId="51FB8B1C" w:rsidR="00521582" w:rsidRPr="005566E4" w:rsidRDefault="00EB66BE" w:rsidP="00521582">
            <w:pPr>
              <w:jc w:val="center"/>
              <w:rPr>
                <w:color w:val="767171"/>
              </w:rPr>
            </w:pPr>
            <w:r w:rsidRPr="005566E4">
              <w:rPr>
                <w:color w:val="767171"/>
              </w:rPr>
              <w:t>44</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1C598501" w14:textId="4FB8B6C1" w:rsidR="00521582" w:rsidRPr="005566E4" w:rsidRDefault="00521582" w:rsidP="00521582">
            <w:pPr>
              <w:spacing w:after="0" w:line="240" w:lineRule="auto"/>
              <w:ind w:left="153"/>
              <w:jc w:val="left"/>
              <w:rPr>
                <w:color w:val="767171"/>
              </w:rPr>
            </w:pPr>
            <w:r w:rsidRPr="005566E4">
              <w:rPr>
                <w:color w:val="767171"/>
              </w:rPr>
              <w:t>Política De Infraestructura Y Servicios Generales De La S</w:t>
            </w:r>
            <w:r w:rsidR="000B0529" w:rsidRPr="005566E4">
              <w:rPr>
                <w:color w:val="767171"/>
              </w:rPr>
              <w:t>IE</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3150352E" w14:textId="4815684B" w:rsidR="00521582" w:rsidRPr="005566E4" w:rsidRDefault="00521582" w:rsidP="00521582">
            <w:pPr>
              <w:spacing w:after="0"/>
              <w:jc w:val="center"/>
              <w:rPr>
                <w:color w:val="767171"/>
              </w:rPr>
            </w:pPr>
            <w:r w:rsidRPr="005566E4">
              <w:rPr>
                <w:color w:val="767171"/>
              </w:rPr>
              <w:t>Completado</w:t>
            </w:r>
          </w:p>
        </w:tc>
      </w:tr>
      <w:tr w:rsidR="005566E4" w:rsidRPr="005566E4" w14:paraId="0E91FD08" w14:textId="77777777" w:rsidTr="00521582">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4FF98" w14:textId="3A149CEB" w:rsidR="00521582" w:rsidRPr="005566E4" w:rsidRDefault="00521582" w:rsidP="00521582">
            <w:pPr>
              <w:jc w:val="center"/>
              <w:rPr>
                <w:color w:val="767171"/>
              </w:rPr>
            </w:pPr>
            <w:r w:rsidRPr="005566E4">
              <w:rPr>
                <w:color w:val="767171"/>
              </w:rPr>
              <w:t>4</w:t>
            </w:r>
            <w:r w:rsidR="00EB66BE" w:rsidRPr="005566E4">
              <w:rPr>
                <w:color w:val="767171"/>
              </w:rPr>
              <w:t>5</w:t>
            </w:r>
          </w:p>
        </w:tc>
        <w:tc>
          <w:tcPr>
            <w:tcW w:w="6272" w:type="dxa"/>
            <w:tcBorders>
              <w:top w:val="single" w:sz="4" w:space="0" w:color="auto"/>
              <w:left w:val="nil"/>
              <w:bottom w:val="single" w:sz="4" w:space="0" w:color="auto"/>
              <w:right w:val="single" w:sz="4" w:space="0" w:color="auto"/>
            </w:tcBorders>
            <w:shd w:val="clear" w:color="auto" w:fill="auto"/>
            <w:noWrap/>
            <w:vAlign w:val="center"/>
          </w:tcPr>
          <w:p w14:paraId="188E45DC" w14:textId="07367CC1" w:rsidR="00521582" w:rsidRPr="005566E4" w:rsidRDefault="00521582" w:rsidP="00521582">
            <w:pPr>
              <w:spacing w:after="0" w:line="240" w:lineRule="auto"/>
              <w:ind w:left="153"/>
              <w:jc w:val="left"/>
              <w:rPr>
                <w:color w:val="767171"/>
              </w:rPr>
            </w:pPr>
            <w:r w:rsidRPr="005566E4">
              <w:rPr>
                <w:color w:val="767171"/>
              </w:rPr>
              <w:t>Uso De Flotas De La Superintendencia De Electricidad</w:t>
            </w:r>
          </w:p>
        </w:tc>
        <w:tc>
          <w:tcPr>
            <w:tcW w:w="1319" w:type="dxa"/>
            <w:tcBorders>
              <w:top w:val="single" w:sz="4" w:space="0" w:color="auto"/>
              <w:left w:val="nil"/>
              <w:bottom w:val="single" w:sz="4" w:space="0" w:color="auto"/>
              <w:right w:val="single" w:sz="4" w:space="0" w:color="auto"/>
            </w:tcBorders>
            <w:shd w:val="clear" w:color="auto" w:fill="auto"/>
            <w:noWrap/>
            <w:vAlign w:val="center"/>
          </w:tcPr>
          <w:p w14:paraId="251AC205" w14:textId="784EE633" w:rsidR="00521582" w:rsidRPr="005566E4" w:rsidRDefault="00521582" w:rsidP="00521582">
            <w:pPr>
              <w:spacing w:after="0"/>
              <w:jc w:val="center"/>
              <w:rPr>
                <w:color w:val="767171"/>
              </w:rPr>
            </w:pPr>
            <w:r w:rsidRPr="005566E4">
              <w:rPr>
                <w:color w:val="767171"/>
              </w:rPr>
              <w:t>Completado</w:t>
            </w:r>
          </w:p>
        </w:tc>
      </w:tr>
    </w:tbl>
    <w:p w14:paraId="17759AC0" w14:textId="28E293DF" w:rsidR="000C1B02" w:rsidRPr="005566E4" w:rsidRDefault="00D61BD5" w:rsidP="005C6A98">
      <w:pPr>
        <w:rPr>
          <w:b/>
          <w:bCs/>
          <w:color w:val="767171"/>
        </w:rPr>
      </w:pPr>
      <w:r w:rsidRPr="005566E4">
        <w:rPr>
          <w:rFonts w:eastAsia="Times New Roman"/>
          <w:color w:val="767171"/>
          <w:sz w:val="18"/>
          <w:szCs w:val="18"/>
        </w:rPr>
        <w:t>Fuente: Dirección Planificación y Desarrollo</w:t>
      </w:r>
    </w:p>
    <w:p w14:paraId="1DBD442B" w14:textId="77777777" w:rsidR="00B421DC" w:rsidRPr="00B421DC" w:rsidRDefault="00B421DC" w:rsidP="004F208D">
      <w:pPr>
        <w:jc w:val="center"/>
        <w:rPr>
          <w:b/>
          <w:bCs/>
          <w:sz w:val="6"/>
          <w:szCs w:val="6"/>
        </w:rPr>
      </w:pPr>
    </w:p>
    <w:p w14:paraId="2221FB97" w14:textId="2A912821" w:rsidR="00515DE5" w:rsidRPr="005566E4" w:rsidRDefault="000D74FE" w:rsidP="00B421DC">
      <w:pPr>
        <w:jc w:val="left"/>
        <w:rPr>
          <w:b/>
          <w:bCs/>
          <w:color w:val="767171"/>
        </w:rPr>
      </w:pPr>
      <w:r w:rsidRPr="005566E4">
        <w:rPr>
          <w:b/>
          <w:bCs/>
          <w:color w:val="767171"/>
        </w:rPr>
        <w:t xml:space="preserve">Unidad De Genero </w:t>
      </w:r>
      <w:r w:rsidR="001D65EC" w:rsidRPr="005566E4">
        <w:rPr>
          <w:b/>
          <w:bCs/>
          <w:color w:val="767171"/>
        </w:rPr>
        <w:t>La Superintendencia de Electricidad</w:t>
      </w:r>
    </w:p>
    <w:p w14:paraId="6A7D76B9" w14:textId="77777777" w:rsidR="000D74FE" w:rsidRPr="005566E4" w:rsidRDefault="000D74FE" w:rsidP="000D74FE">
      <w:pPr>
        <w:rPr>
          <w:color w:val="767171"/>
          <w:lang w:val="es-ES"/>
        </w:rPr>
      </w:pPr>
      <w:r w:rsidRPr="005566E4">
        <w:rPr>
          <w:color w:val="767171"/>
        </w:rPr>
        <w:t xml:space="preserve">En </w:t>
      </w:r>
      <w:r w:rsidRPr="005566E4">
        <w:rPr>
          <w:color w:val="767171"/>
          <w:lang w:val="es-ES"/>
        </w:rPr>
        <w:t>Cumplimiento a la Ley de Estrategia Nacional de Desarrollo No. 1-12, que establece la transversalidad de género como un proceso dirigido a valorar las implicaciones que tienen para hombres y mujeres, las acciones públicas, en todas sus fases, con el fin de superar las relaciones de desigualdad y de vulneración de derechos de hombres y mujeres para lograr la equidad de género.</w:t>
      </w:r>
    </w:p>
    <w:p w14:paraId="4596E57C" w14:textId="62137A53" w:rsidR="000D74FE" w:rsidRPr="005566E4" w:rsidRDefault="000D74FE" w:rsidP="000D74FE">
      <w:pPr>
        <w:rPr>
          <w:color w:val="767171"/>
        </w:rPr>
      </w:pPr>
      <w:r w:rsidRPr="005566E4">
        <w:rPr>
          <w:color w:val="767171"/>
          <w:lang w:val="es-ES"/>
        </w:rPr>
        <w:t xml:space="preserve">La SIE mediante la </w:t>
      </w:r>
      <w:r w:rsidR="00194EE2" w:rsidRPr="005566E4">
        <w:rPr>
          <w:color w:val="767171"/>
        </w:rPr>
        <w:t>instrucción administrativa</w:t>
      </w:r>
      <w:r w:rsidRPr="005566E4">
        <w:rPr>
          <w:color w:val="767171"/>
          <w:lang w:val="es-ES"/>
        </w:rPr>
        <w:t xml:space="preserve"> </w:t>
      </w:r>
      <w:r w:rsidR="00CC4BD2" w:rsidRPr="005566E4">
        <w:rPr>
          <w:color w:val="767171"/>
        </w:rPr>
        <w:t>SIE-I-CSIE-C-2023-0145</w:t>
      </w:r>
      <w:r w:rsidRPr="005566E4">
        <w:rPr>
          <w:color w:val="767171"/>
        </w:rPr>
        <w:t xml:space="preserve"> </w:t>
      </w:r>
      <w:r w:rsidR="00CC4BD2" w:rsidRPr="005566E4">
        <w:rPr>
          <w:color w:val="767171"/>
        </w:rPr>
        <w:t>se</w:t>
      </w:r>
      <w:r w:rsidR="00CC4BD2" w:rsidRPr="005566E4">
        <w:rPr>
          <w:color w:val="767171"/>
          <w:lang w:val="es-ES"/>
        </w:rPr>
        <w:t xml:space="preserve"> creó</w:t>
      </w:r>
      <w:r w:rsidRPr="005566E4">
        <w:rPr>
          <w:color w:val="767171"/>
          <w:lang w:val="es-ES"/>
        </w:rPr>
        <w:t xml:space="preserve"> la unidad de genero institucional, la cual </w:t>
      </w:r>
      <w:r w:rsidR="001D65EC" w:rsidRPr="005566E4">
        <w:rPr>
          <w:color w:val="767171"/>
        </w:rPr>
        <w:t>f</w:t>
      </w:r>
      <w:r w:rsidRPr="005566E4">
        <w:rPr>
          <w:color w:val="767171"/>
        </w:rPr>
        <w:t>ungirá como unidad de asesoramiento a lo interno de la institución para la incorporación y transversalización del enfoque de la igualdad de género en la formulación, ejecución, seguimiento y evaluación de las políticas, planes, programas, proyectos y presupuestos institucionales.</w:t>
      </w:r>
    </w:p>
    <w:p w14:paraId="32196B41" w14:textId="613FEE33" w:rsidR="000D74FE" w:rsidRPr="005566E4" w:rsidRDefault="000D74FE" w:rsidP="000D74FE">
      <w:pPr>
        <w:rPr>
          <w:color w:val="767171"/>
        </w:rPr>
      </w:pPr>
      <w:r w:rsidRPr="005566E4">
        <w:rPr>
          <w:color w:val="767171"/>
        </w:rPr>
        <w:t xml:space="preserve">De igual manera se </w:t>
      </w:r>
      <w:r w:rsidR="00194EE2" w:rsidRPr="005566E4">
        <w:rPr>
          <w:color w:val="767171"/>
        </w:rPr>
        <w:t>aprobó</w:t>
      </w:r>
      <w:r w:rsidRPr="005566E4">
        <w:rPr>
          <w:color w:val="767171"/>
        </w:rPr>
        <w:t xml:space="preserve"> el comité que estará conformado por</w:t>
      </w:r>
      <w:r w:rsidR="001247D0" w:rsidRPr="005566E4">
        <w:rPr>
          <w:color w:val="767171"/>
        </w:rPr>
        <w:t xml:space="preserve"> los siguientes co</w:t>
      </w:r>
      <w:r w:rsidR="003B013F" w:rsidRPr="005566E4">
        <w:rPr>
          <w:color w:val="767171"/>
        </w:rPr>
        <w:t xml:space="preserve">laboradores de la </w:t>
      </w:r>
      <w:r w:rsidR="00A01C2E" w:rsidRPr="005566E4">
        <w:rPr>
          <w:color w:val="767171"/>
        </w:rPr>
        <w:t>institución</w:t>
      </w:r>
      <w:r w:rsidRPr="005566E4">
        <w:rPr>
          <w:color w:val="767171"/>
        </w:rPr>
        <w:t>:</w:t>
      </w:r>
    </w:p>
    <w:tbl>
      <w:tblPr>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8"/>
        <w:gridCol w:w="2188"/>
        <w:gridCol w:w="1715"/>
        <w:gridCol w:w="1984"/>
      </w:tblGrid>
      <w:tr w:rsidR="000D74FE" w:rsidRPr="00A3006F" w14:paraId="0E9AE719" w14:textId="77777777" w:rsidTr="009A7425">
        <w:trPr>
          <w:trHeight w:val="461"/>
          <w:tblHeader/>
        </w:trPr>
        <w:tc>
          <w:tcPr>
            <w:tcW w:w="2188" w:type="dxa"/>
            <w:shd w:val="clear" w:color="auto" w:fill="011C50"/>
            <w:vAlign w:val="center"/>
          </w:tcPr>
          <w:p w14:paraId="0A322F79" w14:textId="77777777" w:rsidR="000D74FE" w:rsidRPr="005566E4" w:rsidRDefault="000D74FE" w:rsidP="001D65EC">
            <w:pPr>
              <w:spacing w:after="0" w:line="276" w:lineRule="auto"/>
              <w:jc w:val="center"/>
              <w:rPr>
                <w:rFonts w:eastAsia="Calibri"/>
                <w:b/>
                <w:bCs/>
                <w:noProof/>
                <w:color w:val="767171"/>
                <w:sz w:val="22"/>
                <w:szCs w:val="22"/>
              </w:rPr>
            </w:pPr>
            <w:r w:rsidRPr="005566E4">
              <w:rPr>
                <w:rFonts w:eastAsia="Calibri"/>
                <w:b/>
                <w:bCs/>
                <w:noProof/>
                <w:color w:val="767171"/>
                <w:sz w:val="22"/>
                <w:szCs w:val="22"/>
              </w:rPr>
              <w:t>Nombres</w:t>
            </w:r>
          </w:p>
        </w:tc>
        <w:tc>
          <w:tcPr>
            <w:tcW w:w="2188" w:type="dxa"/>
            <w:shd w:val="clear" w:color="auto" w:fill="011C50"/>
            <w:vAlign w:val="center"/>
          </w:tcPr>
          <w:p w14:paraId="4253EBE1" w14:textId="77777777" w:rsidR="000D74FE" w:rsidRPr="005566E4" w:rsidRDefault="000D74FE" w:rsidP="001D65EC">
            <w:pPr>
              <w:spacing w:after="0" w:line="276" w:lineRule="auto"/>
              <w:jc w:val="center"/>
              <w:rPr>
                <w:rFonts w:eastAsia="Calibri"/>
                <w:b/>
                <w:bCs/>
                <w:noProof/>
                <w:color w:val="767171"/>
                <w:sz w:val="22"/>
                <w:szCs w:val="22"/>
              </w:rPr>
            </w:pPr>
            <w:r w:rsidRPr="005566E4">
              <w:rPr>
                <w:rFonts w:eastAsia="Calibri"/>
                <w:b/>
                <w:bCs/>
                <w:noProof/>
                <w:color w:val="767171"/>
                <w:sz w:val="22"/>
                <w:szCs w:val="22"/>
              </w:rPr>
              <w:t>Cargo</w:t>
            </w:r>
          </w:p>
        </w:tc>
        <w:tc>
          <w:tcPr>
            <w:tcW w:w="1715" w:type="dxa"/>
            <w:shd w:val="clear" w:color="auto" w:fill="011C50"/>
            <w:vAlign w:val="center"/>
          </w:tcPr>
          <w:p w14:paraId="288CF60C" w14:textId="77777777" w:rsidR="000D74FE" w:rsidRPr="005566E4" w:rsidRDefault="000D74FE" w:rsidP="001D65EC">
            <w:pPr>
              <w:spacing w:after="0" w:line="276" w:lineRule="auto"/>
              <w:jc w:val="center"/>
              <w:rPr>
                <w:rFonts w:eastAsia="Calibri"/>
                <w:b/>
                <w:bCs/>
                <w:noProof/>
                <w:color w:val="767171"/>
                <w:sz w:val="22"/>
                <w:szCs w:val="22"/>
              </w:rPr>
            </w:pPr>
            <w:r w:rsidRPr="005566E4">
              <w:rPr>
                <w:rFonts w:eastAsia="Calibri"/>
                <w:b/>
                <w:bCs/>
                <w:noProof/>
                <w:color w:val="767171"/>
                <w:sz w:val="22"/>
                <w:szCs w:val="22"/>
              </w:rPr>
              <w:t>Calidad de Miembro</w:t>
            </w:r>
          </w:p>
        </w:tc>
        <w:tc>
          <w:tcPr>
            <w:tcW w:w="1984" w:type="dxa"/>
            <w:shd w:val="clear" w:color="auto" w:fill="011C50"/>
            <w:vAlign w:val="center"/>
          </w:tcPr>
          <w:p w14:paraId="42C805FF" w14:textId="77777777" w:rsidR="000D74FE" w:rsidRPr="005566E4" w:rsidRDefault="000D74FE" w:rsidP="001D65EC">
            <w:pPr>
              <w:spacing w:after="0" w:line="276" w:lineRule="auto"/>
              <w:jc w:val="center"/>
              <w:rPr>
                <w:rFonts w:eastAsia="Calibri"/>
                <w:b/>
                <w:bCs/>
                <w:noProof/>
                <w:color w:val="767171"/>
                <w:sz w:val="22"/>
                <w:szCs w:val="22"/>
              </w:rPr>
            </w:pPr>
            <w:r w:rsidRPr="005566E4">
              <w:rPr>
                <w:rFonts w:eastAsia="Calibri"/>
                <w:b/>
                <w:bCs/>
                <w:noProof/>
                <w:color w:val="767171"/>
                <w:sz w:val="22"/>
                <w:szCs w:val="22"/>
              </w:rPr>
              <w:t>Área</w:t>
            </w:r>
          </w:p>
        </w:tc>
      </w:tr>
      <w:tr w:rsidR="000D74FE" w:rsidRPr="00A3006F" w14:paraId="1135E4F0" w14:textId="77777777" w:rsidTr="001D65EC">
        <w:trPr>
          <w:trHeight w:val="863"/>
        </w:trPr>
        <w:tc>
          <w:tcPr>
            <w:tcW w:w="2188" w:type="dxa"/>
            <w:vAlign w:val="center"/>
          </w:tcPr>
          <w:p w14:paraId="67A06D4A" w14:textId="77777777" w:rsidR="000D74FE" w:rsidRPr="005566E4" w:rsidRDefault="000D74FE" w:rsidP="0068661F">
            <w:pPr>
              <w:spacing w:after="0" w:line="240" w:lineRule="auto"/>
              <w:jc w:val="center"/>
              <w:rPr>
                <w:color w:val="767171"/>
              </w:rPr>
            </w:pPr>
            <w:r w:rsidRPr="005566E4">
              <w:rPr>
                <w:color w:val="767171"/>
              </w:rPr>
              <w:t>Aura Caraballo</w:t>
            </w:r>
          </w:p>
        </w:tc>
        <w:tc>
          <w:tcPr>
            <w:tcW w:w="2188" w:type="dxa"/>
            <w:vAlign w:val="center"/>
          </w:tcPr>
          <w:p w14:paraId="108DAD77" w14:textId="77777777" w:rsidR="000D74FE" w:rsidRPr="005566E4" w:rsidRDefault="000D74FE" w:rsidP="0068661F">
            <w:pPr>
              <w:spacing w:after="0" w:line="240" w:lineRule="auto"/>
              <w:jc w:val="center"/>
              <w:rPr>
                <w:color w:val="767171"/>
              </w:rPr>
            </w:pPr>
            <w:r w:rsidRPr="005566E4">
              <w:rPr>
                <w:color w:val="767171"/>
              </w:rPr>
              <w:t>Miembro del Consejo SIE</w:t>
            </w:r>
          </w:p>
        </w:tc>
        <w:tc>
          <w:tcPr>
            <w:tcW w:w="1715" w:type="dxa"/>
            <w:vAlign w:val="center"/>
          </w:tcPr>
          <w:p w14:paraId="26447231" w14:textId="77777777" w:rsidR="000D74FE" w:rsidRPr="005566E4" w:rsidRDefault="000D74FE" w:rsidP="0068661F">
            <w:pPr>
              <w:spacing w:after="0" w:line="240" w:lineRule="auto"/>
              <w:jc w:val="center"/>
              <w:rPr>
                <w:color w:val="767171"/>
              </w:rPr>
            </w:pPr>
            <w:r w:rsidRPr="005566E4">
              <w:rPr>
                <w:color w:val="767171"/>
              </w:rPr>
              <w:t>Presidenta/e</w:t>
            </w:r>
          </w:p>
        </w:tc>
        <w:tc>
          <w:tcPr>
            <w:tcW w:w="1984" w:type="dxa"/>
            <w:vAlign w:val="center"/>
          </w:tcPr>
          <w:p w14:paraId="2ADD91FA" w14:textId="77777777" w:rsidR="000D74FE" w:rsidRPr="005566E4" w:rsidRDefault="000D74FE" w:rsidP="0068661F">
            <w:pPr>
              <w:spacing w:after="0" w:line="240" w:lineRule="auto"/>
              <w:jc w:val="center"/>
              <w:rPr>
                <w:color w:val="767171"/>
              </w:rPr>
            </w:pPr>
            <w:r w:rsidRPr="005566E4">
              <w:rPr>
                <w:color w:val="767171"/>
              </w:rPr>
              <w:t>Consejo Superintendencia de Electricidad</w:t>
            </w:r>
          </w:p>
        </w:tc>
      </w:tr>
      <w:tr w:rsidR="000D74FE" w:rsidRPr="00A3006F" w14:paraId="70ABA755" w14:textId="77777777" w:rsidTr="001D65EC">
        <w:trPr>
          <w:trHeight w:val="682"/>
        </w:trPr>
        <w:tc>
          <w:tcPr>
            <w:tcW w:w="2188" w:type="dxa"/>
            <w:vAlign w:val="center"/>
          </w:tcPr>
          <w:p w14:paraId="5B9C78BE" w14:textId="77777777" w:rsidR="000D74FE" w:rsidRPr="005566E4" w:rsidRDefault="000D74FE" w:rsidP="0068661F">
            <w:pPr>
              <w:spacing w:after="0" w:line="240" w:lineRule="auto"/>
              <w:jc w:val="center"/>
              <w:rPr>
                <w:color w:val="767171"/>
              </w:rPr>
            </w:pPr>
            <w:r w:rsidRPr="005566E4">
              <w:rPr>
                <w:color w:val="767171"/>
              </w:rPr>
              <w:lastRenderedPageBreak/>
              <w:t>Gisel Carlina Perez</w:t>
            </w:r>
          </w:p>
        </w:tc>
        <w:tc>
          <w:tcPr>
            <w:tcW w:w="2188" w:type="dxa"/>
            <w:vAlign w:val="center"/>
          </w:tcPr>
          <w:p w14:paraId="1CD0FBA6" w14:textId="77777777" w:rsidR="000D74FE" w:rsidRPr="005566E4" w:rsidRDefault="000D74FE" w:rsidP="0068661F">
            <w:pPr>
              <w:spacing w:after="0" w:line="240" w:lineRule="auto"/>
              <w:jc w:val="center"/>
              <w:rPr>
                <w:color w:val="767171"/>
              </w:rPr>
            </w:pPr>
            <w:r w:rsidRPr="005566E4">
              <w:rPr>
                <w:color w:val="767171"/>
              </w:rPr>
              <w:t>Coordinadora</w:t>
            </w:r>
          </w:p>
        </w:tc>
        <w:tc>
          <w:tcPr>
            <w:tcW w:w="1715" w:type="dxa"/>
            <w:vAlign w:val="center"/>
          </w:tcPr>
          <w:p w14:paraId="1852D4FE" w14:textId="77777777" w:rsidR="000D74FE" w:rsidRPr="005566E4" w:rsidRDefault="000D74FE" w:rsidP="0068661F">
            <w:pPr>
              <w:spacing w:after="0" w:line="240" w:lineRule="auto"/>
              <w:jc w:val="center"/>
              <w:rPr>
                <w:color w:val="767171"/>
              </w:rPr>
            </w:pPr>
            <w:r w:rsidRPr="005566E4">
              <w:rPr>
                <w:color w:val="767171"/>
              </w:rPr>
              <w:t>Coordinador/a</w:t>
            </w:r>
          </w:p>
        </w:tc>
        <w:tc>
          <w:tcPr>
            <w:tcW w:w="1984" w:type="dxa"/>
            <w:vAlign w:val="center"/>
          </w:tcPr>
          <w:p w14:paraId="3CC1C4E7" w14:textId="77777777" w:rsidR="000D74FE" w:rsidRPr="005566E4" w:rsidRDefault="000D74FE" w:rsidP="0068661F">
            <w:pPr>
              <w:spacing w:after="0" w:line="240" w:lineRule="auto"/>
              <w:jc w:val="center"/>
              <w:rPr>
                <w:color w:val="767171"/>
              </w:rPr>
            </w:pPr>
            <w:r w:rsidRPr="005566E4">
              <w:rPr>
                <w:color w:val="767171"/>
              </w:rPr>
              <w:t>Unidad de Igualdad de Género</w:t>
            </w:r>
          </w:p>
        </w:tc>
      </w:tr>
      <w:tr w:rsidR="000D74FE" w:rsidRPr="00A3006F" w14:paraId="12035455" w14:textId="77777777" w:rsidTr="001D65EC">
        <w:trPr>
          <w:trHeight w:val="724"/>
        </w:trPr>
        <w:tc>
          <w:tcPr>
            <w:tcW w:w="2188" w:type="dxa"/>
            <w:vAlign w:val="center"/>
          </w:tcPr>
          <w:p w14:paraId="043F6AC8" w14:textId="77777777" w:rsidR="000D74FE" w:rsidRPr="005566E4" w:rsidRDefault="000D74FE" w:rsidP="0068661F">
            <w:pPr>
              <w:spacing w:after="0" w:line="240" w:lineRule="auto"/>
              <w:jc w:val="center"/>
              <w:rPr>
                <w:color w:val="767171"/>
              </w:rPr>
            </w:pPr>
            <w:r w:rsidRPr="005566E4">
              <w:rPr>
                <w:color w:val="767171"/>
              </w:rPr>
              <w:t>Hamsber Diaz</w:t>
            </w:r>
          </w:p>
        </w:tc>
        <w:tc>
          <w:tcPr>
            <w:tcW w:w="2188" w:type="dxa"/>
            <w:vAlign w:val="center"/>
          </w:tcPr>
          <w:p w14:paraId="0FF03AB9" w14:textId="77777777" w:rsidR="000D74FE" w:rsidRPr="005566E4" w:rsidRDefault="000D74FE" w:rsidP="0068661F">
            <w:pPr>
              <w:spacing w:after="0" w:line="240" w:lineRule="auto"/>
              <w:jc w:val="center"/>
              <w:rPr>
                <w:color w:val="767171"/>
              </w:rPr>
            </w:pPr>
            <w:r w:rsidRPr="005566E4">
              <w:rPr>
                <w:color w:val="767171"/>
              </w:rPr>
              <w:t>Gerente</w:t>
            </w:r>
          </w:p>
        </w:tc>
        <w:tc>
          <w:tcPr>
            <w:tcW w:w="1715" w:type="dxa"/>
            <w:vAlign w:val="center"/>
          </w:tcPr>
          <w:p w14:paraId="0E098A4D"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1F0B5D34" w14:textId="19B6AABB" w:rsidR="000D74FE" w:rsidRPr="005566E4" w:rsidRDefault="001D65EC" w:rsidP="0068661F">
            <w:pPr>
              <w:spacing w:after="0" w:line="240" w:lineRule="auto"/>
              <w:jc w:val="center"/>
              <w:rPr>
                <w:color w:val="767171"/>
              </w:rPr>
            </w:pPr>
            <w:r w:rsidRPr="005566E4">
              <w:rPr>
                <w:color w:val="767171"/>
              </w:rPr>
              <w:t>Dirección</w:t>
            </w:r>
            <w:r w:rsidR="000D74FE" w:rsidRPr="005566E4">
              <w:rPr>
                <w:color w:val="767171"/>
              </w:rPr>
              <w:t xml:space="preserve"> Asuntos jurídicos</w:t>
            </w:r>
          </w:p>
        </w:tc>
      </w:tr>
      <w:tr w:rsidR="000D74FE" w:rsidRPr="00A3006F" w14:paraId="42B6774C" w14:textId="77777777" w:rsidTr="001D65EC">
        <w:trPr>
          <w:trHeight w:val="794"/>
        </w:trPr>
        <w:tc>
          <w:tcPr>
            <w:tcW w:w="2188" w:type="dxa"/>
            <w:vAlign w:val="center"/>
          </w:tcPr>
          <w:p w14:paraId="24C6FC73" w14:textId="77777777" w:rsidR="000D74FE" w:rsidRPr="005566E4" w:rsidRDefault="000D74FE" w:rsidP="0068661F">
            <w:pPr>
              <w:spacing w:after="0" w:line="240" w:lineRule="auto"/>
              <w:jc w:val="center"/>
              <w:rPr>
                <w:color w:val="767171"/>
              </w:rPr>
            </w:pPr>
            <w:r w:rsidRPr="005566E4">
              <w:rPr>
                <w:color w:val="767171"/>
              </w:rPr>
              <w:t>Aimee Tezanos</w:t>
            </w:r>
          </w:p>
        </w:tc>
        <w:tc>
          <w:tcPr>
            <w:tcW w:w="2188" w:type="dxa"/>
            <w:vAlign w:val="center"/>
          </w:tcPr>
          <w:p w14:paraId="00CF8AC4" w14:textId="77777777" w:rsidR="000D74FE" w:rsidRPr="005566E4" w:rsidRDefault="000D74FE" w:rsidP="0068661F">
            <w:pPr>
              <w:spacing w:after="0" w:line="240" w:lineRule="auto"/>
              <w:jc w:val="center"/>
              <w:rPr>
                <w:color w:val="767171"/>
              </w:rPr>
            </w:pPr>
            <w:r w:rsidRPr="005566E4">
              <w:rPr>
                <w:color w:val="767171"/>
              </w:rPr>
              <w:t>Directora</w:t>
            </w:r>
          </w:p>
        </w:tc>
        <w:tc>
          <w:tcPr>
            <w:tcW w:w="1715" w:type="dxa"/>
            <w:vAlign w:val="center"/>
          </w:tcPr>
          <w:p w14:paraId="0C29EF48"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3FCD5158" w14:textId="3E8B0A37" w:rsidR="000D74FE" w:rsidRPr="005566E4" w:rsidRDefault="001D65EC" w:rsidP="0068661F">
            <w:pPr>
              <w:spacing w:after="0" w:line="240" w:lineRule="auto"/>
              <w:jc w:val="center"/>
              <w:rPr>
                <w:color w:val="767171"/>
              </w:rPr>
            </w:pPr>
            <w:r w:rsidRPr="005566E4">
              <w:rPr>
                <w:color w:val="767171"/>
              </w:rPr>
              <w:t>Dirección</w:t>
            </w:r>
            <w:r w:rsidR="000D74FE" w:rsidRPr="005566E4">
              <w:rPr>
                <w:color w:val="767171"/>
              </w:rPr>
              <w:t xml:space="preserve"> de Comunicaciones </w:t>
            </w:r>
          </w:p>
        </w:tc>
      </w:tr>
      <w:tr w:rsidR="000D74FE" w:rsidRPr="005566E4" w14:paraId="1CD7E237" w14:textId="77777777" w:rsidTr="001D65EC">
        <w:trPr>
          <w:trHeight w:val="1313"/>
        </w:trPr>
        <w:tc>
          <w:tcPr>
            <w:tcW w:w="2188" w:type="dxa"/>
            <w:vAlign w:val="center"/>
          </w:tcPr>
          <w:p w14:paraId="6D0B63FE" w14:textId="77777777" w:rsidR="000D74FE" w:rsidRPr="005566E4" w:rsidRDefault="000D74FE" w:rsidP="0068661F">
            <w:pPr>
              <w:spacing w:after="0" w:line="240" w:lineRule="auto"/>
              <w:jc w:val="center"/>
              <w:rPr>
                <w:color w:val="767171"/>
              </w:rPr>
            </w:pPr>
            <w:r w:rsidRPr="005566E4">
              <w:rPr>
                <w:color w:val="767171"/>
              </w:rPr>
              <w:t>Niurka Holguin</w:t>
            </w:r>
          </w:p>
        </w:tc>
        <w:tc>
          <w:tcPr>
            <w:tcW w:w="2188" w:type="dxa"/>
            <w:vAlign w:val="center"/>
          </w:tcPr>
          <w:p w14:paraId="6907E8C1" w14:textId="77777777" w:rsidR="000D74FE" w:rsidRPr="005566E4" w:rsidRDefault="000D74FE" w:rsidP="0068661F">
            <w:pPr>
              <w:spacing w:after="0" w:line="240" w:lineRule="auto"/>
              <w:jc w:val="center"/>
              <w:rPr>
                <w:color w:val="767171"/>
              </w:rPr>
            </w:pPr>
            <w:r w:rsidRPr="005566E4">
              <w:rPr>
                <w:color w:val="767171"/>
              </w:rPr>
              <w:t>Directora</w:t>
            </w:r>
          </w:p>
        </w:tc>
        <w:tc>
          <w:tcPr>
            <w:tcW w:w="1715" w:type="dxa"/>
            <w:vAlign w:val="center"/>
          </w:tcPr>
          <w:p w14:paraId="13EAC65D"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30C8A7BE" w14:textId="602A8F86" w:rsidR="000D74FE" w:rsidRPr="005566E4" w:rsidRDefault="001D65EC" w:rsidP="0068661F">
            <w:pPr>
              <w:spacing w:after="0" w:line="240" w:lineRule="auto"/>
              <w:jc w:val="center"/>
              <w:rPr>
                <w:color w:val="767171"/>
              </w:rPr>
            </w:pPr>
            <w:r w:rsidRPr="005566E4">
              <w:rPr>
                <w:color w:val="767171"/>
              </w:rPr>
              <w:t>Dirección</w:t>
            </w:r>
            <w:r w:rsidR="000D74FE" w:rsidRPr="005566E4">
              <w:rPr>
                <w:color w:val="767171"/>
              </w:rPr>
              <w:t xml:space="preserve"> de Planificación y Desarrollo</w:t>
            </w:r>
          </w:p>
        </w:tc>
      </w:tr>
      <w:tr w:rsidR="000D74FE" w:rsidRPr="005566E4" w14:paraId="121C2994" w14:textId="77777777" w:rsidTr="001D65EC">
        <w:trPr>
          <w:trHeight w:val="708"/>
        </w:trPr>
        <w:tc>
          <w:tcPr>
            <w:tcW w:w="2188" w:type="dxa"/>
            <w:vAlign w:val="center"/>
          </w:tcPr>
          <w:p w14:paraId="210E28AE" w14:textId="77777777" w:rsidR="000D74FE" w:rsidRPr="005566E4" w:rsidRDefault="000D74FE" w:rsidP="0068661F">
            <w:pPr>
              <w:spacing w:after="0" w:line="240" w:lineRule="auto"/>
              <w:jc w:val="center"/>
              <w:rPr>
                <w:color w:val="767171"/>
              </w:rPr>
            </w:pPr>
            <w:r w:rsidRPr="005566E4">
              <w:rPr>
                <w:color w:val="767171"/>
              </w:rPr>
              <w:t>Vianney Vásquez</w:t>
            </w:r>
          </w:p>
        </w:tc>
        <w:tc>
          <w:tcPr>
            <w:tcW w:w="2188" w:type="dxa"/>
            <w:vAlign w:val="center"/>
          </w:tcPr>
          <w:p w14:paraId="373B66BD" w14:textId="77777777" w:rsidR="000D74FE" w:rsidRPr="005566E4" w:rsidRDefault="000D74FE" w:rsidP="0068661F">
            <w:pPr>
              <w:spacing w:after="0" w:line="240" w:lineRule="auto"/>
              <w:jc w:val="center"/>
              <w:rPr>
                <w:color w:val="767171"/>
              </w:rPr>
            </w:pPr>
            <w:r w:rsidRPr="005566E4">
              <w:rPr>
                <w:color w:val="767171"/>
              </w:rPr>
              <w:t>Encargada</w:t>
            </w:r>
          </w:p>
        </w:tc>
        <w:tc>
          <w:tcPr>
            <w:tcW w:w="1715" w:type="dxa"/>
            <w:vAlign w:val="center"/>
          </w:tcPr>
          <w:p w14:paraId="68180BF6"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7D8FD646" w14:textId="7C42451E" w:rsidR="000D74FE" w:rsidRPr="005566E4" w:rsidRDefault="001D65EC" w:rsidP="0068661F">
            <w:pPr>
              <w:spacing w:after="0" w:line="240" w:lineRule="auto"/>
              <w:jc w:val="center"/>
              <w:rPr>
                <w:color w:val="767171"/>
              </w:rPr>
            </w:pPr>
            <w:r w:rsidRPr="005566E4">
              <w:rPr>
                <w:color w:val="767171"/>
              </w:rPr>
              <w:t>Dirección</w:t>
            </w:r>
            <w:r w:rsidR="000D74FE" w:rsidRPr="005566E4">
              <w:rPr>
                <w:color w:val="767171"/>
              </w:rPr>
              <w:t xml:space="preserve"> de Recursos Humanos</w:t>
            </w:r>
          </w:p>
        </w:tc>
      </w:tr>
      <w:tr w:rsidR="000D74FE" w:rsidRPr="005566E4" w14:paraId="26761BA8" w14:textId="77777777" w:rsidTr="001D65EC">
        <w:trPr>
          <w:trHeight w:val="964"/>
        </w:trPr>
        <w:tc>
          <w:tcPr>
            <w:tcW w:w="2188" w:type="dxa"/>
            <w:vAlign w:val="center"/>
          </w:tcPr>
          <w:p w14:paraId="5D73C6D7" w14:textId="77777777" w:rsidR="000D74FE" w:rsidRPr="005566E4" w:rsidRDefault="000D74FE" w:rsidP="0068661F">
            <w:pPr>
              <w:spacing w:after="0" w:line="240" w:lineRule="auto"/>
              <w:jc w:val="center"/>
              <w:rPr>
                <w:color w:val="767171"/>
              </w:rPr>
            </w:pPr>
            <w:r w:rsidRPr="005566E4">
              <w:rPr>
                <w:color w:val="767171"/>
              </w:rPr>
              <w:t>Paula Castillo</w:t>
            </w:r>
          </w:p>
        </w:tc>
        <w:tc>
          <w:tcPr>
            <w:tcW w:w="2188" w:type="dxa"/>
            <w:vAlign w:val="center"/>
          </w:tcPr>
          <w:p w14:paraId="3DA00929" w14:textId="77777777" w:rsidR="000D74FE" w:rsidRPr="005566E4" w:rsidRDefault="000D74FE" w:rsidP="0068661F">
            <w:pPr>
              <w:spacing w:after="0" w:line="240" w:lineRule="auto"/>
              <w:jc w:val="center"/>
              <w:rPr>
                <w:color w:val="767171"/>
              </w:rPr>
            </w:pPr>
            <w:r w:rsidRPr="005566E4">
              <w:rPr>
                <w:color w:val="767171"/>
              </w:rPr>
              <w:t>Gerente</w:t>
            </w:r>
          </w:p>
        </w:tc>
        <w:tc>
          <w:tcPr>
            <w:tcW w:w="1715" w:type="dxa"/>
            <w:vAlign w:val="center"/>
          </w:tcPr>
          <w:p w14:paraId="03CD0C70"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6C62D444" w14:textId="77777777" w:rsidR="000D74FE" w:rsidRPr="005566E4" w:rsidRDefault="000D74FE" w:rsidP="0068661F">
            <w:pPr>
              <w:spacing w:after="0" w:line="240" w:lineRule="auto"/>
              <w:jc w:val="center"/>
              <w:rPr>
                <w:color w:val="767171"/>
              </w:rPr>
            </w:pPr>
            <w:r w:rsidRPr="005566E4">
              <w:rPr>
                <w:color w:val="767171"/>
              </w:rPr>
              <w:t>Oficina de Libre Acceso a la Información Publica</w:t>
            </w:r>
          </w:p>
        </w:tc>
      </w:tr>
      <w:tr w:rsidR="000D74FE" w:rsidRPr="005566E4" w14:paraId="63F8EB0D" w14:textId="77777777" w:rsidTr="001D65EC">
        <w:trPr>
          <w:trHeight w:val="784"/>
        </w:trPr>
        <w:tc>
          <w:tcPr>
            <w:tcW w:w="2188" w:type="dxa"/>
            <w:vAlign w:val="center"/>
          </w:tcPr>
          <w:p w14:paraId="1C0FC5B0" w14:textId="77777777" w:rsidR="000D74FE" w:rsidRPr="005566E4" w:rsidRDefault="000D74FE" w:rsidP="0068661F">
            <w:pPr>
              <w:spacing w:after="0" w:line="240" w:lineRule="auto"/>
              <w:jc w:val="center"/>
              <w:rPr>
                <w:color w:val="767171"/>
              </w:rPr>
            </w:pPr>
            <w:r w:rsidRPr="005566E4">
              <w:rPr>
                <w:color w:val="767171"/>
              </w:rPr>
              <w:t>Julio Ferreras</w:t>
            </w:r>
          </w:p>
        </w:tc>
        <w:tc>
          <w:tcPr>
            <w:tcW w:w="2188" w:type="dxa"/>
            <w:vAlign w:val="center"/>
          </w:tcPr>
          <w:p w14:paraId="241FB99F" w14:textId="77777777" w:rsidR="000D74FE" w:rsidRPr="005566E4" w:rsidRDefault="000D74FE" w:rsidP="0068661F">
            <w:pPr>
              <w:spacing w:after="0" w:line="240" w:lineRule="auto"/>
              <w:jc w:val="center"/>
              <w:rPr>
                <w:color w:val="767171"/>
              </w:rPr>
            </w:pPr>
            <w:r w:rsidRPr="005566E4">
              <w:rPr>
                <w:color w:val="767171"/>
              </w:rPr>
              <w:t>Profesional Senior</w:t>
            </w:r>
          </w:p>
        </w:tc>
        <w:tc>
          <w:tcPr>
            <w:tcW w:w="1715" w:type="dxa"/>
            <w:vAlign w:val="center"/>
          </w:tcPr>
          <w:p w14:paraId="7020C394"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33FBF529" w14:textId="7ED7E2DD" w:rsidR="000D74FE" w:rsidRPr="005566E4" w:rsidRDefault="001D65EC" w:rsidP="0068661F">
            <w:pPr>
              <w:spacing w:after="0" w:line="240" w:lineRule="auto"/>
              <w:jc w:val="center"/>
              <w:rPr>
                <w:color w:val="767171"/>
              </w:rPr>
            </w:pPr>
            <w:r w:rsidRPr="005566E4">
              <w:rPr>
                <w:color w:val="767171"/>
              </w:rPr>
              <w:t>Dirección</w:t>
            </w:r>
            <w:r w:rsidR="000D74FE" w:rsidRPr="005566E4">
              <w:rPr>
                <w:color w:val="767171"/>
              </w:rPr>
              <w:t xml:space="preserve"> de Fiscalización Mercado Eléctrico Mayorista</w:t>
            </w:r>
          </w:p>
        </w:tc>
      </w:tr>
      <w:tr w:rsidR="000D74FE" w:rsidRPr="005566E4" w14:paraId="4636A3E0" w14:textId="77777777" w:rsidTr="001D65EC">
        <w:trPr>
          <w:trHeight w:val="710"/>
        </w:trPr>
        <w:tc>
          <w:tcPr>
            <w:tcW w:w="2188" w:type="dxa"/>
            <w:vAlign w:val="center"/>
          </w:tcPr>
          <w:p w14:paraId="5F5E44A9" w14:textId="77777777" w:rsidR="000D74FE" w:rsidRPr="005566E4" w:rsidRDefault="000D74FE" w:rsidP="0068661F">
            <w:pPr>
              <w:spacing w:after="0" w:line="240" w:lineRule="auto"/>
              <w:jc w:val="center"/>
              <w:rPr>
                <w:color w:val="767171"/>
              </w:rPr>
            </w:pPr>
            <w:r w:rsidRPr="005566E4">
              <w:rPr>
                <w:color w:val="767171"/>
              </w:rPr>
              <w:t>Russell Bautista</w:t>
            </w:r>
          </w:p>
        </w:tc>
        <w:tc>
          <w:tcPr>
            <w:tcW w:w="2188" w:type="dxa"/>
            <w:vAlign w:val="center"/>
          </w:tcPr>
          <w:p w14:paraId="3E7CF9A9" w14:textId="77777777" w:rsidR="000D74FE" w:rsidRPr="005566E4" w:rsidRDefault="000D74FE" w:rsidP="0068661F">
            <w:pPr>
              <w:spacing w:after="0" w:line="240" w:lineRule="auto"/>
              <w:jc w:val="center"/>
              <w:rPr>
                <w:color w:val="767171"/>
              </w:rPr>
            </w:pPr>
            <w:r w:rsidRPr="005566E4">
              <w:rPr>
                <w:color w:val="767171"/>
              </w:rPr>
              <w:t>Encargado</w:t>
            </w:r>
          </w:p>
        </w:tc>
        <w:tc>
          <w:tcPr>
            <w:tcW w:w="1715" w:type="dxa"/>
            <w:vAlign w:val="center"/>
          </w:tcPr>
          <w:p w14:paraId="5B82A24F" w14:textId="77777777" w:rsidR="000D74FE" w:rsidRPr="005566E4" w:rsidRDefault="000D74FE" w:rsidP="0068661F">
            <w:pPr>
              <w:spacing w:after="0" w:line="240" w:lineRule="auto"/>
              <w:jc w:val="center"/>
              <w:rPr>
                <w:color w:val="767171"/>
              </w:rPr>
            </w:pPr>
            <w:r w:rsidRPr="005566E4">
              <w:rPr>
                <w:color w:val="767171"/>
              </w:rPr>
              <w:t>Miembro</w:t>
            </w:r>
          </w:p>
        </w:tc>
        <w:tc>
          <w:tcPr>
            <w:tcW w:w="1984" w:type="dxa"/>
            <w:vAlign w:val="center"/>
          </w:tcPr>
          <w:p w14:paraId="3D998957" w14:textId="6B97BA9B" w:rsidR="000D74FE" w:rsidRPr="005566E4" w:rsidRDefault="001D65EC" w:rsidP="0068661F">
            <w:pPr>
              <w:spacing w:after="0" w:line="240" w:lineRule="auto"/>
              <w:jc w:val="center"/>
              <w:rPr>
                <w:color w:val="767171"/>
              </w:rPr>
            </w:pPr>
            <w:r w:rsidRPr="005566E4">
              <w:rPr>
                <w:color w:val="767171"/>
              </w:rPr>
              <w:t>Dirección</w:t>
            </w:r>
            <w:r w:rsidR="000D74FE" w:rsidRPr="005566E4">
              <w:rPr>
                <w:color w:val="767171"/>
              </w:rPr>
              <w:t xml:space="preserve"> de Protecom</w:t>
            </w:r>
          </w:p>
        </w:tc>
      </w:tr>
    </w:tbl>
    <w:p w14:paraId="598CD0C6" w14:textId="77777777" w:rsidR="000D74FE" w:rsidRPr="005566E4" w:rsidRDefault="000D74FE" w:rsidP="000D74FE"/>
    <w:p w14:paraId="40756D60" w14:textId="0FBCE16A" w:rsidR="00CD5FA0" w:rsidRPr="002D5E90" w:rsidRDefault="00CD5FA0" w:rsidP="006B3671">
      <w:pPr>
        <w:pStyle w:val="Ttulo2"/>
      </w:pPr>
      <w:bookmarkStart w:id="50" w:name="_Toc154562495"/>
      <w:r w:rsidRPr="002D5E90">
        <w:t>Desempeño del Área de Comunicaciones</w:t>
      </w:r>
      <w:bookmarkEnd w:id="50"/>
      <w:r w:rsidRPr="002D5E90">
        <w:t xml:space="preserve"> </w:t>
      </w:r>
    </w:p>
    <w:p w14:paraId="4B8E55B8" w14:textId="1B8BE5A5" w:rsidR="00851A9F" w:rsidRDefault="003605B3" w:rsidP="00C30AA4">
      <w:pPr>
        <w:rPr>
          <w:color w:val="767171"/>
        </w:rPr>
      </w:pPr>
      <w:r w:rsidRPr="002D5E90">
        <w:rPr>
          <w:color w:val="767171"/>
        </w:rPr>
        <w:t>En cuanto al desempeño del área de comunicaciones</w:t>
      </w:r>
      <w:r w:rsidR="0052121B" w:rsidRPr="002D5E90">
        <w:rPr>
          <w:color w:val="767171"/>
        </w:rPr>
        <w:t>,</w:t>
      </w:r>
      <w:r w:rsidR="005162B9" w:rsidRPr="002D5E90">
        <w:rPr>
          <w:color w:val="767171"/>
        </w:rPr>
        <w:t xml:space="preserve"> </w:t>
      </w:r>
      <w:r w:rsidR="00851A9F" w:rsidRPr="002D5E90">
        <w:rPr>
          <w:color w:val="767171"/>
        </w:rPr>
        <w:t>se desarrollaron las estrategias y planes de comunicación con el objetivo de resaltar a La SIE como el ente regulador del sector eléctrico de la República Dominicana</w:t>
      </w:r>
      <w:r w:rsidR="00431C92" w:rsidRPr="002D5E90">
        <w:rPr>
          <w:color w:val="767171"/>
        </w:rPr>
        <w:t xml:space="preserve"> y de orientar </w:t>
      </w:r>
      <w:r w:rsidR="00383BBE" w:rsidRPr="002D5E90">
        <w:rPr>
          <w:color w:val="767171"/>
        </w:rPr>
        <w:t xml:space="preserve">a los </w:t>
      </w:r>
      <w:r w:rsidR="0025275B" w:rsidRPr="002D5E90">
        <w:rPr>
          <w:color w:val="767171"/>
        </w:rPr>
        <w:t>ciudadanos</w:t>
      </w:r>
      <w:r w:rsidR="00383BBE" w:rsidRPr="002D5E90">
        <w:rPr>
          <w:color w:val="767171"/>
        </w:rPr>
        <w:t xml:space="preserve"> del servicio eléctrico sobre las funciones de Protecom y</w:t>
      </w:r>
      <w:r w:rsidR="0025275B" w:rsidRPr="002D5E90">
        <w:rPr>
          <w:color w:val="767171"/>
        </w:rPr>
        <w:t xml:space="preserve"> sobre sus derechos y deberes como usuarios.</w:t>
      </w:r>
      <w:r w:rsidR="00383BBE" w:rsidRPr="002D5E90">
        <w:rPr>
          <w:color w:val="767171"/>
        </w:rPr>
        <w:t xml:space="preserve">  </w:t>
      </w:r>
      <w:r w:rsidR="00207490" w:rsidRPr="002D5E90">
        <w:rPr>
          <w:color w:val="767171"/>
        </w:rPr>
        <w:t xml:space="preserve">A </w:t>
      </w:r>
      <w:r w:rsidR="007D5657" w:rsidRPr="002D5E90">
        <w:rPr>
          <w:color w:val="767171"/>
        </w:rPr>
        <w:t>continuación,</w:t>
      </w:r>
      <w:r w:rsidR="00207490" w:rsidRPr="002D5E90">
        <w:rPr>
          <w:color w:val="767171"/>
        </w:rPr>
        <w:t xml:space="preserve"> se presentan los principales planes y estrategias llevadas a cabo este año:</w:t>
      </w:r>
    </w:p>
    <w:p w14:paraId="6CBCAF45" w14:textId="77777777" w:rsidR="002D5E90" w:rsidRPr="002D5E90" w:rsidRDefault="002D5E90" w:rsidP="00C30AA4">
      <w:pPr>
        <w:rPr>
          <w:color w:val="767171"/>
        </w:rPr>
      </w:pPr>
    </w:p>
    <w:p w14:paraId="1FC147FB" w14:textId="52F5807C" w:rsidR="00A37010" w:rsidRPr="005566E4" w:rsidRDefault="00543B99" w:rsidP="00C30AA4">
      <w:pPr>
        <w:rPr>
          <w:b/>
          <w:bCs/>
          <w:color w:val="767171"/>
          <w:u w:val="single"/>
        </w:rPr>
      </w:pPr>
      <w:r w:rsidRPr="005566E4">
        <w:rPr>
          <w:b/>
          <w:bCs/>
          <w:color w:val="767171"/>
          <w:u w:val="single"/>
        </w:rPr>
        <w:lastRenderedPageBreak/>
        <w:t>Indicadores de calidad del servicio eléctrico</w:t>
      </w:r>
    </w:p>
    <w:p w14:paraId="10E92CE4" w14:textId="77777777" w:rsidR="007D5657" w:rsidRPr="002D5E90" w:rsidRDefault="007D5657" w:rsidP="007D5657">
      <w:pPr>
        <w:shd w:val="clear" w:color="auto" w:fill="FFFFFF"/>
        <w:rPr>
          <w:color w:val="767171"/>
        </w:rPr>
      </w:pPr>
      <w:r w:rsidRPr="002D5E90">
        <w:rPr>
          <w:color w:val="767171"/>
        </w:rPr>
        <w:t>Se compartieron a través de los canales de comunicación institucionales portal web y redes sociales) un informe mensual correspondiente a los indicadores de calidad del servicio eléctrico ofrecido por las empresas distribuidoras EDENORTE, EDESUR y EDEESTE.</w:t>
      </w:r>
    </w:p>
    <w:p w14:paraId="5C6BD283" w14:textId="2A48FA62" w:rsidR="007D5657" w:rsidRPr="005566E4" w:rsidRDefault="007D5657" w:rsidP="007D5657">
      <w:pPr>
        <w:shd w:val="clear" w:color="auto" w:fill="FFFFFF"/>
        <w:rPr>
          <w:color w:val="767171"/>
        </w:rPr>
      </w:pPr>
      <w:r w:rsidRPr="005566E4">
        <w:rPr>
          <w:color w:val="767171"/>
        </w:rPr>
        <w:t>En estos se especificaron los siguientes índices:</w:t>
      </w:r>
    </w:p>
    <w:p w14:paraId="09D962B8" w14:textId="77777777" w:rsidR="007D5657" w:rsidRPr="005566E4" w:rsidRDefault="007D5657" w:rsidP="00732D1A">
      <w:pPr>
        <w:pStyle w:val="Prrafodelista"/>
        <w:numPr>
          <w:ilvl w:val="0"/>
          <w:numId w:val="31"/>
        </w:numPr>
        <w:shd w:val="clear" w:color="auto" w:fill="FFFFFF"/>
        <w:spacing w:after="0"/>
        <w:ind w:left="1077" w:hanging="357"/>
        <w:jc w:val="left"/>
        <w:rPr>
          <w:color w:val="767171"/>
        </w:rPr>
      </w:pPr>
      <w:r w:rsidRPr="005566E4">
        <w:rPr>
          <w:color w:val="767171"/>
        </w:rPr>
        <w:t>SAIFI – Promedio mensual de la frecuencia de interrupciones en el servicio eléctrico, por cliente.</w:t>
      </w:r>
    </w:p>
    <w:p w14:paraId="73ACDF91" w14:textId="77777777" w:rsidR="007D5657" w:rsidRPr="005566E4" w:rsidRDefault="007D5657" w:rsidP="00732D1A">
      <w:pPr>
        <w:pStyle w:val="Prrafodelista"/>
        <w:numPr>
          <w:ilvl w:val="0"/>
          <w:numId w:val="31"/>
        </w:numPr>
        <w:shd w:val="clear" w:color="auto" w:fill="FFFFFF"/>
        <w:spacing w:after="0"/>
        <w:ind w:left="1077" w:hanging="357"/>
        <w:jc w:val="left"/>
        <w:rPr>
          <w:color w:val="767171"/>
        </w:rPr>
      </w:pPr>
      <w:r w:rsidRPr="005566E4">
        <w:rPr>
          <w:color w:val="767171"/>
        </w:rPr>
        <w:t>SAIDI – Promedio mensual de la duración de las interrupciones en el servicio eléctrico, por cliente.</w:t>
      </w:r>
    </w:p>
    <w:p w14:paraId="4A09BCC1" w14:textId="77777777" w:rsidR="007D5657" w:rsidRPr="005566E4" w:rsidRDefault="007D5657" w:rsidP="00732D1A">
      <w:pPr>
        <w:pStyle w:val="Prrafodelista"/>
        <w:numPr>
          <w:ilvl w:val="0"/>
          <w:numId w:val="31"/>
        </w:numPr>
        <w:shd w:val="clear" w:color="auto" w:fill="FFFFFF"/>
        <w:jc w:val="left"/>
        <w:rPr>
          <w:color w:val="767171"/>
        </w:rPr>
      </w:pPr>
      <w:r w:rsidRPr="005566E4">
        <w:rPr>
          <w:color w:val="767171"/>
        </w:rPr>
        <w:t>CAIDI – Cada interrupción en el servicio eléctrico durante el mes tuvo una duración promedio, por cliente.</w:t>
      </w:r>
    </w:p>
    <w:p w14:paraId="729B1459" w14:textId="4B178B76" w:rsidR="007D5657" w:rsidRPr="005566E4" w:rsidRDefault="007D5657" w:rsidP="00732D1A">
      <w:pPr>
        <w:pStyle w:val="Prrafodelista"/>
        <w:numPr>
          <w:ilvl w:val="0"/>
          <w:numId w:val="31"/>
        </w:numPr>
        <w:shd w:val="clear" w:color="auto" w:fill="FFFFFF"/>
        <w:jc w:val="left"/>
        <w:rPr>
          <w:color w:val="767171"/>
        </w:rPr>
      </w:pPr>
      <w:r w:rsidRPr="005566E4">
        <w:rPr>
          <w:color w:val="767171"/>
        </w:rPr>
        <w:t>ASAI – Promedio de disponibilidad del servicio eléctrico.</w:t>
      </w:r>
    </w:p>
    <w:p w14:paraId="42688B2D" w14:textId="7B3F6BCD" w:rsidR="007D5657" w:rsidRPr="005566E4" w:rsidRDefault="007D5657" w:rsidP="00732D1A">
      <w:pPr>
        <w:pStyle w:val="Prrafodelista"/>
        <w:numPr>
          <w:ilvl w:val="0"/>
          <w:numId w:val="31"/>
        </w:numPr>
        <w:shd w:val="clear" w:color="auto" w:fill="FFFFFF"/>
        <w:jc w:val="left"/>
        <w:rPr>
          <w:color w:val="767171"/>
        </w:rPr>
      </w:pPr>
      <w:r w:rsidRPr="005566E4">
        <w:rPr>
          <w:color w:val="767171"/>
        </w:rPr>
        <w:t>ASUI – Promedio de indisponibilidad del servicio eléctrico.</w:t>
      </w:r>
    </w:p>
    <w:p w14:paraId="5FBFDDC8" w14:textId="77777777" w:rsidR="00370E32" w:rsidRPr="005566E4" w:rsidRDefault="00370E32" w:rsidP="00370E32">
      <w:pPr>
        <w:shd w:val="clear" w:color="auto" w:fill="FFFFFF"/>
        <w:spacing w:after="0"/>
        <w:jc w:val="left"/>
        <w:rPr>
          <w:b/>
          <w:bCs/>
          <w:color w:val="767171"/>
          <w:u w:val="single"/>
        </w:rPr>
      </w:pPr>
      <w:r w:rsidRPr="005566E4">
        <w:rPr>
          <w:b/>
          <w:bCs/>
          <w:color w:val="767171"/>
          <w:u w:val="single"/>
        </w:rPr>
        <w:t>Campaña de educación al usuario del servicio público de electricidad a través de las redes sociales de la SIE y PROTECOM</w:t>
      </w:r>
    </w:p>
    <w:p w14:paraId="0E076311" w14:textId="77777777" w:rsidR="00A37010" w:rsidRPr="005566E4" w:rsidRDefault="00A37010" w:rsidP="00AA429D">
      <w:pPr>
        <w:spacing w:after="0"/>
        <w:rPr>
          <w:color w:val="767171"/>
          <w:sz w:val="12"/>
          <w:szCs w:val="12"/>
        </w:rPr>
      </w:pPr>
    </w:p>
    <w:p w14:paraId="29D762D7" w14:textId="77777777" w:rsidR="00370E32" w:rsidRPr="005566E4" w:rsidRDefault="00370E32" w:rsidP="007C29C6">
      <w:pPr>
        <w:shd w:val="clear" w:color="auto" w:fill="FFFFFF"/>
        <w:rPr>
          <w:color w:val="767171"/>
        </w:rPr>
      </w:pPr>
      <w:r w:rsidRPr="005566E4">
        <w:rPr>
          <w:color w:val="767171"/>
        </w:rPr>
        <w:t>En esta campaña se compartieron los aspectos claves que los usuarios deben conocer, tales como:</w:t>
      </w:r>
    </w:p>
    <w:p w14:paraId="246FCCE7" w14:textId="32082433"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Medidas a tomar si se presenta una falla eléctrica</w:t>
      </w:r>
      <w:r w:rsidR="007C29C6" w:rsidRPr="005566E4">
        <w:rPr>
          <w:color w:val="767171"/>
        </w:rPr>
        <w:t>.</w:t>
      </w:r>
    </w:p>
    <w:p w14:paraId="7014746F" w14:textId="7D618F37"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Concesión adecuación de sistema aislado</w:t>
      </w:r>
      <w:r w:rsidR="007C29C6" w:rsidRPr="005566E4">
        <w:rPr>
          <w:color w:val="767171"/>
        </w:rPr>
        <w:t>.</w:t>
      </w:r>
    </w:p>
    <w:p w14:paraId="5BC3C135" w14:textId="22C03741"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Autorización emisión permiso interconexión provisional obra eléctrica al SENI adicional</w:t>
      </w:r>
      <w:r w:rsidR="007C29C6" w:rsidRPr="005566E4">
        <w:rPr>
          <w:color w:val="767171"/>
        </w:rPr>
        <w:t>.</w:t>
      </w:r>
    </w:p>
    <w:p w14:paraId="7FD7E3E5" w14:textId="43147F45"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Autorización de gestores de infraestructura de recarga eléctrica</w:t>
      </w:r>
      <w:r w:rsidR="007C29C6" w:rsidRPr="005566E4">
        <w:rPr>
          <w:color w:val="767171"/>
        </w:rPr>
        <w:t>.</w:t>
      </w:r>
    </w:p>
    <w:p w14:paraId="184EB9A3" w14:textId="04635EED"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Autorizaciones a Usuarios No Regulados</w:t>
      </w:r>
      <w:r w:rsidR="007C29C6" w:rsidRPr="005566E4">
        <w:rPr>
          <w:color w:val="767171"/>
        </w:rPr>
        <w:t>.</w:t>
      </w:r>
    </w:p>
    <w:p w14:paraId="1F3455FE" w14:textId="733D49F0"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Cliente o Usuario Regulado</w:t>
      </w:r>
      <w:r w:rsidR="007C29C6" w:rsidRPr="005566E4">
        <w:rPr>
          <w:color w:val="767171"/>
        </w:rPr>
        <w:t>.</w:t>
      </w:r>
    </w:p>
    <w:p w14:paraId="35D3B875" w14:textId="114A83F6"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Certificación de Propiedad de Líneas</w:t>
      </w:r>
      <w:r w:rsidR="007C29C6" w:rsidRPr="005566E4">
        <w:rPr>
          <w:color w:val="767171"/>
        </w:rPr>
        <w:t>.</w:t>
      </w:r>
    </w:p>
    <w:p w14:paraId="16582969" w14:textId="72B52CEF"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Diferencia entre los casos atendidos por PROTECOM y la SIE</w:t>
      </w:r>
      <w:r w:rsidR="007C29C6" w:rsidRPr="005566E4">
        <w:rPr>
          <w:color w:val="767171"/>
        </w:rPr>
        <w:t>.</w:t>
      </w:r>
    </w:p>
    <w:p w14:paraId="4F3970DE" w14:textId="6F87C6E9"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lastRenderedPageBreak/>
        <w:t>Diferencia entre un reporte y un reclamo</w:t>
      </w:r>
      <w:r w:rsidR="007C29C6" w:rsidRPr="005566E4">
        <w:rPr>
          <w:color w:val="767171"/>
        </w:rPr>
        <w:t>.</w:t>
      </w:r>
    </w:p>
    <w:p w14:paraId="69ABD8AD" w14:textId="46E6DE17"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Diferencia entre facturación alta y facturación por precios incorrectos</w:t>
      </w:r>
      <w:r w:rsidR="007C29C6" w:rsidRPr="005566E4">
        <w:rPr>
          <w:color w:val="767171"/>
        </w:rPr>
        <w:t>.</w:t>
      </w:r>
    </w:p>
    <w:p w14:paraId="00A4517F" w14:textId="21E30587"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Diferencia entre reclamación de tipo comercial y reclamación de tipo técnico</w:t>
      </w:r>
      <w:r w:rsidR="007C29C6" w:rsidRPr="005566E4">
        <w:rPr>
          <w:color w:val="767171"/>
        </w:rPr>
        <w:t>.</w:t>
      </w:r>
      <w:r w:rsidRPr="005566E4">
        <w:rPr>
          <w:color w:val="767171"/>
        </w:rPr>
        <w:t xml:space="preserve"> </w:t>
      </w:r>
    </w:p>
    <w:p w14:paraId="3AD73726" w14:textId="1D57D879"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Bloques Tarifarios</w:t>
      </w:r>
      <w:r w:rsidR="007C29C6" w:rsidRPr="005566E4">
        <w:rPr>
          <w:color w:val="767171"/>
        </w:rPr>
        <w:t>.</w:t>
      </w:r>
    </w:p>
    <w:p w14:paraId="6D6B879E" w14:textId="4B427B6B"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Auto Productores</w:t>
      </w:r>
      <w:r w:rsidR="007C29C6" w:rsidRPr="005566E4">
        <w:rPr>
          <w:color w:val="767171"/>
        </w:rPr>
        <w:t>.</w:t>
      </w:r>
    </w:p>
    <w:p w14:paraId="513EA365" w14:textId="5085A497"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Vías oficiales de presentación y registro de las reclamaciones</w:t>
      </w:r>
      <w:r w:rsidR="007C29C6" w:rsidRPr="005566E4">
        <w:rPr>
          <w:color w:val="767171"/>
        </w:rPr>
        <w:t>.</w:t>
      </w:r>
      <w:r w:rsidRPr="005566E4">
        <w:rPr>
          <w:color w:val="767171"/>
        </w:rPr>
        <w:t xml:space="preserve"> </w:t>
      </w:r>
    </w:p>
    <w:p w14:paraId="6B0F4237" w14:textId="050927A4" w:rsidR="00370E32" w:rsidRPr="005566E4" w:rsidRDefault="00370E32" w:rsidP="00732D1A">
      <w:pPr>
        <w:pStyle w:val="Prrafodelista"/>
        <w:numPr>
          <w:ilvl w:val="0"/>
          <w:numId w:val="32"/>
        </w:numPr>
        <w:shd w:val="clear" w:color="auto" w:fill="FFFFFF"/>
        <w:ind w:left="1134"/>
        <w:jc w:val="left"/>
        <w:rPr>
          <w:color w:val="767171"/>
        </w:rPr>
      </w:pPr>
      <w:r w:rsidRPr="005566E4">
        <w:rPr>
          <w:color w:val="767171"/>
        </w:rPr>
        <w:t>Motivos para presentación de reclamaciones por parte de clientes y usuarios titulares</w:t>
      </w:r>
      <w:r w:rsidR="007C29C6" w:rsidRPr="005566E4">
        <w:rPr>
          <w:color w:val="767171"/>
        </w:rPr>
        <w:t>.</w:t>
      </w:r>
    </w:p>
    <w:p w14:paraId="36C791FF" w14:textId="6641CAAC" w:rsidR="007C29C6" w:rsidRPr="005566E4" w:rsidRDefault="007C29C6" w:rsidP="00732D1A">
      <w:pPr>
        <w:pStyle w:val="Prrafodelista"/>
        <w:numPr>
          <w:ilvl w:val="0"/>
          <w:numId w:val="32"/>
        </w:numPr>
        <w:shd w:val="clear" w:color="auto" w:fill="FFFFFF"/>
        <w:ind w:left="1134"/>
        <w:jc w:val="left"/>
        <w:rPr>
          <w:color w:val="767171"/>
        </w:rPr>
      </w:pPr>
      <w:r w:rsidRPr="005566E4">
        <w:rPr>
          <w:color w:val="767171"/>
        </w:rPr>
        <w:t>Instancias para reclamar inconvenientes con el suministro eléctrico.</w:t>
      </w:r>
    </w:p>
    <w:p w14:paraId="74B3BA0A" w14:textId="348BE0C8" w:rsidR="00370E32" w:rsidRPr="002D5E90" w:rsidRDefault="00AA429D" w:rsidP="00370E32">
      <w:pPr>
        <w:rPr>
          <w:b/>
          <w:bCs/>
          <w:color w:val="767171"/>
          <w:u w:val="single"/>
        </w:rPr>
      </w:pPr>
      <w:r w:rsidRPr="002D5E90">
        <w:rPr>
          <w:b/>
          <w:bCs/>
          <w:color w:val="767171"/>
          <w:u w:val="single"/>
        </w:rPr>
        <w:t>Campaña Eficiencia Energética</w:t>
      </w:r>
    </w:p>
    <w:p w14:paraId="16F1DAE5" w14:textId="608D4CA5" w:rsidR="007C29C6" w:rsidRPr="002D5E90" w:rsidRDefault="005E1C20" w:rsidP="00370E32">
      <w:pPr>
        <w:rPr>
          <w:color w:val="767171"/>
        </w:rPr>
      </w:pPr>
      <w:r w:rsidRPr="002D5E90">
        <w:rPr>
          <w:color w:val="767171"/>
        </w:rPr>
        <w:t>El objetivo de esta campaña fue concientizar a los usuarios sobre la importancia de adoptar prácticas de ahorro energético y fomentar la valoración de los recursos eléctricos, protegiendo nuestro medio ambiente y reduciendo los gastos de energía en los hogares, que posteriormente verán reflejado en la factura eléctrica.</w:t>
      </w:r>
      <w:r w:rsidR="00E07EA7" w:rsidRPr="002D5E90">
        <w:rPr>
          <w:color w:val="767171"/>
        </w:rPr>
        <w:t xml:space="preserve"> Se resalto la importancia de utilizar equipos eficientes, apagar luces y electrodomésticos cuando no se utilizan, y optimizar el consumo energético en general.</w:t>
      </w:r>
    </w:p>
    <w:p w14:paraId="70D25516" w14:textId="50171ECF" w:rsidR="00D647CC" w:rsidRPr="005566E4" w:rsidRDefault="00D647CC" w:rsidP="00370E32">
      <w:pPr>
        <w:rPr>
          <w:b/>
          <w:bCs/>
          <w:color w:val="767171"/>
          <w:u w:val="single"/>
        </w:rPr>
      </w:pPr>
      <w:r w:rsidRPr="005566E4">
        <w:rPr>
          <w:b/>
          <w:bCs/>
          <w:color w:val="767171"/>
          <w:u w:val="single"/>
        </w:rPr>
        <w:t>Campaña: Mes de la lucha contra El Cáncer de Mama</w:t>
      </w:r>
    </w:p>
    <w:p w14:paraId="23B2B733" w14:textId="73520DA5" w:rsidR="00D647CC" w:rsidRPr="005566E4" w:rsidRDefault="00D647CC" w:rsidP="00370E32">
      <w:pPr>
        <w:rPr>
          <w:color w:val="767171"/>
        </w:rPr>
      </w:pPr>
      <w:r w:rsidRPr="005566E4">
        <w:rPr>
          <w:color w:val="767171"/>
        </w:rPr>
        <w:t xml:space="preserve">En el marco de la conmemoración del Día Internacional de la Lucha Contra el Cáncer de Mama, </w:t>
      </w:r>
      <w:r w:rsidR="009B36A0" w:rsidRPr="005566E4">
        <w:rPr>
          <w:color w:val="767171"/>
        </w:rPr>
        <w:t>a través de las redes sociales se llevó a cabo</w:t>
      </w:r>
      <w:r w:rsidRPr="005566E4">
        <w:rPr>
          <w:color w:val="767171"/>
        </w:rPr>
        <w:t xml:space="preserve"> una campaña de comunicación con cápsulas de concientización y prevención de esta enfermedad</w:t>
      </w:r>
      <w:r w:rsidR="009B36A0" w:rsidRPr="005566E4">
        <w:rPr>
          <w:color w:val="767171"/>
        </w:rPr>
        <w:t>.</w:t>
      </w:r>
    </w:p>
    <w:p w14:paraId="2A381DB4" w14:textId="1321511E" w:rsidR="003602F7" w:rsidRPr="005566E4" w:rsidRDefault="009B36A0" w:rsidP="00370E32">
      <w:pPr>
        <w:rPr>
          <w:b/>
          <w:bCs/>
          <w:color w:val="767171"/>
          <w:u w:val="single"/>
        </w:rPr>
      </w:pPr>
      <w:r w:rsidRPr="005566E4">
        <w:rPr>
          <w:b/>
          <w:bCs/>
          <w:color w:val="767171"/>
          <w:u w:val="single"/>
        </w:rPr>
        <w:t>Campaña: Vivir Sin Violencia Es Posible</w:t>
      </w:r>
    </w:p>
    <w:p w14:paraId="09C4C2AC" w14:textId="0CA96C5A" w:rsidR="003602F7" w:rsidRPr="005566E4" w:rsidRDefault="003602F7" w:rsidP="00370E32">
      <w:pPr>
        <w:rPr>
          <w:color w:val="767171"/>
        </w:rPr>
      </w:pPr>
      <w:r w:rsidRPr="005566E4">
        <w:rPr>
          <w:color w:val="767171"/>
        </w:rPr>
        <w:t>Mediante esta campaña se concientizo sobre la problemática de la violencia e informar a la sociedad acerca de los servicios de atención disponibles. De esta manera, reducir la incidencia de la violencia mediante acciones preventivas y fomentar redes de apoyo informadas que alienten a las mujeres a buscar ayuda.</w:t>
      </w:r>
    </w:p>
    <w:p w14:paraId="25B4E355" w14:textId="77777777" w:rsidR="002D5E90" w:rsidRDefault="002D5E90" w:rsidP="00370E32">
      <w:pPr>
        <w:rPr>
          <w:b/>
          <w:bCs/>
          <w:color w:val="767171"/>
          <w:u w:val="single"/>
        </w:rPr>
      </w:pPr>
    </w:p>
    <w:p w14:paraId="704AA7B9" w14:textId="1D9CDC1C" w:rsidR="003602F7" w:rsidRPr="005566E4" w:rsidRDefault="00D2110E" w:rsidP="00370E32">
      <w:pPr>
        <w:rPr>
          <w:b/>
          <w:bCs/>
          <w:color w:val="767171"/>
          <w:u w:val="single"/>
        </w:rPr>
      </w:pPr>
      <w:r w:rsidRPr="005566E4">
        <w:rPr>
          <w:b/>
          <w:bCs/>
          <w:color w:val="767171"/>
          <w:u w:val="single"/>
        </w:rPr>
        <w:lastRenderedPageBreak/>
        <w:t>Notas de Prensa</w:t>
      </w:r>
    </w:p>
    <w:p w14:paraId="3E38EC72" w14:textId="0B0B40B2" w:rsidR="00D2110E" w:rsidRPr="005566E4" w:rsidRDefault="00D2110E" w:rsidP="00370E32">
      <w:pPr>
        <w:rPr>
          <w:color w:val="767171"/>
        </w:rPr>
      </w:pPr>
      <w:r w:rsidRPr="005566E4">
        <w:rPr>
          <w:color w:val="767171"/>
        </w:rPr>
        <w:t xml:space="preserve">Se llevaron a cabo las siguientes </w:t>
      </w:r>
      <w:r w:rsidR="003E15C7" w:rsidRPr="005566E4">
        <w:rPr>
          <w:color w:val="767171"/>
        </w:rPr>
        <w:t>y enviaron las siguientes informaciones a los medios de comunicación:</w:t>
      </w:r>
    </w:p>
    <w:p w14:paraId="3CCFDE1E" w14:textId="17C2CFD4"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certifica y entrega licencias a técnicos electricistas</w:t>
      </w:r>
      <w:r w:rsidR="00A2255C" w:rsidRPr="005566E4">
        <w:rPr>
          <w:color w:val="767171"/>
        </w:rPr>
        <w:t>.</w:t>
      </w:r>
    </w:p>
    <w:p w14:paraId="0D88FEE4" w14:textId="27ABA772"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continua los trabajos para el fortalecimiento normativo de sistemas de almacenamiento en el país</w:t>
      </w:r>
      <w:r w:rsidR="00A2255C" w:rsidRPr="005566E4">
        <w:rPr>
          <w:color w:val="767171"/>
        </w:rPr>
        <w:t>.</w:t>
      </w:r>
    </w:p>
    <w:p w14:paraId="5BA72A12" w14:textId="7F43996D"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y el Ministerio de Educación firman acuerdo colaboración</w:t>
      </w:r>
      <w:r w:rsidR="00A2255C" w:rsidRPr="005566E4">
        <w:rPr>
          <w:color w:val="767171"/>
        </w:rPr>
        <w:t>.</w:t>
      </w:r>
    </w:p>
    <w:p w14:paraId="3705EC0D" w14:textId="5F61E2B5"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SIE articula Planes Contingencia EDES y Defensa Civil</w:t>
      </w:r>
      <w:r w:rsidR="00A2255C" w:rsidRPr="005566E4">
        <w:rPr>
          <w:color w:val="767171"/>
        </w:rPr>
        <w:t>.</w:t>
      </w:r>
    </w:p>
    <w:p w14:paraId="793D7DB2" w14:textId="49431A30"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Joel Santos, ministro de la Presidencia, juramenta a Sergio Antonio Grullón como nuevo miembro del Consejo SIE</w:t>
      </w:r>
      <w:r w:rsidR="00A2255C" w:rsidRPr="005566E4">
        <w:rPr>
          <w:color w:val="767171"/>
        </w:rPr>
        <w:t>.</w:t>
      </w:r>
    </w:p>
    <w:p w14:paraId="470C00BD" w14:textId="2E507483"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SIE da apertura a mesas de trabajo para implementación reglamentos de calidad del servicio eléctrico</w:t>
      </w:r>
      <w:r w:rsidR="00A2255C" w:rsidRPr="005566E4">
        <w:rPr>
          <w:color w:val="767171"/>
        </w:rPr>
        <w:t>.</w:t>
      </w:r>
    </w:p>
    <w:p w14:paraId="32851BDE" w14:textId="5F928D98"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y CECACIER culminan con éxito evento de Movilidad Eléctrica apuntando hacia la construcción de un futuro más limpio</w:t>
      </w:r>
      <w:r w:rsidR="00A2255C" w:rsidRPr="005566E4">
        <w:rPr>
          <w:color w:val="767171"/>
        </w:rPr>
        <w:t>.</w:t>
      </w:r>
    </w:p>
    <w:p w14:paraId="378AD8E2" w14:textId="144EEF6A"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presenta exposición Historia del Sector Eléctrico Dominicano</w:t>
      </w:r>
      <w:r w:rsidR="00A2255C" w:rsidRPr="005566E4">
        <w:rPr>
          <w:color w:val="767171"/>
        </w:rPr>
        <w:t>.</w:t>
      </w:r>
    </w:p>
    <w:p w14:paraId="64AF29A5" w14:textId="33437E44"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y la Cruz Roja Dominicana firman acuerdo colaboración</w:t>
      </w:r>
      <w:r w:rsidR="00A2255C" w:rsidRPr="005566E4">
        <w:rPr>
          <w:color w:val="767171"/>
        </w:rPr>
        <w:t>.</w:t>
      </w:r>
    </w:p>
    <w:p w14:paraId="2EDD8D16" w14:textId="00E0221D"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SIE Aclara Auditoría no Encontró Uso Indebido de Recursos Económicos</w:t>
      </w:r>
      <w:r w:rsidR="00A2255C" w:rsidRPr="005566E4">
        <w:rPr>
          <w:color w:val="767171"/>
        </w:rPr>
        <w:t>.</w:t>
      </w:r>
    </w:p>
    <w:p w14:paraId="047A5F49" w14:textId="3189553A"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realiza tercer acto de entrega de Licencias a más de 180 Técnicos Electricistas Certificados</w:t>
      </w:r>
      <w:r w:rsidR="00A2255C" w:rsidRPr="005566E4">
        <w:rPr>
          <w:color w:val="767171"/>
        </w:rPr>
        <w:t>.</w:t>
      </w:r>
    </w:p>
    <w:p w14:paraId="65A62246" w14:textId="7C976FBA"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República Dominicana será sede reunión regional entre reguladores de energía</w:t>
      </w:r>
      <w:r w:rsidR="00A2255C" w:rsidRPr="005566E4">
        <w:rPr>
          <w:color w:val="767171"/>
        </w:rPr>
        <w:t>.</w:t>
      </w:r>
    </w:p>
    <w:p w14:paraId="317DBE75" w14:textId="58A64039"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t>Superintendencia de Electricidad promueve exposición la historia del sector eléctrico dominicano</w:t>
      </w:r>
      <w:r w:rsidR="00A2255C" w:rsidRPr="005566E4">
        <w:rPr>
          <w:color w:val="767171"/>
        </w:rPr>
        <w:t>.</w:t>
      </w:r>
    </w:p>
    <w:p w14:paraId="0AC975D9" w14:textId="7CFAA07F" w:rsidR="003E15C7" w:rsidRPr="005566E4" w:rsidRDefault="003E15C7" w:rsidP="00732D1A">
      <w:pPr>
        <w:pStyle w:val="Prrafodelista"/>
        <w:numPr>
          <w:ilvl w:val="0"/>
          <w:numId w:val="32"/>
        </w:numPr>
        <w:shd w:val="clear" w:color="auto" w:fill="FFFFFF"/>
        <w:ind w:left="1134"/>
        <w:jc w:val="left"/>
        <w:rPr>
          <w:color w:val="767171"/>
        </w:rPr>
      </w:pPr>
      <w:r w:rsidRPr="005566E4">
        <w:rPr>
          <w:color w:val="767171"/>
        </w:rPr>
        <w:lastRenderedPageBreak/>
        <w:t>SIE presenta avances en normativa que regulará la movilidad eléctrica en RD</w:t>
      </w:r>
      <w:r w:rsidR="00A2255C" w:rsidRPr="005566E4">
        <w:rPr>
          <w:color w:val="767171"/>
        </w:rPr>
        <w:t>.</w:t>
      </w:r>
    </w:p>
    <w:p w14:paraId="6396B54A" w14:textId="52986858" w:rsidR="003602F7" w:rsidRPr="002D5E90" w:rsidRDefault="00F86A4C" w:rsidP="00370E32">
      <w:pPr>
        <w:rPr>
          <w:color w:val="767171"/>
        </w:rPr>
      </w:pPr>
      <w:r w:rsidRPr="002D5E90">
        <w:rPr>
          <w:color w:val="767171"/>
        </w:rPr>
        <w:t>Adicionalmente la Superintendencia</w:t>
      </w:r>
      <w:r w:rsidR="00111E5A" w:rsidRPr="002D5E90">
        <w:rPr>
          <w:color w:val="767171"/>
        </w:rPr>
        <w:t xml:space="preserve"> de Electricidad</w:t>
      </w:r>
      <w:r w:rsidRPr="002D5E90">
        <w:rPr>
          <w:color w:val="767171"/>
        </w:rPr>
        <w:t xml:space="preserve"> en este año tuvo una participación en los </w:t>
      </w:r>
      <w:r w:rsidR="00111E5A" w:rsidRPr="002D5E90">
        <w:rPr>
          <w:color w:val="767171"/>
        </w:rPr>
        <w:t>eventos relevantes del sector energético, tales como:</w:t>
      </w:r>
    </w:p>
    <w:p w14:paraId="1BB2B104" w14:textId="5E6B72D3" w:rsidR="00111E5A" w:rsidRPr="002D5E90" w:rsidRDefault="00111E5A" w:rsidP="00732D1A">
      <w:pPr>
        <w:pStyle w:val="Prrafodelista"/>
        <w:numPr>
          <w:ilvl w:val="0"/>
          <w:numId w:val="33"/>
        </w:numPr>
        <w:ind w:left="1134"/>
        <w:rPr>
          <w:color w:val="767171"/>
        </w:rPr>
      </w:pPr>
      <w:r w:rsidRPr="002D5E90">
        <w:rPr>
          <w:b/>
          <w:bCs/>
          <w:color w:val="767171"/>
        </w:rPr>
        <w:t xml:space="preserve">CECACIER: </w:t>
      </w:r>
      <w:r w:rsidRPr="002D5E90">
        <w:rPr>
          <w:color w:val="767171"/>
        </w:rPr>
        <w:t>El superintendente de electricidad, presentó la charla magistral “Regulación para la Transición Energética Abordada desde la Perspectiva de la Oferta y la Demanda”, dentro del marco del Taller Despliegue de la Movilidad Eléctrica, organizado por el Comité Regional de la CIER para Centroamérica y El Caribe (CECACIER) con la colaboración de la SIE.</w:t>
      </w:r>
      <w:r w:rsidR="00A078E0" w:rsidRPr="002D5E90">
        <w:rPr>
          <w:color w:val="767171"/>
        </w:rPr>
        <w:t xml:space="preserve"> En este evento se abordó el tema de almacenamiento de energía y los vehículos eléctricos como componentes esenciales de la transición hacia un sistema de transporte más sostenible y una matriz energética más limpia.</w:t>
      </w:r>
    </w:p>
    <w:p w14:paraId="4D1BCBBA" w14:textId="77777777" w:rsidR="00A5279A" w:rsidRPr="002D5E90" w:rsidRDefault="00A5279A" w:rsidP="00A5279A">
      <w:pPr>
        <w:pStyle w:val="Prrafodelista"/>
        <w:rPr>
          <w:color w:val="767171"/>
          <w:sz w:val="4"/>
          <w:szCs w:val="4"/>
        </w:rPr>
      </w:pPr>
    </w:p>
    <w:p w14:paraId="516E0CB7" w14:textId="13740E2C" w:rsidR="00111E5A" w:rsidRPr="002D5E90" w:rsidRDefault="00A5279A" w:rsidP="00732D1A">
      <w:pPr>
        <w:pStyle w:val="Prrafodelista"/>
        <w:numPr>
          <w:ilvl w:val="0"/>
          <w:numId w:val="33"/>
        </w:numPr>
        <w:ind w:left="1134"/>
        <w:rPr>
          <w:color w:val="767171"/>
        </w:rPr>
      </w:pPr>
      <w:r w:rsidRPr="002D5E90">
        <w:rPr>
          <w:b/>
          <w:bCs/>
          <w:color w:val="767171"/>
        </w:rPr>
        <w:t>Energyear Caribe 2023</w:t>
      </w:r>
      <w:r w:rsidRPr="002D5E90">
        <w:rPr>
          <w:color w:val="767171"/>
        </w:rPr>
        <w:t>:</w:t>
      </w:r>
      <w:r w:rsidR="004D7C50" w:rsidRPr="002D5E90">
        <w:rPr>
          <w:color w:val="767171"/>
        </w:rPr>
        <w:t xml:space="preserve"> En este congreso de energía renovable,</w:t>
      </w:r>
      <w:r w:rsidRPr="002D5E90">
        <w:rPr>
          <w:color w:val="767171"/>
        </w:rPr>
        <w:t xml:space="preserve"> </w:t>
      </w:r>
      <w:r w:rsidR="004D7C50" w:rsidRPr="002D5E90">
        <w:rPr>
          <w:color w:val="767171"/>
        </w:rPr>
        <w:t>e</w:t>
      </w:r>
      <w:r w:rsidRPr="002D5E90">
        <w:rPr>
          <w:color w:val="767171"/>
        </w:rPr>
        <w:t xml:space="preserve">l </w:t>
      </w:r>
      <w:r w:rsidR="004D7C50" w:rsidRPr="002D5E90">
        <w:rPr>
          <w:color w:val="767171"/>
        </w:rPr>
        <w:t>S</w:t>
      </w:r>
      <w:r w:rsidRPr="002D5E90">
        <w:rPr>
          <w:color w:val="767171"/>
        </w:rPr>
        <w:t>uperintendente de Electricidad</w:t>
      </w:r>
      <w:r w:rsidR="00847A88" w:rsidRPr="002D5E90">
        <w:rPr>
          <w:color w:val="767171"/>
        </w:rPr>
        <w:t xml:space="preserve"> </w:t>
      </w:r>
      <w:r w:rsidRPr="002D5E90">
        <w:rPr>
          <w:color w:val="767171"/>
        </w:rPr>
        <w:t>participó en el panel de apertura “La hoja de ruta para avanzar y consolidar en la transición energética de la República Dominicana”</w:t>
      </w:r>
      <w:r w:rsidR="004D7C50" w:rsidRPr="002D5E90">
        <w:rPr>
          <w:color w:val="767171"/>
        </w:rPr>
        <w:t>.</w:t>
      </w:r>
    </w:p>
    <w:p w14:paraId="33F924E7" w14:textId="77777777" w:rsidR="004A784D" w:rsidRPr="002D5E90" w:rsidRDefault="004A784D" w:rsidP="004A784D">
      <w:pPr>
        <w:pStyle w:val="Prrafodelista"/>
        <w:rPr>
          <w:color w:val="767171"/>
          <w:sz w:val="4"/>
          <w:szCs w:val="4"/>
        </w:rPr>
      </w:pPr>
    </w:p>
    <w:p w14:paraId="2E775B5F" w14:textId="0E82C3D5" w:rsidR="004A784D" w:rsidRPr="002D5E90" w:rsidRDefault="004A784D" w:rsidP="00732D1A">
      <w:pPr>
        <w:pStyle w:val="Prrafodelista"/>
        <w:numPr>
          <w:ilvl w:val="0"/>
          <w:numId w:val="33"/>
        </w:numPr>
        <w:ind w:left="1134"/>
        <w:rPr>
          <w:color w:val="767171"/>
        </w:rPr>
      </w:pPr>
      <w:r w:rsidRPr="002D5E90">
        <w:rPr>
          <w:b/>
          <w:bCs/>
          <w:color w:val="767171"/>
        </w:rPr>
        <w:t>Mercado Energy Summit 2023</w:t>
      </w:r>
      <w:r w:rsidRPr="002D5E90">
        <w:rPr>
          <w:color w:val="767171"/>
        </w:rPr>
        <w:t>: En su segunda edición, Mercado Energy Summit puso en foco la transición energética que vive el país, las acciones implementadas y los jugadores clave. Durante el panel, el Superintendente conversó sobre las estrategias implementadas por los actores de la industria, la resiliencia del sector, y la apuesta de las energías renovables y los compromisos ambientales vigentes</w:t>
      </w:r>
    </w:p>
    <w:p w14:paraId="258E9372" w14:textId="77777777" w:rsidR="004D7C50" w:rsidRPr="002D5E90" w:rsidRDefault="004D7C50" w:rsidP="0099105C">
      <w:pPr>
        <w:pStyle w:val="Prrafodelista"/>
        <w:spacing w:after="0"/>
        <w:rPr>
          <w:color w:val="767171"/>
          <w:sz w:val="4"/>
          <w:szCs w:val="4"/>
        </w:rPr>
      </w:pPr>
    </w:p>
    <w:p w14:paraId="3436635C" w14:textId="1CF38286" w:rsidR="004D7C50" w:rsidRPr="002D5E90" w:rsidRDefault="0099105C" w:rsidP="00732D1A">
      <w:pPr>
        <w:pStyle w:val="Prrafodelista"/>
        <w:numPr>
          <w:ilvl w:val="0"/>
          <w:numId w:val="33"/>
        </w:numPr>
        <w:ind w:left="1134"/>
        <w:rPr>
          <w:color w:val="767171"/>
        </w:rPr>
      </w:pPr>
      <w:r w:rsidRPr="002D5E90">
        <w:rPr>
          <w:b/>
          <w:bCs/>
          <w:color w:val="767171"/>
        </w:rPr>
        <w:t>LATAM Future Energy 2023</w:t>
      </w:r>
      <w:r w:rsidR="00807C74" w:rsidRPr="002D5E90">
        <w:rPr>
          <w:b/>
          <w:bCs/>
          <w:color w:val="767171"/>
        </w:rPr>
        <w:t xml:space="preserve"> </w:t>
      </w:r>
      <w:r w:rsidR="00807C74" w:rsidRPr="002D5E90">
        <w:rPr>
          <w:color w:val="767171"/>
        </w:rPr>
        <w:t>La SIE participo en este evento regional que promueve las nuevas tecnologías del sector energético.</w:t>
      </w:r>
      <w:r w:rsidR="00807C74" w:rsidRPr="002D5E90">
        <w:rPr>
          <w:b/>
          <w:bCs/>
          <w:color w:val="767171"/>
        </w:rPr>
        <w:t xml:space="preserve"> </w:t>
      </w:r>
    </w:p>
    <w:p w14:paraId="748003A3" w14:textId="77777777" w:rsidR="00031512" w:rsidRPr="002D5E90" w:rsidRDefault="00031512">
      <w:pPr>
        <w:spacing w:line="259" w:lineRule="auto"/>
        <w:jc w:val="left"/>
        <w:rPr>
          <w:color w:val="767171"/>
        </w:rPr>
      </w:pPr>
      <w:r w:rsidRPr="002D5E90">
        <w:rPr>
          <w:b/>
          <w:bCs/>
          <w:color w:val="767171"/>
          <w:u w:val="single"/>
        </w:rPr>
        <w:t>Responsabilidad Social Corporativa</w:t>
      </w:r>
      <w:r w:rsidRPr="002D5E90">
        <w:rPr>
          <w:color w:val="767171"/>
        </w:rPr>
        <w:t xml:space="preserve"> </w:t>
      </w:r>
    </w:p>
    <w:p w14:paraId="388445AA" w14:textId="7D8A280A" w:rsidR="00031512" w:rsidRPr="002D5E90" w:rsidRDefault="00031512" w:rsidP="00CB7E04">
      <w:pPr>
        <w:rPr>
          <w:color w:val="767171"/>
        </w:rPr>
      </w:pPr>
      <w:r w:rsidRPr="002D5E90">
        <w:rPr>
          <w:color w:val="767171"/>
        </w:rPr>
        <w:t>Durante el mes de agosto, dentro del marco de</w:t>
      </w:r>
      <w:r w:rsidR="00B53DB9" w:rsidRPr="002D5E90">
        <w:rPr>
          <w:color w:val="767171"/>
        </w:rPr>
        <w:t>l</w:t>
      </w:r>
      <w:r w:rsidRPr="002D5E90">
        <w:rPr>
          <w:color w:val="767171"/>
        </w:rPr>
        <w:t xml:space="preserve"> XXII Aniversario</w:t>
      </w:r>
      <w:r w:rsidR="00B53DB9" w:rsidRPr="002D5E90">
        <w:rPr>
          <w:color w:val="767171"/>
        </w:rPr>
        <w:t xml:space="preserve"> de la institución</w:t>
      </w:r>
      <w:r w:rsidRPr="002D5E90">
        <w:rPr>
          <w:color w:val="767171"/>
        </w:rPr>
        <w:t>,</w:t>
      </w:r>
      <w:r w:rsidR="00B53DB9" w:rsidRPr="002D5E90">
        <w:rPr>
          <w:color w:val="767171"/>
        </w:rPr>
        <w:t xml:space="preserve"> se realizó</w:t>
      </w:r>
      <w:r w:rsidRPr="002D5E90">
        <w:rPr>
          <w:color w:val="767171"/>
        </w:rPr>
        <w:t xml:space="preserve"> la exposición educativa titulada “Historia del Sector Eléctrico </w:t>
      </w:r>
      <w:r w:rsidRPr="002D5E90">
        <w:rPr>
          <w:color w:val="767171"/>
        </w:rPr>
        <w:lastRenderedPageBreak/>
        <w:t>Dominicano”, una iniciativa que ofrece a los visitantes la historia y evolución del sector eléctrico de la República Dominicana</w:t>
      </w:r>
      <w:r w:rsidR="00CB7E04" w:rsidRPr="002D5E90">
        <w:rPr>
          <w:color w:val="767171"/>
        </w:rPr>
        <w:t xml:space="preserve">; </w:t>
      </w:r>
      <w:r w:rsidRPr="002D5E90">
        <w:rPr>
          <w:color w:val="767171"/>
        </w:rPr>
        <w:t>La misma, continúa abierta al público, sin costo alguno, en el Parque Temático de Energía Renovable del Ministerio de Energía y Minas.</w:t>
      </w:r>
    </w:p>
    <w:p w14:paraId="26AF1B7A" w14:textId="4DF5330E" w:rsidR="00031512" w:rsidRPr="002D5E90" w:rsidRDefault="00031512" w:rsidP="00B82605">
      <w:pPr>
        <w:rPr>
          <w:color w:val="767171"/>
        </w:rPr>
      </w:pPr>
      <w:r w:rsidRPr="002D5E90">
        <w:rPr>
          <w:color w:val="767171"/>
        </w:rPr>
        <w:t xml:space="preserve">Esta exposición tiene como objetivo educar a los visitantes y proporcionarles una visión completa de la trayectoria del sector eléctrico dominicano, desde sus inicios con la llegada del alumbrado en el año 1845, hasta su estado actual, con la finalidad de contribuir a un mayor conocimiento del contexto pasado, actual y las tendencias futuras en la industria eléctrica </w:t>
      </w:r>
      <w:r w:rsidR="00B53DB9" w:rsidRPr="002D5E90">
        <w:rPr>
          <w:color w:val="767171"/>
        </w:rPr>
        <w:t>del país</w:t>
      </w:r>
      <w:r w:rsidR="00CB7E04" w:rsidRPr="002D5E90">
        <w:rPr>
          <w:color w:val="767171"/>
        </w:rPr>
        <w:t>.</w:t>
      </w:r>
    </w:p>
    <w:p w14:paraId="5A8306FF" w14:textId="77777777" w:rsidR="00B82605" w:rsidRPr="002D5E90" w:rsidRDefault="00031512" w:rsidP="00B82605">
      <w:pPr>
        <w:rPr>
          <w:color w:val="767171"/>
        </w:rPr>
      </w:pPr>
      <w:r w:rsidRPr="002D5E90">
        <w:rPr>
          <w:color w:val="767171"/>
        </w:rPr>
        <w:t xml:space="preserve">La exposición, impactó de manera positiva a un total de 697 personas, visitantes </w:t>
      </w:r>
      <w:r w:rsidR="00B82605" w:rsidRPr="002D5E90">
        <w:rPr>
          <w:color w:val="767171"/>
        </w:rPr>
        <w:t>de instituciones</w:t>
      </w:r>
      <w:r w:rsidRPr="002D5E90">
        <w:rPr>
          <w:color w:val="767171"/>
        </w:rPr>
        <w:t>, escuelas y colegios. A continuación, un listado de algunos centros educativos e instituciones que asistieron a la exposición desde el 13 de octubre hasta el 28 noviembre</w:t>
      </w:r>
      <w:r w:rsidR="00B82605" w:rsidRPr="002D5E90">
        <w:rPr>
          <w:color w:val="767171"/>
        </w:rPr>
        <w:t>.</w:t>
      </w:r>
    </w:p>
    <w:p w14:paraId="3A13AAFD" w14:textId="2BF72452" w:rsidR="00936436" w:rsidRPr="002D5E90" w:rsidRDefault="00936436" w:rsidP="00936436">
      <w:pPr>
        <w:spacing w:after="0"/>
        <w:rPr>
          <w:color w:val="767171"/>
        </w:rPr>
      </w:pPr>
      <w:r w:rsidRPr="002D5E90">
        <w:rPr>
          <w:rFonts w:eastAsia="Times New Roman"/>
          <w:color w:val="767171"/>
          <w:kern w:val="2"/>
          <w14:ligatures w14:val="standardContextual"/>
        </w:rPr>
        <w:t>Tabla 1</w:t>
      </w:r>
      <w:r w:rsidR="00B53E73" w:rsidRPr="002D5E90">
        <w:rPr>
          <w:rFonts w:eastAsia="Times New Roman"/>
          <w:color w:val="767171"/>
          <w:kern w:val="2"/>
          <w14:ligatures w14:val="standardContextual"/>
        </w:rPr>
        <w:t>7</w:t>
      </w:r>
      <w:r w:rsidRPr="002D5E90">
        <w:rPr>
          <w:rFonts w:eastAsia="Times New Roman"/>
          <w:color w:val="767171"/>
          <w:kern w:val="2"/>
          <w14:ligatures w14:val="standardContextual"/>
        </w:rPr>
        <w:t>.</w:t>
      </w:r>
      <w:r w:rsidRPr="002D5E90">
        <w:rPr>
          <w:rFonts w:eastAsia="Times New Roman"/>
          <w:color w:val="767171"/>
        </w:rPr>
        <w:t xml:space="preserve"> </w:t>
      </w:r>
      <w:r w:rsidR="00B53E73" w:rsidRPr="002D5E90">
        <w:rPr>
          <w:rFonts w:eastAsia="Times New Roman"/>
          <w:color w:val="767171"/>
        </w:rPr>
        <w:t xml:space="preserve">Visitantes Exposición </w:t>
      </w:r>
      <w:r w:rsidR="00B53E73" w:rsidRPr="002D5E90">
        <w:rPr>
          <w:color w:val="767171"/>
        </w:rPr>
        <w:t>“Historia del Sector Eléctrico Dominicano”</w:t>
      </w:r>
    </w:p>
    <w:tbl>
      <w:tblPr>
        <w:tblStyle w:val="Tablaconcuadrcula4-nfasis5"/>
        <w:tblW w:w="7933" w:type="dxa"/>
        <w:tblLook w:val="04A0" w:firstRow="1" w:lastRow="0" w:firstColumn="1" w:lastColumn="0" w:noHBand="0" w:noVBand="1"/>
      </w:tblPr>
      <w:tblGrid>
        <w:gridCol w:w="570"/>
        <w:gridCol w:w="4786"/>
        <w:gridCol w:w="1494"/>
        <w:gridCol w:w="1083"/>
      </w:tblGrid>
      <w:tr w:rsidR="00212B67" w:rsidRPr="00612F45" w14:paraId="079FD0EF" w14:textId="77777777" w:rsidTr="00DC6C08">
        <w:trPr>
          <w:cnfStyle w:val="100000000000" w:firstRow="1" w:lastRow="0" w:firstColumn="0" w:lastColumn="0" w:oddVBand="0" w:evenVBand="0" w:oddHBand="0" w:evenHBand="0" w:firstRowFirstColumn="0" w:firstRowLastColumn="0" w:lastRowFirstColumn="0" w:lastRowLastColumn="0"/>
          <w:trHeight w:val="596"/>
          <w:tblHeader/>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011C50"/>
            <w:vAlign w:val="center"/>
          </w:tcPr>
          <w:p w14:paraId="6FB04CA2" w14:textId="77777777" w:rsidR="00B82605" w:rsidRPr="005566E4" w:rsidRDefault="00B82605" w:rsidP="00936436">
            <w:pPr>
              <w:spacing w:line="276" w:lineRule="auto"/>
              <w:jc w:val="center"/>
              <w:rPr>
                <w:rFonts w:eastAsia="Calibri"/>
                <w:b w:val="0"/>
                <w:bCs w:val="0"/>
                <w:noProof/>
                <w:color w:val="767171"/>
              </w:rPr>
            </w:pPr>
            <w:r w:rsidRPr="005566E4">
              <w:rPr>
                <w:rFonts w:eastAsia="Calibri"/>
                <w:b w:val="0"/>
                <w:bCs w:val="0"/>
                <w:noProof/>
                <w:color w:val="767171"/>
              </w:rPr>
              <w:t>No.</w:t>
            </w:r>
          </w:p>
        </w:tc>
        <w:tc>
          <w:tcPr>
            <w:tcW w:w="4786" w:type="dxa"/>
            <w:tcBorders>
              <w:top w:val="single" w:sz="4" w:space="0" w:color="auto"/>
              <w:left w:val="single" w:sz="4" w:space="0" w:color="auto"/>
              <w:bottom w:val="single" w:sz="4" w:space="0" w:color="auto"/>
              <w:right w:val="single" w:sz="4" w:space="0" w:color="auto"/>
            </w:tcBorders>
            <w:shd w:val="clear" w:color="auto" w:fill="011C50"/>
            <w:vAlign w:val="center"/>
          </w:tcPr>
          <w:p w14:paraId="5978E78C" w14:textId="5C4B93B8" w:rsidR="00B82605" w:rsidRPr="005566E4" w:rsidRDefault="00B82605" w:rsidP="0093643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767171"/>
              </w:rPr>
            </w:pPr>
            <w:r w:rsidRPr="005566E4">
              <w:rPr>
                <w:rFonts w:eastAsia="Calibri"/>
                <w:b w:val="0"/>
                <w:bCs w:val="0"/>
                <w:noProof/>
                <w:color w:val="767171"/>
              </w:rPr>
              <w:t>Centro Educativo/ Institución</w:t>
            </w:r>
          </w:p>
        </w:tc>
        <w:tc>
          <w:tcPr>
            <w:tcW w:w="1494" w:type="dxa"/>
            <w:tcBorders>
              <w:top w:val="single" w:sz="4" w:space="0" w:color="auto"/>
              <w:left w:val="single" w:sz="4" w:space="0" w:color="auto"/>
              <w:bottom w:val="single" w:sz="4" w:space="0" w:color="auto"/>
              <w:right w:val="single" w:sz="4" w:space="0" w:color="auto"/>
            </w:tcBorders>
            <w:shd w:val="clear" w:color="auto" w:fill="011C50"/>
            <w:vAlign w:val="center"/>
          </w:tcPr>
          <w:p w14:paraId="0E57DA14" w14:textId="77777777" w:rsidR="00B82605" w:rsidRPr="005566E4" w:rsidRDefault="00B82605" w:rsidP="0093643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767171"/>
              </w:rPr>
            </w:pPr>
            <w:r w:rsidRPr="005566E4">
              <w:rPr>
                <w:rFonts w:eastAsia="Calibri"/>
                <w:b w:val="0"/>
                <w:bCs w:val="0"/>
                <w:noProof/>
                <w:color w:val="767171"/>
              </w:rPr>
              <w:t>Fecha</w:t>
            </w:r>
          </w:p>
        </w:tc>
        <w:tc>
          <w:tcPr>
            <w:tcW w:w="1083" w:type="dxa"/>
            <w:tcBorders>
              <w:top w:val="single" w:sz="4" w:space="0" w:color="auto"/>
              <w:left w:val="single" w:sz="4" w:space="0" w:color="auto"/>
              <w:bottom w:val="single" w:sz="4" w:space="0" w:color="auto"/>
              <w:right w:val="single" w:sz="4" w:space="0" w:color="auto"/>
            </w:tcBorders>
            <w:shd w:val="clear" w:color="auto" w:fill="011C50"/>
            <w:vAlign w:val="center"/>
          </w:tcPr>
          <w:p w14:paraId="5B55DA2D" w14:textId="77777777" w:rsidR="00B82605" w:rsidRPr="005566E4" w:rsidRDefault="00B82605" w:rsidP="0093643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767171"/>
              </w:rPr>
            </w:pPr>
            <w:r w:rsidRPr="005566E4">
              <w:rPr>
                <w:rFonts w:eastAsia="Calibri"/>
                <w:b w:val="0"/>
                <w:bCs w:val="0"/>
                <w:noProof/>
                <w:color w:val="767171"/>
              </w:rPr>
              <w:t>Cantidad</w:t>
            </w:r>
          </w:p>
        </w:tc>
      </w:tr>
      <w:tr w:rsidR="00212B67" w:rsidRPr="00612F45" w14:paraId="4EF054D5"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F1979" w14:textId="77777777" w:rsidR="00B82605" w:rsidRPr="005566E4" w:rsidRDefault="00B82605" w:rsidP="005D6063">
            <w:pPr>
              <w:pStyle w:val="Prrafodelista"/>
              <w:numPr>
                <w:ilvl w:val="0"/>
                <w:numId w:val="34"/>
              </w:numPr>
              <w:ind w:left="0" w:firstLine="0"/>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5920F6B8" w14:textId="77777777"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Instituto Para La Investigación, Desarrollo, Conservación y Educación Para el Uso de la Energía. INIDICEUE</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5E0C9"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13/10/2023</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D6718"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p>
          <w:p w14:paraId="5558E905"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60</w:t>
            </w:r>
          </w:p>
        </w:tc>
      </w:tr>
      <w:tr w:rsidR="00212B67" w:rsidRPr="00612F45" w14:paraId="427D1CBC"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35E6B"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377A366B"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Liceo Nelda Valpiana, SDO.</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670F9"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13/10/2023</w:t>
            </w:r>
          </w:p>
        </w:tc>
        <w:tc>
          <w:tcPr>
            <w:tcW w:w="108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8F2F2"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p>
        </w:tc>
      </w:tr>
      <w:tr w:rsidR="00212B67" w:rsidRPr="00612F45" w14:paraId="32D50C7C"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42493"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03BBF1CC" w14:textId="77777777"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Instituto Politécnico Fe y Alegría/ San Juan De La Maguana</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7E325"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20/10/2023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1D995"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33</w:t>
            </w:r>
          </w:p>
        </w:tc>
      </w:tr>
      <w:tr w:rsidR="00212B67" w:rsidRPr="00612F45" w14:paraId="420905DE"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CC558"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463B81B5"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Colegio Bilingue New Horizons.</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BD431"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24/10/2023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85B08"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72</w:t>
            </w:r>
          </w:p>
        </w:tc>
      </w:tr>
      <w:tr w:rsidR="00212B67" w:rsidRPr="00612F45" w14:paraId="649F0209"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2E5D2"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0EA790C5" w14:textId="77777777"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St. Michael's School (SMS).</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98332"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25/10/2023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B06C1"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45</w:t>
            </w:r>
          </w:p>
        </w:tc>
      </w:tr>
      <w:tr w:rsidR="00212B67" w:rsidRPr="00612F45" w14:paraId="2E9C204F"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E1100"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737EFEE5"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Escuela Básica Las Malvinas, SDO.</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5857C"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26/10/2023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ECE45"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76</w:t>
            </w:r>
          </w:p>
        </w:tc>
      </w:tr>
      <w:tr w:rsidR="00212B67" w:rsidRPr="00612F45" w14:paraId="1F3D01CF"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03843"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55CB39B5" w14:textId="6240D479"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UNIBE. Escuela de Ingeniería Civil.</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1A6A6"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30/10/2023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31C99"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22</w:t>
            </w:r>
          </w:p>
        </w:tc>
      </w:tr>
      <w:tr w:rsidR="00212B67" w:rsidRPr="00612F45" w14:paraId="3B194653"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B2F14"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4AC9D3AD"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Empresa de Generación Hidroeléctrica Dominicana EGEHID.</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A83A5"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01/11/2023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91BB8"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43</w:t>
            </w:r>
          </w:p>
        </w:tc>
      </w:tr>
      <w:tr w:rsidR="00212B67" w:rsidRPr="00612F45" w14:paraId="443D968C"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BA7E2"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7B5458BF" w14:textId="6C2400B1"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Edeeste. Gestión Social</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D9ACF"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03,14/11/2023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8E81D"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17</w:t>
            </w:r>
          </w:p>
        </w:tc>
      </w:tr>
      <w:tr w:rsidR="00212B67" w:rsidRPr="00612F45" w14:paraId="139704B4"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555ED"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727E0923"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Mundo Creativo Montessori</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16BB7"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15/11/2023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E29D1"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31</w:t>
            </w:r>
          </w:p>
        </w:tc>
      </w:tr>
      <w:tr w:rsidR="00212B67" w:rsidRPr="00612F45" w14:paraId="50FA1285"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C35B3"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3AC4D25E" w14:textId="77777777" w:rsidR="00B82605" w:rsidRPr="005566E4" w:rsidRDefault="00B82605" w:rsidP="00B24D3D">
            <w:pPr>
              <w:spacing w:line="240"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Centro Educativo MAYAJE, SDE</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0684F"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16,17/11/2023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E5686"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196</w:t>
            </w:r>
          </w:p>
        </w:tc>
      </w:tr>
      <w:tr w:rsidR="00212B67" w:rsidRPr="00612F45" w14:paraId="72750777"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548DE"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73E92A3D"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Centro Comunitario de Educación Integral Futuro Vivo. SDE.</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64BD6"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17/11/2023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83D50"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31</w:t>
            </w:r>
          </w:p>
        </w:tc>
      </w:tr>
      <w:tr w:rsidR="00212B67" w:rsidRPr="00612F45" w14:paraId="6941379C"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C6588"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06BFCB48" w14:textId="77777777"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Ministerio de Energía y Minas</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63777"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23,24/11/2023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A8D72"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24</w:t>
            </w:r>
          </w:p>
        </w:tc>
      </w:tr>
      <w:tr w:rsidR="00212B67" w:rsidRPr="00612F45" w14:paraId="7F4F88FF" w14:textId="77777777" w:rsidTr="00DC6C08">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F5CC7"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3096F07F" w14:textId="77777777" w:rsidR="00B82605" w:rsidRPr="005566E4" w:rsidRDefault="00B82605" w:rsidP="00212B67">
            <w:pPr>
              <w:spacing w:line="276" w:lineRule="auto"/>
              <w:jc w:val="left"/>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Politécnico Nuestra Señora de la Altagracia</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50670"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24/11/2023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4C968" w14:textId="77777777" w:rsidR="00B82605" w:rsidRPr="005566E4" w:rsidRDefault="00B82605" w:rsidP="005D6063">
            <w:pPr>
              <w:spacing w:line="276" w:lineRule="auto"/>
              <w:jc w:val="center"/>
              <w:cnfStyle w:val="000000000000" w:firstRow="0" w:lastRow="0" w:firstColumn="0" w:lastColumn="0" w:oddVBand="0" w:evenVBand="0" w:oddHBand="0" w:evenHBand="0" w:firstRowFirstColumn="0" w:firstRowLastColumn="0" w:lastRowFirstColumn="0" w:lastRowLastColumn="0"/>
              <w:rPr>
                <w:color w:val="767171"/>
                <w:sz w:val="22"/>
                <w:szCs w:val="22"/>
              </w:rPr>
            </w:pPr>
            <w:r w:rsidRPr="005566E4">
              <w:rPr>
                <w:color w:val="767171"/>
                <w:sz w:val="22"/>
                <w:szCs w:val="22"/>
              </w:rPr>
              <w:t>27</w:t>
            </w:r>
          </w:p>
        </w:tc>
      </w:tr>
      <w:tr w:rsidR="00212B67" w:rsidRPr="00612F45" w14:paraId="29E1673D" w14:textId="77777777" w:rsidTr="00DC6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7A642" w14:textId="77777777" w:rsidR="00B82605" w:rsidRPr="005566E4" w:rsidRDefault="00B82605" w:rsidP="005D6063">
            <w:pPr>
              <w:pStyle w:val="Prrafodelista"/>
              <w:numPr>
                <w:ilvl w:val="0"/>
                <w:numId w:val="34"/>
              </w:numPr>
              <w:jc w:val="center"/>
              <w:rPr>
                <w:b w:val="0"/>
                <w:bCs w:val="0"/>
                <w:color w:val="767171"/>
                <w:sz w:val="22"/>
                <w:szCs w:val="22"/>
              </w:rPr>
            </w:pP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3CC20320" w14:textId="77777777" w:rsidR="00B82605" w:rsidRPr="005566E4" w:rsidRDefault="00B82605" w:rsidP="00212B67">
            <w:pPr>
              <w:spacing w:line="276" w:lineRule="auto"/>
              <w:jc w:val="left"/>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Empresa de Transmisión Eléctrica Dominicana ETED</w:t>
            </w:r>
          </w:p>
        </w:tc>
        <w:tc>
          <w:tcPr>
            <w:tcW w:w="14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EB199"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28/11/2023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025A8" w14:textId="77777777" w:rsidR="00B82605" w:rsidRPr="005566E4" w:rsidRDefault="00B82605" w:rsidP="005D6063">
            <w:pPr>
              <w:spacing w:line="276" w:lineRule="auto"/>
              <w:jc w:val="center"/>
              <w:cnfStyle w:val="000000100000" w:firstRow="0" w:lastRow="0" w:firstColumn="0" w:lastColumn="0" w:oddVBand="0" w:evenVBand="0" w:oddHBand="1" w:evenHBand="0" w:firstRowFirstColumn="0" w:firstRowLastColumn="0" w:lastRowFirstColumn="0" w:lastRowLastColumn="0"/>
              <w:rPr>
                <w:color w:val="767171"/>
                <w:sz w:val="22"/>
                <w:szCs w:val="22"/>
              </w:rPr>
            </w:pPr>
            <w:r w:rsidRPr="005566E4">
              <w:rPr>
                <w:color w:val="767171"/>
                <w:sz w:val="22"/>
                <w:szCs w:val="22"/>
              </w:rPr>
              <w:t>20</w:t>
            </w:r>
          </w:p>
        </w:tc>
      </w:tr>
      <w:tr w:rsidR="00DC6C08" w:rsidRPr="00612F45" w14:paraId="0703AD3A" w14:textId="77777777" w:rsidTr="00DC6C08">
        <w:trPr>
          <w:trHeight w:val="394"/>
        </w:trPr>
        <w:tc>
          <w:tcPr>
            <w:cnfStyle w:val="001000000000" w:firstRow="0" w:lastRow="0" w:firstColumn="1" w:lastColumn="0" w:oddVBand="0" w:evenVBand="0" w:oddHBand="0" w:evenHBand="0" w:firstRowFirstColumn="0" w:firstRowLastColumn="0" w:lastRowFirstColumn="0" w:lastRowLastColumn="0"/>
            <w:tcW w:w="685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1DA3DF1" w14:textId="510AB4E0" w:rsidR="00DC6C08" w:rsidRPr="005566E4" w:rsidRDefault="00DC6C08" w:rsidP="00DC6C08">
            <w:pPr>
              <w:spacing w:line="240" w:lineRule="auto"/>
              <w:jc w:val="center"/>
              <w:rPr>
                <w:rFonts w:eastAsia="Calibri"/>
                <w:b w:val="0"/>
                <w:bCs w:val="0"/>
                <w:noProof/>
                <w:color w:val="767171"/>
                <w:sz w:val="22"/>
                <w:szCs w:val="22"/>
              </w:rPr>
            </w:pPr>
            <w:r w:rsidRPr="005566E4">
              <w:rPr>
                <w:rFonts w:eastAsia="Calibri"/>
                <w:noProof/>
                <w:color w:val="767171"/>
                <w:sz w:val="22"/>
                <w:szCs w:val="22"/>
              </w:rPr>
              <w:t>TOTAL</w:t>
            </w:r>
          </w:p>
        </w:tc>
        <w:tc>
          <w:tcPr>
            <w:tcW w:w="1083" w:type="dxa"/>
            <w:tcBorders>
              <w:top w:val="single" w:sz="4" w:space="0" w:color="auto"/>
              <w:left w:val="single" w:sz="4" w:space="0" w:color="auto"/>
              <w:bottom w:val="single" w:sz="4" w:space="0" w:color="auto"/>
              <w:right w:val="single" w:sz="4" w:space="0" w:color="auto"/>
            </w:tcBorders>
            <w:shd w:val="clear" w:color="auto" w:fill="D9D9D9"/>
            <w:vAlign w:val="center"/>
          </w:tcPr>
          <w:p w14:paraId="1C8720D8" w14:textId="77777777" w:rsidR="00DC6C08" w:rsidRPr="005566E4" w:rsidRDefault="00DC6C08" w:rsidP="000C20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767171"/>
                <w:sz w:val="22"/>
                <w:szCs w:val="22"/>
              </w:rPr>
            </w:pPr>
            <w:r w:rsidRPr="005566E4">
              <w:rPr>
                <w:rFonts w:eastAsia="Calibri"/>
                <w:b/>
                <w:bCs/>
                <w:noProof/>
                <w:color w:val="767171"/>
                <w:sz w:val="22"/>
                <w:szCs w:val="22"/>
              </w:rPr>
              <w:t>697</w:t>
            </w:r>
          </w:p>
        </w:tc>
      </w:tr>
    </w:tbl>
    <w:p w14:paraId="69492ED0" w14:textId="029E97D8" w:rsidR="006A25D9" w:rsidRDefault="00B24D3D" w:rsidP="00B82605">
      <w:r>
        <w:rPr>
          <w:rFonts w:eastAsia="Times New Roman"/>
          <w:color w:val="767171"/>
          <w:sz w:val="16"/>
          <w:szCs w:val="16"/>
        </w:rPr>
        <w:t>Fuente: Dirección de Comunicaciones</w:t>
      </w:r>
    </w:p>
    <w:p w14:paraId="5387B91F" w14:textId="7F8EF38C" w:rsidR="009C2845" w:rsidRPr="002D5E90" w:rsidRDefault="00AE2855" w:rsidP="006B3671">
      <w:pPr>
        <w:pStyle w:val="Ttulo1"/>
        <w:rPr>
          <w:lang w:eastAsia="es-ES"/>
        </w:rPr>
      </w:pPr>
      <w:bookmarkStart w:id="51" w:name="_Toc78552005"/>
      <w:bookmarkStart w:id="52" w:name="_Toc154562496"/>
      <w:r w:rsidRPr="002D5E90">
        <w:rPr>
          <w:lang w:eastAsia="es-ES"/>
        </w:rPr>
        <w:t xml:space="preserve">Servicio Al Ciudadano </w:t>
      </w:r>
      <w:r w:rsidR="0027606F" w:rsidRPr="002D5E90">
        <w:rPr>
          <w:lang w:eastAsia="es-ES"/>
        </w:rPr>
        <w:t>y</w:t>
      </w:r>
      <w:r w:rsidRPr="002D5E90">
        <w:rPr>
          <w:lang w:eastAsia="es-ES"/>
        </w:rPr>
        <w:t xml:space="preserve"> Transparencia Institucional</w:t>
      </w:r>
      <w:bookmarkEnd w:id="51"/>
      <w:bookmarkEnd w:id="52"/>
    </w:p>
    <w:p w14:paraId="6BD22CD5" w14:textId="2E831101" w:rsidR="00582F88" w:rsidRPr="002D5E90" w:rsidRDefault="00582F88" w:rsidP="006B3671">
      <w:pPr>
        <w:pStyle w:val="Ttulo2"/>
      </w:pPr>
      <w:bookmarkStart w:id="53" w:name="_Toc78552006"/>
      <w:bookmarkStart w:id="54" w:name="_Toc154562497"/>
      <w:bookmarkStart w:id="55" w:name="_Hlk77674436"/>
      <w:r w:rsidRPr="002D5E90">
        <w:t>Nivel de la satisfacción con el servicio</w:t>
      </w:r>
      <w:bookmarkEnd w:id="53"/>
      <w:bookmarkEnd w:id="54"/>
    </w:p>
    <w:p w14:paraId="6BFBF54D" w14:textId="1E16970D" w:rsidR="00765D6F" w:rsidRPr="002D5E90" w:rsidRDefault="00765D6F" w:rsidP="00765D6F">
      <w:pPr>
        <w:rPr>
          <w:color w:val="767171"/>
          <w:sz w:val="22"/>
          <w:szCs w:val="22"/>
        </w:rPr>
      </w:pPr>
      <w:r w:rsidRPr="002D5E90">
        <w:rPr>
          <w:color w:val="767171"/>
        </w:rPr>
        <w:t xml:space="preserve">Con el objetivo de continuar con el desarrollo del modelo de excelencia CAF, </w:t>
      </w:r>
      <w:r w:rsidR="001C62F2" w:rsidRPr="002D5E90">
        <w:rPr>
          <w:color w:val="767171"/>
        </w:rPr>
        <w:t>en este año se realizaron</w:t>
      </w:r>
      <w:r w:rsidRPr="002D5E90">
        <w:rPr>
          <w:color w:val="767171"/>
        </w:rPr>
        <w:t xml:space="preserve"> reuniones con el Ministerio de Administración Pública (MAP), para programar un taller sobre el Marco Común De Evaluación (CAF) a fin de concienciar sobre su importancia para la mejora continua de la </w:t>
      </w:r>
      <w:r w:rsidR="001C62F2" w:rsidRPr="002D5E90">
        <w:rPr>
          <w:color w:val="767171"/>
        </w:rPr>
        <w:t>gestión</w:t>
      </w:r>
      <w:r w:rsidRPr="002D5E90">
        <w:rPr>
          <w:color w:val="767171"/>
        </w:rPr>
        <w:t xml:space="preserve"> y los servicios.</w:t>
      </w:r>
    </w:p>
    <w:p w14:paraId="2B9ED82B" w14:textId="536AF562" w:rsidR="00765D6F" w:rsidRPr="002D5E90" w:rsidRDefault="00765D6F" w:rsidP="00765D6F">
      <w:pPr>
        <w:rPr>
          <w:color w:val="767171"/>
        </w:rPr>
      </w:pPr>
      <w:r w:rsidRPr="002D5E90">
        <w:rPr>
          <w:color w:val="767171"/>
        </w:rPr>
        <w:t xml:space="preserve">El 4 de julio del año actual, se efectuó el taller sobre la importancia y aplicación del modelo de excelencia CAF, impartido por el Ministerio de Administración Pública (MAP), dirigido al Comité de Calidad, sirviendo de base para continuar con el desarrollo del modelo en la institución. </w:t>
      </w:r>
    </w:p>
    <w:p w14:paraId="07D7AC9C" w14:textId="77777777" w:rsidR="00765D6F" w:rsidRPr="002D5E90" w:rsidRDefault="00765D6F" w:rsidP="00765D6F">
      <w:pPr>
        <w:rPr>
          <w:color w:val="767171"/>
        </w:rPr>
      </w:pPr>
      <w:r w:rsidRPr="002D5E90">
        <w:rPr>
          <w:color w:val="767171"/>
        </w:rPr>
        <w:t>También se remitió al MAP la actualización del Comité de Calidad. Actualmente se monitorea el Plan de Mejora CAF SIE-2022, llevando a cabo las mejoras identificadas.</w:t>
      </w:r>
    </w:p>
    <w:p w14:paraId="47061C5D" w14:textId="759C20AE" w:rsidR="00582F88" w:rsidRPr="002D5E90" w:rsidRDefault="00582F88" w:rsidP="006B3671">
      <w:pPr>
        <w:pStyle w:val="Ttulo2"/>
      </w:pPr>
      <w:bookmarkStart w:id="56" w:name="_Toc78552007"/>
      <w:bookmarkStart w:id="57" w:name="_Toc154562498"/>
      <w:r w:rsidRPr="002D5E90">
        <w:t>Nivel de cumplimiento acceso a la información</w:t>
      </w:r>
      <w:bookmarkEnd w:id="56"/>
      <w:bookmarkEnd w:id="57"/>
      <w:r w:rsidRPr="002D5E90">
        <w:t xml:space="preserve"> </w:t>
      </w:r>
    </w:p>
    <w:p w14:paraId="27E30F1C" w14:textId="77777777" w:rsidR="006A3759" w:rsidRPr="002D5E90" w:rsidRDefault="001C62F2" w:rsidP="001C62F2">
      <w:pPr>
        <w:rPr>
          <w:noProof/>
          <w:color w:val="767171"/>
        </w:rPr>
      </w:pPr>
      <w:r w:rsidRPr="002D5E90">
        <w:rPr>
          <w:noProof/>
          <w:color w:val="767171"/>
        </w:rPr>
        <w:t xml:space="preserve">El flujo de gestión de solicitudes recibidas por la Oficina de Libre Acceso a la Información de la SIE, durante el período enero-noviembre 2023, comprende un </w:t>
      </w:r>
      <w:r w:rsidRPr="002D5E90">
        <w:rPr>
          <w:noProof/>
          <w:color w:val="767171"/>
        </w:rPr>
        <w:lastRenderedPageBreak/>
        <w:t>total general de 147 solicitudes recibidas por diversas vías, las cuales fueron respondidas en su totalidad y donde los canales más frecuentes fueron:</w:t>
      </w:r>
    </w:p>
    <w:p w14:paraId="2D7FA7BF" w14:textId="4424C5B7" w:rsidR="00E55D67" w:rsidRPr="002D5E90" w:rsidRDefault="00E55D67" w:rsidP="001C62F2">
      <w:pPr>
        <w:rPr>
          <w:noProof/>
          <w:color w:val="767171"/>
        </w:rPr>
      </w:pPr>
      <w:r w:rsidRPr="002D5E90">
        <w:rPr>
          <w:rFonts w:eastAsia="Times New Roman"/>
          <w:color w:val="767171"/>
          <w:kern w:val="2"/>
          <w14:ligatures w14:val="standardContextual"/>
        </w:rPr>
        <w:t>Tabla 18.</w:t>
      </w:r>
      <w:r w:rsidRPr="002D5E90">
        <w:rPr>
          <w:rFonts w:eastAsia="Times New Roman"/>
          <w:color w:val="767171"/>
        </w:rPr>
        <w:t xml:space="preserve"> Solicitudes </w:t>
      </w:r>
      <w:r w:rsidR="00122ACD" w:rsidRPr="002D5E90">
        <w:rPr>
          <w:rFonts w:eastAsia="Times New Roman"/>
          <w:color w:val="767171"/>
        </w:rPr>
        <w:t>Recibidas OAI</w:t>
      </w:r>
    </w:p>
    <w:tbl>
      <w:tblPr>
        <w:tblW w:w="6500" w:type="dxa"/>
        <w:tblInd w:w="698" w:type="dxa"/>
        <w:tblCellMar>
          <w:left w:w="70" w:type="dxa"/>
          <w:right w:w="70" w:type="dxa"/>
        </w:tblCellMar>
        <w:tblLook w:val="04A0" w:firstRow="1" w:lastRow="0" w:firstColumn="1" w:lastColumn="0" w:noHBand="0" w:noVBand="1"/>
      </w:tblPr>
      <w:tblGrid>
        <w:gridCol w:w="1660"/>
        <w:gridCol w:w="1240"/>
        <w:gridCol w:w="1120"/>
        <w:gridCol w:w="1240"/>
        <w:gridCol w:w="1240"/>
      </w:tblGrid>
      <w:tr w:rsidR="006A3759" w:rsidRPr="00C97F3D" w14:paraId="309A716B" w14:textId="77777777" w:rsidTr="009A7425">
        <w:trPr>
          <w:trHeight w:val="288"/>
          <w:tblHeader/>
        </w:trPr>
        <w:tc>
          <w:tcPr>
            <w:tcW w:w="1660" w:type="dxa"/>
            <w:vMerge w:val="restart"/>
            <w:tcBorders>
              <w:top w:val="single" w:sz="8" w:space="0" w:color="000000"/>
              <w:left w:val="single" w:sz="8" w:space="0" w:color="000000"/>
              <w:bottom w:val="single" w:sz="8" w:space="0" w:color="000000"/>
              <w:right w:val="single" w:sz="8" w:space="0" w:color="auto"/>
            </w:tcBorders>
            <w:shd w:val="clear" w:color="auto" w:fill="011C50"/>
            <w:vAlign w:val="center"/>
            <w:hideMark/>
          </w:tcPr>
          <w:p w14:paraId="4CC75DAB" w14:textId="77777777" w:rsidR="006A3759" w:rsidRPr="0027606F" w:rsidRDefault="006A3759" w:rsidP="009A3E30">
            <w:pPr>
              <w:spacing w:after="0" w:line="240" w:lineRule="auto"/>
              <w:jc w:val="center"/>
              <w:rPr>
                <w:b/>
                <w:bCs/>
                <w:color w:val="767171"/>
              </w:rPr>
            </w:pPr>
            <w:r w:rsidRPr="0027606F">
              <w:rPr>
                <w:b/>
                <w:bCs/>
                <w:color w:val="767171"/>
              </w:rPr>
              <w:t>Vías de Solicitud</w:t>
            </w:r>
          </w:p>
        </w:tc>
        <w:tc>
          <w:tcPr>
            <w:tcW w:w="1240" w:type="dxa"/>
            <w:tcBorders>
              <w:top w:val="single" w:sz="8" w:space="0" w:color="000000"/>
              <w:left w:val="nil"/>
              <w:bottom w:val="nil"/>
              <w:right w:val="single" w:sz="8" w:space="0" w:color="auto"/>
            </w:tcBorders>
            <w:shd w:val="clear" w:color="auto" w:fill="011C50"/>
            <w:vAlign w:val="center"/>
            <w:hideMark/>
          </w:tcPr>
          <w:p w14:paraId="17614151" w14:textId="112B6B00" w:rsidR="006A3759" w:rsidRPr="008735D6" w:rsidRDefault="006A3759" w:rsidP="008735D6">
            <w:pPr>
              <w:spacing w:after="0" w:line="240" w:lineRule="auto"/>
              <w:jc w:val="center"/>
              <w:rPr>
                <w:b/>
                <w:bCs/>
                <w:color w:val="767171"/>
                <w:sz w:val="22"/>
                <w:szCs w:val="22"/>
              </w:rPr>
            </w:pPr>
            <w:r w:rsidRPr="008735D6">
              <w:rPr>
                <w:b/>
                <w:bCs/>
                <w:color w:val="767171"/>
                <w:sz w:val="22"/>
                <w:szCs w:val="22"/>
              </w:rPr>
              <w:t>Trimestre</w:t>
            </w:r>
          </w:p>
        </w:tc>
        <w:tc>
          <w:tcPr>
            <w:tcW w:w="1120" w:type="dxa"/>
            <w:tcBorders>
              <w:top w:val="single" w:sz="8" w:space="0" w:color="000000"/>
              <w:left w:val="nil"/>
              <w:bottom w:val="nil"/>
              <w:right w:val="single" w:sz="8" w:space="0" w:color="000000"/>
            </w:tcBorders>
            <w:shd w:val="clear" w:color="auto" w:fill="011C50"/>
            <w:vAlign w:val="center"/>
            <w:hideMark/>
          </w:tcPr>
          <w:p w14:paraId="09136BE3"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Trimestre</w:t>
            </w:r>
          </w:p>
        </w:tc>
        <w:tc>
          <w:tcPr>
            <w:tcW w:w="1240" w:type="dxa"/>
            <w:tcBorders>
              <w:top w:val="single" w:sz="8" w:space="0" w:color="000000"/>
              <w:left w:val="nil"/>
              <w:bottom w:val="nil"/>
              <w:right w:val="single" w:sz="8" w:space="0" w:color="000000"/>
            </w:tcBorders>
            <w:shd w:val="clear" w:color="auto" w:fill="011C50"/>
            <w:vAlign w:val="center"/>
            <w:hideMark/>
          </w:tcPr>
          <w:p w14:paraId="491EA46D"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Trimestre</w:t>
            </w:r>
          </w:p>
        </w:tc>
        <w:tc>
          <w:tcPr>
            <w:tcW w:w="1240" w:type="dxa"/>
            <w:tcBorders>
              <w:top w:val="nil"/>
              <w:left w:val="nil"/>
              <w:bottom w:val="nil"/>
              <w:right w:val="nil"/>
            </w:tcBorders>
            <w:shd w:val="clear" w:color="auto" w:fill="011C50"/>
            <w:vAlign w:val="center"/>
            <w:hideMark/>
          </w:tcPr>
          <w:p w14:paraId="3796D5F2"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Bimestre</w:t>
            </w:r>
          </w:p>
        </w:tc>
      </w:tr>
      <w:tr w:rsidR="006A3759" w:rsidRPr="00C97F3D" w14:paraId="03BD9D9B" w14:textId="77777777" w:rsidTr="009A7425">
        <w:trPr>
          <w:trHeight w:val="564"/>
        </w:trPr>
        <w:tc>
          <w:tcPr>
            <w:tcW w:w="1660" w:type="dxa"/>
            <w:vMerge/>
            <w:tcBorders>
              <w:top w:val="single" w:sz="8" w:space="0" w:color="000000"/>
              <w:left w:val="single" w:sz="8" w:space="0" w:color="000000"/>
              <w:bottom w:val="single" w:sz="8" w:space="0" w:color="000000"/>
              <w:right w:val="single" w:sz="8" w:space="0" w:color="auto"/>
            </w:tcBorders>
            <w:shd w:val="clear" w:color="auto" w:fill="011C50"/>
            <w:vAlign w:val="center"/>
            <w:hideMark/>
          </w:tcPr>
          <w:p w14:paraId="2FFDDACE" w14:textId="77777777" w:rsidR="006A3759" w:rsidRPr="0027606F" w:rsidRDefault="006A3759" w:rsidP="009A3E30">
            <w:pPr>
              <w:spacing w:after="0" w:line="240" w:lineRule="auto"/>
              <w:rPr>
                <w:b/>
                <w:bCs/>
                <w:color w:val="767171"/>
              </w:rPr>
            </w:pPr>
          </w:p>
        </w:tc>
        <w:tc>
          <w:tcPr>
            <w:tcW w:w="1240" w:type="dxa"/>
            <w:tcBorders>
              <w:top w:val="nil"/>
              <w:left w:val="nil"/>
              <w:bottom w:val="single" w:sz="8" w:space="0" w:color="auto"/>
              <w:right w:val="single" w:sz="8" w:space="0" w:color="auto"/>
            </w:tcBorders>
            <w:shd w:val="clear" w:color="auto" w:fill="011C50"/>
            <w:vAlign w:val="center"/>
            <w:hideMark/>
          </w:tcPr>
          <w:p w14:paraId="38BFEEDF"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Enero-Marzo</w:t>
            </w:r>
          </w:p>
        </w:tc>
        <w:tc>
          <w:tcPr>
            <w:tcW w:w="1120" w:type="dxa"/>
            <w:tcBorders>
              <w:top w:val="nil"/>
              <w:left w:val="nil"/>
              <w:bottom w:val="single" w:sz="8" w:space="0" w:color="auto"/>
              <w:right w:val="single" w:sz="8" w:space="0" w:color="000000"/>
            </w:tcBorders>
            <w:shd w:val="clear" w:color="auto" w:fill="011C50"/>
            <w:vAlign w:val="center"/>
            <w:hideMark/>
          </w:tcPr>
          <w:p w14:paraId="363BB947"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Abr-Jun</w:t>
            </w:r>
          </w:p>
        </w:tc>
        <w:tc>
          <w:tcPr>
            <w:tcW w:w="1240" w:type="dxa"/>
            <w:tcBorders>
              <w:top w:val="nil"/>
              <w:left w:val="nil"/>
              <w:bottom w:val="single" w:sz="8" w:space="0" w:color="auto"/>
              <w:right w:val="single" w:sz="8" w:space="0" w:color="000000"/>
            </w:tcBorders>
            <w:shd w:val="clear" w:color="auto" w:fill="011C50"/>
            <w:vAlign w:val="center"/>
            <w:hideMark/>
          </w:tcPr>
          <w:p w14:paraId="2C3FB196"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Jul-Agosto</w:t>
            </w:r>
          </w:p>
        </w:tc>
        <w:tc>
          <w:tcPr>
            <w:tcW w:w="1240" w:type="dxa"/>
            <w:tcBorders>
              <w:top w:val="nil"/>
              <w:left w:val="nil"/>
              <w:bottom w:val="nil"/>
              <w:right w:val="nil"/>
            </w:tcBorders>
            <w:shd w:val="clear" w:color="auto" w:fill="011C50"/>
            <w:vAlign w:val="center"/>
            <w:hideMark/>
          </w:tcPr>
          <w:p w14:paraId="228C8456" w14:textId="77777777" w:rsidR="006A3759" w:rsidRPr="008735D6" w:rsidRDefault="006A3759" w:rsidP="008735D6">
            <w:pPr>
              <w:spacing w:after="0" w:line="240" w:lineRule="auto"/>
              <w:jc w:val="center"/>
              <w:rPr>
                <w:b/>
                <w:bCs/>
                <w:color w:val="767171"/>
                <w:sz w:val="22"/>
                <w:szCs w:val="22"/>
              </w:rPr>
            </w:pPr>
            <w:r w:rsidRPr="008735D6">
              <w:rPr>
                <w:b/>
                <w:bCs/>
                <w:color w:val="767171"/>
                <w:sz w:val="22"/>
                <w:szCs w:val="22"/>
              </w:rPr>
              <w:t>Oct-Nov</w:t>
            </w:r>
          </w:p>
        </w:tc>
      </w:tr>
      <w:tr w:rsidR="006A3759" w:rsidRPr="00C97F3D" w14:paraId="64103B23" w14:textId="77777777" w:rsidTr="009A7425">
        <w:trPr>
          <w:trHeight w:val="610"/>
        </w:trPr>
        <w:tc>
          <w:tcPr>
            <w:tcW w:w="1660" w:type="dxa"/>
            <w:tcBorders>
              <w:top w:val="nil"/>
              <w:left w:val="single" w:sz="8" w:space="0" w:color="000000"/>
              <w:bottom w:val="single" w:sz="8" w:space="0" w:color="auto"/>
              <w:right w:val="single" w:sz="8" w:space="0" w:color="auto"/>
            </w:tcBorders>
            <w:shd w:val="clear" w:color="auto" w:fill="D9D9D9"/>
            <w:vAlign w:val="center"/>
            <w:hideMark/>
          </w:tcPr>
          <w:p w14:paraId="1C53E5EE" w14:textId="77777777" w:rsidR="006A3759" w:rsidRPr="0027606F" w:rsidRDefault="006A3759" w:rsidP="009C423D">
            <w:pPr>
              <w:spacing w:after="0" w:line="240" w:lineRule="auto"/>
              <w:rPr>
                <w:rFonts w:eastAsia="Calibri"/>
                <w:b/>
                <w:bCs/>
                <w:noProof/>
                <w:color w:val="767171"/>
              </w:rPr>
            </w:pPr>
            <w:r w:rsidRPr="0027606F">
              <w:rPr>
                <w:rFonts w:eastAsia="Calibri"/>
                <w:b/>
                <w:bCs/>
                <w:noProof/>
                <w:color w:val="767171"/>
              </w:rPr>
              <w:t>Personal</w:t>
            </w:r>
          </w:p>
        </w:tc>
        <w:tc>
          <w:tcPr>
            <w:tcW w:w="1240" w:type="dxa"/>
            <w:tcBorders>
              <w:top w:val="nil"/>
              <w:left w:val="nil"/>
              <w:bottom w:val="single" w:sz="8" w:space="0" w:color="auto"/>
              <w:right w:val="single" w:sz="8" w:space="0" w:color="auto"/>
            </w:tcBorders>
            <w:shd w:val="clear" w:color="auto" w:fill="auto"/>
            <w:vAlign w:val="center"/>
            <w:hideMark/>
          </w:tcPr>
          <w:p w14:paraId="59A88BCA"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0</w:t>
            </w:r>
          </w:p>
        </w:tc>
        <w:tc>
          <w:tcPr>
            <w:tcW w:w="1120" w:type="dxa"/>
            <w:tcBorders>
              <w:top w:val="nil"/>
              <w:left w:val="nil"/>
              <w:bottom w:val="single" w:sz="8" w:space="0" w:color="auto"/>
              <w:right w:val="single" w:sz="8" w:space="0" w:color="000000"/>
            </w:tcBorders>
            <w:shd w:val="clear" w:color="auto" w:fill="auto"/>
            <w:vAlign w:val="center"/>
            <w:hideMark/>
          </w:tcPr>
          <w:p w14:paraId="3207A44B"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2</w:t>
            </w:r>
          </w:p>
        </w:tc>
        <w:tc>
          <w:tcPr>
            <w:tcW w:w="1240" w:type="dxa"/>
            <w:tcBorders>
              <w:top w:val="nil"/>
              <w:left w:val="nil"/>
              <w:bottom w:val="single" w:sz="8" w:space="0" w:color="auto"/>
              <w:right w:val="single" w:sz="8" w:space="0" w:color="000000"/>
            </w:tcBorders>
            <w:shd w:val="clear" w:color="auto" w:fill="auto"/>
            <w:vAlign w:val="center"/>
            <w:hideMark/>
          </w:tcPr>
          <w:p w14:paraId="6A3697E7"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1</w:t>
            </w:r>
          </w:p>
        </w:tc>
        <w:tc>
          <w:tcPr>
            <w:tcW w:w="1240" w:type="dxa"/>
            <w:tcBorders>
              <w:top w:val="nil"/>
              <w:left w:val="nil"/>
              <w:bottom w:val="single" w:sz="8" w:space="0" w:color="auto"/>
              <w:right w:val="single" w:sz="8" w:space="0" w:color="000000"/>
            </w:tcBorders>
            <w:shd w:val="clear" w:color="auto" w:fill="auto"/>
            <w:vAlign w:val="center"/>
            <w:hideMark/>
          </w:tcPr>
          <w:p w14:paraId="4B6E5DC5"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1</w:t>
            </w:r>
          </w:p>
        </w:tc>
      </w:tr>
      <w:tr w:rsidR="006A3759" w:rsidRPr="00C97F3D" w14:paraId="22872105" w14:textId="77777777" w:rsidTr="009A7425">
        <w:trPr>
          <w:trHeight w:val="688"/>
        </w:trPr>
        <w:tc>
          <w:tcPr>
            <w:tcW w:w="1660" w:type="dxa"/>
            <w:tcBorders>
              <w:top w:val="nil"/>
              <w:left w:val="single" w:sz="8" w:space="0" w:color="000000"/>
              <w:bottom w:val="single" w:sz="8" w:space="0" w:color="auto"/>
              <w:right w:val="single" w:sz="8" w:space="0" w:color="auto"/>
            </w:tcBorders>
            <w:shd w:val="clear" w:color="auto" w:fill="D9D9D9"/>
            <w:vAlign w:val="center"/>
            <w:hideMark/>
          </w:tcPr>
          <w:p w14:paraId="5DB98F1F" w14:textId="77777777" w:rsidR="006A3759" w:rsidRPr="0027606F" w:rsidRDefault="006A3759" w:rsidP="009C423D">
            <w:pPr>
              <w:spacing w:after="0" w:line="240" w:lineRule="auto"/>
              <w:rPr>
                <w:rFonts w:eastAsia="Calibri"/>
                <w:b/>
                <w:bCs/>
                <w:noProof/>
                <w:color w:val="767171"/>
              </w:rPr>
            </w:pPr>
            <w:r w:rsidRPr="0027606F">
              <w:rPr>
                <w:rFonts w:eastAsia="Calibri"/>
                <w:b/>
                <w:bCs/>
                <w:noProof/>
                <w:color w:val="767171"/>
              </w:rPr>
              <w:t>Correo Electrónico</w:t>
            </w:r>
          </w:p>
        </w:tc>
        <w:tc>
          <w:tcPr>
            <w:tcW w:w="1240" w:type="dxa"/>
            <w:tcBorders>
              <w:top w:val="nil"/>
              <w:left w:val="nil"/>
              <w:bottom w:val="single" w:sz="8" w:space="0" w:color="auto"/>
              <w:right w:val="single" w:sz="8" w:space="0" w:color="auto"/>
            </w:tcBorders>
            <w:shd w:val="clear" w:color="auto" w:fill="auto"/>
            <w:vAlign w:val="center"/>
            <w:hideMark/>
          </w:tcPr>
          <w:p w14:paraId="32B47732"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9</w:t>
            </w:r>
          </w:p>
        </w:tc>
        <w:tc>
          <w:tcPr>
            <w:tcW w:w="1120" w:type="dxa"/>
            <w:tcBorders>
              <w:top w:val="nil"/>
              <w:left w:val="nil"/>
              <w:bottom w:val="single" w:sz="8" w:space="0" w:color="auto"/>
              <w:right w:val="single" w:sz="8" w:space="0" w:color="000000"/>
            </w:tcBorders>
            <w:shd w:val="clear" w:color="auto" w:fill="auto"/>
            <w:vAlign w:val="center"/>
            <w:hideMark/>
          </w:tcPr>
          <w:p w14:paraId="504D9853"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7</w:t>
            </w:r>
          </w:p>
        </w:tc>
        <w:tc>
          <w:tcPr>
            <w:tcW w:w="1240" w:type="dxa"/>
            <w:tcBorders>
              <w:top w:val="nil"/>
              <w:left w:val="nil"/>
              <w:bottom w:val="single" w:sz="8" w:space="0" w:color="auto"/>
              <w:right w:val="single" w:sz="8" w:space="0" w:color="000000"/>
            </w:tcBorders>
            <w:shd w:val="clear" w:color="auto" w:fill="auto"/>
            <w:vAlign w:val="center"/>
            <w:hideMark/>
          </w:tcPr>
          <w:p w14:paraId="4BD975DA"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12</w:t>
            </w:r>
          </w:p>
        </w:tc>
        <w:tc>
          <w:tcPr>
            <w:tcW w:w="1240" w:type="dxa"/>
            <w:tcBorders>
              <w:top w:val="nil"/>
              <w:left w:val="nil"/>
              <w:bottom w:val="single" w:sz="8" w:space="0" w:color="auto"/>
              <w:right w:val="single" w:sz="8" w:space="0" w:color="000000"/>
            </w:tcBorders>
            <w:shd w:val="clear" w:color="auto" w:fill="auto"/>
            <w:vAlign w:val="center"/>
            <w:hideMark/>
          </w:tcPr>
          <w:p w14:paraId="708B13E5"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8</w:t>
            </w:r>
          </w:p>
        </w:tc>
      </w:tr>
      <w:tr w:rsidR="006A3759" w:rsidRPr="00C97F3D" w14:paraId="66B516B7" w14:textId="77777777" w:rsidTr="009A7425">
        <w:trPr>
          <w:trHeight w:val="528"/>
        </w:trPr>
        <w:tc>
          <w:tcPr>
            <w:tcW w:w="1660" w:type="dxa"/>
            <w:tcBorders>
              <w:top w:val="nil"/>
              <w:left w:val="single" w:sz="8" w:space="0" w:color="000000"/>
              <w:bottom w:val="single" w:sz="8" w:space="0" w:color="auto"/>
              <w:right w:val="single" w:sz="8" w:space="0" w:color="auto"/>
            </w:tcBorders>
            <w:shd w:val="clear" w:color="auto" w:fill="D9D9D9"/>
            <w:vAlign w:val="center"/>
            <w:hideMark/>
          </w:tcPr>
          <w:p w14:paraId="350A74CA" w14:textId="77777777" w:rsidR="006A3759" w:rsidRPr="0027606F" w:rsidRDefault="006A3759" w:rsidP="009C423D">
            <w:pPr>
              <w:spacing w:after="0" w:line="240" w:lineRule="auto"/>
              <w:rPr>
                <w:rFonts w:eastAsia="Calibri"/>
                <w:b/>
                <w:bCs/>
                <w:noProof/>
                <w:color w:val="767171"/>
              </w:rPr>
            </w:pPr>
            <w:r w:rsidRPr="0027606F">
              <w:rPr>
                <w:rFonts w:eastAsia="Calibri"/>
                <w:b/>
                <w:bCs/>
                <w:noProof/>
                <w:color w:val="767171"/>
              </w:rPr>
              <w:t>SAIP</w:t>
            </w:r>
          </w:p>
        </w:tc>
        <w:tc>
          <w:tcPr>
            <w:tcW w:w="1240" w:type="dxa"/>
            <w:tcBorders>
              <w:top w:val="nil"/>
              <w:left w:val="nil"/>
              <w:bottom w:val="single" w:sz="8" w:space="0" w:color="auto"/>
              <w:right w:val="single" w:sz="8" w:space="0" w:color="auto"/>
            </w:tcBorders>
            <w:shd w:val="clear" w:color="auto" w:fill="auto"/>
            <w:vAlign w:val="center"/>
            <w:hideMark/>
          </w:tcPr>
          <w:p w14:paraId="6D2F3728"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18</w:t>
            </w:r>
          </w:p>
        </w:tc>
        <w:tc>
          <w:tcPr>
            <w:tcW w:w="1120" w:type="dxa"/>
            <w:tcBorders>
              <w:top w:val="nil"/>
              <w:left w:val="nil"/>
              <w:bottom w:val="single" w:sz="8" w:space="0" w:color="auto"/>
              <w:right w:val="single" w:sz="8" w:space="0" w:color="000000"/>
            </w:tcBorders>
            <w:shd w:val="clear" w:color="auto" w:fill="auto"/>
            <w:vAlign w:val="center"/>
            <w:hideMark/>
          </w:tcPr>
          <w:p w14:paraId="4763E833"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20</w:t>
            </w:r>
          </w:p>
        </w:tc>
        <w:tc>
          <w:tcPr>
            <w:tcW w:w="1240" w:type="dxa"/>
            <w:tcBorders>
              <w:top w:val="nil"/>
              <w:left w:val="nil"/>
              <w:bottom w:val="single" w:sz="8" w:space="0" w:color="auto"/>
              <w:right w:val="single" w:sz="8" w:space="0" w:color="000000"/>
            </w:tcBorders>
            <w:shd w:val="clear" w:color="auto" w:fill="auto"/>
            <w:vAlign w:val="center"/>
            <w:hideMark/>
          </w:tcPr>
          <w:p w14:paraId="5ECFD14E"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20</w:t>
            </w:r>
          </w:p>
        </w:tc>
        <w:tc>
          <w:tcPr>
            <w:tcW w:w="1240" w:type="dxa"/>
            <w:tcBorders>
              <w:top w:val="nil"/>
              <w:left w:val="nil"/>
              <w:bottom w:val="single" w:sz="8" w:space="0" w:color="auto"/>
              <w:right w:val="single" w:sz="8" w:space="0" w:color="000000"/>
            </w:tcBorders>
            <w:shd w:val="clear" w:color="auto" w:fill="auto"/>
            <w:vAlign w:val="center"/>
            <w:hideMark/>
          </w:tcPr>
          <w:p w14:paraId="659D82F0"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28</w:t>
            </w:r>
          </w:p>
        </w:tc>
      </w:tr>
      <w:tr w:rsidR="006A3759" w:rsidRPr="00C97F3D" w14:paraId="1BBEE407" w14:textId="77777777" w:rsidTr="009A7425">
        <w:trPr>
          <w:trHeight w:val="324"/>
        </w:trPr>
        <w:tc>
          <w:tcPr>
            <w:tcW w:w="1660" w:type="dxa"/>
            <w:tcBorders>
              <w:top w:val="nil"/>
              <w:left w:val="single" w:sz="8" w:space="0" w:color="000000"/>
              <w:bottom w:val="single" w:sz="8" w:space="0" w:color="auto"/>
              <w:right w:val="single" w:sz="8" w:space="0" w:color="auto"/>
            </w:tcBorders>
            <w:shd w:val="clear" w:color="auto" w:fill="D9D9D9"/>
            <w:vAlign w:val="center"/>
            <w:hideMark/>
          </w:tcPr>
          <w:p w14:paraId="4C35490A" w14:textId="77777777" w:rsidR="006A3759" w:rsidRPr="0027606F" w:rsidRDefault="006A3759" w:rsidP="009C423D">
            <w:pPr>
              <w:spacing w:after="0" w:line="240" w:lineRule="auto"/>
              <w:rPr>
                <w:rFonts w:eastAsia="Calibri"/>
                <w:b/>
                <w:bCs/>
                <w:noProof/>
                <w:color w:val="767171"/>
              </w:rPr>
            </w:pPr>
            <w:r w:rsidRPr="0027606F">
              <w:rPr>
                <w:rFonts w:eastAsia="Calibri"/>
                <w:b/>
                <w:bCs/>
                <w:noProof/>
                <w:color w:val="767171"/>
              </w:rPr>
              <w:t>Llamada</w:t>
            </w:r>
          </w:p>
        </w:tc>
        <w:tc>
          <w:tcPr>
            <w:tcW w:w="1240" w:type="dxa"/>
            <w:tcBorders>
              <w:top w:val="nil"/>
              <w:left w:val="nil"/>
              <w:bottom w:val="single" w:sz="8" w:space="0" w:color="auto"/>
              <w:right w:val="single" w:sz="8" w:space="0" w:color="auto"/>
            </w:tcBorders>
            <w:shd w:val="clear" w:color="auto" w:fill="auto"/>
            <w:vAlign w:val="center"/>
            <w:hideMark/>
          </w:tcPr>
          <w:p w14:paraId="333FE751"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0</w:t>
            </w:r>
          </w:p>
        </w:tc>
        <w:tc>
          <w:tcPr>
            <w:tcW w:w="1120" w:type="dxa"/>
            <w:tcBorders>
              <w:top w:val="nil"/>
              <w:left w:val="nil"/>
              <w:bottom w:val="single" w:sz="8" w:space="0" w:color="auto"/>
              <w:right w:val="single" w:sz="8" w:space="0" w:color="000000"/>
            </w:tcBorders>
            <w:shd w:val="clear" w:color="auto" w:fill="auto"/>
            <w:vAlign w:val="center"/>
            <w:hideMark/>
          </w:tcPr>
          <w:p w14:paraId="3599CA5F"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0</w:t>
            </w:r>
          </w:p>
        </w:tc>
        <w:tc>
          <w:tcPr>
            <w:tcW w:w="1240" w:type="dxa"/>
            <w:tcBorders>
              <w:top w:val="nil"/>
              <w:left w:val="nil"/>
              <w:bottom w:val="single" w:sz="8" w:space="0" w:color="auto"/>
              <w:right w:val="single" w:sz="8" w:space="0" w:color="000000"/>
            </w:tcBorders>
            <w:shd w:val="clear" w:color="auto" w:fill="auto"/>
            <w:vAlign w:val="center"/>
            <w:hideMark/>
          </w:tcPr>
          <w:p w14:paraId="67F55DF9"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0</w:t>
            </w:r>
          </w:p>
        </w:tc>
        <w:tc>
          <w:tcPr>
            <w:tcW w:w="1240" w:type="dxa"/>
            <w:tcBorders>
              <w:top w:val="nil"/>
              <w:left w:val="nil"/>
              <w:bottom w:val="single" w:sz="8" w:space="0" w:color="auto"/>
              <w:right w:val="single" w:sz="8" w:space="0" w:color="000000"/>
            </w:tcBorders>
            <w:shd w:val="clear" w:color="auto" w:fill="auto"/>
            <w:vAlign w:val="center"/>
            <w:hideMark/>
          </w:tcPr>
          <w:p w14:paraId="4B2313E4"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0</w:t>
            </w:r>
          </w:p>
        </w:tc>
      </w:tr>
      <w:tr w:rsidR="006A3759" w:rsidRPr="00C97F3D" w14:paraId="2A884C10" w14:textId="77777777" w:rsidTr="009A7425">
        <w:trPr>
          <w:trHeight w:val="324"/>
        </w:trPr>
        <w:tc>
          <w:tcPr>
            <w:tcW w:w="1660" w:type="dxa"/>
            <w:tcBorders>
              <w:top w:val="nil"/>
              <w:left w:val="single" w:sz="8" w:space="0" w:color="000000"/>
              <w:bottom w:val="single" w:sz="8" w:space="0" w:color="auto"/>
              <w:right w:val="single" w:sz="8" w:space="0" w:color="auto"/>
            </w:tcBorders>
            <w:shd w:val="clear" w:color="auto" w:fill="D9D9D9"/>
            <w:vAlign w:val="center"/>
            <w:hideMark/>
          </w:tcPr>
          <w:p w14:paraId="053E9DFD" w14:textId="77777777" w:rsidR="006A3759" w:rsidRPr="0027606F" w:rsidRDefault="006A3759" w:rsidP="009C423D">
            <w:pPr>
              <w:spacing w:after="0" w:line="240" w:lineRule="auto"/>
              <w:rPr>
                <w:rFonts w:eastAsia="Calibri"/>
                <w:b/>
                <w:bCs/>
                <w:noProof/>
                <w:color w:val="767171"/>
              </w:rPr>
            </w:pPr>
            <w:r w:rsidRPr="0027606F">
              <w:rPr>
                <w:rFonts w:eastAsia="Calibri"/>
                <w:b/>
                <w:bCs/>
                <w:noProof/>
                <w:color w:val="767171"/>
              </w:rPr>
              <w:t>311</w:t>
            </w:r>
          </w:p>
        </w:tc>
        <w:tc>
          <w:tcPr>
            <w:tcW w:w="1240" w:type="dxa"/>
            <w:tcBorders>
              <w:top w:val="nil"/>
              <w:left w:val="nil"/>
              <w:bottom w:val="single" w:sz="8" w:space="0" w:color="auto"/>
              <w:right w:val="single" w:sz="8" w:space="0" w:color="auto"/>
            </w:tcBorders>
            <w:shd w:val="clear" w:color="auto" w:fill="auto"/>
            <w:vAlign w:val="center"/>
            <w:hideMark/>
          </w:tcPr>
          <w:p w14:paraId="4E3FA44A"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4</w:t>
            </w:r>
          </w:p>
        </w:tc>
        <w:tc>
          <w:tcPr>
            <w:tcW w:w="1120" w:type="dxa"/>
            <w:tcBorders>
              <w:top w:val="nil"/>
              <w:left w:val="nil"/>
              <w:bottom w:val="single" w:sz="8" w:space="0" w:color="auto"/>
              <w:right w:val="single" w:sz="8" w:space="0" w:color="000000"/>
            </w:tcBorders>
            <w:shd w:val="clear" w:color="auto" w:fill="auto"/>
            <w:vAlign w:val="center"/>
            <w:hideMark/>
          </w:tcPr>
          <w:p w14:paraId="7A8E7941"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7</w:t>
            </w:r>
          </w:p>
        </w:tc>
        <w:tc>
          <w:tcPr>
            <w:tcW w:w="1240" w:type="dxa"/>
            <w:tcBorders>
              <w:top w:val="nil"/>
              <w:left w:val="nil"/>
              <w:bottom w:val="single" w:sz="8" w:space="0" w:color="auto"/>
              <w:right w:val="single" w:sz="8" w:space="0" w:color="000000"/>
            </w:tcBorders>
            <w:shd w:val="clear" w:color="auto" w:fill="auto"/>
            <w:vAlign w:val="center"/>
            <w:hideMark/>
          </w:tcPr>
          <w:p w14:paraId="46CEB2AA"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4</w:t>
            </w:r>
          </w:p>
        </w:tc>
        <w:tc>
          <w:tcPr>
            <w:tcW w:w="1240" w:type="dxa"/>
            <w:tcBorders>
              <w:top w:val="nil"/>
              <w:left w:val="nil"/>
              <w:bottom w:val="single" w:sz="8" w:space="0" w:color="auto"/>
              <w:right w:val="single" w:sz="8" w:space="0" w:color="000000"/>
            </w:tcBorders>
            <w:shd w:val="clear" w:color="auto" w:fill="auto"/>
            <w:vAlign w:val="center"/>
            <w:hideMark/>
          </w:tcPr>
          <w:p w14:paraId="02A90DEF" w14:textId="77777777" w:rsidR="006A3759" w:rsidRPr="0027606F" w:rsidRDefault="006A3759" w:rsidP="009C423D">
            <w:pPr>
              <w:spacing w:after="0" w:line="240" w:lineRule="auto"/>
              <w:jc w:val="center"/>
              <w:rPr>
                <w:rFonts w:eastAsia="Times New Roman"/>
                <w:color w:val="767171"/>
              </w:rPr>
            </w:pPr>
            <w:r w:rsidRPr="0027606F">
              <w:rPr>
                <w:rFonts w:eastAsia="Times New Roman"/>
                <w:color w:val="767171"/>
              </w:rPr>
              <w:t>6</w:t>
            </w:r>
          </w:p>
        </w:tc>
      </w:tr>
      <w:tr w:rsidR="006A3759" w:rsidRPr="00C97F3D" w14:paraId="63CAB979" w14:textId="77777777" w:rsidTr="009A7425">
        <w:trPr>
          <w:trHeight w:val="444"/>
        </w:trPr>
        <w:tc>
          <w:tcPr>
            <w:tcW w:w="1660" w:type="dxa"/>
            <w:tcBorders>
              <w:top w:val="nil"/>
              <w:left w:val="single" w:sz="8" w:space="0" w:color="000000"/>
              <w:bottom w:val="single" w:sz="8" w:space="0" w:color="auto"/>
              <w:right w:val="single" w:sz="8" w:space="0" w:color="auto"/>
            </w:tcBorders>
            <w:shd w:val="clear" w:color="auto" w:fill="011C50"/>
            <w:vAlign w:val="center"/>
            <w:hideMark/>
          </w:tcPr>
          <w:p w14:paraId="49DACB2B" w14:textId="77777777" w:rsidR="006A3759" w:rsidRPr="0027606F" w:rsidRDefault="006A3759" w:rsidP="000B0928">
            <w:pPr>
              <w:spacing w:after="0" w:line="240" w:lineRule="auto"/>
              <w:jc w:val="center"/>
              <w:rPr>
                <w:color w:val="767171"/>
              </w:rPr>
            </w:pPr>
            <w:proofErr w:type="gramStart"/>
            <w:r w:rsidRPr="0027606F">
              <w:rPr>
                <w:color w:val="767171"/>
              </w:rPr>
              <w:t>Total</w:t>
            </w:r>
            <w:proofErr w:type="gramEnd"/>
            <w:r w:rsidRPr="0027606F">
              <w:rPr>
                <w:color w:val="767171"/>
              </w:rPr>
              <w:t> Recibidas</w:t>
            </w:r>
          </w:p>
        </w:tc>
        <w:tc>
          <w:tcPr>
            <w:tcW w:w="1240" w:type="dxa"/>
            <w:tcBorders>
              <w:top w:val="nil"/>
              <w:left w:val="nil"/>
              <w:bottom w:val="single" w:sz="4" w:space="0" w:color="auto"/>
              <w:right w:val="single" w:sz="8" w:space="0" w:color="auto"/>
            </w:tcBorders>
            <w:shd w:val="clear" w:color="auto" w:fill="011C50"/>
            <w:vAlign w:val="center"/>
            <w:hideMark/>
          </w:tcPr>
          <w:p w14:paraId="69B11ACB" w14:textId="77777777" w:rsidR="006A3759" w:rsidRPr="0027606F" w:rsidRDefault="006A3759" w:rsidP="000B0928">
            <w:pPr>
              <w:spacing w:after="0" w:line="240" w:lineRule="auto"/>
              <w:jc w:val="center"/>
              <w:rPr>
                <w:color w:val="767171"/>
              </w:rPr>
            </w:pPr>
            <w:r w:rsidRPr="0027606F">
              <w:rPr>
                <w:color w:val="767171"/>
              </w:rPr>
              <w:t>31</w:t>
            </w:r>
          </w:p>
        </w:tc>
        <w:tc>
          <w:tcPr>
            <w:tcW w:w="1120" w:type="dxa"/>
            <w:tcBorders>
              <w:top w:val="nil"/>
              <w:left w:val="nil"/>
              <w:bottom w:val="single" w:sz="4" w:space="0" w:color="auto"/>
              <w:right w:val="single" w:sz="8" w:space="0" w:color="auto"/>
            </w:tcBorders>
            <w:shd w:val="clear" w:color="auto" w:fill="011C50"/>
            <w:vAlign w:val="center"/>
            <w:hideMark/>
          </w:tcPr>
          <w:p w14:paraId="4A5DC658" w14:textId="77777777" w:rsidR="006A3759" w:rsidRPr="0027606F" w:rsidRDefault="006A3759" w:rsidP="000B0928">
            <w:pPr>
              <w:spacing w:after="0" w:line="240" w:lineRule="auto"/>
              <w:jc w:val="center"/>
              <w:rPr>
                <w:color w:val="767171"/>
              </w:rPr>
            </w:pPr>
            <w:r w:rsidRPr="0027606F">
              <w:rPr>
                <w:color w:val="767171"/>
              </w:rPr>
              <w:t>36</w:t>
            </w:r>
          </w:p>
        </w:tc>
        <w:tc>
          <w:tcPr>
            <w:tcW w:w="1240" w:type="dxa"/>
            <w:tcBorders>
              <w:top w:val="nil"/>
              <w:left w:val="nil"/>
              <w:bottom w:val="single" w:sz="4" w:space="0" w:color="auto"/>
              <w:right w:val="single" w:sz="8" w:space="0" w:color="auto"/>
            </w:tcBorders>
            <w:shd w:val="clear" w:color="auto" w:fill="011C50"/>
            <w:vAlign w:val="center"/>
            <w:hideMark/>
          </w:tcPr>
          <w:p w14:paraId="0A8F0DB1" w14:textId="77777777" w:rsidR="006A3759" w:rsidRPr="0027606F" w:rsidRDefault="006A3759" w:rsidP="000B0928">
            <w:pPr>
              <w:spacing w:after="0" w:line="240" w:lineRule="auto"/>
              <w:jc w:val="center"/>
              <w:rPr>
                <w:color w:val="767171"/>
              </w:rPr>
            </w:pPr>
            <w:r w:rsidRPr="0027606F">
              <w:rPr>
                <w:color w:val="767171"/>
              </w:rPr>
              <w:t>37</w:t>
            </w:r>
          </w:p>
        </w:tc>
        <w:tc>
          <w:tcPr>
            <w:tcW w:w="1240" w:type="dxa"/>
            <w:tcBorders>
              <w:top w:val="nil"/>
              <w:left w:val="nil"/>
              <w:bottom w:val="single" w:sz="4" w:space="0" w:color="auto"/>
              <w:right w:val="single" w:sz="8" w:space="0" w:color="auto"/>
            </w:tcBorders>
            <w:shd w:val="clear" w:color="auto" w:fill="011C50"/>
            <w:vAlign w:val="center"/>
            <w:hideMark/>
          </w:tcPr>
          <w:p w14:paraId="2D0CEC1C" w14:textId="77777777" w:rsidR="006A3759" w:rsidRPr="0027606F" w:rsidRDefault="006A3759" w:rsidP="000B0928">
            <w:pPr>
              <w:spacing w:after="0" w:line="240" w:lineRule="auto"/>
              <w:jc w:val="center"/>
              <w:rPr>
                <w:color w:val="767171"/>
              </w:rPr>
            </w:pPr>
            <w:r w:rsidRPr="0027606F">
              <w:rPr>
                <w:color w:val="767171"/>
              </w:rPr>
              <w:t>43</w:t>
            </w:r>
          </w:p>
        </w:tc>
      </w:tr>
      <w:tr w:rsidR="006A3759" w:rsidRPr="00C97F3D" w14:paraId="3409B466" w14:textId="77777777" w:rsidTr="009A7425">
        <w:trPr>
          <w:trHeight w:val="349"/>
        </w:trPr>
        <w:tc>
          <w:tcPr>
            <w:tcW w:w="1660" w:type="dxa"/>
            <w:tcBorders>
              <w:top w:val="nil"/>
              <w:left w:val="single" w:sz="8" w:space="0" w:color="000000"/>
              <w:bottom w:val="single" w:sz="8" w:space="0" w:color="000000"/>
              <w:right w:val="single" w:sz="4" w:space="0" w:color="auto"/>
            </w:tcBorders>
            <w:shd w:val="clear" w:color="auto" w:fill="D9D9D9"/>
            <w:vAlign w:val="center"/>
            <w:hideMark/>
          </w:tcPr>
          <w:p w14:paraId="733A45D9" w14:textId="134DA779" w:rsidR="006A3759" w:rsidRPr="0027606F" w:rsidRDefault="006A3759" w:rsidP="000B0928">
            <w:pPr>
              <w:spacing w:after="0" w:line="240" w:lineRule="auto"/>
              <w:jc w:val="center"/>
              <w:rPr>
                <w:color w:val="767171"/>
              </w:rPr>
            </w:pPr>
            <w:r w:rsidRPr="0027606F">
              <w:rPr>
                <w:color w:val="767171"/>
              </w:rPr>
              <w:t>Gran Total</w:t>
            </w:r>
          </w:p>
        </w:tc>
        <w:tc>
          <w:tcPr>
            <w:tcW w:w="484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D968F71" w14:textId="77777777" w:rsidR="006A3759" w:rsidRPr="0027606F" w:rsidRDefault="006A3759" w:rsidP="000B0928">
            <w:pPr>
              <w:spacing w:after="0" w:line="240" w:lineRule="auto"/>
              <w:jc w:val="center"/>
              <w:rPr>
                <w:color w:val="767171"/>
              </w:rPr>
            </w:pPr>
            <w:r w:rsidRPr="0027606F">
              <w:rPr>
                <w:color w:val="767171"/>
              </w:rPr>
              <w:t>147</w:t>
            </w:r>
          </w:p>
        </w:tc>
      </w:tr>
    </w:tbl>
    <w:p w14:paraId="0BDDAA32" w14:textId="22E6438D" w:rsidR="006A3759" w:rsidRDefault="00E55D67" w:rsidP="00E55D67">
      <w:pPr>
        <w:ind w:left="709"/>
        <w:rPr>
          <w:noProof/>
        </w:rPr>
      </w:pPr>
      <w:r>
        <w:rPr>
          <w:rFonts w:eastAsia="Times New Roman"/>
          <w:color w:val="767171"/>
          <w:sz w:val="16"/>
          <w:szCs w:val="16"/>
        </w:rPr>
        <w:t>Fuente: Oficinas OAI SIE</w:t>
      </w:r>
    </w:p>
    <w:p w14:paraId="253050EB" w14:textId="77777777" w:rsidR="006A3759" w:rsidRPr="00420A19" w:rsidRDefault="006A3759" w:rsidP="001C62F2">
      <w:pPr>
        <w:rPr>
          <w:noProof/>
          <w:color w:val="767171"/>
        </w:rPr>
      </w:pPr>
      <w:r w:rsidRPr="00420A19">
        <w:rPr>
          <w:noProof/>
          <w:color w:val="767171"/>
        </w:rPr>
        <w:t>En terminos porcentuales, los canales de recepción de solicitudes de información como el correo electrónico y el Portal SAIP, son las herramientas principales para dicha acción:</w:t>
      </w:r>
    </w:p>
    <w:p w14:paraId="35F72675" w14:textId="16885B57" w:rsidR="006A3759" w:rsidRDefault="006A3759" w:rsidP="00B00615">
      <w:pPr>
        <w:jc w:val="center"/>
        <w:rPr>
          <w:noProof/>
        </w:rPr>
      </w:pPr>
      <w:r>
        <w:rPr>
          <w:noProof/>
        </w:rPr>
        <w:drawing>
          <wp:inline distT="0" distB="0" distL="0" distR="0" wp14:anchorId="281C13D0" wp14:editId="10E2515F">
            <wp:extent cx="4763386" cy="3051544"/>
            <wp:effectExtent l="0" t="0" r="18415" b="15875"/>
            <wp:docPr id="1797444671" name="Gráfico 1">
              <a:extLst xmlns:a="http://schemas.openxmlformats.org/drawingml/2006/main">
                <a:ext uri="{FF2B5EF4-FFF2-40B4-BE49-F238E27FC236}">
                  <a16:creationId xmlns:a16="http://schemas.microsoft.com/office/drawing/2014/main" id="{C0B66A21-373C-7181-7646-5330DDCE4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3A83E7F" w14:textId="55ABE0B3" w:rsidR="00582F88" w:rsidRPr="002D5E90" w:rsidRDefault="00582F88" w:rsidP="006B3671">
      <w:pPr>
        <w:pStyle w:val="Ttulo2"/>
      </w:pPr>
      <w:bookmarkStart w:id="58" w:name="_Toc78552008"/>
      <w:bookmarkStart w:id="59" w:name="_Toc154562499"/>
      <w:r w:rsidRPr="002D5E90">
        <w:lastRenderedPageBreak/>
        <w:t>Resultados sistema de quejas, reclamos y sugerencias</w:t>
      </w:r>
      <w:bookmarkEnd w:id="58"/>
      <w:bookmarkEnd w:id="59"/>
    </w:p>
    <w:p w14:paraId="306766D6" w14:textId="77777777" w:rsidR="007554BF" w:rsidRPr="002D5E90" w:rsidRDefault="007554BF" w:rsidP="007554BF">
      <w:pPr>
        <w:jc w:val="center"/>
        <w:rPr>
          <w:b/>
          <w:bCs/>
          <w:noProof/>
          <w:color w:val="767171"/>
        </w:rPr>
      </w:pPr>
      <w:r w:rsidRPr="002D5E90">
        <w:rPr>
          <w:b/>
          <w:bCs/>
          <w:noProof/>
          <w:color w:val="767171"/>
        </w:rPr>
        <w:t>Informe Trimestral de Quejas, Reclamos y Sugerencias 311</w:t>
      </w:r>
    </w:p>
    <w:p w14:paraId="301DB218" w14:textId="1000B1D8" w:rsidR="007554BF" w:rsidRPr="002D5E90" w:rsidRDefault="00F87379" w:rsidP="007554BF">
      <w:pPr>
        <w:rPr>
          <w:color w:val="767171"/>
        </w:rPr>
      </w:pPr>
      <w:r w:rsidRPr="002D5E90">
        <w:rPr>
          <w:color w:val="767171"/>
        </w:rPr>
        <w:t>La Oficina de Acceso a la Información Pública OAI de la SIE ha recibido (13) quejas, seis (6) reclamaciones y dos (2) sugerencias durante el periodo comprendido enero-nov, para un total de veintiuna (21) interacciones a través del portal 311, todas completadas dentro de plazo</w:t>
      </w:r>
    </w:p>
    <w:p w14:paraId="6EAD239A" w14:textId="0A4BA7E8" w:rsidR="0048077F" w:rsidRPr="002D5E90" w:rsidRDefault="0048077F" w:rsidP="00D91BCB">
      <w:pPr>
        <w:spacing w:after="0"/>
        <w:rPr>
          <w:color w:val="767171"/>
        </w:rPr>
      </w:pPr>
      <w:r w:rsidRPr="002D5E90">
        <w:rPr>
          <w:rFonts w:eastAsia="Times New Roman"/>
          <w:color w:val="767171"/>
          <w:kern w:val="2"/>
          <w14:ligatures w14:val="standardContextual"/>
        </w:rPr>
        <w:t>Tabla 19.</w:t>
      </w:r>
      <w:r w:rsidRPr="002D5E90">
        <w:rPr>
          <w:rFonts w:eastAsia="Times New Roman"/>
          <w:color w:val="767171"/>
        </w:rPr>
        <w:t xml:space="preserve"> </w:t>
      </w:r>
      <w:r w:rsidR="00D91BCB" w:rsidRPr="002D5E90">
        <w:rPr>
          <w:rFonts w:eastAsia="Times New Roman"/>
          <w:color w:val="767171"/>
        </w:rPr>
        <w:t>Reclamaciones 311</w:t>
      </w:r>
    </w:p>
    <w:tbl>
      <w:tblPr>
        <w:tblW w:w="8292" w:type="dxa"/>
        <w:tblCellMar>
          <w:left w:w="70" w:type="dxa"/>
          <w:right w:w="70" w:type="dxa"/>
        </w:tblCellMar>
        <w:tblLook w:val="04A0" w:firstRow="1" w:lastRow="0" w:firstColumn="1" w:lastColumn="0" w:noHBand="0" w:noVBand="1"/>
      </w:tblPr>
      <w:tblGrid>
        <w:gridCol w:w="1719"/>
        <w:gridCol w:w="603"/>
        <w:gridCol w:w="560"/>
        <w:gridCol w:w="604"/>
        <w:gridCol w:w="574"/>
        <w:gridCol w:w="640"/>
        <w:gridCol w:w="559"/>
        <w:gridCol w:w="471"/>
        <w:gridCol w:w="834"/>
        <w:gridCol w:w="567"/>
        <w:gridCol w:w="547"/>
        <w:gridCol w:w="614"/>
      </w:tblGrid>
      <w:tr w:rsidR="00FD270C" w:rsidRPr="000B6D08" w14:paraId="22F54F98" w14:textId="77777777" w:rsidTr="004C5775">
        <w:trPr>
          <w:trHeight w:val="588"/>
        </w:trPr>
        <w:tc>
          <w:tcPr>
            <w:tcW w:w="1719"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9F07E2F" w14:textId="77777777" w:rsidR="00F87379" w:rsidRPr="00420A19" w:rsidRDefault="00F87379" w:rsidP="009C423D">
            <w:pPr>
              <w:spacing w:after="0" w:line="240" w:lineRule="auto"/>
              <w:rPr>
                <w:color w:val="767171"/>
              </w:rPr>
            </w:pPr>
            <w:r w:rsidRPr="00420A19">
              <w:rPr>
                <w:color w:val="767171"/>
              </w:rPr>
              <w:t>PORTAL 311</w:t>
            </w:r>
          </w:p>
        </w:tc>
        <w:tc>
          <w:tcPr>
            <w:tcW w:w="603" w:type="dxa"/>
            <w:tcBorders>
              <w:top w:val="single" w:sz="4" w:space="0" w:color="auto"/>
              <w:left w:val="nil"/>
              <w:bottom w:val="single" w:sz="4" w:space="0" w:color="auto"/>
              <w:right w:val="single" w:sz="4" w:space="0" w:color="auto"/>
            </w:tcBorders>
            <w:shd w:val="clear" w:color="auto" w:fill="011C50"/>
            <w:noWrap/>
            <w:vAlign w:val="center"/>
            <w:hideMark/>
          </w:tcPr>
          <w:p w14:paraId="4A25D1BA" w14:textId="77777777" w:rsidR="00F87379" w:rsidRPr="00420A19" w:rsidRDefault="00F87379" w:rsidP="009C423D">
            <w:pPr>
              <w:spacing w:after="0" w:line="240" w:lineRule="auto"/>
              <w:jc w:val="center"/>
              <w:rPr>
                <w:color w:val="767171"/>
              </w:rPr>
            </w:pPr>
            <w:r w:rsidRPr="00420A19">
              <w:rPr>
                <w:color w:val="767171"/>
              </w:rPr>
              <w:t>Ene.</w:t>
            </w:r>
          </w:p>
        </w:tc>
        <w:tc>
          <w:tcPr>
            <w:tcW w:w="560" w:type="dxa"/>
            <w:tcBorders>
              <w:top w:val="single" w:sz="4" w:space="0" w:color="auto"/>
              <w:left w:val="nil"/>
              <w:bottom w:val="single" w:sz="4" w:space="0" w:color="auto"/>
              <w:right w:val="single" w:sz="4" w:space="0" w:color="auto"/>
            </w:tcBorders>
            <w:shd w:val="clear" w:color="auto" w:fill="011C50"/>
            <w:noWrap/>
            <w:vAlign w:val="center"/>
            <w:hideMark/>
          </w:tcPr>
          <w:p w14:paraId="27EBA1B1" w14:textId="77777777" w:rsidR="00F87379" w:rsidRPr="00420A19" w:rsidRDefault="00F87379" w:rsidP="009C423D">
            <w:pPr>
              <w:spacing w:after="0" w:line="240" w:lineRule="auto"/>
              <w:jc w:val="center"/>
              <w:rPr>
                <w:color w:val="767171"/>
              </w:rPr>
            </w:pPr>
            <w:r w:rsidRPr="00420A19">
              <w:rPr>
                <w:color w:val="767171"/>
              </w:rPr>
              <w:t>Feb.</w:t>
            </w:r>
          </w:p>
        </w:tc>
        <w:tc>
          <w:tcPr>
            <w:tcW w:w="604" w:type="dxa"/>
            <w:tcBorders>
              <w:top w:val="single" w:sz="4" w:space="0" w:color="auto"/>
              <w:left w:val="nil"/>
              <w:bottom w:val="single" w:sz="4" w:space="0" w:color="auto"/>
              <w:right w:val="single" w:sz="4" w:space="0" w:color="auto"/>
            </w:tcBorders>
            <w:shd w:val="clear" w:color="auto" w:fill="011C50"/>
            <w:noWrap/>
            <w:vAlign w:val="center"/>
            <w:hideMark/>
          </w:tcPr>
          <w:p w14:paraId="15A6C3F8" w14:textId="77777777" w:rsidR="00F87379" w:rsidRPr="00420A19" w:rsidRDefault="00F87379" w:rsidP="009C423D">
            <w:pPr>
              <w:spacing w:after="0" w:line="240" w:lineRule="auto"/>
              <w:jc w:val="center"/>
              <w:rPr>
                <w:color w:val="767171"/>
              </w:rPr>
            </w:pPr>
            <w:r w:rsidRPr="00420A19">
              <w:rPr>
                <w:color w:val="767171"/>
              </w:rPr>
              <w:t>Mar.</w:t>
            </w:r>
          </w:p>
        </w:tc>
        <w:tc>
          <w:tcPr>
            <w:tcW w:w="574" w:type="dxa"/>
            <w:tcBorders>
              <w:top w:val="single" w:sz="4" w:space="0" w:color="auto"/>
              <w:left w:val="nil"/>
              <w:bottom w:val="single" w:sz="4" w:space="0" w:color="auto"/>
              <w:right w:val="single" w:sz="4" w:space="0" w:color="auto"/>
            </w:tcBorders>
            <w:shd w:val="clear" w:color="auto" w:fill="011C50"/>
            <w:noWrap/>
            <w:vAlign w:val="center"/>
            <w:hideMark/>
          </w:tcPr>
          <w:p w14:paraId="39B8AB34" w14:textId="77777777" w:rsidR="00F87379" w:rsidRPr="00420A19" w:rsidRDefault="00F87379" w:rsidP="009C423D">
            <w:pPr>
              <w:spacing w:after="0" w:line="240" w:lineRule="auto"/>
              <w:jc w:val="center"/>
              <w:rPr>
                <w:color w:val="767171"/>
              </w:rPr>
            </w:pPr>
            <w:r w:rsidRPr="00420A19">
              <w:rPr>
                <w:color w:val="767171"/>
              </w:rPr>
              <w:t>Abr.</w:t>
            </w:r>
          </w:p>
        </w:tc>
        <w:tc>
          <w:tcPr>
            <w:tcW w:w="640" w:type="dxa"/>
            <w:tcBorders>
              <w:top w:val="single" w:sz="4" w:space="0" w:color="auto"/>
              <w:left w:val="nil"/>
              <w:bottom w:val="single" w:sz="4" w:space="0" w:color="auto"/>
              <w:right w:val="single" w:sz="4" w:space="0" w:color="auto"/>
            </w:tcBorders>
            <w:shd w:val="clear" w:color="auto" w:fill="011C50"/>
            <w:noWrap/>
            <w:vAlign w:val="center"/>
            <w:hideMark/>
          </w:tcPr>
          <w:p w14:paraId="7C8CC6E0" w14:textId="77777777" w:rsidR="00F87379" w:rsidRPr="00420A19" w:rsidRDefault="00F87379" w:rsidP="009C423D">
            <w:pPr>
              <w:spacing w:after="0" w:line="240" w:lineRule="auto"/>
              <w:jc w:val="center"/>
              <w:rPr>
                <w:color w:val="767171"/>
              </w:rPr>
            </w:pPr>
            <w:r w:rsidRPr="00420A19">
              <w:rPr>
                <w:color w:val="767171"/>
              </w:rPr>
              <w:t>May.</w:t>
            </w:r>
          </w:p>
        </w:tc>
        <w:tc>
          <w:tcPr>
            <w:tcW w:w="559" w:type="dxa"/>
            <w:tcBorders>
              <w:top w:val="single" w:sz="4" w:space="0" w:color="auto"/>
              <w:left w:val="nil"/>
              <w:bottom w:val="single" w:sz="4" w:space="0" w:color="auto"/>
              <w:right w:val="single" w:sz="4" w:space="0" w:color="auto"/>
            </w:tcBorders>
            <w:shd w:val="clear" w:color="auto" w:fill="011C50"/>
            <w:noWrap/>
            <w:vAlign w:val="center"/>
            <w:hideMark/>
          </w:tcPr>
          <w:p w14:paraId="3FB6692D" w14:textId="77777777" w:rsidR="00F87379" w:rsidRPr="00420A19" w:rsidRDefault="00F87379" w:rsidP="009C423D">
            <w:pPr>
              <w:spacing w:after="0" w:line="240" w:lineRule="auto"/>
              <w:jc w:val="center"/>
              <w:rPr>
                <w:color w:val="767171"/>
              </w:rPr>
            </w:pPr>
            <w:r w:rsidRPr="00420A19">
              <w:rPr>
                <w:color w:val="767171"/>
              </w:rPr>
              <w:t>Jun.</w:t>
            </w:r>
          </w:p>
        </w:tc>
        <w:tc>
          <w:tcPr>
            <w:tcW w:w="471" w:type="dxa"/>
            <w:tcBorders>
              <w:top w:val="single" w:sz="4" w:space="0" w:color="auto"/>
              <w:left w:val="nil"/>
              <w:bottom w:val="single" w:sz="4" w:space="0" w:color="auto"/>
              <w:right w:val="single" w:sz="4" w:space="0" w:color="auto"/>
            </w:tcBorders>
            <w:shd w:val="clear" w:color="auto" w:fill="011C50"/>
            <w:noWrap/>
            <w:vAlign w:val="center"/>
            <w:hideMark/>
          </w:tcPr>
          <w:p w14:paraId="53EDA91B" w14:textId="77777777" w:rsidR="00F87379" w:rsidRPr="00420A19" w:rsidRDefault="00F87379" w:rsidP="009C423D">
            <w:pPr>
              <w:spacing w:after="0" w:line="240" w:lineRule="auto"/>
              <w:jc w:val="center"/>
              <w:rPr>
                <w:color w:val="767171"/>
              </w:rPr>
            </w:pPr>
            <w:r w:rsidRPr="00420A19">
              <w:rPr>
                <w:color w:val="767171"/>
              </w:rPr>
              <w:t>Jul</w:t>
            </w:r>
          </w:p>
        </w:tc>
        <w:tc>
          <w:tcPr>
            <w:tcW w:w="834" w:type="dxa"/>
            <w:tcBorders>
              <w:top w:val="single" w:sz="4" w:space="0" w:color="auto"/>
              <w:left w:val="nil"/>
              <w:bottom w:val="single" w:sz="4" w:space="0" w:color="auto"/>
              <w:right w:val="single" w:sz="4" w:space="0" w:color="auto"/>
            </w:tcBorders>
            <w:shd w:val="clear" w:color="auto" w:fill="011C50"/>
            <w:noWrap/>
            <w:vAlign w:val="center"/>
            <w:hideMark/>
          </w:tcPr>
          <w:p w14:paraId="5F7D4EC4" w14:textId="77777777" w:rsidR="00F87379" w:rsidRPr="00420A19" w:rsidRDefault="00F87379" w:rsidP="009C423D">
            <w:pPr>
              <w:spacing w:after="0" w:line="240" w:lineRule="auto"/>
              <w:jc w:val="center"/>
              <w:rPr>
                <w:color w:val="767171"/>
              </w:rPr>
            </w:pPr>
            <w:r w:rsidRPr="00420A19">
              <w:rPr>
                <w:color w:val="767171"/>
              </w:rPr>
              <w:t>Agosto</w:t>
            </w:r>
          </w:p>
        </w:tc>
        <w:tc>
          <w:tcPr>
            <w:tcW w:w="567" w:type="dxa"/>
            <w:tcBorders>
              <w:top w:val="single" w:sz="4" w:space="0" w:color="auto"/>
              <w:left w:val="nil"/>
              <w:bottom w:val="single" w:sz="4" w:space="0" w:color="auto"/>
              <w:right w:val="single" w:sz="4" w:space="0" w:color="auto"/>
            </w:tcBorders>
            <w:shd w:val="clear" w:color="auto" w:fill="011C50"/>
            <w:noWrap/>
            <w:vAlign w:val="center"/>
            <w:hideMark/>
          </w:tcPr>
          <w:p w14:paraId="6543ACDD" w14:textId="77777777" w:rsidR="00F87379" w:rsidRPr="00420A19" w:rsidRDefault="00F87379" w:rsidP="009C423D">
            <w:pPr>
              <w:spacing w:after="0" w:line="240" w:lineRule="auto"/>
              <w:jc w:val="center"/>
              <w:rPr>
                <w:color w:val="767171"/>
              </w:rPr>
            </w:pPr>
            <w:r w:rsidRPr="00420A19">
              <w:rPr>
                <w:color w:val="767171"/>
              </w:rPr>
              <w:t>Sept</w:t>
            </w:r>
          </w:p>
        </w:tc>
        <w:tc>
          <w:tcPr>
            <w:tcW w:w="547" w:type="dxa"/>
            <w:tcBorders>
              <w:top w:val="single" w:sz="4" w:space="0" w:color="auto"/>
              <w:left w:val="nil"/>
              <w:bottom w:val="single" w:sz="4" w:space="0" w:color="auto"/>
              <w:right w:val="single" w:sz="4" w:space="0" w:color="auto"/>
            </w:tcBorders>
            <w:shd w:val="clear" w:color="auto" w:fill="011C50"/>
            <w:noWrap/>
            <w:vAlign w:val="center"/>
            <w:hideMark/>
          </w:tcPr>
          <w:p w14:paraId="704B7732" w14:textId="77777777" w:rsidR="00F87379" w:rsidRPr="00420A19" w:rsidRDefault="00F87379" w:rsidP="009C423D">
            <w:pPr>
              <w:spacing w:after="0" w:line="240" w:lineRule="auto"/>
              <w:jc w:val="center"/>
              <w:rPr>
                <w:color w:val="767171"/>
              </w:rPr>
            </w:pPr>
            <w:r w:rsidRPr="00420A19">
              <w:rPr>
                <w:color w:val="767171"/>
              </w:rPr>
              <w:t>Oct.</w:t>
            </w:r>
          </w:p>
        </w:tc>
        <w:tc>
          <w:tcPr>
            <w:tcW w:w="614" w:type="dxa"/>
            <w:tcBorders>
              <w:top w:val="single" w:sz="4" w:space="0" w:color="auto"/>
              <w:left w:val="nil"/>
              <w:bottom w:val="single" w:sz="4" w:space="0" w:color="auto"/>
              <w:right w:val="single" w:sz="4" w:space="0" w:color="auto"/>
            </w:tcBorders>
            <w:shd w:val="clear" w:color="auto" w:fill="011C50"/>
            <w:noWrap/>
            <w:vAlign w:val="center"/>
            <w:hideMark/>
          </w:tcPr>
          <w:p w14:paraId="1A289BFF" w14:textId="77777777" w:rsidR="00F87379" w:rsidRPr="00420A19" w:rsidRDefault="00F87379" w:rsidP="009C423D">
            <w:pPr>
              <w:spacing w:after="0" w:line="240" w:lineRule="auto"/>
              <w:jc w:val="center"/>
              <w:rPr>
                <w:color w:val="767171"/>
              </w:rPr>
            </w:pPr>
            <w:r w:rsidRPr="00420A19">
              <w:rPr>
                <w:color w:val="767171"/>
              </w:rPr>
              <w:t>Nov.</w:t>
            </w:r>
          </w:p>
        </w:tc>
      </w:tr>
      <w:tr w:rsidR="00FD270C" w:rsidRPr="000B6D08" w14:paraId="69356705" w14:textId="77777777" w:rsidTr="003429A3">
        <w:trPr>
          <w:trHeight w:val="458"/>
        </w:trPr>
        <w:tc>
          <w:tcPr>
            <w:tcW w:w="1719" w:type="dxa"/>
            <w:tcBorders>
              <w:top w:val="nil"/>
              <w:left w:val="single" w:sz="4" w:space="0" w:color="auto"/>
              <w:bottom w:val="single" w:sz="4" w:space="0" w:color="auto"/>
              <w:right w:val="single" w:sz="4" w:space="0" w:color="auto"/>
            </w:tcBorders>
            <w:shd w:val="clear" w:color="auto" w:fill="D9D9D9"/>
            <w:noWrap/>
            <w:vAlign w:val="center"/>
            <w:hideMark/>
          </w:tcPr>
          <w:p w14:paraId="37FB3869" w14:textId="77777777" w:rsidR="00F87379" w:rsidRPr="00420A19" w:rsidRDefault="00F87379" w:rsidP="009C423D">
            <w:pPr>
              <w:spacing w:after="0" w:line="240" w:lineRule="auto"/>
              <w:rPr>
                <w:rFonts w:eastAsia="Calibri"/>
                <w:noProof/>
                <w:color w:val="767171"/>
                <w:sz w:val="22"/>
                <w:szCs w:val="22"/>
              </w:rPr>
            </w:pPr>
            <w:r w:rsidRPr="00420A19">
              <w:rPr>
                <w:rFonts w:eastAsia="Calibri"/>
                <w:noProof/>
                <w:color w:val="767171"/>
                <w:sz w:val="22"/>
                <w:szCs w:val="22"/>
              </w:rPr>
              <w:t>Quejas</w:t>
            </w:r>
          </w:p>
        </w:tc>
        <w:tc>
          <w:tcPr>
            <w:tcW w:w="603" w:type="dxa"/>
            <w:tcBorders>
              <w:top w:val="nil"/>
              <w:left w:val="nil"/>
              <w:bottom w:val="single" w:sz="4" w:space="0" w:color="auto"/>
              <w:right w:val="single" w:sz="4" w:space="0" w:color="auto"/>
            </w:tcBorders>
            <w:shd w:val="clear" w:color="auto" w:fill="FFFFFF" w:themeFill="background1"/>
            <w:noWrap/>
            <w:vAlign w:val="center"/>
            <w:hideMark/>
          </w:tcPr>
          <w:p w14:paraId="3BAFE4D8" w14:textId="77777777" w:rsidR="00F87379" w:rsidRPr="00420A19" w:rsidRDefault="00F87379" w:rsidP="009C423D">
            <w:pPr>
              <w:spacing w:after="0" w:line="240" w:lineRule="auto"/>
              <w:jc w:val="center"/>
              <w:rPr>
                <w:color w:val="767171"/>
              </w:rPr>
            </w:pPr>
            <w:r w:rsidRPr="00420A19">
              <w:rPr>
                <w:color w:val="767171"/>
              </w:rPr>
              <w:t>4</w:t>
            </w:r>
          </w:p>
        </w:tc>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EAFDFF" w14:textId="77777777" w:rsidR="00F87379" w:rsidRPr="00420A19" w:rsidRDefault="00F87379" w:rsidP="009C423D">
            <w:pPr>
              <w:spacing w:after="0" w:line="240" w:lineRule="auto"/>
              <w:jc w:val="center"/>
              <w:rPr>
                <w:color w:val="767171"/>
              </w:rPr>
            </w:pPr>
            <w:r w:rsidRPr="00420A19">
              <w:rPr>
                <w:color w:val="767171"/>
              </w:rPr>
              <w:t>0</w:t>
            </w:r>
          </w:p>
        </w:tc>
        <w:tc>
          <w:tcPr>
            <w:tcW w:w="6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EFD14" w14:textId="77777777" w:rsidR="00F87379" w:rsidRPr="00420A19" w:rsidRDefault="00F87379" w:rsidP="009C423D">
            <w:pPr>
              <w:spacing w:after="0" w:line="240" w:lineRule="auto"/>
              <w:jc w:val="center"/>
              <w:rPr>
                <w:color w:val="767171"/>
              </w:rPr>
            </w:pPr>
            <w:r w:rsidRPr="00420A19">
              <w:rPr>
                <w:color w:val="767171"/>
              </w:rPr>
              <w:t>0</w:t>
            </w:r>
          </w:p>
        </w:tc>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DF88C9" w14:textId="77777777" w:rsidR="00F87379" w:rsidRPr="00420A19" w:rsidRDefault="00F87379" w:rsidP="009C423D">
            <w:pPr>
              <w:spacing w:after="0" w:line="240" w:lineRule="auto"/>
              <w:jc w:val="center"/>
              <w:rPr>
                <w:color w:val="767171"/>
              </w:rPr>
            </w:pPr>
            <w:r w:rsidRPr="00420A19">
              <w:rPr>
                <w:color w:val="767171"/>
              </w:rPr>
              <w:t>0</w:t>
            </w:r>
          </w:p>
        </w:tc>
        <w:tc>
          <w:tcPr>
            <w:tcW w:w="640" w:type="dxa"/>
            <w:tcBorders>
              <w:top w:val="nil"/>
              <w:left w:val="nil"/>
              <w:bottom w:val="single" w:sz="4" w:space="0" w:color="auto"/>
              <w:right w:val="single" w:sz="4" w:space="0" w:color="auto"/>
            </w:tcBorders>
            <w:shd w:val="clear" w:color="auto" w:fill="FFFFFF" w:themeFill="background1"/>
            <w:noWrap/>
            <w:vAlign w:val="center"/>
            <w:hideMark/>
          </w:tcPr>
          <w:p w14:paraId="588F5A6A" w14:textId="77777777" w:rsidR="00F87379" w:rsidRPr="00420A19" w:rsidRDefault="00F87379" w:rsidP="009C423D">
            <w:pPr>
              <w:spacing w:after="0" w:line="240" w:lineRule="auto"/>
              <w:jc w:val="center"/>
              <w:rPr>
                <w:color w:val="767171"/>
              </w:rPr>
            </w:pPr>
            <w:r w:rsidRPr="00420A19">
              <w:rPr>
                <w:color w:val="767171"/>
              </w:rPr>
              <w:t>2</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8C8BB9" w14:textId="77777777" w:rsidR="00F87379" w:rsidRPr="00420A19" w:rsidRDefault="00F87379" w:rsidP="009C423D">
            <w:pPr>
              <w:spacing w:after="0" w:line="240" w:lineRule="auto"/>
              <w:jc w:val="center"/>
              <w:rPr>
                <w:color w:val="767171"/>
              </w:rPr>
            </w:pPr>
            <w:r w:rsidRPr="00420A19">
              <w:rPr>
                <w:color w:val="767171"/>
              </w:rPr>
              <w:t>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D8EB4F" w14:textId="77777777" w:rsidR="00F87379" w:rsidRPr="00420A19" w:rsidRDefault="00F87379" w:rsidP="009C423D">
            <w:pPr>
              <w:spacing w:after="0" w:line="240" w:lineRule="auto"/>
              <w:jc w:val="center"/>
              <w:rPr>
                <w:color w:val="767171"/>
              </w:rPr>
            </w:pPr>
            <w:r w:rsidRPr="00420A19">
              <w:rPr>
                <w:color w:val="767171"/>
              </w:rPr>
              <w:t>0</w:t>
            </w:r>
          </w:p>
        </w:tc>
        <w:tc>
          <w:tcPr>
            <w:tcW w:w="834" w:type="dxa"/>
            <w:tcBorders>
              <w:top w:val="nil"/>
              <w:left w:val="nil"/>
              <w:bottom w:val="single" w:sz="4" w:space="0" w:color="auto"/>
              <w:right w:val="single" w:sz="4" w:space="0" w:color="auto"/>
            </w:tcBorders>
            <w:shd w:val="clear" w:color="auto" w:fill="FFFFFF" w:themeFill="background1"/>
            <w:noWrap/>
            <w:vAlign w:val="center"/>
            <w:hideMark/>
          </w:tcPr>
          <w:p w14:paraId="5CC80AE4" w14:textId="77777777" w:rsidR="00F87379" w:rsidRPr="00420A19" w:rsidRDefault="00F87379" w:rsidP="009C423D">
            <w:pPr>
              <w:spacing w:after="0" w:line="240" w:lineRule="auto"/>
              <w:jc w:val="center"/>
              <w:rPr>
                <w:color w:val="767171"/>
              </w:rPr>
            </w:pPr>
            <w:r w:rsidRPr="00420A19">
              <w:rPr>
                <w:color w:val="767171"/>
              </w:rPr>
              <w:t>1</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0156BAD4" w14:textId="77777777" w:rsidR="00F87379" w:rsidRPr="00420A19" w:rsidRDefault="00F87379" w:rsidP="009C423D">
            <w:pPr>
              <w:spacing w:after="0" w:line="240" w:lineRule="auto"/>
              <w:jc w:val="center"/>
              <w:rPr>
                <w:color w:val="767171"/>
              </w:rPr>
            </w:pPr>
            <w:r w:rsidRPr="00420A19">
              <w:rPr>
                <w:color w:val="767171"/>
              </w:rPr>
              <w:t>2</w:t>
            </w:r>
          </w:p>
        </w:tc>
        <w:tc>
          <w:tcPr>
            <w:tcW w:w="547" w:type="dxa"/>
            <w:tcBorders>
              <w:top w:val="nil"/>
              <w:left w:val="nil"/>
              <w:bottom w:val="single" w:sz="4" w:space="0" w:color="auto"/>
              <w:right w:val="single" w:sz="4" w:space="0" w:color="auto"/>
            </w:tcBorders>
            <w:shd w:val="clear" w:color="auto" w:fill="FFFFFF" w:themeFill="background1"/>
            <w:noWrap/>
            <w:vAlign w:val="center"/>
            <w:hideMark/>
          </w:tcPr>
          <w:p w14:paraId="7749FD00" w14:textId="77777777" w:rsidR="00F87379" w:rsidRPr="00420A19" w:rsidRDefault="00F87379" w:rsidP="009C423D">
            <w:pPr>
              <w:spacing w:after="0" w:line="240" w:lineRule="auto"/>
              <w:jc w:val="center"/>
              <w:rPr>
                <w:color w:val="767171"/>
              </w:rPr>
            </w:pPr>
            <w:r w:rsidRPr="00420A19">
              <w:rPr>
                <w:color w:val="767171"/>
              </w:rPr>
              <w:t>1</w:t>
            </w:r>
          </w:p>
        </w:tc>
        <w:tc>
          <w:tcPr>
            <w:tcW w:w="614" w:type="dxa"/>
            <w:tcBorders>
              <w:top w:val="nil"/>
              <w:left w:val="nil"/>
              <w:bottom w:val="single" w:sz="4" w:space="0" w:color="auto"/>
              <w:right w:val="single" w:sz="4" w:space="0" w:color="auto"/>
            </w:tcBorders>
            <w:shd w:val="clear" w:color="auto" w:fill="FFFFFF" w:themeFill="background1"/>
            <w:noWrap/>
            <w:vAlign w:val="center"/>
            <w:hideMark/>
          </w:tcPr>
          <w:p w14:paraId="6C7BECB9" w14:textId="77777777" w:rsidR="00F87379" w:rsidRPr="00420A19" w:rsidRDefault="00F87379" w:rsidP="009C423D">
            <w:pPr>
              <w:spacing w:after="0" w:line="240" w:lineRule="auto"/>
              <w:jc w:val="center"/>
              <w:rPr>
                <w:color w:val="767171"/>
              </w:rPr>
            </w:pPr>
            <w:r w:rsidRPr="00420A19">
              <w:rPr>
                <w:color w:val="767171"/>
              </w:rPr>
              <w:t>3</w:t>
            </w:r>
          </w:p>
        </w:tc>
      </w:tr>
      <w:tr w:rsidR="00FD270C" w:rsidRPr="000B6D08" w14:paraId="48B2A88E" w14:textId="77777777" w:rsidTr="003429A3">
        <w:trPr>
          <w:trHeight w:val="450"/>
        </w:trPr>
        <w:tc>
          <w:tcPr>
            <w:tcW w:w="1719" w:type="dxa"/>
            <w:tcBorders>
              <w:top w:val="nil"/>
              <w:left w:val="single" w:sz="4" w:space="0" w:color="auto"/>
              <w:bottom w:val="single" w:sz="4" w:space="0" w:color="auto"/>
              <w:right w:val="single" w:sz="4" w:space="0" w:color="auto"/>
            </w:tcBorders>
            <w:shd w:val="clear" w:color="auto" w:fill="D9D9D9"/>
            <w:noWrap/>
            <w:vAlign w:val="center"/>
            <w:hideMark/>
          </w:tcPr>
          <w:p w14:paraId="40BE27B9" w14:textId="77777777" w:rsidR="00F87379" w:rsidRPr="00420A19" w:rsidRDefault="00F87379" w:rsidP="009C423D">
            <w:pPr>
              <w:spacing w:after="0" w:line="240" w:lineRule="auto"/>
              <w:rPr>
                <w:rFonts w:eastAsia="Calibri"/>
                <w:noProof/>
                <w:color w:val="767171"/>
                <w:sz w:val="22"/>
                <w:szCs w:val="22"/>
              </w:rPr>
            </w:pPr>
            <w:r w:rsidRPr="00420A19">
              <w:rPr>
                <w:rFonts w:eastAsia="Calibri"/>
                <w:noProof/>
                <w:color w:val="767171"/>
                <w:sz w:val="22"/>
                <w:szCs w:val="22"/>
              </w:rPr>
              <w:t>Reclamaciones</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06B62D" w14:textId="77777777" w:rsidR="00F87379" w:rsidRPr="00420A19" w:rsidRDefault="00F87379" w:rsidP="009C423D">
            <w:pPr>
              <w:spacing w:after="0" w:line="240" w:lineRule="auto"/>
              <w:jc w:val="center"/>
              <w:rPr>
                <w:color w:val="767171"/>
              </w:rPr>
            </w:pPr>
            <w:r w:rsidRPr="00420A19">
              <w:rPr>
                <w:color w:val="767171"/>
              </w:rPr>
              <w:t>0</w:t>
            </w:r>
          </w:p>
        </w:tc>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87D19C" w14:textId="77777777" w:rsidR="00F87379" w:rsidRPr="00420A19" w:rsidRDefault="00F87379" w:rsidP="009C423D">
            <w:pPr>
              <w:spacing w:after="0" w:line="240" w:lineRule="auto"/>
              <w:jc w:val="center"/>
              <w:rPr>
                <w:color w:val="767171"/>
              </w:rPr>
            </w:pPr>
            <w:r w:rsidRPr="00420A19">
              <w:rPr>
                <w:color w:val="767171"/>
              </w:rPr>
              <w:t>0</w:t>
            </w:r>
          </w:p>
        </w:tc>
        <w:tc>
          <w:tcPr>
            <w:tcW w:w="604" w:type="dxa"/>
            <w:tcBorders>
              <w:top w:val="nil"/>
              <w:left w:val="nil"/>
              <w:bottom w:val="single" w:sz="4" w:space="0" w:color="auto"/>
              <w:right w:val="single" w:sz="4" w:space="0" w:color="auto"/>
            </w:tcBorders>
            <w:shd w:val="clear" w:color="auto" w:fill="FFFFFF" w:themeFill="background1"/>
            <w:noWrap/>
            <w:vAlign w:val="center"/>
            <w:hideMark/>
          </w:tcPr>
          <w:p w14:paraId="4B8131C7" w14:textId="77777777" w:rsidR="00F87379" w:rsidRPr="00420A19" w:rsidRDefault="00F87379" w:rsidP="009C423D">
            <w:pPr>
              <w:spacing w:after="0" w:line="240" w:lineRule="auto"/>
              <w:jc w:val="center"/>
              <w:rPr>
                <w:color w:val="767171"/>
              </w:rPr>
            </w:pPr>
            <w:r w:rsidRPr="00420A19">
              <w:rPr>
                <w:color w:val="767171"/>
              </w:rPr>
              <w:t>1</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365F6C8C" w14:textId="77777777" w:rsidR="00F87379" w:rsidRPr="00420A19" w:rsidRDefault="00F87379" w:rsidP="009C423D">
            <w:pPr>
              <w:spacing w:after="0" w:line="240" w:lineRule="auto"/>
              <w:jc w:val="center"/>
              <w:rPr>
                <w:color w:val="767171"/>
              </w:rPr>
            </w:pPr>
            <w:r w:rsidRPr="00420A19">
              <w:rPr>
                <w:color w:val="767171"/>
              </w:rPr>
              <w:t>1</w:t>
            </w:r>
          </w:p>
        </w:tc>
        <w:tc>
          <w:tcPr>
            <w:tcW w:w="640" w:type="dxa"/>
            <w:tcBorders>
              <w:top w:val="nil"/>
              <w:left w:val="nil"/>
              <w:bottom w:val="single" w:sz="4" w:space="0" w:color="auto"/>
              <w:right w:val="single" w:sz="4" w:space="0" w:color="auto"/>
            </w:tcBorders>
            <w:shd w:val="clear" w:color="auto" w:fill="FFFFFF" w:themeFill="background1"/>
            <w:noWrap/>
            <w:vAlign w:val="center"/>
            <w:hideMark/>
          </w:tcPr>
          <w:p w14:paraId="05D3F4C1" w14:textId="77777777" w:rsidR="00F87379" w:rsidRPr="00420A19" w:rsidRDefault="00F87379" w:rsidP="009C423D">
            <w:pPr>
              <w:spacing w:after="0" w:line="240" w:lineRule="auto"/>
              <w:jc w:val="center"/>
              <w:rPr>
                <w:color w:val="767171"/>
              </w:rPr>
            </w:pPr>
            <w:r w:rsidRPr="00420A19">
              <w:rPr>
                <w:color w:val="767171"/>
              </w:rPr>
              <w:t>2</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6144F0" w14:textId="77777777" w:rsidR="00F87379" w:rsidRPr="00420A19" w:rsidRDefault="00F87379" w:rsidP="009C423D">
            <w:pPr>
              <w:spacing w:after="0" w:line="240" w:lineRule="auto"/>
              <w:jc w:val="center"/>
              <w:rPr>
                <w:color w:val="767171"/>
              </w:rPr>
            </w:pPr>
            <w:r w:rsidRPr="00420A19">
              <w:rPr>
                <w:color w:val="767171"/>
              </w:rPr>
              <w:t>0</w:t>
            </w:r>
          </w:p>
        </w:tc>
        <w:tc>
          <w:tcPr>
            <w:tcW w:w="471" w:type="dxa"/>
            <w:tcBorders>
              <w:top w:val="nil"/>
              <w:left w:val="nil"/>
              <w:bottom w:val="single" w:sz="4" w:space="0" w:color="auto"/>
              <w:right w:val="single" w:sz="4" w:space="0" w:color="auto"/>
            </w:tcBorders>
            <w:shd w:val="clear" w:color="auto" w:fill="FFFFFF" w:themeFill="background1"/>
            <w:noWrap/>
            <w:vAlign w:val="center"/>
            <w:hideMark/>
          </w:tcPr>
          <w:p w14:paraId="419E8733" w14:textId="77777777" w:rsidR="00F87379" w:rsidRPr="00420A19" w:rsidRDefault="00F87379" w:rsidP="009C423D">
            <w:pPr>
              <w:spacing w:after="0" w:line="240" w:lineRule="auto"/>
              <w:jc w:val="center"/>
              <w:rPr>
                <w:color w:val="767171"/>
              </w:rPr>
            </w:pPr>
            <w:r w:rsidRPr="00420A19">
              <w:rPr>
                <w:color w:val="767171"/>
              </w:rPr>
              <w:t>1</w:t>
            </w:r>
          </w:p>
        </w:tc>
        <w:tc>
          <w:tcPr>
            <w:tcW w:w="8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B58B76" w14:textId="77777777" w:rsidR="00F87379" w:rsidRPr="00420A19" w:rsidRDefault="00F87379" w:rsidP="009C423D">
            <w:pPr>
              <w:spacing w:after="0" w:line="240" w:lineRule="auto"/>
              <w:jc w:val="center"/>
              <w:rPr>
                <w:color w:val="767171"/>
              </w:rPr>
            </w:pPr>
            <w:r w:rsidRPr="00420A19">
              <w:rPr>
                <w:color w:val="767171"/>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B42933" w14:textId="77777777" w:rsidR="00F87379" w:rsidRPr="00420A19" w:rsidRDefault="00F87379" w:rsidP="009C423D">
            <w:pPr>
              <w:spacing w:after="0" w:line="240" w:lineRule="auto"/>
              <w:jc w:val="center"/>
              <w:rPr>
                <w:color w:val="767171"/>
              </w:rPr>
            </w:pPr>
            <w:r w:rsidRPr="00420A19">
              <w:rPr>
                <w:color w:val="767171"/>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9D62C4" w14:textId="77777777" w:rsidR="00F87379" w:rsidRPr="00420A19" w:rsidRDefault="00F87379" w:rsidP="009C423D">
            <w:pPr>
              <w:spacing w:after="0" w:line="240" w:lineRule="auto"/>
              <w:jc w:val="center"/>
              <w:rPr>
                <w:color w:val="767171"/>
              </w:rPr>
            </w:pPr>
            <w:r w:rsidRPr="00420A19">
              <w:rPr>
                <w:color w:val="767171"/>
              </w:rPr>
              <w:t>0</w:t>
            </w:r>
          </w:p>
        </w:tc>
        <w:tc>
          <w:tcPr>
            <w:tcW w:w="614" w:type="dxa"/>
            <w:tcBorders>
              <w:top w:val="nil"/>
              <w:left w:val="nil"/>
              <w:bottom w:val="single" w:sz="4" w:space="0" w:color="auto"/>
              <w:right w:val="single" w:sz="4" w:space="0" w:color="auto"/>
            </w:tcBorders>
            <w:shd w:val="clear" w:color="auto" w:fill="FFFFFF" w:themeFill="background1"/>
            <w:noWrap/>
            <w:vAlign w:val="center"/>
            <w:hideMark/>
          </w:tcPr>
          <w:p w14:paraId="06E2DFDC" w14:textId="77777777" w:rsidR="00F87379" w:rsidRPr="00420A19" w:rsidRDefault="00F87379" w:rsidP="009C423D">
            <w:pPr>
              <w:spacing w:after="0" w:line="240" w:lineRule="auto"/>
              <w:jc w:val="center"/>
              <w:rPr>
                <w:color w:val="767171"/>
              </w:rPr>
            </w:pPr>
            <w:r w:rsidRPr="00420A19">
              <w:rPr>
                <w:color w:val="767171"/>
              </w:rPr>
              <w:t>1</w:t>
            </w:r>
          </w:p>
        </w:tc>
      </w:tr>
      <w:tr w:rsidR="00FD270C" w:rsidRPr="000B6D08" w14:paraId="7BA501E1" w14:textId="77777777" w:rsidTr="003429A3">
        <w:trPr>
          <w:trHeight w:val="426"/>
        </w:trPr>
        <w:tc>
          <w:tcPr>
            <w:tcW w:w="1719" w:type="dxa"/>
            <w:tcBorders>
              <w:top w:val="nil"/>
              <w:left w:val="single" w:sz="4" w:space="0" w:color="auto"/>
              <w:bottom w:val="single" w:sz="4" w:space="0" w:color="auto"/>
              <w:right w:val="single" w:sz="4" w:space="0" w:color="auto"/>
            </w:tcBorders>
            <w:shd w:val="clear" w:color="auto" w:fill="D9D9D9"/>
            <w:noWrap/>
            <w:vAlign w:val="center"/>
            <w:hideMark/>
          </w:tcPr>
          <w:p w14:paraId="08F91AD1" w14:textId="77777777" w:rsidR="00F87379" w:rsidRPr="00420A19" w:rsidRDefault="00F87379" w:rsidP="009C423D">
            <w:pPr>
              <w:spacing w:after="0" w:line="240" w:lineRule="auto"/>
              <w:rPr>
                <w:rFonts w:eastAsia="Calibri"/>
                <w:noProof/>
                <w:color w:val="767171"/>
                <w:sz w:val="22"/>
                <w:szCs w:val="22"/>
              </w:rPr>
            </w:pPr>
            <w:r w:rsidRPr="00420A19">
              <w:rPr>
                <w:rFonts w:eastAsia="Calibri"/>
                <w:noProof/>
                <w:color w:val="767171"/>
                <w:sz w:val="22"/>
                <w:szCs w:val="22"/>
              </w:rPr>
              <w:t>Sugerencias</w:t>
            </w:r>
          </w:p>
        </w:tc>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86857D" w14:textId="77777777" w:rsidR="00F87379" w:rsidRPr="00420A19" w:rsidRDefault="00F87379" w:rsidP="009C423D">
            <w:pPr>
              <w:spacing w:after="0" w:line="240" w:lineRule="auto"/>
              <w:jc w:val="center"/>
              <w:rPr>
                <w:color w:val="767171"/>
              </w:rPr>
            </w:pPr>
            <w:r w:rsidRPr="00420A19">
              <w:rPr>
                <w:color w:val="767171"/>
              </w:rPr>
              <w:t>0</w:t>
            </w:r>
          </w:p>
        </w:tc>
        <w:tc>
          <w:tcPr>
            <w:tcW w:w="560" w:type="dxa"/>
            <w:tcBorders>
              <w:top w:val="nil"/>
              <w:left w:val="nil"/>
              <w:bottom w:val="single" w:sz="4" w:space="0" w:color="auto"/>
              <w:right w:val="single" w:sz="4" w:space="0" w:color="auto"/>
            </w:tcBorders>
            <w:shd w:val="clear" w:color="auto" w:fill="FFFFFF" w:themeFill="background1"/>
            <w:noWrap/>
            <w:vAlign w:val="center"/>
            <w:hideMark/>
          </w:tcPr>
          <w:p w14:paraId="5EBBE3C6" w14:textId="77777777" w:rsidR="00F87379" w:rsidRPr="00420A19" w:rsidRDefault="00F87379" w:rsidP="009C423D">
            <w:pPr>
              <w:spacing w:after="0" w:line="240" w:lineRule="auto"/>
              <w:jc w:val="center"/>
              <w:rPr>
                <w:color w:val="767171"/>
              </w:rPr>
            </w:pPr>
            <w:r w:rsidRPr="00420A19">
              <w:rPr>
                <w:color w:val="767171"/>
              </w:rPr>
              <w:t>1</w:t>
            </w:r>
          </w:p>
        </w:tc>
        <w:tc>
          <w:tcPr>
            <w:tcW w:w="6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1E1B30" w14:textId="77777777" w:rsidR="00F87379" w:rsidRPr="00420A19" w:rsidRDefault="00F87379" w:rsidP="009C423D">
            <w:pPr>
              <w:spacing w:after="0" w:line="240" w:lineRule="auto"/>
              <w:jc w:val="center"/>
              <w:rPr>
                <w:color w:val="767171"/>
              </w:rPr>
            </w:pPr>
            <w:r w:rsidRPr="00420A19">
              <w:rPr>
                <w:color w:val="767171"/>
              </w:rPr>
              <w:t>0</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4305EEBB" w14:textId="77777777" w:rsidR="00F87379" w:rsidRPr="00420A19" w:rsidRDefault="00F87379" w:rsidP="009C423D">
            <w:pPr>
              <w:spacing w:after="0" w:line="240" w:lineRule="auto"/>
              <w:jc w:val="center"/>
              <w:rPr>
                <w:color w:val="767171"/>
              </w:rPr>
            </w:pPr>
            <w:r w:rsidRPr="00420A19">
              <w:rPr>
                <w:color w:val="767171"/>
              </w:rPr>
              <w:t>1</w:t>
            </w: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A46428" w14:textId="77777777" w:rsidR="00F87379" w:rsidRPr="00420A19" w:rsidRDefault="00F87379" w:rsidP="009C423D">
            <w:pPr>
              <w:spacing w:after="0" w:line="240" w:lineRule="auto"/>
              <w:jc w:val="center"/>
              <w:rPr>
                <w:color w:val="767171"/>
              </w:rPr>
            </w:pPr>
            <w:r w:rsidRPr="00420A19">
              <w:rPr>
                <w:color w:val="767171"/>
              </w:rPr>
              <w:t>0</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A345C6" w14:textId="77777777" w:rsidR="00F87379" w:rsidRPr="00420A19" w:rsidRDefault="00F87379" w:rsidP="009C423D">
            <w:pPr>
              <w:spacing w:after="0" w:line="240" w:lineRule="auto"/>
              <w:jc w:val="center"/>
              <w:rPr>
                <w:color w:val="767171"/>
              </w:rPr>
            </w:pPr>
            <w:r w:rsidRPr="00420A19">
              <w:rPr>
                <w:color w:val="767171"/>
              </w:rPr>
              <w:t>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B87E57" w14:textId="77777777" w:rsidR="00F87379" w:rsidRPr="00420A19" w:rsidRDefault="00F87379" w:rsidP="009C423D">
            <w:pPr>
              <w:spacing w:after="0" w:line="240" w:lineRule="auto"/>
              <w:jc w:val="center"/>
              <w:rPr>
                <w:color w:val="767171"/>
              </w:rPr>
            </w:pPr>
            <w:r w:rsidRPr="00420A19">
              <w:rPr>
                <w:color w:val="767171"/>
              </w:rPr>
              <w:t>0</w:t>
            </w:r>
          </w:p>
        </w:tc>
        <w:tc>
          <w:tcPr>
            <w:tcW w:w="8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D3BF66" w14:textId="77777777" w:rsidR="00F87379" w:rsidRPr="00420A19" w:rsidRDefault="00F87379" w:rsidP="009C423D">
            <w:pPr>
              <w:spacing w:after="0" w:line="240" w:lineRule="auto"/>
              <w:jc w:val="center"/>
              <w:rPr>
                <w:color w:val="767171"/>
              </w:rPr>
            </w:pPr>
            <w:r w:rsidRPr="00420A19">
              <w:rPr>
                <w:color w:val="767171"/>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628631" w14:textId="77777777" w:rsidR="00F87379" w:rsidRPr="00420A19" w:rsidRDefault="00F87379" w:rsidP="009C423D">
            <w:pPr>
              <w:spacing w:after="0" w:line="240" w:lineRule="auto"/>
              <w:jc w:val="center"/>
              <w:rPr>
                <w:color w:val="767171"/>
              </w:rPr>
            </w:pPr>
            <w:r w:rsidRPr="00420A19">
              <w:rPr>
                <w:color w:val="767171"/>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C2F359" w14:textId="77777777" w:rsidR="00F87379" w:rsidRPr="00420A19" w:rsidRDefault="00F87379" w:rsidP="009C423D">
            <w:pPr>
              <w:spacing w:after="0" w:line="240" w:lineRule="auto"/>
              <w:jc w:val="center"/>
              <w:rPr>
                <w:color w:val="767171"/>
              </w:rPr>
            </w:pPr>
            <w:r w:rsidRPr="00420A19">
              <w:rPr>
                <w:color w:val="767171"/>
              </w:rPr>
              <w:t>0</w:t>
            </w:r>
          </w:p>
        </w:tc>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FE663D" w14:textId="77777777" w:rsidR="00F87379" w:rsidRPr="00420A19" w:rsidRDefault="00F87379" w:rsidP="009C423D">
            <w:pPr>
              <w:spacing w:after="0" w:line="240" w:lineRule="auto"/>
              <w:jc w:val="center"/>
              <w:rPr>
                <w:color w:val="767171"/>
              </w:rPr>
            </w:pPr>
            <w:r w:rsidRPr="00420A19">
              <w:rPr>
                <w:color w:val="767171"/>
              </w:rPr>
              <w:t>0</w:t>
            </w:r>
          </w:p>
        </w:tc>
      </w:tr>
      <w:tr w:rsidR="00FD270C" w:rsidRPr="000B6D08" w14:paraId="08CBE9D6" w14:textId="77777777" w:rsidTr="003429A3">
        <w:trPr>
          <w:trHeight w:val="462"/>
        </w:trPr>
        <w:tc>
          <w:tcPr>
            <w:tcW w:w="1719" w:type="dxa"/>
            <w:tcBorders>
              <w:top w:val="nil"/>
              <w:left w:val="single" w:sz="4" w:space="0" w:color="auto"/>
              <w:bottom w:val="single" w:sz="4" w:space="0" w:color="auto"/>
              <w:right w:val="single" w:sz="4" w:space="0" w:color="auto"/>
            </w:tcBorders>
            <w:shd w:val="clear" w:color="auto" w:fill="D9D9D9"/>
            <w:noWrap/>
            <w:vAlign w:val="center"/>
            <w:hideMark/>
          </w:tcPr>
          <w:p w14:paraId="04461F23" w14:textId="77777777" w:rsidR="00F87379" w:rsidRPr="00420A19" w:rsidRDefault="00F87379" w:rsidP="009C423D">
            <w:pPr>
              <w:spacing w:after="0" w:line="240" w:lineRule="auto"/>
              <w:rPr>
                <w:rFonts w:eastAsia="Calibri"/>
                <w:noProof/>
                <w:color w:val="767171"/>
                <w:sz w:val="22"/>
                <w:szCs w:val="22"/>
              </w:rPr>
            </w:pPr>
            <w:r w:rsidRPr="00420A19">
              <w:rPr>
                <w:rFonts w:eastAsia="Calibri"/>
                <w:noProof/>
                <w:color w:val="767171"/>
                <w:sz w:val="22"/>
                <w:szCs w:val="22"/>
              </w:rPr>
              <w:t xml:space="preserve">MENSUAL </w:t>
            </w:r>
          </w:p>
        </w:tc>
        <w:tc>
          <w:tcPr>
            <w:tcW w:w="603" w:type="dxa"/>
            <w:tcBorders>
              <w:top w:val="nil"/>
              <w:left w:val="nil"/>
              <w:bottom w:val="single" w:sz="4" w:space="0" w:color="auto"/>
              <w:right w:val="single" w:sz="4" w:space="0" w:color="auto"/>
            </w:tcBorders>
            <w:shd w:val="clear" w:color="auto" w:fill="FFFFFF" w:themeFill="background1"/>
            <w:noWrap/>
            <w:vAlign w:val="center"/>
            <w:hideMark/>
          </w:tcPr>
          <w:p w14:paraId="112521B6" w14:textId="77777777" w:rsidR="00F87379" w:rsidRPr="00420A19" w:rsidRDefault="00F87379" w:rsidP="009C423D">
            <w:pPr>
              <w:spacing w:after="0" w:line="240" w:lineRule="auto"/>
              <w:jc w:val="center"/>
              <w:rPr>
                <w:color w:val="767171"/>
              </w:rPr>
            </w:pPr>
            <w:r w:rsidRPr="00420A19">
              <w:rPr>
                <w:color w:val="767171"/>
              </w:rPr>
              <w:t>4</w:t>
            </w:r>
          </w:p>
        </w:tc>
        <w:tc>
          <w:tcPr>
            <w:tcW w:w="560" w:type="dxa"/>
            <w:tcBorders>
              <w:top w:val="nil"/>
              <w:left w:val="nil"/>
              <w:bottom w:val="single" w:sz="4" w:space="0" w:color="auto"/>
              <w:right w:val="single" w:sz="4" w:space="0" w:color="auto"/>
            </w:tcBorders>
            <w:shd w:val="clear" w:color="auto" w:fill="FFFFFF" w:themeFill="background1"/>
            <w:noWrap/>
            <w:vAlign w:val="center"/>
            <w:hideMark/>
          </w:tcPr>
          <w:p w14:paraId="588B0C19" w14:textId="77777777" w:rsidR="00F87379" w:rsidRPr="00420A19" w:rsidRDefault="00F87379" w:rsidP="009C423D">
            <w:pPr>
              <w:spacing w:after="0" w:line="240" w:lineRule="auto"/>
              <w:jc w:val="center"/>
              <w:rPr>
                <w:color w:val="767171"/>
              </w:rPr>
            </w:pPr>
            <w:r w:rsidRPr="00420A19">
              <w:rPr>
                <w:color w:val="767171"/>
              </w:rPr>
              <w:t>1</w:t>
            </w:r>
          </w:p>
        </w:tc>
        <w:tc>
          <w:tcPr>
            <w:tcW w:w="604" w:type="dxa"/>
            <w:tcBorders>
              <w:top w:val="nil"/>
              <w:left w:val="nil"/>
              <w:bottom w:val="single" w:sz="4" w:space="0" w:color="auto"/>
              <w:right w:val="single" w:sz="4" w:space="0" w:color="auto"/>
            </w:tcBorders>
            <w:shd w:val="clear" w:color="auto" w:fill="FFFFFF" w:themeFill="background1"/>
            <w:noWrap/>
            <w:vAlign w:val="center"/>
            <w:hideMark/>
          </w:tcPr>
          <w:p w14:paraId="695BF1C6" w14:textId="77777777" w:rsidR="00F87379" w:rsidRPr="00420A19" w:rsidRDefault="00F87379" w:rsidP="009C423D">
            <w:pPr>
              <w:spacing w:after="0" w:line="240" w:lineRule="auto"/>
              <w:jc w:val="center"/>
              <w:rPr>
                <w:color w:val="767171"/>
              </w:rPr>
            </w:pPr>
            <w:r w:rsidRPr="00420A19">
              <w:rPr>
                <w:color w:val="767171"/>
              </w:rPr>
              <w:t>1</w:t>
            </w:r>
          </w:p>
        </w:tc>
        <w:tc>
          <w:tcPr>
            <w:tcW w:w="574" w:type="dxa"/>
            <w:tcBorders>
              <w:top w:val="nil"/>
              <w:left w:val="nil"/>
              <w:bottom w:val="single" w:sz="4" w:space="0" w:color="auto"/>
              <w:right w:val="single" w:sz="4" w:space="0" w:color="auto"/>
            </w:tcBorders>
            <w:shd w:val="clear" w:color="auto" w:fill="FFFFFF" w:themeFill="background1"/>
            <w:noWrap/>
            <w:vAlign w:val="center"/>
            <w:hideMark/>
          </w:tcPr>
          <w:p w14:paraId="075718D7" w14:textId="77777777" w:rsidR="00F87379" w:rsidRPr="00420A19" w:rsidRDefault="00F87379" w:rsidP="009C423D">
            <w:pPr>
              <w:spacing w:after="0" w:line="240" w:lineRule="auto"/>
              <w:jc w:val="center"/>
              <w:rPr>
                <w:color w:val="767171"/>
              </w:rPr>
            </w:pPr>
            <w:r w:rsidRPr="00420A19">
              <w:rPr>
                <w:color w:val="767171"/>
              </w:rPr>
              <w:t>2</w:t>
            </w:r>
          </w:p>
        </w:tc>
        <w:tc>
          <w:tcPr>
            <w:tcW w:w="640" w:type="dxa"/>
            <w:tcBorders>
              <w:top w:val="nil"/>
              <w:left w:val="nil"/>
              <w:bottom w:val="single" w:sz="4" w:space="0" w:color="auto"/>
              <w:right w:val="single" w:sz="4" w:space="0" w:color="auto"/>
            </w:tcBorders>
            <w:shd w:val="clear" w:color="auto" w:fill="FFFFFF" w:themeFill="background1"/>
            <w:noWrap/>
            <w:vAlign w:val="center"/>
            <w:hideMark/>
          </w:tcPr>
          <w:p w14:paraId="3360B6C4" w14:textId="77777777" w:rsidR="00F87379" w:rsidRPr="00420A19" w:rsidRDefault="00F87379" w:rsidP="009C423D">
            <w:pPr>
              <w:spacing w:after="0" w:line="240" w:lineRule="auto"/>
              <w:jc w:val="center"/>
              <w:rPr>
                <w:color w:val="767171"/>
              </w:rPr>
            </w:pPr>
            <w:r w:rsidRPr="00420A19">
              <w:rPr>
                <w:color w:val="767171"/>
              </w:rPr>
              <w:t>4</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503BB2" w14:textId="77777777" w:rsidR="00F87379" w:rsidRPr="00420A19" w:rsidRDefault="00F87379" w:rsidP="009C423D">
            <w:pPr>
              <w:spacing w:after="0" w:line="240" w:lineRule="auto"/>
              <w:jc w:val="center"/>
              <w:rPr>
                <w:color w:val="767171"/>
              </w:rPr>
            </w:pPr>
            <w:r w:rsidRPr="00420A19">
              <w:rPr>
                <w:color w:val="767171"/>
              </w:rPr>
              <w:t>0</w:t>
            </w:r>
          </w:p>
        </w:tc>
        <w:tc>
          <w:tcPr>
            <w:tcW w:w="471" w:type="dxa"/>
            <w:tcBorders>
              <w:top w:val="nil"/>
              <w:left w:val="nil"/>
              <w:bottom w:val="single" w:sz="4" w:space="0" w:color="auto"/>
              <w:right w:val="single" w:sz="4" w:space="0" w:color="auto"/>
            </w:tcBorders>
            <w:shd w:val="clear" w:color="auto" w:fill="FFFFFF" w:themeFill="background1"/>
            <w:noWrap/>
            <w:vAlign w:val="center"/>
            <w:hideMark/>
          </w:tcPr>
          <w:p w14:paraId="410EE1DF" w14:textId="77777777" w:rsidR="00F87379" w:rsidRPr="00420A19" w:rsidRDefault="00F87379" w:rsidP="009C423D">
            <w:pPr>
              <w:spacing w:after="0" w:line="240" w:lineRule="auto"/>
              <w:jc w:val="center"/>
              <w:rPr>
                <w:color w:val="767171"/>
              </w:rPr>
            </w:pPr>
            <w:r w:rsidRPr="00420A19">
              <w:rPr>
                <w:color w:val="767171"/>
              </w:rPr>
              <w:t>1</w:t>
            </w:r>
          </w:p>
        </w:tc>
        <w:tc>
          <w:tcPr>
            <w:tcW w:w="834" w:type="dxa"/>
            <w:tcBorders>
              <w:top w:val="nil"/>
              <w:left w:val="nil"/>
              <w:bottom w:val="single" w:sz="4" w:space="0" w:color="auto"/>
              <w:right w:val="single" w:sz="4" w:space="0" w:color="auto"/>
            </w:tcBorders>
            <w:shd w:val="clear" w:color="auto" w:fill="FFFFFF" w:themeFill="background1"/>
            <w:noWrap/>
            <w:vAlign w:val="center"/>
            <w:hideMark/>
          </w:tcPr>
          <w:p w14:paraId="72FC096A" w14:textId="77777777" w:rsidR="00F87379" w:rsidRPr="00420A19" w:rsidRDefault="00F87379" w:rsidP="009C423D">
            <w:pPr>
              <w:spacing w:after="0" w:line="240" w:lineRule="auto"/>
              <w:jc w:val="center"/>
              <w:rPr>
                <w:color w:val="767171"/>
              </w:rPr>
            </w:pPr>
            <w:r w:rsidRPr="00420A19">
              <w:rPr>
                <w:color w:val="767171"/>
              </w:rPr>
              <w:t>1</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14:paraId="4A022CCE" w14:textId="77777777" w:rsidR="00F87379" w:rsidRPr="00420A19" w:rsidRDefault="00F87379" w:rsidP="009C423D">
            <w:pPr>
              <w:spacing w:after="0" w:line="240" w:lineRule="auto"/>
              <w:jc w:val="center"/>
              <w:rPr>
                <w:color w:val="767171"/>
              </w:rPr>
            </w:pPr>
            <w:r w:rsidRPr="00420A19">
              <w:rPr>
                <w:color w:val="767171"/>
              </w:rPr>
              <w:t>2</w:t>
            </w:r>
          </w:p>
        </w:tc>
        <w:tc>
          <w:tcPr>
            <w:tcW w:w="547" w:type="dxa"/>
            <w:tcBorders>
              <w:top w:val="nil"/>
              <w:left w:val="nil"/>
              <w:bottom w:val="single" w:sz="4" w:space="0" w:color="auto"/>
              <w:right w:val="single" w:sz="4" w:space="0" w:color="auto"/>
            </w:tcBorders>
            <w:shd w:val="clear" w:color="auto" w:fill="FFFFFF" w:themeFill="background1"/>
            <w:noWrap/>
            <w:vAlign w:val="center"/>
            <w:hideMark/>
          </w:tcPr>
          <w:p w14:paraId="507DBA12" w14:textId="77777777" w:rsidR="00F87379" w:rsidRPr="00420A19" w:rsidRDefault="00F87379" w:rsidP="009C423D">
            <w:pPr>
              <w:spacing w:after="0" w:line="240" w:lineRule="auto"/>
              <w:jc w:val="center"/>
              <w:rPr>
                <w:color w:val="767171"/>
              </w:rPr>
            </w:pPr>
            <w:r w:rsidRPr="00420A19">
              <w:rPr>
                <w:color w:val="767171"/>
              </w:rPr>
              <w:t>1</w:t>
            </w:r>
          </w:p>
        </w:tc>
        <w:tc>
          <w:tcPr>
            <w:tcW w:w="614" w:type="dxa"/>
            <w:tcBorders>
              <w:top w:val="nil"/>
              <w:left w:val="nil"/>
              <w:bottom w:val="single" w:sz="4" w:space="0" w:color="auto"/>
              <w:right w:val="single" w:sz="4" w:space="0" w:color="auto"/>
            </w:tcBorders>
            <w:shd w:val="clear" w:color="auto" w:fill="FFFFFF" w:themeFill="background1"/>
            <w:noWrap/>
            <w:vAlign w:val="center"/>
            <w:hideMark/>
          </w:tcPr>
          <w:p w14:paraId="02581936" w14:textId="77777777" w:rsidR="00F87379" w:rsidRPr="00420A19" w:rsidRDefault="00F87379" w:rsidP="009C423D">
            <w:pPr>
              <w:spacing w:after="0" w:line="240" w:lineRule="auto"/>
              <w:jc w:val="center"/>
              <w:rPr>
                <w:color w:val="767171"/>
              </w:rPr>
            </w:pPr>
            <w:r w:rsidRPr="00420A19">
              <w:rPr>
                <w:color w:val="767171"/>
              </w:rPr>
              <w:t>4</w:t>
            </w:r>
          </w:p>
        </w:tc>
      </w:tr>
      <w:tr w:rsidR="00F87379" w:rsidRPr="000B6D08" w14:paraId="546BE900" w14:textId="77777777" w:rsidTr="003429A3">
        <w:trPr>
          <w:trHeight w:val="454"/>
        </w:trPr>
        <w:tc>
          <w:tcPr>
            <w:tcW w:w="1719" w:type="dxa"/>
            <w:tcBorders>
              <w:top w:val="nil"/>
              <w:left w:val="single" w:sz="4" w:space="0" w:color="auto"/>
              <w:bottom w:val="single" w:sz="4" w:space="0" w:color="auto"/>
              <w:right w:val="single" w:sz="4" w:space="0" w:color="auto"/>
            </w:tcBorders>
            <w:shd w:val="clear" w:color="auto" w:fill="D9D9D9"/>
            <w:noWrap/>
            <w:vAlign w:val="center"/>
            <w:hideMark/>
          </w:tcPr>
          <w:p w14:paraId="11D67995" w14:textId="77777777" w:rsidR="00F87379" w:rsidRPr="00420A19" w:rsidRDefault="00F87379" w:rsidP="009C423D">
            <w:pPr>
              <w:spacing w:after="0" w:line="240" w:lineRule="auto"/>
              <w:rPr>
                <w:rFonts w:eastAsia="Calibri"/>
                <w:noProof/>
                <w:color w:val="767171"/>
                <w:sz w:val="22"/>
                <w:szCs w:val="22"/>
              </w:rPr>
            </w:pPr>
            <w:r w:rsidRPr="00420A19">
              <w:rPr>
                <w:rFonts w:eastAsia="Calibri"/>
                <w:noProof/>
                <w:color w:val="767171"/>
                <w:sz w:val="22"/>
                <w:szCs w:val="22"/>
              </w:rPr>
              <w:t>TRIMESTRAL</w:t>
            </w:r>
          </w:p>
        </w:tc>
        <w:tc>
          <w:tcPr>
            <w:tcW w:w="1767"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6C03147F" w14:textId="77777777" w:rsidR="00F87379" w:rsidRPr="00420A19" w:rsidRDefault="00F87379" w:rsidP="009C423D">
            <w:pPr>
              <w:spacing w:after="0" w:line="240" w:lineRule="auto"/>
              <w:jc w:val="center"/>
              <w:rPr>
                <w:color w:val="767171"/>
              </w:rPr>
            </w:pPr>
            <w:r w:rsidRPr="00420A19">
              <w:rPr>
                <w:color w:val="767171"/>
              </w:rPr>
              <w:t>6</w:t>
            </w:r>
          </w:p>
        </w:tc>
        <w:tc>
          <w:tcPr>
            <w:tcW w:w="1773"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4D3632C0" w14:textId="77777777" w:rsidR="00F87379" w:rsidRPr="00420A19" w:rsidRDefault="00F87379" w:rsidP="009C423D">
            <w:pPr>
              <w:spacing w:after="0" w:line="240" w:lineRule="auto"/>
              <w:jc w:val="center"/>
              <w:rPr>
                <w:color w:val="767171"/>
              </w:rPr>
            </w:pPr>
            <w:r w:rsidRPr="00420A19">
              <w:rPr>
                <w:color w:val="767171"/>
              </w:rPr>
              <w:t>6</w:t>
            </w:r>
          </w:p>
        </w:tc>
        <w:tc>
          <w:tcPr>
            <w:tcW w:w="1872"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3345D37B" w14:textId="77777777" w:rsidR="00F87379" w:rsidRPr="00420A19" w:rsidRDefault="00F87379" w:rsidP="009C423D">
            <w:pPr>
              <w:spacing w:after="0" w:line="240" w:lineRule="auto"/>
              <w:jc w:val="center"/>
              <w:rPr>
                <w:color w:val="767171"/>
              </w:rPr>
            </w:pPr>
            <w:r w:rsidRPr="00420A19">
              <w:rPr>
                <w:color w:val="767171"/>
              </w:rPr>
              <w:t>4</w:t>
            </w:r>
          </w:p>
        </w:tc>
        <w:tc>
          <w:tcPr>
            <w:tcW w:w="1161"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14:paraId="18CEE676" w14:textId="77777777" w:rsidR="00F87379" w:rsidRPr="00420A19" w:rsidRDefault="00F87379" w:rsidP="009C423D">
            <w:pPr>
              <w:spacing w:after="0" w:line="240" w:lineRule="auto"/>
              <w:jc w:val="center"/>
              <w:rPr>
                <w:color w:val="767171"/>
              </w:rPr>
            </w:pPr>
            <w:r w:rsidRPr="00420A19">
              <w:rPr>
                <w:color w:val="767171"/>
              </w:rPr>
              <w:t>5</w:t>
            </w:r>
          </w:p>
        </w:tc>
      </w:tr>
      <w:tr w:rsidR="00F87379" w:rsidRPr="000B6D08" w14:paraId="455EF973" w14:textId="77777777" w:rsidTr="004C5775">
        <w:trPr>
          <w:trHeight w:val="431"/>
        </w:trPr>
        <w:tc>
          <w:tcPr>
            <w:tcW w:w="1719" w:type="dxa"/>
            <w:tcBorders>
              <w:top w:val="nil"/>
              <w:left w:val="single" w:sz="4" w:space="0" w:color="auto"/>
              <w:bottom w:val="single" w:sz="4" w:space="0" w:color="auto"/>
              <w:right w:val="single" w:sz="4" w:space="0" w:color="auto"/>
            </w:tcBorders>
            <w:shd w:val="clear" w:color="auto" w:fill="011C50"/>
            <w:noWrap/>
            <w:vAlign w:val="center"/>
            <w:hideMark/>
          </w:tcPr>
          <w:p w14:paraId="4AD67E50" w14:textId="6DCF1246" w:rsidR="00F87379" w:rsidRPr="00420A19" w:rsidRDefault="00F87379" w:rsidP="00FD270C">
            <w:pPr>
              <w:spacing w:after="0" w:line="240" w:lineRule="auto"/>
              <w:jc w:val="center"/>
              <w:rPr>
                <w:b/>
                <w:bCs/>
                <w:color w:val="767171"/>
              </w:rPr>
            </w:pPr>
            <w:r w:rsidRPr="00420A19">
              <w:rPr>
                <w:b/>
                <w:bCs/>
                <w:color w:val="767171"/>
              </w:rPr>
              <w:t>TOTAL</w:t>
            </w:r>
            <w:r w:rsidR="00FD270C" w:rsidRPr="00420A19">
              <w:rPr>
                <w:b/>
                <w:bCs/>
                <w:color w:val="767171"/>
              </w:rPr>
              <w:t xml:space="preserve"> 2023</w:t>
            </w:r>
          </w:p>
        </w:tc>
        <w:tc>
          <w:tcPr>
            <w:tcW w:w="6573" w:type="dxa"/>
            <w:gridSpan w:val="11"/>
            <w:tcBorders>
              <w:top w:val="single" w:sz="4" w:space="0" w:color="auto"/>
              <w:left w:val="nil"/>
              <w:bottom w:val="single" w:sz="4" w:space="0" w:color="auto"/>
              <w:right w:val="single" w:sz="4" w:space="0" w:color="auto"/>
            </w:tcBorders>
            <w:shd w:val="clear" w:color="auto" w:fill="011C50"/>
            <w:noWrap/>
            <w:vAlign w:val="center"/>
            <w:hideMark/>
          </w:tcPr>
          <w:p w14:paraId="21B8B0AF" w14:textId="77777777" w:rsidR="00F87379" w:rsidRPr="00420A19" w:rsidRDefault="00F87379" w:rsidP="00FD270C">
            <w:pPr>
              <w:spacing w:after="0" w:line="240" w:lineRule="auto"/>
              <w:jc w:val="center"/>
              <w:rPr>
                <w:b/>
                <w:bCs/>
                <w:color w:val="767171"/>
              </w:rPr>
            </w:pPr>
            <w:r w:rsidRPr="00420A19">
              <w:rPr>
                <w:b/>
                <w:bCs/>
                <w:color w:val="767171"/>
              </w:rPr>
              <w:t>21</w:t>
            </w:r>
          </w:p>
        </w:tc>
      </w:tr>
    </w:tbl>
    <w:p w14:paraId="7E460B52" w14:textId="15FC0D2F" w:rsidR="007554BF" w:rsidRDefault="0048077F" w:rsidP="007554BF">
      <w:r>
        <w:rPr>
          <w:rFonts w:eastAsia="Times New Roman"/>
          <w:color w:val="767171"/>
          <w:sz w:val="16"/>
          <w:szCs w:val="16"/>
        </w:rPr>
        <w:t>Fuente: Oficinas OAI SIE</w:t>
      </w:r>
    </w:p>
    <w:p w14:paraId="54D98A0B" w14:textId="066832C6" w:rsidR="00F87379" w:rsidRDefault="00F87379" w:rsidP="0030549B">
      <w:pPr>
        <w:jc w:val="center"/>
      </w:pPr>
      <w:r w:rsidRPr="004460AC">
        <w:rPr>
          <w:noProof/>
          <w:color w:val="767171"/>
        </w:rPr>
        <w:drawing>
          <wp:inline distT="0" distB="0" distL="0" distR="0" wp14:anchorId="667094DE" wp14:editId="11653956">
            <wp:extent cx="4572000" cy="2743200"/>
            <wp:effectExtent l="0" t="0" r="0" b="0"/>
            <wp:docPr id="1626665370" name="Gráfico 1">
              <a:extLst xmlns:a="http://schemas.openxmlformats.org/drawingml/2006/main">
                <a:ext uri="{FF2B5EF4-FFF2-40B4-BE49-F238E27FC236}">
                  <a16:creationId xmlns:a16="http://schemas.microsoft.com/office/drawing/2014/main" id="{67046366-BFF2-B542-916D-8C1472FAB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2D495D" w14:textId="77777777" w:rsidR="007554BF" w:rsidRDefault="007554BF" w:rsidP="007554BF"/>
    <w:p w14:paraId="2A6ADED8" w14:textId="72018837" w:rsidR="00AA6BF4" w:rsidRPr="002D5E90" w:rsidRDefault="00AA6BF4" w:rsidP="00AA6BF4">
      <w:pPr>
        <w:rPr>
          <w:color w:val="767171"/>
        </w:rPr>
      </w:pPr>
      <w:r w:rsidRPr="002D5E90">
        <w:rPr>
          <w:color w:val="767171"/>
        </w:rPr>
        <w:lastRenderedPageBreak/>
        <w:t xml:space="preserve">Como valor agregado, se </w:t>
      </w:r>
      <w:r w:rsidR="001C2AF6" w:rsidRPr="002D5E90">
        <w:rPr>
          <w:color w:val="767171"/>
        </w:rPr>
        <w:t>incluyó</w:t>
      </w:r>
      <w:r w:rsidRPr="002D5E90">
        <w:rPr>
          <w:color w:val="767171"/>
        </w:rPr>
        <w:t xml:space="preserve"> el indicador sobre el tiempo de respuesta basándonos en el plazo de 15 días hábiles establecido en la Ley 200-04, ley General de Libre Acceso a la Información Pública, arrojando un resultado significativo a nivel mensual, trimestral y semestral dentro del promedio de respuesta de nuestra oficina expresado en días.</w:t>
      </w:r>
    </w:p>
    <w:p w14:paraId="228115AD" w14:textId="77777777" w:rsidR="00A00439" w:rsidRDefault="00AA6BF4" w:rsidP="0030549B">
      <w:pPr>
        <w:jc w:val="center"/>
      </w:pPr>
      <w:r>
        <w:rPr>
          <w:noProof/>
        </w:rPr>
        <w:drawing>
          <wp:inline distT="0" distB="0" distL="0" distR="0" wp14:anchorId="06C6CCD3" wp14:editId="7131A376">
            <wp:extent cx="4572000" cy="2743200"/>
            <wp:effectExtent l="0" t="0" r="0" b="0"/>
            <wp:docPr id="1050140399" name="Gráfico 1">
              <a:extLst xmlns:a="http://schemas.openxmlformats.org/drawingml/2006/main">
                <a:ext uri="{FF2B5EF4-FFF2-40B4-BE49-F238E27FC236}">
                  <a16:creationId xmlns:a16="http://schemas.microsoft.com/office/drawing/2014/main" id="{B0499FDA-865F-E73F-8921-8F6CEB874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298C7D2" w14:textId="14A31AB1" w:rsidR="007554BF" w:rsidRPr="0013549C" w:rsidRDefault="007554BF" w:rsidP="006A25D9">
      <w:pPr>
        <w:ind w:left="-709"/>
        <w:jc w:val="center"/>
        <w:rPr>
          <w:rFonts w:eastAsia="Calibri"/>
          <w:noProof/>
          <w:color w:val="767171"/>
          <w:spacing w:val="20"/>
        </w:rPr>
      </w:pPr>
    </w:p>
    <w:p w14:paraId="387FC399" w14:textId="394C1B01" w:rsidR="00582F88" w:rsidRDefault="00582F88" w:rsidP="00582F88">
      <w:pPr>
        <w:pStyle w:val="Ttulo2"/>
      </w:pPr>
      <w:bookmarkStart w:id="60" w:name="_Toc154562500"/>
      <w:r>
        <w:t>Resultado mediaciones del portal de Transparencia</w:t>
      </w:r>
      <w:bookmarkEnd w:id="60"/>
    </w:p>
    <w:p w14:paraId="251DCB2A" w14:textId="1897B293" w:rsidR="00276845" w:rsidRPr="002D5E90" w:rsidRDefault="00276845" w:rsidP="00276845">
      <w:pPr>
        <w:rPr>
          <w:color w:val="767171"/>
        </w:rPr>
      </w:pPr>
      <w:r w:rsidRPr="002D5E90">
        <w:rPr>
          <w:color w:val="767171"/>
        </w:rPr>
        <w:t>Es importante destacar que existe un retraso, a nivel general, en las entregas de las evaluaciones de todos los Portales de Transparencia, debido a un tema técnico de la propia DIGEIG, situación que ha impactado el resultado de todos los semestres, no obstante, las puntuaciones de la SIE han ido ascendiendo mes tras mes</w:t>
      </w:r>
      <w:r w:rsidR="00E3731C" w:rsidRPr="002D5E90">
        <w:rPr>
          <w:color w:val="767171"/>
        </w:rPr>
        <w:t xml:space="preserve"> como se muestra a continuación:</w:t>
      </w:r>
    </w:p>
    <w:p w14:paraId="39EFBD48" w14:textId="5D920B71" w:rsidR="00E3731C" w:rsidRPr="002D5E90" w:rsidRDefault="00E3731C" w:rsidP="0017691A">
      <w:pPr>
        <w:spacing w:after="0"/>
        <w:rPr>
          <w:color w:val="767171"/>
        </w:rPr>
      </w:pPr>
      <w:r w:rsidRPr="002D5E90">
        <w:rPr>
          <w:rFonts w:eastAsia="Times New Roman"/>
          <w:color w:val="767171"/>
          <w:kern w:val="2"/>
          <w14:ligatures w14:val="standardContextual"/>
        </w:rPr>
        <w:t xml:space="preserve">Tabla </w:t>
      </w:r>
      <w:r w:rsidR="0017691A" w:rsidRPr="002D5E90">
        <w:rPr>
          <w:rFonts w:eastAsia="Times New Roman"/>
          <w:color w:val="767171"/>
          <w:kern w:val="2"/>
          <w14:ligatures w14:val="standardContextual"/>
        </w:rPr>
        <w:t>20</w:t>
      </w:r>
      <w:r w:rsidRPr="002D5E90">
        <w:rPr>
          <w:rFonts w:eastAsia="Times New Roman"/>
          <w:color w:val="767171"/>
          <w:kern w:val="2"/>
          <w14:ligatures w14:val="standardContextual"/>
        </w:rPr>
        <w:t>.</w:t>
      </w:r>
      <w:r w:rsidRPr="002D5E90">
        <w:rPr>
          <w:rFonts w:eastAsia="Times New Roman"/>
          <w:color w:val="767171"/>
        </w:rPr>
        <w:t xml:space="preserve"> </w:t>
      </w:r>
      <w:r w:rsidR="0017691A" w:rsidRPr="002D5E90">
        <w:rPr>
          <w:rFonts w:eastAsia="Times New Roman"/>
          <w:color w:val="767171"/>
        </w:rPr>
        <w:t>Evaluación Portal de Transparencia</w:t>
      </w:r>
    </w:p>
    <w:tbl>
      <w:tblPr>
        <w:tblW w:w="5400" w:type="dxa"/>
        <w:tblInd w:w="1250" w:type="dxa"/>
        <w:tblCellMar>
          <w:left w:w="70" w:type="dxa"/>
          <w:right w:w="70" w:type="dxa"/>
        </w:tblCellMar>
        <w:tblLook w:val="04A0" w:firstRow="1" w:lastRow="0" w:firstColumn="1" w:lastColumn="0" w:noHBand="0" w:noVBand="1"/>
      </w:tblPr>
      <w:tblGrid>
        <w:gridCol w:w="2840"/>
        <w:gridCol w:w="2560"/>
      </w:tblGrid>
      <w:tr w:rsidR="00276845" w:rsidRPr="00937E9B" w14:paraId="25C8CB25" w14:textId="77777777" w:rsidTr="00F11B71">
        <w:trPr>
          <w:trHeight w:val="516"/>
          <w:tblHeader/>
        </w:trPr>
        <w:tc>
          <w:tcPr>
            <w:tcW w:w="2840" w:type="dxa"/>
            <w:tcBorders>
              <w:top w:val="single" w:sz="8" w:space="0" w:color="000000"/>
              <w:left w:val="single" w:sz="8" w:space="0" w:color="000000"/>
              <w:bottom w:val="single" w:sz="8" w:space="0" w:color="auto"/>
              <w:right w:val="single" w:sz="8" w:space="0" w:color="auto"/>
            </w:tcBorders>
            <w:shd w:val="clear" w:color="auto" w:fill="011C50"/>
            <w:vAlign w:val="center"/>
            <w:hideMark/>
          </w:tcPr>
          <w:p w14:paraId="33304DB3" w14:textId="77777777" w:rsidR="00276845" w:rsidRPr="00340EEB" w:rsidRDefault="00276845" w:rsidP="009C423D">
            <w:pPr>
              <w:spacing w:after="0" w:line="240" w:lineRule="auto"/>
              <w:jc w:val="center"/>
              <w:rPr>
                <w:rFonts w:eastAsia="Calibri"/>
                <w:b/>
                <w:bCs/>
                <w:noProof/>
                <w:color w:val="767171"/>
                <w:sz w:val="22"/>
                <w:szCs w:val="22"/>
              </w:rPr>
            </w:pPr>
            <w:r w:rsidRPr="00340EEB">
              <w:rPr>
                <w:rFonts w:eastAsia="Calibri"/>
                <w:b/>
                <w:bCs/>
                <w:noProof/>
                <w:color w:val="767171"/>
                <w:sz w:val="22"/>
                <w:szCs w:val="22"/>
              </w:rPr>
              <w:t>Enero-Sept</w:t>
            </w:r>
          </w:p>
        </w:tc>
        <w:tc>
          <w:tcPr>
            <w:tcW w:w="25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F21911C" w14:textId="2C83FB34" w:rsidR="00276845" w:rsidRPr="00340EEB" w:rsidRDefault="00357847" w:rsidP="00357847">
            <w:pPr>
              <w:spacing w:after="0" w:line="240" w:lineRule="auto"/>
              <w:jc w:val="center"/>
              <w:rPr>
                <w:rFonts w:eastAsia="Calibri"/>
                <w:b/>
                <w:bCs/>
                <w:noProof/>
                <w:color w:val="767171"/>
                <w:sz w:val="22"/>
                <w:szCs w:val="22"/>
              </w:rPr>
            </w:pPr>
            <w:r w:rsidRPr="00340EEB">
              <w:rPr>
                <w:rFonts w:eastAsia="Calibri"/>
                <w:b/>
                <w:bCs/>
                <w:noProof/>
                <w:color w:val="767171"/>
                <w:sz w:val="22"/>
                <w:szCs w:val="22"/>
              </w:rPr>
              <w:t>C</w:t>
            </w:r>
            <w:r w:rsidR="00276845" w:rsidRPr="00340EEB">
              <w:rPr>
                <w:rFonts w:eastAsia="Calibri"/>
                <w:b/>
                <w:bCs/>
                <w:noProof/>
                <w:color w:val="767171"/>
                <w:sz w:val="22"/>
                <w:szCs w:val="22"/>
              </w:rPr>
              <w:t xml:space="preserve">alificación </w:t>
            </w:r>
            <w:r w:rsidRPr="00340EEB">
              <w:rPr>
                <w:rFonts w:eastAsia="Calibri"/>
                <w:b/>
                <w:bCs/>
                <w:noProof/>
                <w:color w:val="767171"/>
                <w:sz w:val="22"/>
                <w:szCs w:val="22"/>
              </w:rPr>
              <w:t>E</w:t>
            </w:r>
            <w:r w:rsidR="00276845" w:rsidRPr="00340EEB">
              <w:rPr>
                <w:rFonts w:eastAsia="Calibri"/>
                <w:b/>
                <w:bCs/>
                <w:noProof/>
                <w:color w:val="767171"/>
                <w:sz w:val="22"/>
                <w:szCs w:val="22"/>
              </w:rPr>
              <w:t>valuación</w:t>
            </w:r>
          </w:p>
        </w:tc>
      </w:tr>
      <w:tr w:rsidR="00276845" w:rsidRPr="00937E9B" w14:paraId="234001BB"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23261A78"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Enero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7D220C6"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89.66</w:t>
            </w:r>
          </w:p>
        </w:tc>
      </w:tr>
      <w:tr w:rsidR="00276845" w:rsidRPr="00937E9B" w14:paraId="4EEC2EEB"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698F2671"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Febrero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33C2B024"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92.07</w:t>
            </w:r>
          </w:p>
        </w:tc>
      </w:tr>
      <w:tr w:rsidR="00276845" w:rsidRPr="00937E9B" w14:paraId="1522BE31"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55D0BF0B"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Marzo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43DE263"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92.83</w:t>
            </w:r>
          </w:p>
        </w:tc>
      </w:tr>
      <w:tr w:rsidR="00276845" w:rsidRPr="00937E9B" w14:paraId="6B198D58"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70E7298D"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lastRenderedPageBreak/>
              <w:t>Abril</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6F31F890"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91.77</w:t>
            </w:r>
          </w:p>
        </w:tc>
      </w:tr>
      <w:tr w:rsidR="00276845" w:rsidRPr="00937E9B" w14:paraId="6F87AF96"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4E504B80"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Mayo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96D41F1"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98.54</w:t>
            </w:r>
          </w:p>
        </w:tc>
      </w:tr>
      <w:tr w:rsidR="00276845" w:rsidRPr="00937E9B" w14:paraId="77F2AECE"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43680334"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Junio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84FC985"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96.69</w:t>
            </w:r>
          </w:p>
        </w:tc>
      </w:tr>
      <w:tr w:rsidR="00276845" w:rsidRPr="00937E9B" w14:paraId="1E727B22"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34291D95"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Julio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2860A3A3"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98.67</w:t>
            </w:r>
          </w:p>
        </w:tc>
      </w:tr>
      <w:tr w:rsidR="00276845" w:rsidRPr="00937E9B" w14:paraId="6DCE69F7"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28EA95CE"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Agosto</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A81BA21"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98.9</w:t>
            </w:r>
          </w:p>
        </w:tc>
      </w:tr>
      <w:tr w:rsidR="00276845" w:rsidRPr="00937E9B" w14:paraId="10897198"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D9D9D9"/>
            <w:vAlign w:val="center"/>
            <w:hideMark/>
          </w:tcPr>
          <w:p w14:paraId="22C40ABD" w14:textId="77777777" w:rsidR="00276845" w:rsidRPr="00340EEB" w:rsidRDefault="00276845" w:rsidP="009C423D">
            <w:pPr>
              <w:spacing w:after="0" w:line="240" w:lineRule="auto"/>
              <w:rPr>
                <w:rFonts w:eastAsia="Calibri"/>
                <w:b/>
                <w:bCs/>
                <w:noProof/>
                <w:color w:val="767171"/>
                <w:sz w:val="22"/>
                <w:szCs w:val="22"/>
              </w:rPr>
            </w:pPr>
            <w:r w:rsidRPr="00340EEB">
              <w:rPr>
                <w:rFonts w:eastAsia="Calibri"/>
                <w:b/>
                <w:bCs/>
                <w:noProof/>
                <w:color w:val="767171"/>
                <w:sz w:val="22"/>
                <w:szCs w:val="22"/>
              </w:rPr>
              <w:t>Sept</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5DCBE9D" w14:textId="77777777" w:rsidR="00276845" w:rsidRPr="00340EEB" w:rsidRDefault="00276845" w:rsidP="009C423D">
            <w:pPr>
              <w:spacing w:after="0" w:line="240" w:lineRule="auto"/>
              <w:jc w:val="center"/>
              <w:rPr>
                <w:rFonts w:eastAsia="Calibri"/>
                <w:noProof/>
                <w:color w:val="767171"/>
                <w:sz w:val="22"/>
                <w:szCs w:val="22"/>
              </w:rPr>
            </w:pPr>
            <w:r w:rsidRPr="00340EEB">
              <w:rPr>
                <w:rFonts w:eastAsia="Calibri"/>
                <w:noProof/>
                <w:color w:val="767171"/>
                <w:sz w:val="22"/>
                <w:szCs w:val="22"/>
              </w:rPr>
              <w:t>98.77</w:t>
            </w:r>
          </w:p>
        </w:tc>
      </w:tr>
      <w:tr w:rsidR="00276845" w:rsidRPr="00937E9B" w14:paraId="237C0AF9" w14:textId="77777777" w:rsidTr="00F11B71">
        <w:trPr>
          <w:trHeight w:val="324"/>
        </w:trPr>
        <w:tc>
          <w:tcPr>
            <w:tcW w:w="2840" w:type="dxa"/>
            <w:tcBorders>
              <w:top w:val="nil"/>
              <w:left w:val="single" w:sz="8" w:space="0" w:color="000000"/>
              <w:bottom w:val="single" w:sz="8" w:space="0" w:color="auto"/>
              <w:right w:val="single" w:sz="8" w:space="0" w:color="auto"/>
            </w:tcBorders>
            <w:shd w:val="clear" w:color="auto" w:fill="011C50"/>
            <w:vAlign w:val="center"/>
            <w:hideMark/>
          </w:tcPr>
          <w:p w14:paraId="03D77E8F" w14:textId="77777777" w:rsidR="00276845" w:rsidRPr="00340EEB" w:rsidRDefault="00276845" w:rsidP="009C423D">
            <w:pPr>
              <w:spacing w:after="0" w:line="240" w:lineRule="auto"/>
              <w:jc w:val="center"/>
              <w:rPr>
                <w:rFonts w:eastAsia="Times New Roman"/>
                <w:b/>
                <w:bCs/>
                <w:color w:val="767171"/>
                <w:sz w:val="22"/>
                <w:szCs w:val="22"/>
              </w:rPr>
            </w:pPr>
            <w:r w:rsidRPr="00340EEB">
              <w:rPr>
                <w:rFonts w:eastAsia="Times New Roman"/>
                <w:b/>
                <w:bCs/>
                <w:color w:val="767171"/>
                <w:sz w:val="22"/>
                <w:szCs w:val="22"/>
              </w:rPr>
              <w:t>Promedio</w:t>
            </w:r>
          </w:p>
        </w:tc>
        <w:tc>
          <w:tcPr>
            <w:tcW w:w="2560" w:type="dxa"/>
            <w:tcBorders>
              <w:top w:val="nil"/>
              <w:left w:val="single" w:sz="4" w:space="0" w:color="auto"/>
              <w:bottom w:val="single" w:sz="4" w:space="0" w:color="auto"/>
              <w:right w:val="single" w:sz="4" w:space="0" w:color="auto"/>
            </w:tcBorders>
            <w:shd w:val="clear" w:color="auto" w:fill="011C50"/>
            <w:noWrap/>
            <w:vAlign w:val="bottom"/>
            <w:hideMark/>
          </w:tcPr>
          <w:p w14:paraId="7D1ED91C" w14:textId="6D6D65CC" w:rsidR="00276845" w:rsidRPr="00340EEB" w:rsidRDefault="00276845" w:rsidP="009C423D">
            <w:pPr>
              <w:spacing w:after="0" w:line="240" w:lineRule="auto"/>
              <w:jc w:val="center"/>
              <w:rPr>
                <w:rFonts w:eastAsia="Times New Roman"/>
                <w:b/>
                <w:bCs/>
                <w:color w:val="767171"/>
                <w:sz w:val="22"/>
                <w:szCs w:val="22"/>
              </w:rPr>
            </w:pPr>
            <w:r w:rsidRPr="00340EEB">
              <w:rPr>
                <w:rFonts w:eastAsia="Times New Roman"/>
                <w:b/>
                <w:bCs/>
                <w:color w:val="767171"/>
                <w:sz w:val="22"/>
                <w:szCs w:val="22"/>
              </w:rPr>
              <w:t>95.32</w:t>
            </w:r>
          </w:p>
        </w:tc>
      </w:tr>
    </w:tbl>
    <w:p w14:paraId="7E4D4098" w14:textId="77777777" w:rsidR="0017691A" w:rsidRDefault="0017691A" w:rsidP="0017691A">
      <w:pPr>
        <w:ind w:left="1276"/>
      </w:pPr>
      <w:r>
        <w:rPr>
          <w:rFonts w:eastAsia="Times New Roman"/>
          <w:color w:val="767171"/>
          <w:sz w:val="16"/>
          <w:szCs w:val="16"/>
        </w:rPr>
        <w:t>Fuente: Oficinas OAI SIE</w:t>
      </w:r>
    </w:p>
    <w:p w14:paraId="1468151D" w14:textId="77777777" w:rsidR="0017691A" w:rsidRDefault="0017691A" w:rsidP="00276845">
      <w:pPr>
        <w:rPr>
          <w:rFonts w:eastAsia="Calibri"/>
          <w:noProof/>
        </w:rPr>
      </w:pPr>
    </w:p>
    <w:p w14:paraId="517EF1DF" w14:textId="74B665B0" w:rsidR="00276845" w:rsidRPr="00340EEB" w:rsidRDefault="00276845" w:rsidP="00276845">
      <w:pPr>
        <w:rPr>
          <w:rFonts w:eastAsia="Calibri"/>
          <w:noProof/>
          <w:color w:val="767171"/>
        </w:rPr>
      </w:pPr>
      <w:r w:rsidRPr="00340EEB">
        <w:rPr>
          <w:rFonts w:eastAsia="Calibri"/>
          <w:noProof/>
          <w:color w:val="767171"/>
        </w:rPr>
        <w:t>Puntuaciones recibidas por Evaluación Portal Transparencia:</w:t>
      </w:r>
    </w:p>
    <w:p w14:paraId="21E03350" w14:textId="30C22B2B" w:rsidR="00276845" w:rsidRDefault="00276845" w:rsidP="0030549B">
      <w:pPr>
        <w:jc w:val="center"/>
      </w:pPr>
      <w:r>
        <w:rPr>
          <w:noProof/>
        </w:rPr>
        <w:drawing>
          <wp:inline distT="0" distB="0" distL="0" distR="0" wp14:anchorId="23FEEE0F" wp14:editId="0D69770C">
            <wp:extent cx="4310743" cy="2648198"/>
            <wp:effectExtent l="0" t="0" r="13970" b="0"/>
            <wp:docPr id="1787202402" name="Gráfico 1">
              <a:extLst xmlns:a="http://schemas.openxmlformats.org/drawingml/2006/main">
                <a:ext uri="{FF2B5EF4-FFF2-40B4-BE49-F238E27FC236}">
                  <a16:creationId xmlns:a16="http://schemas.microsoft.com/office/drawing/2014/main" id="{79123AC8-A771-4AB6-89AC-D61CDE017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E36AB3" w14:textId="6BAF94BE" w:rsidR="0004540B" w:rsidRDefault="0004540B" w:rsidP="0004540B"/>
    <w:p w14:paraId="36290E60" w14:textId="77777777" w:rsidR="0004540B" w:rsidRDefault="0004540B" w:rsidP="0004540B">
      <w:pPr>
        <w:jc w:val="center"/>
      </w:pPr>
    </w:p>
    <w:p w14:paraId="60194992" w14:textId="5043ABA0" w:rsidR="0004540B" w:rsidRDefault="0004540B" w:rsidP="0004540B">
      <w:pPr>
        <w:rPr>
          <w:lang w:val="es-ES"/>
        </w:rPr>
      </w:pPr>
    </w:p>
    <w:p w14:paraId="5403AACB" w14:textId="2BBC1DC4" w:rsidR="004E6A96" w:rsidRPr="00582F88" w:rsidRDefault="006A25D9" w:rsidP="006A25D9">
      <w:pPr>
        <w:spacing w:line="259" w:lineRule="auto"/>
        <w:jc w:val="left"/>
        <w:rPr>
          <w:lang w:val="es-ES"/>
        </w:rPr>
      </w:pPr>
      <w:r>
        <w:rPr>
          <w:lang w:val="es-ES"/>
        </w:rPr>
        <w:br w:type="page"/>
      </w:r>
    </w:p>
    <w:p w14:paraId="5164DF7D" w14:textId="0351D33C" w:rsidR="00542134" w:rsidRPr="002D5E90" w:rsidRDefault="00340EEB" w:rsidP="007C76B6">
      <w:pPr>
        <w:pStyle w:val="Ttulo1"/>
      </w:pPr>
      <w:bookmarkStart w:id="61" w:name="_Toc154562501"/>
      <w:r w:rsidRPr="002D5E90">
        <w:lastRenderedPageBreak/>
        <w:t>Proyecciones Al Proximo Año</w:t>
      </w:r>
      <w:bookmarkEnd w:id="61"/>
    </w:p>
    <w:p w14:paraId="1A003621" w14:textId="33178303" w:rsidR="001D45FE" w:rsidRPr="002D5E90" w:rsidRDefault="00477339" w:rsidP="00A13EB1">
      <w:pPr>
        <w:pStyle w:val="Prrafodelista"/>
        <w:numPr>
          <w:ilvl w:val="0"/>
          <w:numId w:val="12"/>
        </w:numPr>
        <w:ind w:left="714" w:hanging="357"/>
        <w:rPr>
          <w:color w:val="767171"/>
        </w:rPr>
      </w:pPr>
      <w:r w:rsidRPr="002D5E90">
        <w:rPr>
          <w:color w:val="767171"/>
        </w:rPr>
        <w:t>Consultoría para la determinación de los niveles aceptables de penetración de energías renovables en las Distribuidoras y Sistemas Aislados</w:t>
      </w:r>
    </w:p>
    <w:p w14:paraId="6B4D3B0E" w14:textId="1A6F8D0B" w:rsidR="001D45FE" w:rsidRPr="002D5E90" w:rsidRDefault="00C61FE9" w:rsidP="00A13EB1">
      <w:pPr>
        <w:pStyle w:val="Prrafodelista"/>
        <w:numPr>
          <w:ilvl w:val="0"/>
          <w:numId w:val="12"/>
        </w:numPr>
        <w:ind w:left="714" w:hanging="357"/>
        <w:rPr>
          <w:color w:val="767171"/>
        </w:rPr>
      </w:pPr>
      <w:r w:rsidRPr="002D5E90">
        <w:rPr>
          <w:color w:val="767171"/>
        </w:rPr>
        <w:t>Reglamento para</w:t>
      </w:r>
      <w:r w:rsidR="00477339" w:rsidRPr="002D5E90">
        <w:rPr>
          <w:color w:val="767171"/>
        </w:rPr>
        <w:t xml:space="preserve"> el Diseño e Instalación de Sistemas de Almacenamiento de Energía en las Redes de Distribución.</w:t>
      </w:r>
    </w:p>
    <w:p w14:paraId="141DFE0E" w14:textId="7B308FD6" w:rsidR="00477339" w:rsidRPr="002D5E90" w:rsidRDefault="00477339" w:rsidP="00A13EB1">
      <w:pPr>
        <w:pStyle w:val="Prrafodelista"/>
        <w:numPr>
          <w:ilvl w:val="0"/>
          <w:numId w:val="12"/>
        </w:numPr>
        <w:rPr>
          <w:color w:val="767171"/>
        </w:rPr>
      </w:pPr>
      <w:r w:rsidRPr="002D5E90">
        <w:rPr>
          <w:color w:val="767171"/>
        </w:rPr>
        <w:t>Consultoría para la Determinación de los Costos Unitarios de Unidades de Construcción.</w:t>
      </w:r>
    </w:p>
    <w:p w14:paraId="6E9B8BBA" w14:textId="24B7959E" w:rsidR="00477339" w:rsidRPr="002D5E90" w:rsidRDefault="00477339" w:rsidP="00A13EB1">
      <w:pPr>
        <w:pStyle w:val="Prrafodelista"/>
        <w:numPr>
          <w:ilvl w:val="0"/>
          <w:numId w:val="12"/>
        </w:numPr>
        <w:rPr>
          <w:color w:val="767171"/>
        </w:rPr>
      </w:pPr>
      <w:r w:rsidRPr="002D5E90">
        <w:rPr>
          <w:color w:val="767171"/>
        </w:rPr>
        <w:t>Cumplimiento de un 90% de los compromisos establecidos en el pacto eléctrico Nacional.</w:t>
      </w:r>
    </w:p>
    <w:p w14:paraId="06346CCE" w14:textId="1529451E" w:rsidR="001E0A29" w:rsidRPr="002D5E90" w:rsidRDefault="001E0A29" w:rsidP="00A13EB1">
      <w:pPr>
        <w:pStyle w:val="Prrafodelista"/>
        <w:numPr>
          <w:ilvl w:val="0"/>
          <w:numId w:val="12"/>
        </w:numPr>
        <w:ind w:left="714" w:hanging="357"/>
        <w:rPr>
          <w:color w:val="767171"/>
        </w:rPr>
      </w:pPr>
      <w:r w:rsidRPr="002D5E90">
        <w:rPr>
          <w:color w:val="767171"/>
        </w:rPr>
        <w:t>Actualización de la Tabla Homologada para la evaluación de equipos en las reclamaciones de Protecom; Contemplando en esta la tecnología de los artefactos Inverter que están actualmente en el mercado.</w:t>
      </w:r>
    </w:p>
    <w:p w14:paraId="243ECB9E" w14:textId="77777777" w:rsidR="001E0A29" w:rsidRPr="002D5E90" w:rsidRDefault="001E0A29" w:rsidP="00A13EB1">
      <w:pPr>
        <w:pStyle w:val="Prrafodelista"/>
        <w:numPr>
          <w:ilvl w:val="0"/>
          <w:numId w:val="12"/>
        </w:numPr>
        <w:rPr>
          <w:color w:val="767171"/>
        </w:rPr>
      </w:pPr>
      <w:r w:rsidRPr="002D5E90">
        <w:rPr>
          <w:color w:val="767171"/>
        </w:rPr>
        <w:t>Apertura y puesta en servicio oficinas de PROTECOM en Hato Mayor, los Alcarrizos y otros puntos vulnerables del Gran Santo Domingo.</w:t>
      </w:r>
    </w:p>
    <w:p w14:paraId="18162965" w14:textId="77777777" w:rsidR="001E0A29" w:rsidRPr="002D5E90" w:rsidRDefault="001E0A29" w:rsidP="00A13EB1">
      <w:pPr>
        <w:pStyle w:val="Prrafodelista"/>
        <w:numPr>
          <w:ilvl w:val="0"/>
          <w:numId w:val="12"/>
        </w:numPr>
        <w:rPr>
          <w:color w:val="767171"/>
        </w:rPr>
      </w:pPr>
      <w:r w:rsidRPr="002D5E90">
        <w:rPr>
          <w:color w:val="767171"/>
        </w:rPr>
        <w:t>Implementación de entrega de decisiones digitales por correo electrónico a los usuarios para garantizar y disminuir el tiempo en el proceso de notificación.</w:t>
      </w:r>
    </w:p>
    <w:p w14:paraId="3DC50283" w14:textId="3BE73940" w:rsidR="005853AA" w:rsidRPr="002D5E90" w:rsidRDefault="00C23FC9" w:rsidP="00A13EB1">
      <w:pPr>
        <w:pStyle w:val="Prrafodelista"/>
        <w:numPr>
          <w:ilvl w:val="0"/>
          <w:numId w:val="35"/>
        </w:numPr>
        <w:rPr>
          <w:color w:val="767171"/>
        </w:rPr>
      </w:pPr>
      <w:r w:rsidRPr="002D5E90">
        <w:rPr>
          <w:color w:val="767171"/>
        </w:rPr>
        <w:t xml:space="preserve">Inicio de la </w:t>
      </w:r>
      <w:r w:rsidR="005853AA" w:rsidRPr="002D5E90">
        <w:rPr>
          <w:color w:val="767171"/>
        </w:rPr>
        <w:t>Implementación de un sistema de gestión integrado que nos permita lograr las certificaciones ISO 9001:2015 sobre Sistemas de Gestión de Calidad, 37001:2016 sobre Anticorrupción y Ética Empresarial. Y 37301:2021 sobre Sistemas de Gestión de Cumplimiento.</w:t>
      </w:r>
    </w:p>
    <w:p w14:paraId="28AD9BB9" w14:textId="74E7F02D" w:rsidR="00C61FE9" w:rsidRPr="002D5E90" w:rsidRDefault="00234178" w:rsidP="00A13EB1">
      <w:pPr>
        <w:pStyle w:val="Prrafodelista"/>
        <w:numPr>
          <w:ilvl w:val="0"/>
          <w:numId w:val="35"/>
        </w:numPr>
        <w:rPr>
          <w:color w:val="767171"/>
        </w:rPr>
      </w:pPr>
      <w:r w:rsidRPr="002D5E90">
        <w:rPr>
          <w:color w:val="767171"/>
        </w:rPr>
        <w:t xml:space="preserve">Formulación </w:t>
      </w:r>
      <w:r w:rsidR="00C61FE9" w:rsidRPr="002D5E90">
        <w:rPr>
          <w:color w:val="767171"/>
        </w:rPr>
        <w:t xml:space="preserve">de la </w:t>
      </w:r>
      <w:r w:rsidRPr="002D5E90">
        <w:rPr>
          <w:color w:val="767171"/>
        </w:rPr>
        <w:t>Planificación Estratégica (2025-2028)</w:t>
      </w:r>
      <w:r w:rsidR="00D92826" w:rsidRPr="002D5E90">
        <w:rPr>
          <w:color w:val="767171"/>
        </w:rPr>
        <w:t>.</w:t>
      </w:r>
    </w:p>
    <w:p w14:paraId="34B745CB" w14:textId="4793C026" w:rsidR="00C61FE9" w:rsidRPr="002D5E90" w:rsidRDefault="00011DA0" w:rsidP="00A13EB1">
      <w:pPr>
        <w:pStyle w:val="Prrafodelista"/>
        <w:numPr>
          <w:ilvl w:val="0"/>
          <w:numId w:val="35"/>
        </w:numPr>
        <w:rPr>
          <w:color w:val="767171"/>
        </w:rPr>
      </w:pPr>
      <w:r w:rsidRPr="002D5E90">
        <w:rPr>
          <w:color w:val="767171"/>
        </w:rPr>
        <w:t>Implementación de Cultura de Servicios, Plataforma E-Learning, Robustecimiento Sistema de Desempeño y finalización “Circuito de Revisión de Estructura Organizativa y Actualización de Perfiles”</w:t>
      </w:r>
      <w:r w:rsidR="00A13EB1" w:rsidRPr="002D5E90">
        <w:rPr>
          <w:color w:val="767171"/>
        </w:rPr>
        <w:t>.</w:t>
      </w:r>
    </w:p>
    <w:p w14:paraId="4D281614" w14:textId="0868BA14" w:rsidR="003A0484" w:rsidRPr="002D5E90" w:rsidRDefault="003A0484" w:rsidP="00A13EB1">
      <w:pPr>
        <w:pStyle w:val="Prrafodelista"/>
        <w:numPr>
          <w:ilvl w:val="0"/>
          <w:numId w:val="35"/>
        </w:numPr>
        <w:rPr>
          <w:color w:val="767171"/>
        </w:rPr>
      </w:pPr>
      <w:r w:rsidRPr="002D5E90">
        <w:rPr>
          <w:color w:val="767171"/>
        </w:rPr>
        <w:t>Para el próximo año se proyecta otorgar más de mil (1,000) certificaciones</w:t>
      </w:r>
      <w:r w:rsidR="003E19B3" w:rsidRPr="002D5E90">
        <w:rPr>
          <w:color w:val="767171"/>
        </w:rPr>
        <w:t xml:space="preserve"> para el oficio de Técnico Electricista autorizado.</w:t>
      </w:r>
    </w:p>
    <w:p w14:paraId="6869FA7E" w14:textId="77777777" w:rsidR="00A13EB1" w:rsidRPr="002D5E90" w:rsidRDefault="00A13EB1" w:rsidP="00A13EB1">
      <w:pPr>
        <w:pStyle w:val="Prrafodelista"/>
        <w:numPr>
          <w:ilvl w:val="0"/>
          <w:numId w:val="35"/>
        </w:numPr>
        <w:rPr>
          <w:color w:val="767171"/>
        </w:rPr>
      </w:pPr>
      <w:r w:rsidRPr="002D5E90">
        <w:rPr>
          <w:color w:val="767171"/>
        </w:rPr>
        <w:t>Implementación de firma digital para los procesos administrativos y servicios SIE.</w:t>
      </w:r>
    </w:p>
    <w:p w14:paraId="44BBB04E" w14:textId="77777777" w:rsidR="00A13EB1" w:rsidRPr="002D5E90" w:rsidRDefault="00A13EB1" w:rsidP="00A13EB1">
      <w:pPr>
        <w:pStyle w:val="Prrafodelista"/>
        <w:numPr>
          <w:ilvl w:val="0"/>
          <w:numId w:val="35"/>
        </w:numPr>
        <w:rPr>
          <w:color w:val="767171"/>
        </w:rPr>
      </w:pPr>
      <w:r w:rsidRPr="002D5E90">
        <w:rPr>
          <w:color w:val="767171"/>
        </w:rPr>
        <w:lastRenderedPageBreak/>
        <w:t>Interoperabilidad institucional entre las EDES (DWH).</w:t>
      </w:r>
    </w:p>
    <w:p w14:paraId="6F6775D4" w14:textId="77777777" w:rsidR="00A13EB1" w:rsidRPr="002D5E90" w:rsidRDefault="00A13EB1" w:rsidP="00A13EB1">
      <w:pPr>
        <w:pStyle w:val="Prrafodelista"/>
        <w:numPr>
          <w:ilvl w:val="0"/>
          <w:numId w:val="35"/>
        </w:numPr>
        <w:rPr>
          <w:color w:val="767171"/>
        </w:rPr>
      </w:pPr>
      <w:r w:rsidRPr="002D5E90">
        <w:rPr>
          <w:color w:val="767171"/>
        </w:rPr>
        <w:t>Implementación de la Gestión Documental Institucional.</w:t>
      </w:r>
    </w:p>
    <w:p w14:paraId="6B2C1950" w14:textId="2D91E70C" w:rsidR="00F33676" w:rsidRPr="002D5E90" w:rsidRDefault="00F33676" w:rsidP="00F33676">
      <w:pPr>
        <w:pStyle w:val="Prrafodelista"/>
        <w:numPr>
          <w:ilvl w:val="0"/>
          <w:numId w:val="35"/>
        </w:numPr>
        <w:rPr>
          <w:color w:val="767171"/>
        </w:rPr>
      </w:pPr>
      <w:r w:rsidRPr="002D5E90">
        <w:rPr>
          <w:color w:val="767171"/>
        </w:rPr>
        <w:t>Implementación de</w:t>
      </w:r>
      <w:r w:rsidR="00131EF7" w:rsidRPr="002D5E90">
        <w:rPr>
          <w:color w:val="767171"/>
        </w:rPr>
        <w:t xml:space="preserve"> un</w:t>
      </w:r>
      <w:r w:rsidRPr="002D5E90">
        <w:rPr>
          <w:color w:val="767171"/>
        </w:rPr>
        <w:t xml:space="preserve"> </w:t>
      </w:r>
      <w:r w:rsidR="00131EF7" w:rsidRPr="002D5E90">
        <w:rPr>
          <w:color w:val="767171"/>
        </w:rPr>
        <w:t>Enterprise Resource Planning (</w:t>
      </w:r>
      <w:r w:rsidRPr="002D5E90">
        <w:rPr>
          <w:color w:val="767171"/>
        </w:rPr>
        <w:t>ERP</w:t>
      </w:r>
      <w:r w:rsidR="00131EF7" w:rsidRPr="002D5E90">
        <w:rPr>
          <w:color w:val="767171"/>
        </w:rPr>
        <w:t>)</w:t>
      </w:r>
      <w:r w:rsidR="00D92826" w:rsidRPr="002D5E90">
        <w:rPr>
          <w:color w:val="767171"/>
        </w:rPr>
        <w:t xml:space="preserve"> p</w:t>
      </w:r>
      <w:r w:rsidR="00131EF7" w:rsidRPr="002D5E90">
        <w:rPr>
          <w:color w:val="767171"/>
        </w:rPr>
        <w:t>ara la automatización de procesos internos.</w:t>
      </w:r>
    </w:p>
    <w:p w14:paraId="3FE5B58C" w14:textId="77777777" w:rsidR="00A13EB1" w:rsidRPr="002D5E90" w:rsidRDefault="00A13EB1" w:rsidP="00A13EB1">
      <w:pPr>
        <w:pStyle w:val="Prrafodelista"/>
        <w:numPr>
          <w:ilvl w:val="0"/>
          <w:numId w:val="35"/>
        </w:numPr>
        <w:rPr>
          <w:color w:val="767171"/>
        </w:rPr>
      </w:pPr>
      <w:r w:rsidRPr="002D5E90">
        <w:rPr>
          <w:color w:val="767171"/>
        </w:rPr>
        <w:t>Optimización y automatización de los procesos de la SIE (BPMS)/SGR.</w:t>
      </w:r>
    </w:p>
    <w:p w14:paraId="7D33C55B" w14:textId="75A80AB9" w:rsidR="00A13EB1" w:rsidRPr="002D5E90" w:rsidRDefault="00A13EB1" w:rsidP="00A13EB1">
      <w:pPr>
        <w:pStyle w:val="Prrafodelista"/>
        <w:numPr>
          <w:ilvl w:val="0"/>
          <w:numId w:val="35"/>
        </w:numPr>
        <w:rPr>
          <w:color w:val="767171"/>
        </w:rPr>
      </w:pPr>
      <w:r w:rsidRPr="002D5E90">
        <w:rPr>
          <w:color w:val="767171"/>
        </w:rPr>
        <w:t>Mantenimiento de equipos Tecnológicos destinados a Usuario Final</w:t>
      </w:r>
      <w:r w:rsidR="00D92826" w:rsidRPr="002D5E90">
        <w:rPr>
          <w:color w:val="767171"/>
        </w:rPr>
        <w:t>.</w:t>
      </w:r>
    </w:p>
    <w:p w14:paraId="6DBA83F6" w14:textId="77777777" w:rsidR="00A13EB1" w:rsidRDefault="00A13EB1" w:rsidP="00A13EB1">
      <w:pPr>
        <w:pStyle w:val="Prrafodelista"/>
      </w:pPr>
    </w:p>
    <w:p w14:paraId="3F0036BE" w14:textId="77777777" w:rsidR="00A13EB1" w:rsidRDefault="00A13EB1" w:rsidP="00A13EB1"/>
    <w:p w14:paraId="2CED4082" w14:textId="77777777" w:rsidR="00A13EB1" w:rsidRDefault="00A13EB1" w:rsidP="00A13EB1"/>
    <w:p w14:paraId="6B86E6AA" w14:textId="72DE476B" w:rsidR="00542134" w:rsidRDefault="008E694D" w:rsidP="00542134">
      <w:r w:rsidRPr="00DD2633">
        <w:t xml:space="preserve"> </w:t>
      </w:r>
    </w:p>
    <w:p w14:paraId="068C5CAF" w14:textId="77777777" w:rsidR="00131EF7" w:rsidRDefault="00131EF7" w:rsidP="00542134"/>
    <w:p w14:paraId="24CF386F" w14:textId="77777777" w:rsidR="00131EF7" w:rsidRDefault="00131EF7" w:rsidP="00542134"/>
    <w:p w14:paraId="6D720550" w14:textId="77777777" w:rsidR="00131EF7" w:rsidRDefault="00131EF7" w:rsidP="00542134"/>
    <w:p w14:paraId="3EC1AD71" w14:textId="77777777" w:rsidR="00131EF7" w:rsidRDefault="00131EF7" w:rsidP="00542134"/>
    <w:p w14:paraId="6A83C20E" w14:textId="77777777" w:rsidR="00131EF7" w:rsidRDefault="00131EF7" w:rsidP="00542134"/>
    <w:p w14:paraId="65692ABD" w14:textId="77777777" w:rsidR="00131EF7" w:rsidRDefault="00131EF7" w:rsidP="00542134"/>
    <w:p w14:paraId="7EF6066E" w14:textId="77777777" w:rsidR="00131EF7" w:rsidRDefault="00131EF7" w:rsidP="00542134"/>
    <w:p w14:paraId="2AE63323" w14:textId="77777777" w:rsidR="00131EF7" w:rsidRDefault="00131EF7" w:rsidP="00542134"/>
    <w:p w14:paraId="72454932" w14:textId="77777777" w:rsidR="00131EF7" w:rsidRDefault="00131EF7" w:rsidP="00542134"/>
    <w:p w14:paraId="4166EA9C" w14:textId="77777777" w:rsidR="00131EF7" w:rsidRDefault="00131EF7" w:rsidP="00542134"/>
    <w:p w14:paraId="1A45CB60" w14:textId="77777777" w:rsidR="00131EF7" w:rsidRDefault="00131EF7" w:rsidP="00542134"/>
    <w:p w14:paraId="6CAE0765" w14:textId="77777777" w:rsidR="00131EF7" w:rsidRDefault="00131EF7" w:rsidP="00542134"/>
    <w:p w14:paraId="4C8378C1" w14:textId="77777777" w:rsidR="00131EF7" w:rsidRDefault="00131EF7" w:rsidP="00542134"/>
    <w:p w14:paraId="46DB6A43" w14:textId="0B5A9410" w:rsidR="007C76B6" w:rsidRPr="002D5E90" w:rsidRDefault="004E5204" w:rsidP="007C76B6">
      <w:pPr>
        <w:pStyle w:val="Ttulo1"/>
      </w:pPr>
      <w:bookmarkStart w:id="62" w:name="_Toc154562502"/>
      <w:r w:rsidRPr="002D5E90">
        <w:lastRenderedPageBreak/>
        <w:t>Anexos</w:t>
      </w:r>
      <w:bookmarkEnd w:id="62"/>
    </w:p>
    <w:p w14:paraId="7C9D5C76" w14:textId="1499398A" w:rsidR="00437B38" w:rsidRPr="002D5E90" w:rsidRDefault="00437B38" w:rsidP="00437B38">
      <w:pPr>
        <w:pStyle w:val="Ttulo3"/>
        <w:rPr>
          <w:noProof/>
          <w:color w:val="767171"/>
          <w:lang w:val="es-DO"/>
        </w:rPr>
      </w:pPr>
      <w:bookmarkStart w:id="63" w:name="_Toc154562503"/>
      <w:r w:rsidRPr="002D5E90">
        <w:rPr>
          <w:noProof/>
          <w:color w:val="767171"/>
          <w:lang w:val="es-DO"/>
        </w:rPr>
        <w:t xml:space="preserve">Matriz </w:t>
      </w:r>
      <w:r w:rsidR="005C1067" w:rsidRPr="002D5E90">
        <w:rPr>
          <w:noProof/>
          <w:color w:val="767171"/>
          <w:lang w:val="es-DO"/>
        </w:rPr>
        <w:t>de Principales Indicadores</w:t>
      </w:r>
      <w:bookmarkEnd w:id="63"/>
    </w:p>
    <w:tbl>
      <w:tblPr>
        <w:tblStyle w:val="Tablaconcuadrcula"/>
        <w:tblW w:w="10065" w:type="dxa"/>
        <w:tblInd w:w="-998" w:type="dxa"/>
        <w:tblLayout w:type="fixed"/>
        <w:tblLook w:val="04A0" w:firstRow="1" w:lastRow="0" w:firstColumn="1" w:lastColumn="0" w:noHBand="0" w:noVBand="1"/>
      </w:tblPr>
      <w:tblGrid>
        <w:gridCol w:w="2124"/>
        <w:gridCol w:w="2130"/>
        <w:gridCol w:w="1417"/>
        <w:gridCol w:w="851"/>
        <w:gridCol w:w="850"/>
        <w:gridCol w:w="1276"/>
        <w:gridCol w:w="1417"/>
      </w:tblGrid>
      <w:tr w:rsidR="00DD00FC" w14:paraId="6A0FE712" w14:textId="77777777" w:rsidTr="00F11B71">
        <w:trPr>
          <w:tblHeader/>
        </w:trPr>
        <w:tc>
          <w:tcPr>
            <w:tcW w:w="2124" w:type="dxa"/>
            <w:shd w:val="clear" w:color="auto" w:fill="011C50"/>
            <w:vAlign w:val="center"/>
          </w:tcPr>
          <w:p w14:paraId="5FE2BA43" w14:textId="7DF1B91D"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Área</w:t>
            </w:r>
          </w:p>
        </w:tc>
        <w:tc>
          <w:tcPr>
            <w:tcW w:w="2130" w:type="dxa"/>
            <w:shd w:val="clear" w:color="auto" w:fill="011C50"/>
            <w:vAlign w:val="center"/>
          </w:tcPr>
          <w:p w14:paraId="18108012" w14:textId="3FBD4297"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Nombre del Indicador</w:t>
            </w:r>
          </w:p>
        </w:tc>
        <w:tc>
          <w:tcPr>
            <w:tcW w:w="1417" w:type="dxa"/>
            <w:shd w:val="clear" w:color="auto" w:fill="011C50"/>
            <w:vAlign w:val="center"/>
          </w:tcPr>
          <w:p w14:paraId="4C0E0350" w14:textId="3FB9A9FC"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Frecuencia</w:t>
            </w:r>
          </w:p>
        </w:tc>
        <w:tc>
          <w:tcPr>
            <w:tcW w:w="851" w:type="dxa"/>
            <w:shd w:val="clear" w:color="auto" w:fill="011C50"/>
            <w:vAlign w:val="center"/>
          </w:tcPr>
          <w:p w14:paraId="50A1E68F" w14:textId="3DE43767"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Línea Base</w:t>
            </w:r>
          </w:p>
        </w:tc>
        <w:tc>
          <w:tcPr>
            <w:tcW w:w="850" w:type="dxa"/>
            <w:shd w:val="clear" w:color="auto" w:fill="011C50"/>
            <w:vAlign w:val="center"/>
          </w:tcPr>
          <w:p w14:paraId="6E16D543" w14:textId="2684B08F"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Meta</w:t>
            </w:r>
          </w:p>
        </w:tc>
        <w:tc>
          <w:tcPr>
            <w:tcW w:w="1276" w:type="dxa"/>
            <w:shd w:val="clear" w:color="auto" w:fill="011C50"/>
            <w:vAlign w:val="center"/>
          </w:tcPr>
          <w:p w14:paraId="7D0058F5" w14:textId="10D3E127"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Resultado</w:t>
            </w:r>
          </w:p>
        </w:tc>
        <w:tc>
          <w:tcPr>
            <w:tcW w:w="1417" w:type="dxa"/>
            <w:shd w:val="clear" w:color="auto" w:fill="011C50"/>
            <w:vAlign w:val="center"/>
          </w:tcPr>
          <w:p w14:paraId="1161A552" w14:textId="03D036A0" w:rsidR="00DD00FC" w:rsidRPr="00340EEB" w:rsidRDefault="00DD00FC" w:rsidP="00695E21">
            <w:pPr>
              <w:spacing w:line="240" w:lineRule="auto"/>
              <w:jc w:val="center"/>
              <w:rPr>
                <w:color w:val="767171"/>
                <w:sz w:val="22"/>
                <w:szCs w:val="22"/>
                <w:lang w:val="es-ES"/>
              </w:rPr>
            </w:pPr>
            <w:r w:rsidRPr="00340EEB">
              <w:rPr>
                <w:color w:val="767171"/>
                <w:sz w:val="22"/>
                <w:szCs w:val="22"/>
                <w:lang w:val="es-ES"/>
              </w:rPr>
              <w:t>Porcentaje de Avance</w:t>
            </w:r>
          </w:p>
        </w:tc>
      </w:tr>
      <w:tr w:rsidR="00DD00FC" w14:paraId="0D3E6E9A" w14:textId="77777777" w:rsidTr="00D7623A">
        <w:trPr>
          <w:trHeight w:val="1191"/>
        </w:trPr>
        <w:tc>
          <w:tcPr>
            <w:tcW w:w="2124" w:type="dxa"/>
            <w:vAlign w:val="center"/>
          </w:tcPr>
          <w:p w14:paraId="1D931EC3" w14:textId="44D13B9F" w:rsidR="00DD00FC" w:rsidRPr="002D5E90" w:rsidRDefault="00DD00FC" w:rsidP="002D42A3">
            <w:pPr>
              <w:spacing w:line="240" w:lineRule="auto"/>
              <w:jc w:val="left"/>
              <w:rPr>
                <w:color w:val="767171"/>
                <w:sz w:val="22"/>
                <w:szCs w:val="22"/>
              </w:rPr>
            </w:pPr>
            <w:r w:rsidRPr="002D5E90">
              <w:rPr>
                <w:color w:val="767171"/>
                <w:sz w:val="22"/>
                <w:szCs w:val="22"/>
              </w:rPr>
              <w:t>Dirección De Fiscalización Del Mercado Eléctrico Mayorista</w:t>
            </w:r>
          </w:p>
        </w:tc>
        <w:tc>
          <w:tcPr>
            <w:tcW w:w="2130" w:type="dxa"/>
            <w:vAlign w:val="center"/>
          </w:tcPr>
          <w:p w14:paraId="300FEF8A" w14:textId="5D245B22" w:rsidR="00DD00FC" w:rsidRPr="002D5E90" w:rsidRDefault="00DD00FC" w:rsidP="002D42A3">
            <w:pPr>
              <w:spacing w:line="240" w:lineRule="auto"/>
              <w:jc w:val="left"/>
              <w:rPr>
                <w:color w:val="767171"/>
                <w:sz w:val="22"/>
                <w:szCs w:val="22"/>
              </w:rPr>
            </w:pPr>
            <w:r w:rsidRPr="002D5E90">
              <w:rPr>
                <w:color w:val="767171"/>
                <w:sz w:val="22"/>
                <w:szCs w:val="22"/>
              </w:rPr>
              <w:t>Porcentaje de actividades coordinadas en el OC</w:t>
            </w:r>
          </w:p>
        </w:tc>
        <w:tc>
          <w:tcPr>
            <w:tcW w:w="1417" w:type="dxa"/>
            <w:vAlign w:val="center"/>
          </w:tcPr>
          <w:p w14:paraId="6E654CA8" w14:textId="20334687" w:rsidR="00DD00FC" w:rsidRPr="002D5E90" w:rsidRDefault="00DD00FC" w:rsidP="00DD00FC">
            <w:pPr>
              <w:spacing w:line="240" w:lineRule="auto"/>
              <w:jc w:val="center"/>
              <w:rPr>
                <w:color w:val="767171"/>
                <w:sz w:val="22"/>
                <w:szCs w:val="22"/>
              </w:rPr>
            </w:pPr>
            <w:r w:rsidRPr="002D5E90">
              <w:rPr>
                <w:color w:val="767171"/>
                <w:sz w:val="22"/>
                <w:szCs w:val="22"/>
              </w:rPr>
              <w:t>Mensual</w:t>
            </w:r>
          </w:p>
        </w:tc>
        <w:tc>
          <w:tcPr>
            <w:tcW w:w="851" w:type="dxa"/>
            <w:vAlign w:val="center"/>
          </w:tcPr>
          <w:p w14:paraId="3F3ACCD5" w14:textId="6A256C67" w:rsidR="00DD00FC" w:rsidRPr="002D5E90" w:rsidRDefault="00DD00FC" w:rsidP="00094703">
            <w:pPr>
              <w:spacing w:line="240" w:lineRule="auto"/>
              <w:jc w:val="center"/>
              <w:rPr>
                <w:color w:val="767171"/>
                <w:sz w:val="22"/>
                <w:szCs w:val="22"/>
              </w:rPr>
            </w:pPr>
            <w:r w:rsidRPr="002D5E90">
              <w:rPr>
                <w:color w:val="767171"/>
                <w:sz w:val="22"/>
                <w:szCs w:val="22"/>
              </w:rPr>
              <w:t>100</w:t>
            </w:r>
          </w:p>
        </w:tc>
        <w:tc>
          <w:tcPr>
            <w:tcW w:w="850" w:type="dxa"/>
            <w:vAlign w:val="center"/>
          </w:tcPr>
          <w:p w14:paraId="4DD0CE56" w14:textId="38BC9092" w:rsidR="00DD00FC" w:rsidRPr="002D5E90" w:rsidRDefault="00DD00FC" w:rsidP="00CB4909">
            <w:pPr>
              <w:spacing w:line="240" w:lineRule="auto"/>
              <w:jc w:val="center"/>
              <w:rPr>
                <w:color w:val="767171"/>
                <w:sz w:val="22"/>
                <w:szCs w:val="22"/>
              </w:rPr>
            </w:pPr>
            <w:r w:rsidRPr="002D5E90">
              <w:rPr>
                <w:color w:val="767171"/>
                <w:sz w:val="22"/>
                <w:szCs w:val="22"/>
              </w:rPr>
              <w:t>100</w:t>
            </w:r>
          </w:p>
        </w:tc>
        <w:tc>
          <w:tcPr>
            <w:tcW w:w="1276" w:type="dxa"/>
            <w:vAlign w:val="center"/>
          </w:tcPr>
          <w:p w14:paraId="5E88939B" w14:textId="3503131F" w:rsidR="00DD00FC" w:rsidRPr="002D5E90" w:rsidRDefault="00DD00FC" w:rsidP="00DD00FC">
            <w:pPr>
              <w:spacing w:line="240" w:lineRule="auto"/>
              <w:jc w:val="center"/>
              <w:rPr>
                <w:color w:val="767171"/>
                <w:sz w:val="22"/>
                <w:szCs w:val="22"/>
              </w:rPr>
            </w:pPr>
            <w:r w:rsidRPr="002D5E90">
              <w:rPr>
                <w:color w:val="767171"/>
                <w:sz w:val="22"/>
                <w:szCs w:val="22"/>
              </w:rPr>
              <w:t>95</w:t>
            </w:r>
          </w:p>
        </w:tc>
        <w:tc>
          <w:tcPr>
            <w:tcW w:w="1417" w:type="dxa"/>
            <w:vAlign w:val="center"/>
          </w:tcPr>
          <w:p w14:paraId="38937D65" w14:textId="4E9A5CBA" w:rsidR="00DD00FC" w:rsidRPr="002D5E90" w:rsidRDefault="00332F26" w:rsidP="00DD00FC">
            <w:pPr>
              <w:spacing w:line="240" w:lineRule="auto"/>
              <w:jc w:val="center"/>
              <w:rPr>
                <w:color w:val="767171"/>
                <w:sz w:val="22"/>
                <w:szCs w:val="22"/>
              </w:rPr>
            </w:pPr>
            <w:r w:rsidRPr="002D5E90">
              <w:rPr>
                <w:color w:val="767171"/>
                <w:sz w:val="22"/>
                <w:szCs w:val="22"/>
              </w:rPr>
              <w:t>95</w:t>
            </w:r>
            <w:r w:rsidR="00DD00FC" w:rsidRPr="002D5E90">
              <w:rPr>
                <w:color w:val="767171"/>
                <w:sz w:val="22"/>
                <w:szCs w:val="22"/>
              </w:rPr>
              <w:t>%</w:t>
            </w:r>
          </w:p>
        </w:tc>
      </w:tr>
      <w:tr w:rsidR="00DD00FC" w14:paraId="6F9D2D7A" w14:textId="77777777" w:rsidTr="00D7623A">
        <w:trPr>
          <w:trHeight w:val="1109"/>
        </w:trPr>
        <w:tc>
          <w:tcPr>
            <w:tcW w:w="2124" w:type="dxa"/>
            <w:vAlign w:val="center"/>
          </w:tcPr>
          <w:p w14:paraId="5487B96D" w14:textId="712B9865" w:rsidR="00DD00FC" w:rsidRPr="002D5E90" w:rsidRDefault="00DD00FC" w:rsidP="002D42A3">
            <w:pPr>
              <w:spacing w:line="240" w:lineRule="auto"/>
              <w:jc w:val="left"/>
              <w:rPr>
                <w:color w:val="767171"/>
                <w:sz w:val="22"/>
                <w:szCs w:val="22"/>
              </w:rPr>
            </w:pPr>
            <w:r w:rsidRPr="002D5E90">
              <w:rPr>
                <w:color w:val="767171"/>
                <w:sz w:val="22"/>
                <w:szCs w:val="22"/>
              </w:rPr>
              <w:t>Dirección De Fiscalización Del Mercado Eléctrico Mayorista</w:t>
            </w:r>
          </w:p>
        </w:tc>
        <w:tc>
          <w:tcPr>
            <w:tcW w:w="2130" w:type="dxa"/>
            <w:vAlign w:val="center"/>
          </w:tcPr>
          <w:p w14:paraId="75E15FCA" w14:textId="2DF9B04D" w:rsidR="00DD00FC" w:rsidRPr="002D5E90" w:rsidRDefault="00DD00FC" w:rsidP="002D42A3">
            <w:pPr>
              <w:spacing w:line="240" w:lineRule="auto"/>
              <w:jc w:val="left"/>
              <w:rPr>
                <w:color w:val="767171"/>
                <w:sz w:val="22"/>
                <w:szCs w:val="22"/>
              </w:rPr>
            </w:pPr>
            <w:r w:rsidRPr="002D5E90">
              <w:rPr>
                <w:color w:val="767171"/>
                <w:sz w:val="22"/>
                <w:szCs w:val="22"/>
              </w:rPr>
              <w:t>Cantidad de opiniones técnicas emitidos</w:t>
            </w:r>
          </w:p>
        </w:tc>
        <w:tc>
          <w:tcPr>
            <w:tcW w:w="1417" w:type="dxa"/>
            <w:vAlign w:val="center"/>
          </w:tcPr>
          <w:p w14:paraId="6224B660" w14:textId="5EED41FA" w:rsidR="00DD00FC" w:rsidRPr="002D5E90" w:rsidRDefault="00DD00FC" w:rsidP="00DD00FC">
            <w:pPr>
              <w:spacing w:line="240" w:lineRule="auto"/>
              <w:jc w:val="center"/>
              <w:rPr>
                <w:color w:val="767171"/>
                <w:sz w:val="22"/>
                <w:szCs w:val="22"/>
              </w:rPr>
            </w:pPr>
            <w:r w:rsidRPr="002D5E90">
              <w:rPr>
                <w:color w:val="767171"/>
                <w:sz w:val="22"/>
                <w:szCs w:val="22"/>
              </w:rPr>
              <w:t>Mensual</w:t>
            </w:r>
          </w:p>
        </w:tc>
        <w:tc>
          <w:tcPr>
            <w:tcW w:w="851" w:type="dxa"/>
            <w:vAlign w:val="center"/>
          </w:tcPr>
          <w:p w14:paraId="35757397" w14:textId="4F090303" w:rsidR="00DD00FC" w:rsidRPr="002D5E90" w:rsidRDefault="00DD00FC" w:rsidP="00094703">
            <w:pPr>
              <w:spacing w:line="240" w:lineRule="auto"/>
              <w:jc w:val="center"/>
              <w:rPr>
                <w:color w:val="767171"/>
                <w:sz w:val="22"/>
                <w:szCs w:val="22"/>
              </w:rPr>
            </w:pPr>
            <w:r w:rsidRPr="002D5E90">
              <w:rPr>
                <w:color w:val="767171"/>
                <w:sz w:val="22"/>
                <w:szCs w:val="22"/>
              </w:rPr>
              <w:t>6</w:t>
            </w:r>
          </w:p>
        </w:tc>
        <w:tc>
          <w:tcPr>
            <w:tcW w:w="850" w:type="dxa"/>
            <w:vAlign w:val="center"/>
          </w:tcPr>
          <w:p w14:paraId="75E04537" w14:textId="27C57936" w:rsidR="00DD00FC" w:rsidRPr="002D5E90" w:rsidRDefault="00DD00FC" w:rsidP="00CB4909">
            <w:pPr>
              <w:spacing w:line="240" w:lineRule="auto"/>
              <w:jc w:val="center"/>
              <w:rPr>
                <w:color w:val="767171"/>
                <w:sz w:val="22"/>
                <w:szCs w:val="22"/>
              </w:rPr>
            </w:pPr>
            <w:r w:rsidRPr="002D5E90">
              <w:rPr>
                <w:color w:val="767171"/>
                <w:sz w:val="22"/>
                <w:szCs w:val="22"/>
              </w:rPr>
              <w:t>6</w:t>
            </w:r>
          </w:p>
        </w:tc>
        <w:tc>
          <w:tcPr>
            <w:tcW w:w="1276" w:type="dxa"/>
            <w:vAlign w:val="center"/>
          </w:tcPr>
          <w:p w14:paraId="37CC3542" w14:textId="5DC7CE67" w:rsidR="00DD00FC" w:rsidRPr="002D5E90" w:rsidRDefault="00DD00FC" w:rsidP="00DD00FC">
            <w:pPr>
              <w:spacing w:line="240" w:lineRule="auto"/>
              <w:jc w:val="center"/>
              <w:rPr>
                <w:color w:val="767171"/>
                <w:sz w:val="22"/>
                <w:szCs w:val="22"/>
              </w:rPr>
            </w:pPr>
            <w:r w:rsidRPr="002D5E90">
              <w:rPr>
                <w:color w:val="767171"/>
                <w:sz w:val="22"/>
                <w:szCs w:val="22"/>
              </w:rPr>
              <w:t>1</w:t>
            </w:r>
          </w:p>
        </w:tc>
        <w:tc>
          <w:tcPr>
            <w:tcW w:w="1417" w:type="dxa"/>
            <w:vAlign w:val="center"/>
          </w:tcPr>
          <w:p w14:paraId="3023FC92" w14:textId="5B95FDB0" w:rsidR="00DD00FC" w:rsidRPr="002D5E90" w:rsidRDefault="00332F26" w:rsidP="00DD00FC">
            <w:pPr>
              <w:spacing w:line="240" w:lineRule="auto"/>
              <w:jc w:val="center"/>
              <w:rPr>
                <w:color w:val="767171"/>
                <w:sz w:val="22"/>
                <w:szCs w:val="22"/>
              </w:rPr>
            </w:pPr>
            <w:r w:rsidRPr="002D5E90">
              <w:rPr>
                <w:color w:val="767171"/>
                <w:sz w:val="22"/>
                <w:szCs w:val="22"/>
              </w:rPr>
              <w:t>20</w:t>
            </w:r>
            <w:r w:rsidR="00DD00FC" w:rsidRPr="002D5E90">
              <w:rPr>
                <w:color w:val="767171"/>
                <w:sz w:val="22"/>
                <w:szCs w:val="22"/>
              </w:rPr>
              <w:t>%</w:t>
            </w:r>
          </w:p>
        </w:tc>
      </w:tr>
      <w:tr w:rsidR="00DD00FC" w14:paraId="34C0DF31" w14:textId="77777777" w:rsidTr="005317EB">
        <w:tc>
          <w:tcPr>
            <w:tcW w:w="2124" w:type="dxa"/>
            <w:vAlign w:val="center"/>
          </w:tcPr>
          <w:p w14:paraId="554617AC" w14:textId="14223227" w:rsidR="00DD00FC" w:rsidRPr="002D5E90" w:rsidRDefault="00DD00FC" w:rsidP="002D42A3">
            <w:pPr>
              <w:spacing w:line="240" w:lineRule="auto"/>
              <w:jc w:val="left"/>
              <w:rPr>
                <w:color w:val="767171"/>
                <w:sz w:val="22"/>
                <w:szCs w:val="22"/>
              </w:rPr>
            </w:pPr>
            <w:r w:rsidRPr="002D5E90">
              <w:rPr>
                <w:color w:val="767171"/>
                <w:sz w:val="22"/>
                <w:szCs w:val="22"/>
              </w:rPr>
              <w:t>Dirección De Fiscalización Del Mercado Eléctrico Mayorista</w:t>
            </w:r>
          </w:p>
        </w:tc>
        <w:tc>
          <w:tcPr>
            <w:tcW w:w="2130" w:type="dxa"/>
            <w:vAlign w:val="center"/>
          </w:tcPr>
          <w:p w14:paraId="7D071133" w14:textId="22DE92CD" w:rsidR="00DD00FC" w:rsidRPr="002D5E90" w:rsidRDefault="00DD00FC" w:rsidP="002D42A3">
            <w:pPr>
              <w:spacing w:line="240" w:lineRule="auto"/>
              <w:jc w:val="left"/>
              <w:rPr>
                <w:color w:val="767171"/>
                <w:sz w:val="22"/>
                <w:szCs w:val="22"/>
              </w:rPr>
            </w:pPr>
            <w:r w:rsidRPr="002D5E90">
              <w:rPr>
                <w:color w:val="767171"/>
                <w:sz w:val="22"/>
                <w:szCs w:val="22"/>
              </w:rPr>
              <w:t>Cantidad de informes de fiscalización Operación del SENI emitidos</w:t>
            </w:r>
          </w:p>
        </w:tc>
        <w:tc>
          <w:tcPr>
            <w:tcW w:w="1417" w:type="dxa"/>
            <w:vAlign w:val="center"/>
          </w:tcPr>
          <w:p w14:paraId="132BCB10" w14:textId="4FB279C5" w:rsidR="00DD00FC" w:rsidRPr="002D5E90" w:rsidRDefault="00DD00FC" w:rsidP="00DD00FC">
            <w:pPr>
              <w:spacing w:line="240" w:lineRule="auto"/>
              <w:jc w:val="center"/>
              <w:rPr>
                <w:color w:val="767171"/>
                <w:sz w:val="22"/>
                <w:szCs w:val="22"/>
              </w:rPr>
            </w:pPr>
            <w:r w:rsidRPr="002D5E90">
              <w:rPr>
                <w:color w:val="767171"/>
                <w:sz w:val="22"/>
                <w:szCs w:val="22"/>
              </w:rPr>
              <w:t>Mensual</w:t>
            </w:r>
          </w:p>
        </w:tc>
        <w:tc>
          <w:tcPr>
            <w:tcW w:w="851" w:type="dxa"/>
            <w:vAlign w:val="center"/>
          </w:tcPr>
          <w:p w14:paraId="1219F045" w14:textId="0CF661DC" w:rsidR="00DD00FC" w:rsidRPr="002D5E90" w:rsidRDefault="00DD00FC" w:rsidP="00094703">
            <w:pPr>
              <w:spacing w:line="240" w:lineRule="auto"/>
              <w:jc w:val="center"/>
              <w:rPr>
                <w:color w:val="767171"/>
                <w:sz w:val="22"/>
                <w:szCs w:val="22"/>
              </w:rPr>
            </w:pPr>
            <w:r w:rsidRPr="002D5E90">
              <w:rPr>
                <w:color w:val="767171"/>
                <w:sz w:val="22"/>
                <w:szCs w:val="22"/>
              </w:rPr>
              <w:t>254</w:t>
            </w:r>
          </w:p>
        </w:tc>
        <w:tc>
          <w:tcPr>
            <w:tcW w:w="850" w:type="dxa"/>
            <w:vAlign w:val="center"/>
          </w:tcPr>
          <w:p w14:paraId="0823372D" w14:textId="24322D7E" w:rsidR="00DD00FC" w:rsidRPr="002D5E90" w:rsidRDefault="00DD00FC" w:rsidP="00CB4909">
            <w:pPr>
              <w:spacing w:line="240" w:lineRule="auto"/>
              <w:jc w:val="center"/>
              <w:rPr>
                <w:color w:val="767171"/>
                <w:sz w:val="22"/>
                <w:szCs w:val="22"/>
              </w:rPr>
            </w:pPr>
            <w:r w:rsidRPr="002D5E90">
              <w:rPr>
                <w:color w:val="767171"/>
                <w:sz w:val="22"/>
                <w:szCs w:val="22"/>
              </w:rPr>
              <w:t>25</w:t>
            </w:r>
          </w:p>
        </w:tc>
        <w:tc>
          <w:tcPr>
            <w:tcW w:w="1276" w:type="dxa"/>
            <w:vAlign w:val="center"/>
          </w:tcPr>
          <w:p w14:paraId="4A085DFD" w14:textId="338649D7" w:rsidR="00DD00FC" w:rsidRPr="002D5E90" w:rsidRDefault="00DD00FC" w:rsidP="00DD00FC">
            <w:pPr>
              <w:spacing w:line="240" w:lineRule="auto"/>
              <w:jc w:val="center"/>
              <w:rPr>
                <w:color w:val="767171"/>
                <w:sz w:val="22"/>
                <w:szCs w:val="22"/>
              </w:rPr>
            </w:pPr>
            <w:r w:rsidRPr="002D5E90">
              <w:rPr>
                <w:color w:val="767171"/>
                <w:sz w:val="22"/>
                <w:szCs w:val="22"/>
              </w:rPr>
              <w:t>20</w:t>
            </w:r>
          </w:p>
        </w:tc>
        <w:tc>
          <w:tcPr>
            <w:tcW w:w="1417" w:type="dxa"/>
            <w:vAlign w:val="center"/>
          </w:tcPr>
          <w:p w14:paraId="3E0A85EE" w14:textId="12E43991" w:rsidR="00DD00FC" w:rsidRPr="002D5E90" w:rsidRDefault="00332F26" w:rsidP="00DD00FC">
            <w:pPr>
              <w:spacing w:line="240" w:lineRule="auto"/>
              <w:jc w:val="center"/>
              <w:rPr>
                <w:color w:val="767171"/>
                <w:sz w:val="22"/>
                <w:szCs w:val="22"/>
              </w:rPr>
            </w:pPr>
            <w:r w:rsidRPr="002D5E90">
              <w:rPr>
                <w:color w:val="767171"/>
                <w:sz w:val="22"/>
                <w:szCs w:val="22"/>
              </w:rPr>
              <w:t>80</w:t>
            </w:r>
            <w:r w:rsidR="00DD00FC" w:rsidRPr="002D5E90">
              <w:rPr>
                <w:color w:val="767171"/>
                <w:sz w:val="22"/>
                <w:szCs w:val="22"/>
              </w:rPr>
              <w:t>%</w:t>
            </w:r>
          </w:p>
        </w:tc>
      </w:tr>
      <w:tr w:rsidR="00DD00FC" w14:paraId="3550A207" w14:textId="77777777" w:rsidTr="005317EB">
        <w:tc>
          <w:tcPr>
            <w:tcW w:w="2124" w:type="dxa"/>
            <w:vAlign w:val="center"/>
          </w:tcPr>
          <w:p w14:paraId="207778E7" w14:textId="5DD6A3EA" w:rsidR="00DD00FC" w:rsidRPr="002D5E90" w:rsidRDefault="00DD00FC" w:rsidP="002D42A3">
            <w:pPr>
              <w:spacing w:line="240" w:lineRule="auto"/>
              <w:jc w:val="left"/>
              <w:rPr>
                <w:color w:val="767171"/>
                <w:sz w:val="22"/>
                <w:szCs w:val="22"/>
              </w:rPr>
            </w:pPr>
            <w:r w:rsidRPr="002D5E90">
              <w:rPr>
                <w:color w:val="767171"/>
                <w:sz w:val="22"/>
                <w:szCs w:val="22"/>
              </w:rPr>
              <w:t>Dirección De Fiscalización Del Mercado Eléctrico Mayorista</w:t>
            </w:r>
          </w:p>
        </w:tc>
        <w:tc>
          <w:tcPr>
            <w:tcW w:w="2130" w:type="dxa"/>
            <w:vAlign w:val="center"/>
          </w:tcPr>
          <w:p w14:paraId="2265E8DF" w14:textId="5118CEAD" w:rsidR="00DD00FC" w:rsidRPr="002D5E90" w:rsidRDefault="00DD00FC" w:rsidP="002D42A3">
            <w:pPr>
              <w:spacing w:line="240" w:lineRule="auto"/>
              <w:jc w:val="left"/>
              <w:rPr>
                <w:color w:val="767171"/>
                <w:sz w:val="22"/>
                <w:szCs w:val="22"/>
              </w:rPr>
            </w:pPr>
            <w:r w:rsidRPr="002D5E90">
              <w:rPr>
                <w:color w:val="767171"/>
                <w:sz w:val="22"/>
                <w:szCs w:val="22"/>
              </w:rPr>
              <w:t>Porcentaje de informes de Emisión de Licencias Para Ejercicio Condición Usuario No Regulado emitidos</w:t>
            </w:r>
          </w:p>
        </w:tc>
        <w:tc>
          <w:tcPr>
            <w:tcW w:w="1417" w:type="dxa"/>
            <w:vAlign w:val="center"/>
          </w:tcPr>
          <w:p w14:paraId="3AA37A45" w14:textId="3FBDA395" w:rsidR="00DD00FC" w:rsidRPr="002D5E90" w:rsidRDefault="00DD00FC" w:rsidP="00DD00FC">
            <w:pPr>
              <w:spacing w:line="240" w:lineRule="auto"/>
              <w:jc w:val="center"/>
              <w:rPr>
                <w:color w:val="767171"/>
                <w:sz w:val="22"/>
                <w:szCs w:val="22"/>
              </w:rPr>
            </w:pPr>
            <w:r w:rsidRPr="002D5E90">
              <w:rPr>
                <w:color w:val="767171"/>
                <w:sz w:val="22"/>
                <w:szCs w:val="22"/>
              </w:rPr>
              <w:t>Mensual</w:t>
            </w:r>
          </w:p>
        </w:tc>
        <w:tc>
          <w:tcPr>
            <w:tcW w:w="851" w:type="dxa"/>
            <w:vAlign w:val="center"/>
          </w:tcPr>
          <w:p w14:paraId="2C9678F1" w14:textId="693951B6" w:rsidR="00DD00FC" w:rsidRPr="002D5E90" w:rsidRDefault="00DD00FC" w:rsidP="00094703">
            <w:pPr>
              <w:spacing w:line="240" w:lineRule="auto"/>
              <w:jc w:val="center"/>
              <w:rPr>
                <w:color w:val="767171"/>
                <w:sz w:val="22"/>
                <w:szCs w:val="22"/>
              </w:rPr>
            </w:pPr>
            <w:r w:rsidRPr="002D5E90">
              <w:rPr>
                <w:color w:val="767171"/>
                <w:sz w:val="22"/>
                <w:szCs w:val="22"/>
              </w:rPr>
              <w:t>100</w:t>
            </w:r>
          </w:p>
        </w:tc>
        <w:tc>
          <w:tcPr>
            <w:tcW w:w="850" w:type="dxa"/>
            <w:vAlign w:val="center"/>
          </w:tcPr>
          <w:p w14:paraId="23AA8128" w14:textId="57009100" w:rsidR="00DD00FC" w:rsidRPr="002D5E90" w:rsidRDefault="00DD00FC" w:rsidP="00CB4909">
            <w:pPr>
              <w:spacing w:line="240" w:lineRule="auto"/>
              <w:jc w:val="center"/>
              <w:rPr>
                <w:color w:val="767171"/>
                <w:sz w:val="22"/>
                <w:szCs w:val="22"/>
              </w:rPr>
            </w:pPr>
            <w:r w:rsidRPr="002D5E90">
              <w:rPr>
                <w:color w:val="767171"/>
                <w:sz w:val="22"/>
                <w:szCs w:val="22"/>
              </w:rPr>
              <w:t>100</w:t>
            </w:r>
          </w:p>
        </w:tc>
        <w:tc>
          <w:tcPr>
            <w:tcW w:w="1276" w:type="dxa"/>
            <w:vAlign w:val="center"/>
          </w:tcPr>
          <w:p w14:paraId="5F299992" w14:textId="4BC79DB1" w:rsidR="00DD00FC" w:rsidRPr="002D5E90" w:rsidRDefault="00DD00FC" w:rsidP="00DD00FC">
            <w:pPr>
              <w:spacing w:line="240" w:lineRule="auto"/>
              <w:jc w:val="center"/>
              <w:rPr>
                <w:color w:val="767171"/>
                <w:sz w:val="22"/>
                <w:szCs w:val="22"/>
              </w:rPr>
            </w:pPr>
            <w:r w:rsidRPr="002D5E90">
              <w:rPr>
                <w:color w:val="767171"/>
                <w:sz w:val="22"/>
                <w:szCs w:val="22"/>
              </w:rPr>
              <w:t>91</w:t>
            </w:r>
          </w:p>
        </w:tc>
        <w:tc>
          <w:tcPr>
            <w:tcW w:w="1417" w:type="dxa"/>
            <w:vAlign w:val="center"/>
          </w:tcPr>
          <w:p w14:paraId="59F55F2A" w14:textId="0D20001C" w:rsidR="00DD00FC" w:rsidRPr="002D5E90" w:rsidRDefault="00332F26" w:rsidP="00DD00FC">
            <w:pPr>
              <w:spacing w:line="240" w:lineRule="auto"/>
              <w:jc w:val="center"/>
              <w:rPr>
                <w:color w:val="767171"/>
                <w:sz w:val="22"/>
                <w:szCs w:val="22"/>
              </w:rPr>
            </w:pPr>
            <w:r w:rsidRPr="002D5E90">
              <w:rPr>
                <w:color w:val="767171"/>
                <w:sz w:val="22"/>
                <w:szCs w:val="22"/>
              </w:rPr>
              <w:t>90</w:t>
            </w:r>
            <w:r w:rsidR="00DD00FC" w:rsidRPr="002D5E90">
              <w:rPr>
                <w:color w:val="767171"/>
                <w:sz w:val="22"/>
                <w:szCs w:val="22"/>
              </w:rPr>
              <w:t>%</w:t>
            </w:r>
          </w:p>
        </w:tc>
      </w:tr>
      <w:tr w:rsidR="00DD00FC" w14:paraId="1E968E87" w14:textId="77777777" w:rsidTr="005317EB">
        <w:tc>
          <w:tcPr>
            <w:tcW w:w="2124" w:type="dxa"/>
            <w:vAlign w:val="center"/>
          </w:tcPr>
          <w:p w14:paraId="41A27C5C" w14:textId="59C3CCC7" w:rsidR="00DD00FC" w:rsidRPr="002D5E90" w:rsidRDefault="00DD00FC" w:rsidP="002D42A3">
            <w:pPr>
              <w:spacing w:line="240" w:lineRule="auto"/>
              <w:jc w:val="left"/>
              <w:rPr>
                <w:color w:val="767171"/>
                <w:sz w:val="22"/>
                <w:szCs w:val="22"/>
              </w:rPr>
            </w:pPr>
            <w:r w:rsidRPr="002D5E90">
              <w:rPr>
                <w:color w:val="767171"/>
                <w:sz w:val="22"/>
                <w:szCs w:val="22"/>
              </w:rPr>
              <w:t>Dirección De Fiscalización Del Mercado Eléctrico Mayorista</w:t>
            </w:r>
          </w:p>
        </w:tc>
        <w:tc>
          <w:tcPr>
            <w:tcW w:w="2130" w:type="dxa"/>
            <w:vAlign w:val="center"/>
          </w:tcPr>
          <w:p w14:paraId="1189ABAB" w14:textId="578B63A4" w:rsidR="00DD00FC" w:rsidRPr="002D5E90" w:rsidRDefault="00DD00FC" w:rsidP="002D42A3">
            <w:pPr>
              <w:spacing w:line="240" w:lineRule="auto"/>
              <w:jc w:val="left"/>
              <w:rPr>
                <w:color w:val="767171"/>
                <w:sz w:val="22"/>
                <w:szCs w:val="22"/>
              </w:rPr>
            </w:pPr>
            <w:r w:rsidRPr="002D5E90">
              <w:rPr>
                <w:color w:val="767171"/>
                <w:sz w:val="22"/>
                <w:szCs w:val="22"/>
              </w:rPr>
              <w:t>Porcentaje de informes de Emisión De Las Autorizaciones Para Puesta En Servicio De Obras Eléctricas emitidos</w:t>
            </w:r>
          </w:p>
        </w:tc>
        <w:tc>
          <w:tcPr>
            <w:tcW w:w="1417" w:type="dxa"/>
            <w:vAlign w:val="center"/>
          </w:tcPr>
          <w:p w14:paraId="698B7538" w14:textId="197A7CC6" w:rsidR="00DD00FC" w:rsidRPr="002D5E90" w:rsidRDefault="00DD00FC" w:rsidP="00DD00FC">
            <w:pPr>
              <w:spacing w:line="240" w:lineRule="auto"/>
              <w:jc w:val="center"/>
              <w:rPr>
                <w:color w:val="767171"/>
                <w:sz w:val="22"/>
                <w:szCs w:val="22"/>
              </w:rPr>
            </w:pPr>
            <w:r w:rsidRPr="002D5E90">
              <w:rPr>
                <w:color w:val="767171"/>
                <w:sz w:val="22"/>
                <w:szCs w:val="22"/>
              </w:rPr>
              <w:t>Mensual</w:t>
            </w:r>
          </w:p>
        </w:tc>
        <w:tc>
          <w:tcPr>
            <w:tcW w:w="851" w:type="dxa"/>
            <w:vAlign w:val="center"/>
          </w:tcPr>
          <w:p w14:paraId="261CC4BB" w14:textId="0B116484" w:rsidR="00DD00FC" w:rsidRPr="002D5E90" w:rsidRDefault="00DD00FC" w:rsidP="00094703">
            <w:pPr>
              <w:spacing w:line="240" w:lineRule="auto"/>
              <w:jc w:val="center"/>
              <w:rPr>
                <w:color w:val="767171"/>
                <w:sz w:val="22"/>
                <w:szCs w:val="22"/>
              </w:rPr>
            </w:pPr>
            <w:r w:rsidRPr="002D5E90">
              <w:rPr>
                <w:color w:val="767171"/>
                <w:sz w:val="22"/>
                <w:szCs w:val="22"/>
              </w:rPr>
              <w:t>100</w:t>
            </w:r>
          </w:p>
        </w:tc>
        <w:tc>
          <w:tcPr>
            <w:tcW w:w="850" w:type="dxa"/>
            <w:vAlign w:val="center"/>
          </w:tcPr>
          <w:p w14:paraId="38B3F62D" w14:textId="3549D25A" w:rsidR="00DD00FC" w:rsidRPr="002D5E90" w:rsidRDefault="00DD00FC" w:rsidP="00CB4909">
            <w:pPr>
              <w:spacing w:line="240" w:lineRule="auto"/>
              <w:jc w:val="center"/>
              <w:rPr>
                <w:color w:val="767171"/>
                <w:sz w:val="22"/>
                <w:szCs w:val="22"/>
              </w:rPr>
            </w:pPr>
            <w:r w:rsidRPr="002D5E90">
              <w:rPr>
                <w:color w:val="767171"/>
                <w:sz w:val="22"/>
                <w:szCs w:val="22"/>
              </w:rPr>
              <w:t>100</w:t>
            </w:r>
          </w:p>
        </w:tc>
        <w:tc>
          <w:tcPr>
            <w:tcW w:w="1276" w:type="dxa"/>
            <w:vAlign w:val="center"/>
          </w:tcPr>
          <w:p w14:paraId="6AF7F7AF" w14:textId="6C179B96" w:rsidR="00DD00FC" w:rsidRPr="002D5E90" w:rsidRDefault="00DD00FC" w:rsidP="00DD00FC">
            <w:pPr>
              <w:spacing w:line="240" w:lineRule="auto"/>
              <w:jc w:val="center"/>
              <w:rPr>
                <w:color w:val="767171"/>
                <w:sz w:val="22"/>
                <w:szCs w:val="22"/>
              </w:rPr>
            </w:pPr>
            <w:r w:rsidRPr="002D5E90">
              <w:rPr>
                <w:color w:val="767171"/>
                <w:sz w:val="22"/>
                <w:szCs w:val="22"/>
              </w:rPr>
              <w:t>91</w:t>
            </w:r>
          </w:p>
        </w:tc>
        <w:tc>
          <w:tcPr>
            <w:tcW w:w="1417" w:type="dxa"/>
            <w:vAlign w:val="center"/>
          </w:tcPr>
          <w:p w14:paraId="45E5DE86" w14:textId="3CD774B1" w:rsidR="00DD00FC" w:rsidRPr="002D5E90" w:rsidRDefault="00332F26" w:rsidP="00DD00FC">
            <w:pPr>
              <w:spacing w:line="240" w:lineRule="auto"/>
              <w:jc w:val="center"/>
              <w:rPr>
                <w:color w:val="767171"/>
                <w:sz w:val="22"/>
                <w:szCs w:val="22"/>
              </w:rPr>
            </w:pPr>
            <w:r w:rsidRPr="002D5E90">
              <w:rPr>
                <w:color w:val="767171"/>
                <w:sz w:val="22"/>
                <w:szCs w:val="22"/>
              </w:rPr>
              <w:t>90</w:t>
            </w:r>
            <w:r w:rsidR="00DD00FC" w:rsidRPr="002D5E90">
              <w:rPr>
                <w:color w:val="767171"/>
                <w:sz w:val="22"/>
                <w:szCs w:val="22"/>
              </w:rPr>
              <w:t>%</w:t>
            </w:r>
          </w:p>
        </w:tc>
      </w:tr>
      <w:tr w:rsidR="00DD00FC" w14:paraId="339AEBA9" w14:textId="77777777" w:rsidTr="005317EB">
        <w:tc>
          <w:tcPr>
            <w:tcW w:w="2124" w:type="dxa"/>
            <w:vAlign w:val="center"/>
          </w:tcPr>
          <w:p w14:paraId="77EF430B" w14:textId="0DC1B763" w:rsidR="00DD00FC" w:rsidRPr="002D5E90" w:rsidRDefault="00DD00FC" w:rsidP="002D42A3">
            <w:pPr>
              <w:spacing w:line="240" w:lineRule="auto"/>
              <w:jc w:val="left"/>
              <w:rPr>
                <w:color w:val="767171"/>
                <w:sz w:val="22"/>
                <w:szCs w:val="22"/>
                <w:lang w:val="es-ES"/>
              </w:rPr>
            </w:pPr>
            <w:r w:rsidRPr="002D5E90">
              <w:rPr>
                <w:color w:val="767171"/>
                <w:sz w:val="22"/>
                <w:szCs w:val="22"/>
              </w:rPr>
              <w:t>Dirección De Fiscalización Del Mercado Eléctrico Mayorista</w:t>
            </w:r>
          </w:p>
        </w:tc>
        <w:tc>
          <w:tcPr>
            <w:tcW w:w="2130" w:type="dxa"/>
            <w:vAlign w:val="center"/>
          </w:tcPr>
          <w:p w14:paraId="30EBF9FA" w14:textId="4B4CB8E5" w:rsidR="00DD00FC" w:rsidRPr="002D5E90" w:rsidRDefault="00DD00FC" w:rsidP="002D42A3">
            <w:pPr>
              <w:spacing w:line="240" w:lineRule="auto"/>
              <w:jc w:val="left"/>
              <w:rPr>
                <w:color w:val="767171"/>
                <w:sz w:val="22"/>
                <w:szCs w:val="22"/>
                <w:lang w:val="es-ES"/>
              </w:rPr>
            </w:pPr>
            <w:r w:rsidRPr="002D5E90">
              <w:rPr>
                <w:rFonts w:eastAsia="Calibri"/>
                <w:noProof/>
                <w:color w:val="767171"/>
                <w:spacing w:val="20"/>
                <w:sz w:val="22"/>
                <w:szCs w:val="22"/>
              </w:rPr>
              <w:t>Porcentaje de informes de Autorizaciones  y Recomendaciones de Concesiones para la explotación de Obras de Generación emitidos</w:t>
            </w:r>
          </w:p>
        </w:tc>
        <w:tc>
          <w:tcPr>
            <w:tcW w:w="1417" w:type="dxa"/>
            <w:vAlign w:val="center"/>
          </w:tcPr>
          <w:p w14:paraId="67E1C4C2" w14:textId="595DF731" w:rsidR="00DD00FC" w:rsidRPr="002D5E90" w:rsidRDefault="00DD00FC" w:rsidP="00DD00FC">
            <w:pPr>
              <w:spacing w:line="240" w:lineRule="auto"/>
              <w:jc w:val="center"/>
              <w:rPr>
                <w:color w:val="767171"/>
                <w:sz w:val="22"/>
                <w:szCs w:val="22"/>
                <w:lang w:val="es-ES"/>
              </w:rPr>
            </w:pPr>
            <w:r w:rsidRPr="002D5E90">
              <w:rPr>
                <w:rFonts w:eastAsia="Calibri"/>
                <w:noProof/>
                <w:color w:val="767171"/>
                <w:spacing w:val="20"/>
                <w:sz w:val="22"/>
                <w:szCs w:val="22"/>
              </w:rPr>
              <w:t>Mensual</w:t>
            </w:r>
          </w:p>
        </w:tc>
        <w:tc>
          <w:tcPr>
            <w:tcW w:w="851" w:type="dxa"/>
            <w:vAlign w:val="center"/>
          </w:tcPr>
          <w:p w14:paraId="5B46379E" w14:textId="04E0F004" w:rsidR="00DD00FC" w:rsidRPr="002D5E90" w:rsidRDefault="00DD00FC" w:rsidP="00094703">
            <w:pPr>
              <w:spacing w:line="240" w:lineRule="auto"/>
              <w:jc w:val="center"/>
              <w:rPr>
                <w:color w:val="767171"/>
                <w:sz w:val="22"/>
                <w:szCs w:val="22"/>
                <w:lang w:val="es-ES"/>
              </w:rPr>
            </w:pPr>
            <w:r w:rsidRPr="002D5E90">
              <w:rPr>
                <w:rFonts w:eastAsia="Calibri"/>
                <w:noProof/>
                <w:color w:val="767171"/>
                <w:spacing w:val="20"/>
                <w:sz w:val="22"/>
                <w:szCs w:val="22"/>
              </w:rPr>
              <w:t>100</w:t>
            </w:r>
          </w:p>
        </w:tc>
        <w:tc>
          <w:tcPr>
            <w:tcW w:w="850" w:type="dxa"/>
            <w:vAlign w:val="center"/>
          </w:tcPr>
          <w:p w14:paraId="2FD08CE1" w14:textId="44647B6E" w:rsidR="00DD00FC" w:rsidRPr="002D5E90" w:rsidRDefault="00DD00FC" w:rsidP="00CB4909">
            <w:pPr>
              <w:spacing w:line="240" w:lineRule="auto"/>
              <w:jc w:val="center"/>
              <w:rPr>
                <w:color w:val="767171"/>
                <w:sz w:val="22"/>
                <w:szCs w:val="22"/>
                <w:lang w:val="es-ES"/>
              </w:rPr>
            </w:pPr>
            <w:r w:rsidRPr="002D5E90">
              <w:rPr>
                <w:rFonts w:eastAsia="Calibri"/>
                <w:noProof/>
                <w:color w:val="767171"/>
                <w:spacing w:val="20"/>
                <w:sz w:val="22"/>
                <w:szCs w:val="22"/>
              </w:rPr>
              <w:t>100</w:t>
            </w:r>
          </w:p>
        </w:tc>
        <w:tc>
          <w:tcPr>
            <w:tcW w:w="1276" w:type="dxa"/>
            <w:vAlign w:val="center"/>
          </w:tcPr>
          <w:p w14:paraId="6EB95D77" w14:textId="5DE00AB8" w:rsidR="00DD00FC" w:rsidRPr="002D5E90" w:rsidRDefault="00DD00FC" w:rsidP="00DD00FC">
            <w:pPr>
              <w:spacing w:line="240" w:lineRule="auto"/>
              <w:jc w:val="center"/>
              <w:rPr>
                <w:color w:val="767171"/>
                <w:sz w:val="22"/>
                <w:szCs w:val="22"/>
                <w:lang w:val="es-ES"/>
              </w:rPr>
            </w:pPr>
            <w:r w:rsidRPr="002D5E90">
              <w:rPr>
                <w:rFonts w:eastAsia="Calibri"/>
                <w:noProof/>
                <w:color w:val="767171"/>
                <w:spacing w:val="20"/>
                <w:sz w:val="22"/>
                <w:szCs w:val="22"/>
              </w:rPr>
              <w:t>91</w:t>
            </w:r>
          </w:p>
        </w:tc>
        <w:tc>
          <w:tcPr>
            <w:tcW w:w="1417" w:type="dxa"/>
            <w:vAlign w:val="center"/>
          </w:tcPr>
          <w:p w14:paraId="5843943E" w14:textId="4139C085" w:rsidR="00DD00FC" w:rsidRPr="002D5E90" w:rsidRDefault="00332F26" w:rsidP="00DD00FC">
            <w:pPr>
              <w:spacing w:line="240" w:lineRule="auto"/>
              <w:jc w:val="center"/>
              <w:rPr>
                <w:color w:val="767171"/>
                <w:sz w:val="22"/>
                <w:szCs w:val="22"/>
                <w:lang w:val="es-ES"/>
              </w:rPr>
            </w:pPr>
            <w:r w:rsidRPr="002D5E90">
              <w:rPr>
                <w:rFonts w:eastAsia="Calibri"/>
                <w:noProof/>
                <w:color w:val="767171"/>
                <w:spacing w:val="20"/>
                <w:sz w:val="22"/>
                <w:szCs w:val="22"/>
              </w:rPr>
              <w:t>91</w:t>
            </w:r>
            <w:r w:rsidR="00DD00FC" w:rsidRPr="002D5E90">
              <w:rPr>
                <w:rFonts w:eastAsia="Calibri"/>
                <w:noProof/>
                <w:color w:val="767171"/>
                <w:spacing w:val="20"/>
                <w:sz w:val="22"/>
                <w:szCs w:val="22"/>
              </w:rPr>
              <w:t>%</w:t>
            </w:r>
          </w:p>
        </w:tc>
      </w:tr>
      <w:tr w:rsidR="002D42A3" w14:paraId="7B3F2700" w14:textId="77777777" w:rsidTr="00D7623A">
        <w:trPr>
          <w:trHeight w:val="639"/>
        </w:trPr>
        <w:tc>
          <w:tcPr>
            <w:tcW w:w="2124" w:type="dxa"/>
            <w:vAlign w:val="center"/>
          </w:tcPr>
          <w:p w14:paraId="5A7EDA15" w14:textId="2CDBCCC4" w:rsidR="002D42A3" w:rsidRPr="002D5E90" w:rsidRDefault="002D42A3" w:rsidP="002D42A3">
            <w:pPr>
              <w:spacing w:line="240" w:lineRule="auto"/>
              <w:jc w:val="left"/>
              <w:rPr>
                <w:color w:val="767171"/>
                <w:sz w:val="22"/>
                <w:szCs w:val="22"/>
              </w:rPr>
            </w:pPr>
            <w:r w:rsidRPr="002D5E90">
              <w:rPr>
                <w:color w:val="767171"/>
                <w:sz w:val="22"/>
                <w:szCs w:val="22"/>
              </w:rPr>
              <w:t>Regulación</w:t>
            </w:r>
          </w:p>
        </w:tc>
        <w:tc>
          <w:tcPr>
            <w:tcW w:w="2130" w:type="dxa"/>
            <w:vAlign w:val="center"/>
          </w:tcPr>
          <w:p w14:paraId="4F813656" w14:textId="5D9BD4D6" w:rsidR="002D42A3" w:rsidRPr="002D5E90" w:rsidRDefault="002D42A3" w:rsidP="002D42A3">
            <w:pPr>
              <w:spacing w:line="240" w:lineRule="auto"/>
              <w:jc w:val="left"/>
              <w:rPr>
                <w:color w:val="767171"/>
                <w:sz w:val="22"/>
                <w:szCs w:val="22"/>
              </w:rPr>
            </w:pPr>
            <w:r w:rsidRPr="002D5E90">
              <w:rPr>
                <w:color w:val="767171"/>
                <w:sz w:val="22"/>
                <w:szCs w:val="22"/>
              </w:rPr>
              <w:t>Boletin Estadísticas</w:t>
            </w:r>
          </w:p>
        </w:tc>
        <w:tc>
          <w:tcPr>
            <w:tcW w:w="1417" w:type="dxa"/>
          </w:tcPr>
          <w:p w14:paraId="2B0E71DC" w14:textId="3E40F1AE" w:rsidR="002D42A3" w:rsidRPr="002D5E90" w:rsidRDefault="002D42A3" w:rsidP="002D42A3">
            <w:pPr>
              <w:spacing w:line="240" w:lineRule="auto"/>
              <w:rPr>
                <w:color w:val="767171"/>
                <w:sz w:val="22"/>
                <w:szCs w:val="22"/>
              </w:rPr>
            </w:pPr>
            <w:r w:rsidRPr="002D5E90">
              <w:rPr>
                <w:color w:val="767171"/>
                <w:sz w:val="22"/>
                <w:szCs w:val="22"/>
              </w:rPr>
              <w:t>Trimestral</w:t>
            </w:r>
          </w:p>
        </w:tc>
        <w:tc>
          <w:tcPr>
            <w:tcW w:w="851" w:type="dxa"/>
            <w:vAlign w:val="center"/>
          </w:tcPr>
          <w:p w14:paraId="6432DEFC" w14:textId="5C84752E" w:rsidR="002D42A3" w:rsidRPr="002D5E90" w:rsidRDefault="002D42A3" w:rsidP="00094703">
            <w:pPr>
              <w:spacing w:line="240" w:lineRule="auto"/>
              <w:jc w:val="center"/>
              <w:rPr>
                <w:color w:val="767171"/>
                <w:sz w:val="22"/>
                <w:szCs w:val="22"/>
              </w:rPr>
            </w:pPr>
            <w:r w:rsidRPr="002D5E90">
              <w:rPr>
                <w:color w:val="767171"/>
                <w:sz w:val="22"/>
                <w:szCs w:val="22"/>
              </w:rPr>
              <w:t>3</w:t>
            </w:r>
          </w:p>
        </w:tc>
        <w:tc>
          <w:tcPr>
            <w:tcW w:w="850" w:type="dxa"/>
            <w:vAlign w:val="center"/>
          </w:tcPr>
          <w:p w14:paraId="0EA15021" w14:textId="60903ECD" w:rsidR="002D42A3" w:rsidRPr="002D5E90" w:rsidRDefault="002D42A3" w:rsidP="00CB4909">
            <w:pPr>
              <w:spacing w:line="240" w:lineRule="auto"/>
              <w:jc w:val="center"/>
              <w:rPr>
                <w:color w:val="767171"/>
                <w:sz w:val="22"/>
                <w:szCs w:val="22"/>
              </w:rPr>
            </w:pPr>
            <w:r w:rsidRPr="002D5E90">
              <w:rPr>
                <w:color w:val="767171"/>
                <w:sz w:val="22"/>
                <w:szCs w:val="22"/>
              </w:rPr>
              <w:t>3</w:t>
            </w:r>
          </w:p>
        </w:tc>
        <w:tc>
          <w:tcPr>
            <w:tcW w:w="1276" w:type="dxa"/>
            <w:vAlign w:val="center"/>
          </w:tcPr>
          <w:p w14:paraId="5D8BA8A6" w14:textId="2A4E0B45" w:rsidR="002D42A3" w:rsidRPr="002D5E90" w:rsidRDefault="005317EB" w:rsidP="00B7452B">
            <w:pPr>
              <w:spacing w:line="240" w:lineRule="auto"/>
              <w:jc w:val="center"/>
              <w:rPr>
                <w:color w:val="767171"/>
                <w:sz w:val="22"/>
                <w:szCs w:val="22"/>
              </w:rPr>
            </w:pPr>
            <w:r w:rsidRPr="002D5E90">
              <w:rPr>
                <w:color w:val="767171"/>
                <w:sz w:val="22"/>
                <w:szCs w:val="22"/>
              </w:rPr>
              <w:t>2</w:t>
            </w:r>
          </w:p>
        </w:tc>
        <w:tc>
          <w:tcPr>
            <w:tcW w:w="1417" w:type="dxa"/>
            <w:vAlign w:val="center"/>
          </w:tcPr>
          <w:p w14:paraId="51D1DE04" w14:textId="6528AE88" w:rsidR="002D42A3" w:rsidRPr="002D5E90" w:rsidRDefault="005317EB" w:rsidP="005317EB">
            <w:pPr>
              <w:spacing w:line="240" w:lineRule="auto"/>
              <w:jc w:val="center"/>
              <w:rPr>
                <w:color w:val="767171"/>
                <w:sz w:val="22"/>
                <w:szCs w:val="22"/>
              </w:rPr>
            </w:pPr>
            <w:r w:rsidRPr="002D5E90">
              <w:rPr>
                <w:color w:val="767171"/>
                <w:sz w:val="22"/>
                <w:szCs w:val="22"/>
              </w:rPr>
              <w:t>66</w:t>
            </w:r>
            <w:r w:rsidR="002D42A3" w:rsidRPr="002D5E90">
              <w:rPr>
                <w:color w:val="767171"/>
                <w:sz w:val="22"/>
                <w:szCs w:val="22"/>
              </w:rPr>
              <w:t>%</w:t>
            </w:r>
          </w:p>
        </w:tc>
      </w:tr>
      <w:tr w:rsidR="002D42A3" w14:paraId="4B404549" w14:textId="77777777" w:rsidTr="00D7623A">
        <w:trPr>
          <w:trHeight w:val="704"/>
        </w:trPr>
        <w:tc>
          <w:tcPr>
            <w:tcW w:w="2124" w:type="dxa"/>
            <w:vAlign w:val="center"/>
          </w:tcPr>
          <w:p w14:paraId="72B748CF" w14:textId="180AECB8" w:rsidR="002D42A3" w:rsidRPr="002D5E90" w:rsidRDefault="002D42A3" w:rsidP="002D42A3">
            <w:pPr>
              <w:spacing w:line="240" w:lineRule="auto"/>
              <w:jc w:val="left"/>
              <w:rPr>
                <w:color w:val="767171"/>
                <w:sz w:val="22"/>
                <w:szCs w:val="22"/>
              </w:rPr>
            </w:pPr>
            <w:r w:rsidRPr="002D5E90">
              <w:rPr>
                <w:color w:val="767171"/>
                <w:sz w:val="22"/>
                <w:szCs w:val="22"/>
              </w:rPr>
              <w:t>Regulación</w:t>
            </w:r>
          </w:p>
        </w:tc>
        <w:tc>
          <w:tcPr>
            <w:tcW w:w="2130" w:type="dxa"/>
            <w:vAlign w:val="center"/>
          </w:tcPr>
          <w:p w14:paraId="7C712F32" w14:textId="70555BA3" w:rsidR="002D42A3" w:rsidRPr="002D5E90" w:rsidRDefault="002D42A3" w:rsidP="002D42A3">
            <w:pPr>
              <w:spacing w:line="240" w:lineRule="auto"/>
              <w:jc w:val="left"/>
              <w:rPr>
                <w:color w:val="767171"/>
                <w:sz w:val="22"/>
                <w:szCs w:val="22"/>
              </w:rPr>
            </w:pPr>
            <w:r w:rsidRPr="002D5E90">
              <w:rPr>
                <w:color w:val="767171"/>
                <w:sz w:val="22"/>
                <w:szCs w:val="22"/>
              </w:rPr>
              <w:t>Creacion de base de datos SQLServer</w:t>
            </w:r>
          </w:p>
        </w:tc>
        <w:tc>
          <w:tcPr>
            <w:tcW w:w="1417" w:type="dxa"/>
          </w:tcPr>
          <w:p w14:paraId="1D2C9710" w14:textId="15A95FDF" w:rsidR="002D42A3" w:rsidRPr="002D5E90" w:rsidRDefault="002D42A3" w:rsidP="002D42A3">
            <w:pPr>
              <w:spacing w:line="240" w:lineRule="auto"/>
              <w:rPr>
                <w:color w:val="767171"/>
                <w:sz w:val="22"/>
                <w:szCs w:val="22"/>
              </w:rPr>
            </w:pPr>
            <w:r w:rsidRPr="002D5E90">
              <w:rPr>
                <w:color w:val="767171"/>
                <w:sz w:val="22"/>
                <w:szCs w:val="22"/>
              </w:rPr>
              <w:t>Mensual</w:t>
            </w:r>
          </w:p>
        </w:tc>
        <w:tc>
          <w:tcPr>
            <w:tcW w:w="851" w:type="dxa"/>
            <w:vAlign w:val="center"/>
          </w:tcPr>
          <w:p w14:paraId="52AC0B11" w14:textId="1DCFB7F8" w:rsidR="002D42A3" w:rsidRPr="002D5E90" w:rsidRDefault="002D42A3" w:rsidP="00094703">
            <w:pPr>
              <w:spacing w:line="240" w:lineRule="auto"/>
              <w:jc w:val="center"/>
              <w:rPr>
                <w:color w:val="767171"/>
                <w:sz w:val="22"/>
                <w:szCs w:val="22"/>
              </w:rPr>
            </w:pPr>
            <w:r w:rsidRPr="002D5E90">
              <w:rPr>
                <w:color w:val="767171"/>
                <w:sz w:val="22"/>
                <w:szCs w:val="22"/>
              </w:rPr>
              <w:t>12</w:t>
            </w:r>
          </w:p>
        </w:tc>
        <w:tc>
          <w:tcPr>
            <w:tcW w:w="850" w:type="dxa"/>
            <w:vAlign w:val="center"/>
          </w:tcPr>
          <w:p w14:paraId="2D31653E" w14:textId="44D16349" w:rsidR="002D42A3" w:rsidRPr="002D5E90" w:rsidRDefault="002D42A3" w:rsidP="00CB4909">
            <w:pPr>
              <w:spacing w:line="240" w:lineRule="auto"/>
              <w:jc w:val="center"/>
              <w:rPr>
                <w:color w:val="767171"/>
                <w:sz w:val="22"/>
                <w:szCs w:val="22"/>
              </w:rPr>
            </w:pPr>
            <w:r w:rsidRPr="002D5E90">
              <w:rPr>
                <w:color w:val="767171"/>
                <w:sz w:val="22"/>
                <w:szCs w:val="22"/>
              </w:rPr>
              <w:t>12</w:t>
            </w:r>
          </w:p>
        </w:tc>
        <w:tc>
          <w:tcPr>
            <w:tcW w:w="1276" w:type="dxa"/>
            <w:vAlign w:val="center"/>
          </w:tcPr>
          <w:p w14:paraId="5B05BBBC" w14:textId="2FDAB838" w:rsidR="002D42A3" w:rsidRPr="002D5E90" w:rsidRDefault="002D42A3" w:rsidP="00B7452B">
            <w:pPr>
              <w:spacing w:line="240" w:lineRule="auto"/>
              <w:jc w:val="center"/>
              <w:rPr>
                <w:color w:val="767171"/>
                <w:sz w:val="22"/>
                <w:szCs w:val="22"/>
              </w:rPr>
            </w:pPr>
            <w:r w:rsidRPr="002D5E90">
              <w:rPr>
                <w:color w:val="767171"/>
                <w:sz w:val="22"/>
                <w:szCs w:val="22"/>
              </w:rPr>
              <w:t>11.5</w:t>
            </w:r>
          </w:p>
        </w:tc>
        <w:tc>
          <w:tcPr>
            <w:tcW w:w="1417" w:type="dxa"/>
            <w:vAlign w:val="center"/>
          </w:tcPr>
          <w:p w14:paraId="06000EB1" w14:textId="2D32A1C5" w:rsidR="002D42A3" w:rsidRPr="002D5E90" w:rsidRDefault="005317EB" w:rsidP="005317EB">
            <w:pPr>
              <w:spacing w:line="240" w:lineRule="auto"/>
              <w:jc w:val="center"/>
              <w:rPr>
                <w:color w:val="767171"/>
                <w:sz w:val="22"/>
                <w:szCs w:val="22"/>
              </w:rPr>
            </w:pPr>
            <w:r w:rsidRPr="002D5E90">
              <w:rPr>
                <w:color w:val="767171"/>
                <w:sz w:val="22"/>
                <w:szCs w:val="22"/>
              </w:rPr>
              <w:t>95</w:t>
            </w:r>
            <w:r w:rsidR="002D42A3" w:rsidRPr="002D5E90">
              <w:rPr>
                <w:color w:val="767171"/>
                <w:sz w:val="22"/>
                <w:szCs w:val="22"/>
              </w:rPr>
              <w:t>%</w:t>
            </w:r>
          </w:p>
        </w:tc>
      </w:tr>
      <w:tr w:rsidR="002D42A3" w14:paraId="60CF6E4F" w14:textId="77777777" w:rsidTr="005317EB">
        <w:tc>
          <w:tcPr>
            <w:tcW w:w="2124" w:type="dxa"/>
            <w:vAlign w:val="center"/>
          </w:tcPr>
          <w:p w14:paraId="6EA66A85" w14:textId="1CAD259A" w:rsidR="002D42A3" w:rsidRPr="002D5E90" w:rsidRDefault="002D42A3" w:rsidP="002D42A3">
            <w:pPr>
              <w:spacing w:line="240" w:lineRule="auto"/>
              <w:jc w:val="left"/>
              <w:rPr>
                <w:color w:val="767171"/>
                <w:sz w:val="22"/>
                <w:szCs w:val="22"/>
              </w:rPr>
            </w:pPr>
            <w:r w:rsidRPr="002D5E90">
              <w:rPr>
                <w:color w:val="767171"/>
                <w:sz w:val="22"/>
                <w:szCs w:val="22"/>
              </w:rPr>
              <w:lastRenderedPageBreak/>
              <w:t>Asuntos Jurídicos</w:t>
            </w:r>
          </w:p>
        </w:tc>
        <w:tc>
          <w:tcPr>
            <w:tcW w:w="2130" w:type="dxa"/>
            <w:vAlign w:val="center"/>
          </w:tcPr>
          <w:p w14:paraId="01516283" w14:textId="46007BB8" w:rsidR="002D42A3" w:rsidRPr="002D5E90" w:rsidRDefault="002D42A3" w:rsidP="002D42A3">
            <w:pPr>
              <w:spacing w:line="240" w:lineRule="auto"/>
              <w:jc w:val="left"/>
              <w:rPr>
                <w:color w:val="767171"/>
                <w:sz w:val="22"/>
                <w:szCs w:val="22"/>
              </w:rPr>
            </w:pPr>
            <w:r w:rsidRPr="002D5E90">
              <w:rPr>
                <w:color w:val="767171"/>
                <w:sz w:val="22"/>
                <w:szCs w:val="22"/>
              </w:rPr>
              <w:t>Porcentaje de contratos y procesos de licitaciones de la SIE atendidos</w:t>
            </w:r>
          </w:p>
        </w:tc>
        <w:tc>
          <w:tcPr>
            <w:tcW w:w="1417" w:type="dxa"/>
            <w:vAlign w:val="center"/>
          </w:tcPr>
          <w:p w14:paraId="2A3CE82D" w14:textId="1B97208E"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7DA3BCBE" w14:textId="0FC8B1D8" w:rsidR="002D42A3" w:rsidRPr="002D5E90" w:rsidRDefault="002D42A3" w:rsidP="00094703">
            <w:pPr>
              <w:spacing w:line="240" w:lineRule="auto"/>
              <w:jc w:val="center"/>
              <w:rPr>
                <w:color w:val="767171"/>
                <w:sz w:val="22"/>
                <w:szCs w:val="22"/>
              </w:rPr>
            </w:pPr>
            <w:r w:rsidRPr="002D5E90">
              <w:rPr>
                <w:color w:val="767171"/>
                <w:sz w:val="22"/>
                <w:szCs w:val="22"/>
              </w:rPr>
              <w:t>100</w:t>
            </w:r>
          </w:p>
        </w:tc>
        <w:tc>
          <w:tcPr>
            <w:tcW w:w="850" w:type="dxa"/>
            <w:vAlign w:val="center"/>
          </w:tcPr>
          <w:p w14:paraId="0D8CCBC9" w14:textId="215B5F2C" w:rsidR="002D42A3" w:rsidRPr="002D5E90" w:rsidRDefault="002D42A3" w:rsidP="00CB4909">
            <w:pPr>
              <w:spacing w:line="240" w:lineRule="auto"/>
              <w:jc w:val="center"/>
              <w:rPr>
                <w:color w:val="767171"/>
                <w:sz w:val="22"/>
                <w:szCs w:val="22"/>
              </w:rPr>
            </w:pPr>
            <w:r w:rsidRPr="002D5E90">
              <w:rPr>
                <w:color w:val="767171"/>
                <w:sz w:val="22"/>
                <w:szCs w:val="22"/>
              </w:rPr>
              <w:t>100</w:t>
            </w:r>
          </w:p>
        </w:tc>
        <w:tc>
          <w:tcPr>
            <w:tcW w:w="1276" w:type="dxa"/>
            <w:vAlign w:val="center"/>
          </w:tcPr>
          <w:p w14:paraId="6D729889" w14:textId="495EDB33" w:rsidR="002D42A3" w:rsidRPr="002D5E90" w:rsidRDefault="002D42A3" w:rsidP="00B7452B">
            <w:pPr>
              <w:spacing w:line="240" w:lineRule="auto"/>
              <w:jc w:val="center"/>
              <w:rPr>
                <w:color w:val="767171"/>
                <w:sz w:val="22"/>
                <w:szCs w:val="22"/>
              </w:rPr>
            </w:pPr>
            <w:r w:rsidRPr="002D5E90">
              <w:rPr>
                <w:color w:val="767171"/>
                <w:sz w:val="22"/>
                <w:szCs w:val="22"/>
              </w:rPr>
              <w:t>99</w:t>
            </w:r>
          </w:p>
        </w:tc>
        <w:tc>
          <w:tcPr>
            <w:tcW w:w="1417" w:type="dxa"/>
            <w:vAlign w:val="center"/>
          </w:tcPr>
          <w:p w14:paraId="6052BAA6" w14:textId="570C008D" w:rsidR="002D42A3" w:rsidRPr="002D5E90" w:rsidRDefault="002D42A3" w:rsidP="002D42A3">
            <w:pPr>
              <w:spacing w:line="240" w:lineRule="auto"/>
              <w:jc w:val="center"/>
              <w:rPr>
                <w:color w:val="767171"/>
                <w:sz w:val="22"/>
                <w:szCs w:val="22"/>
              </w:rPr>
            </w:pPr>
            <w:r w:rsidRPr="002D5E90">
              <w:rPr>
                <w:color w:val="767171"/>
                <w:sz w:val="22"/>
                <w:szCs w:val="22"/>
              </w:rPr>
              <w:t>99.50%</w:t>
            </w:r>
          </w:p>
        </w:tc>
      </w:tr>
      <w:tr w:rsidR="002D42A3" w14:paraId="6E8C0748" w14:textId="77777777" w:rsidTr="005317EB">
        <w:tc>
          <w:tcPr>
            <w:tcW w:w="2124" w:type="dxa"/>
            <w:vAlign w:val="center"/>
          </w:tcPr>
          <w:p w14:paraId="10C7BE25" w14:textId="3E8F635E"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59D64511" w14:textId="43746FCE" w:rsidR="002D42A3" w:rsidRPr="002D5E90" w:rsidRDefault="002D42A3" w:rsidP="002D42A3">
            <w:pPr>
              <w:spacing w:line="240" w:lineRule="auto"/>
              <w:jc w:val="left"/>
              <w:rPr>
                <w:color w:val="767171"/>
                <w:sz w:val="22"/>
                <w:szCs w:val="22"/>
              </w:rPr>
            </w:pPr>
            <w:r w:rsidRPr="002D5E90">
              <w:rPr>
                <w:color w:val="767171"/>
                <w:sz w:val="22"/>
                <w:szCs w:val="22"/>
              </w:rPr>
              <w:t xml:space="preserve">Porcentaje de procesos normativo-regulatorio </w:t>
            </w:r>
          </w:p>
        </w:tc>
        <w:tc>
          <w:tcPr>
            <w:tcW w:w="1417" w:type="dxa"/>
            <w:vAlign w:val="center"/>
          </w:tcPr>
          <w:p w14:paraId="0C247CCA" w14:textId="2C5B5BC4"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6ED3FC2A" w14:textId="47DC4558" w:rsidR="002D42A3" w:rsidRPr="002D5E90" w:rsidRDefault="002D42A3" w:rsidP="00094703">
            <w:pPr>
              <w:spacing w:line="240" w:lineRule="auto"/>
              <w:jc w:val="center"/>
              <w:rPr>
                <w:color w:val="767171"/>
                <w:sz w:val="22"/>
                <w:szCs w:val="22"/>
              </w:rPr>
            </w:pPr>
            <w:r w:rsidRPr="002D5E90">
              <w:rPr>
                <w:color w:val="767171"/>
                <w:sz w:val="22"/>
                <w:szCs w:val="22"/>
              </w:rPr>
              <w:t>90</w:t>
            </w:r>
          </w:p>
        </w:tc>
        <w:tc>
          <w:tcPr>
            <w:tcW w:w="850" w:type="dxa"/>
            <w:vAlign w:val="center"/>
          </w:tcPr>
          <w:p w14:paraId="557DCC98" w14:textId="685D2452" w:rsidR="002D42A3" w:rsidRPr="002D5E90" w:rsidRDefault="002D42A3" w:rsidP="00CB4909">
            <w:pPr>
              <w:spacing w:line="240" w:lineRule="auto"/>
              <w:jc w:val="center"/>
              <w:rPr>
                <w:color w:val="767171"/>
                <w:sz w:val="22"/>
                <w:szCs w:val="22"/>
              </w:rPr>
            </w:pPr>
            <w:r w:rsidRPr="002D5E90">
              <w:rPr>
                <w:color w:val="767171"/>
                <w:sz w:val="22"/>
                <w:szCs w:val="22"/>
              </w:rPr>
              <w:t>90</w:t>
            </w:r>
          </w:p>
        </w:tc>
        <w:tc>
          <w:tcPr>
            <w:tcW w:w="1276" w:type="dxa"/>
            <w:vAlign w:val="center"/>
          </w:tcPr>
          <w:p w14:paraId="561ECE71" w14:textId="58475872" w:rsidR="002D42A3" w:rsidRPr="002D5E90" w:rsidRDefault="002D42A3" w:rsidP="00B7452B">
            <w:pPr>
              <w:spacing w:line="240" w:lineRule="auto"/>
              <w:jc w:val="center"/>
              <w:rPr>
                <w:color w:val="767171"/>
                <w:sz w:val="22"/>
                <w:szCs w:val="22"/>
              </w:rPr>
            </w:pPr>
            <w:r w:rsidRPr="002D5E90">
              <w:rPr>
                <w:color w:val="767171"/>
                <w:sz w:val="22"/>
                <w:szCs w:val="22"/>
              </w:rPr>
              <w:t>97</w:t>
            </w:r>
          </w:p>
        </w:tc>
        <w:tc>
          <w:tcPr>
            <w:tcW w:w="1417" w:type="dxa"/>
            <w:vAlign w:val="center"/>
          </w:tcPr>
          <w:p w14:paraId="76E29C1D" w14:textId="4418F484" w:rsidR="002D42A3" w:rsidRPr="002D5E90" w:rsidRDefault="002D42A3" w:rsidP="002D42A3">
            <w:pPr>
              <w:spacing w:line="240" w:lineRule="auto"/>
              <w:jc w:val="center"/>
              <w:rPr>
                <w:color w:val="767171"/>
                <w:sz w:val="22"/>
                <w:szCs w:val="22"/>
              </w:rPr>
            </w:pPr>
            <w:r w:rsidRPr="002D5E90">
              <w:rPr>
                <w:color w:val="767171"/>
                <w:sz w:val="22"/>
                <w:szCs w:val="22"/>
              </w:rPr>
              <w:t>107.78%</w:t>
            </w:r>
          </w:p>
        </w:tc>
      </w:tr>
      <w:tr w:rsidR="002D42A3" w14:paraId="2349297E" w14:textId="77777777" w:rsidTr="005317EB">
        <w:tc>
          <w:tcPr>
            <w:tcW w:w="2124" w:type="dxa"/>
            <w:vAlign w:val="center"/>
          </w:tcPr>
          <w:p w14:paraId="0D005403" w14:textId="485869A8"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60A3BE7F" w14:textId="3D4B528F" w:rsidR="002D42A3" w:rsidRPr="002D5E90" w:rsidRDefault="002D42A3" w:rsidP="002D42A3">
            <w:pPr>
              <w:spacing w:line="240" w:lineRule="auto"/>
              <w:jc w:val="left"/>
              <w:rPr>
                <w:color w:val="767171"/>
                <w:sz w:val="22"/>
                <w:szCs w:val="22"/>
              </w:rPr>
            </w:pPr>
            <w:r w:rsidRPr="002D5E90">
              <w:rPr>
                <w:color w:val="767171"/>
                <w:sz w:val="22"/>
                <w:szCs w:val="22"/>
              </w:rPr>
              <w:t>Porcentaje de solicitudes de autorizaciones y concesiones tramitados en tiempo</w:t>
            </w:r>
          </w:p>
        </w:tc>
        <w:tc>
          <w:tcPr>
            <w:tcW w:w="1417" w:type="dxa"/>
            <w:vAlign w:val="center"/>
          </w:tcPr>
          <w:p w14:paraId="04CFEBF3" w14:textId="0DAAFBC3"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379B8CA4" w14:textId="73892A13" w:rsidR="002D42A3" w:rsidRPr="002D5E90" w:rsidRDefault="002D42A3" w:rsidP="00094703">
            <w:pPr>
              <w:spacing w:line="240" w:lineRule="auto"/>
              <w:jc w:val="center"/>
              <w:rPr>
                <w:color w:val="767171"/>
                <w:sz w:val="22"/>
                <w:szCs w:val="22"/>
              </w:rPr>
            </w:pPr>
            <w:r w:rsidRPr="002D5E90">
              <w:rPr>
                <w:color w:val="767171"/>
                <w:sz w:val="22"/>
                <w:szCs w:val="22"/>
              </w:rPr>
              <w:t>90</w:t>
            </w:r>
          </w:p>
        </w:tc>
        <w:tc>
          <w:tcPr>
            <w:tcW w:w="850" w:type="dxa"/>
            <w:vAlign w:val="center"/>
          </w:tcPr>
          <w:p w14:paraId="656F2E5E" w14:textId="70200A9E" w:rsidR="002D42A3" w:rsidRPr="002D5E90" w:rsidRDefault="002D42A3" w:rsidP="00CB4909">
            <w:pPr>
              <w:spacing w:line="240" w:lineRule="auto"/>
              <w:jc w:val="center"/>
              <w:rPr>
                <w:color w:val="767171"/>
                <w:sz w:val="22"/>
                <w:szCs w:val="22"/>
              </w:rPr>
            </w:pPr>
            <w:r w:rsidRPr="002D5E90">
              <w:rPr>
                <w:color w:val="767171"/>
                <w:sz w:val="22"/>
                <w:szCs w:val="22"/>
              </w:rPr>
              <w:t>90</w:t>
            </w:r>
          </w:p>
        </w:tc>
        <w:tc>
          <w:tcPr>
            <w:tcW w:w="1276" w:type="dxa"/>
            <w:vAlign w:val="center"/>
          </w:tcPr>
          <w:p w14:paraId="7552AE3A" w14:textId="18444903" w:rsidR="002D42A3" w:rsidRPr="002D5E90" w:rsidRDefault="002D42A3" w:rsidP="00B7452B">
            <w:pPr>
              <w:spacing w:line="240" w:lineRule="auto"/>
              <w:jc w:val="center"/>
              <w:rPr>
                <w:color w:val="767171"/>
                <w:sz w:val="22"/>
                <w:szCs w:val="22"/>
              </w:rPr>
            </w:pPr>
            <w:r w:rsidRPr="002D5E90">
              <w:rPr>
                <w:color w:val="767171"/>
                <w:sz w:val="22"/>
                <w:szCs w:val="22"/>
              </w:rPr>
              <w:t>96</w:t>
            </w:r>
          </w:p>
        </w:tc>
        <w:tc>
          <w:tcPr>
            <w:tcW w:w="1417" w:type="dxa"/>
            <w:vAlign w:val="center"/>
          </w:tcPr>
          <w:p w14:paraId="7FF2DE5A" w14:textId="0EB1A413" w:rsidR="002D42A3" w:rsidRPr="002D5E90" w:rsidRDefault="002D42A3" w:rsidP="002D42A3">
            <w:pPr>
              <w:spacing w:line="240" w:lineRule="auto"/>
              <w:jc w:val="center"/>
              <w:rPr>
                <w:color w:val="767171"/>
                <w:sz w:val="22"/>
                <w:szCs w:val="22"/>
              </w:rPr>
            </w:pPr>
            <w:r w:rsidRPr="002D5E90">
              <w:rPr>
                <w:color w:val="767171"/>
                <w:sz w:val="22"/>
                <w:szCs w:val="22"/>
              </w:rPr>
              <w:t>88.45%</w:t>
            </w:r>
          </w:p>
        </w:tc>
      </w:tr>
      <w:tr w:rsidR="002D42A3" w14:paraId="021149BA" w14:textId="77777777" w:rsidTr="005317EB">
        <w:tc>
          <w:tcPr>
            <w:tcW w:w="2124" w:type="dxa"/>
            <w:vAlign w:val="center"/>
          </w:tcPr>
          <w:p w14:paraId="48C997EC" w14:textId="04AFB442"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78D607B5" w14:textId="4DABF1A8" w:rsidR="002D42A3" w:rsidRPr="002D5E90" w:rsidRDefault="002D42A3" w:rsidP="002D42A3">
            <w:pPr>
              <w:spacing w:line="240" w:lineRule="auto"/>
              <w:jc w:val="left"/>
              <w:rPr>
                <w:color w:val="767171"/>
                <w:sz w:val="22"/>
                <w:szCs w:val="22"/>
              </w:rPr>
            </w:pPr>
            <w:r w:rsidRPr="002D5E90">
              <w:rPr>
                <w:color w:val="767171"/>
                <w:sz w:val="22"/>
                <w:szCs w:val="22"/>
              </w:rPr>
              <w:t>Porcentaje de los casos de litigios que se presentan en la Superintendencia atendidos</w:t>
            </w:r>
          </w:p>
        </w:tc>
        <w:tc>
          <w:tcPr>
            <w:tcW w:w="1417" w:type="dxa"/>
            <w:vAlign w:val="center"/>
          </w:tcPr>
          <w:p w14:paraId="45F295D4" w14:textId="58628928"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066AAF39" w14:textId="5734962D" w:rsidR="002D42A3" w:rsidRPr="002D5E90" w:rsidRDefault="002D42A3" w:rsidP="00094703">
            <w:pPr>
              <w:spacing w:line="240" w:lineRule="auto"/>
              <w:jc w:val="center"/>
              <w:rPr>
                <w:color w:val="767171"/>
                <w:sz w:val="22"/>
                <w:szCs w:val="22"/>
              </w:rPr>
            </w:pPr>
            <w:r w:rsidRPr="002D5E90">
              <w:rPr>
                <w:color w:val="767171"/>
                <w:sz w:val="22"/>
                <w:szCs w:val="22"/>
              </w:rPr>
              <w:t>90</w:t>
            </w:r>
          </w:p>
        </w:tc>
        <w:tc>
          <w:tcPr>
            <w:tcW w:w="850" w:type="dxa"/>
            <w:vAlign w:val="center"/>
          </w:tcPr>
          <w:p w14:paraId="45D0E2F1" w14:textId="1772239A" w:rsidR="002D42A3" w:rsidRPr="002D5E90" w:rsidRDefault="002D42A3" w:rsidP="00CB4909">
            <w:pPr>
              <w:spacing w:line="240" w:lineRule="auto"/>
              <w:jc w:val="center"/>
              <w:rPr>
                <w:color w:val="767171"/>
                <w:sz w:val="22"/>
                <w:szCs w:val="22"/>
              </w:rPr>
            </w:pPr>
            <w:r w:rsidRPr="002D5E90">
              <w:rPr>
                <w:color w:val="767171"/>
                <w:sz w:val="22"/>
                <w:szCs w:val="22"/>
              </w:rPr>
              <w:t>90</w:t>
            </w:r>
          </w:p>
        </w:tc>
        <w:tc>
          <w:tcPr>
            <w:tcW w:w="1276" w:type="dxa"/>
            <w:vAlign w:val="center"/>
          </w:tcPr>
          <w:p w14:paraId="799F0B18" w14:textId="10CC89F7" w:rsidR="002D42A3" w:rsidRPr="002D5E90" w:rsidRDefault="002D42A3" w:rsidP="00B7452B">
            <w:pPr>
              <w:spacing w:line="240" w:lineRule="auto"/>
              <w:jc w:val="center"/>
              <w:rPr>
                <w:color w:val="767171"/>
                <w:sz w:val="22"/>
                <w:szCs w:val="22"/>
              </w:rPr>
            </w:pPr>
            <w:r w:rsidRPr="002D5E90">
              <w:rPr>
                <w:color w:val="767171"/>
                <w:sz w:val="22"/>
                <w:szCs w:val="22"/>
              </w:rPr>
              <w:t>89</w:t>
            </w:r>
          </w:p>
        </w:tc>
        <w:tc>
          <w:tcPr>
            <w:tcW w:w="1417" w:type="dxa"/>
            <w:vAlign w:val="center"/>
          </w:tcPr>
          <w:p w14:paraId="657985DD" w14:textId="11D572FE" w:rsidR="002D42A3" w:rsidRPr="002D5E90" w:rsidRDefault="002D42A3" w:rsidP="002D42A3">
            <w:pPr>
              <w:spacing w:line="240" w:lineRule="auto"/>
              <w:jc w:val="center"/>
              <w:rPr>
                <w:color w:val="767171"/>
                <w:sz w:val="22"/>
                <w:szCs w:val="22"/>
              </w:rPr>
            </w:pPr>
            <w:r w:rsidRPr="002D5E90">
              <w:rPr>
                <w:color w:val="767171"/>
                <w:sz w:val="22"/>
                <w:szCs w:val="22"/>
              </w:rPr>
              <w:t>82.18%</w:t>
            </w:r>
          </w:p>
        </w:tc>
      </w:tr>
      <w:tr w:rsidR="002D42A3" w14:paraId="32462C36" w14:textId="77777777" w:rsidTr="005317EB">
        <w:tc>
          <w:tcPr>
            <w:tcW w:w="2124" w:type="dxa"/>
            <w:vAlign w:val="center"/>
          </w:tcPr>
          <w:p w14:paraId="6C462143" w14:textId="00DFDF6E"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5976E620" w14:textId="2BDC52F0" w:rsidR="002D42A3" w:rsidRPr="002D5E90" w:rsidRDefault="002D42A3" w:rsidP="002D42A3">
            <w:pPr>
              <w:spacing w:line="240" w:lineRule="auto"/>
              <w:jc w:val="left"/>
              <w:rPr>
                <w:color w:val="767171"/>
                <w:sz w:val="22"/>
                <w:szCs w:val="22"/>
              </w:rPr>
            </w:pPr>
            <w:r w:rsidRPr="002D5E90">
              <w:rPr>
                <w:color w:val="767171"/>
                <w:sz w:val="22"/>
                <w:szCs w:val="22"/>
              </w:rPr>
              <w:t>Cantidad de contratos y procesos de licitaciones de la SIE atendidos</w:t>
            </w:r>
          </w:p>
        </w:tc>
        <w:tc>
          <w:tcPr>
            <w:tcW w:w="1417" w:type="dxa"/>
            <w:vAlign w:val="center"/>
          </w:tcPr>
          <w:p w14:paraId="416741DA" w14:textId="3E6687B2"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31561513" w14:textId="77777777" w:rsidR="002D42A3" w:rsidRPr="002D5E90" w:rsidRDefault="002D42A3" w:rsidP="00094703">
            <w:pPr>
              <w:spacing w:line="240" w:lineRule="auto"/>
              <w:jc w:val="center"/>
              <w:rPr>
                <w:color w:val="767171"/>
                <w:sz w:val="22"/>
                <w:szCs w:val="22"/>
              </w:rPr>
            </w:pPr>
          </w:p>
        </w:tc>
        <w:tc>
          <w:tcPr>
            <w:tcW w:w="850" w:type="dxa"/>
            <w:vAlign w:val="center"/>
          </w:tcPr>
          <w:p w14:paraId="4E733B50" w14:textId="7E708E94" w:rsidR="002D42A3" w:rsidRPr="002D5E90" w:rsidRDefault="002D42A3" w:rsidP="00CB4909">
            <w:pPr>
              <w:spacing w:line="240" w:lineRule="auto"/>
              <w:jc w:val="center"/>
              <w:rPr>
                <w:color w:val="767171"/>
                <w:sz w:val="22"/>
                <w:szCs w:val="22"/>
              </w:rPr>
            </w:pPr>
            <w:r w:rsidRPr="002D5E90">
              <w:rPr>
                <w:color w:val="767171"/>
                <w:sz w:val="22"/>
                <w:szCs w:val="22"/>
              </w:rPr>
              <w:t>100</w:t>
            </w:r>
          </w:p>
        </w:tc>
        <w:tc>
          <w:tcPr>
            <w:tcW w:w="1276" w:type="dxa"/>
            <w:vAlign w:val="center"/>
          </w:tcPr>
          <w:p w14:paraId="35B75BDB" w14:textId="3F1AB894" w:rsidR="002D42A3" w:rsidRPr="002D5E90" w:rsidRDefault="002D42A3" w:rsidP="00B7452B">
            <w:pPr>
              <w:spacing w:line="240" w:lineRule="auto"/>
              <w:jc w:val="center"/>
              <w:rPr>
                <w:color w:val="767171"/>
                <w:sz w:val="22"/>
                <w:szCs w:val="22"/>
              </w:rPr>
            </w:pPr>
            <w:r w:rsidRPr="002D5E90">
              <w:rPr>
                <w:color w:val="767171"/>
                <w:sz w:val="22"/>
                <w:szCs w:val="22"/>
              </w:rPr>
              <w:t>15</w:t>
            </w:r>
          </w:p>
        </w:tc>
        <w:tc>
          <w:tcPr>
            <w:tcW w:w="1417" w:type="dxa"/>
            <w:vAlign w:val="center"/>
          </w:tcPr>
          <w:p w14:paraId="564BBAB2" w14:textId="7F27E67F" w:rsidR="002D42A3" w:rsidRPr="002D5E90" w:rsidRDefault="002D42A3" w:rsidP="002D42A3">
            <w:pPr>
              <w:spacing w:line="240" w:lineRule="auto"/>
              <w:jc w:val="center"/>
              <w:rPr>
                <w:color w:val="767171"/>
                <w:sz w:val="22"/>
                <w:szCs w:val="22"/>
              </w:rPr>
            </w:pPr>
            <w:r w:rsidRPr="002D5E90">
              <w:rPr>
                <w:color w:val="767171"/>
                <w:sz w:val="22"/>
                <w:szCs w:val="22"/>
              </w:rPr>
              <w:t>59.79%</w:t>
            </w:r>
          </w:p>
        </w:tc>
      </w:tr>
      <w:tr w:rsidR="002D42A3" w14:paraId="1E3C40FE" w14:textId="77777777" w:rsidTr="005317EB">
        <w:tc>
          <w:tcPr>
            <w:tcW w:w="2124" w:type="dxa"/>
            <w:vAlign w:val="center"/>
          </w:tcPr>
          <w:p w14:paraId="56FF0BB3" w14:textId="7CC809BD"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1170B3A9" w14:textId="47AABAFC" w:rsidR="002D42A3" w:rsidRPr="002D5E90" w:rsidRDefault="002D42A3" w:rsidP="002D42A3">
            <w:pPr>
              <w:spacing w:line="240" w:lineRule="auto"/>
              <w:jc w:val="left"/>
              <w:rPr>
                <w:color w:val="767171"/>
                <w:sz w:val="22"/>
                <w:szCs w:val="22"/>
              </w:rPr>
            </w:pPr>
            <w:r w:rsidRPr="002D5E90">
              <w:rPr>
                <w:color w:val="767171"/>
                <w:sz w:val="22"/>
                <w:szCs w:val="22"/>
              </w:rPr>
              <w:t>Cantidad de solicitudes de autorizaciones y concesiones tramitados en tiempo</w:t>
            </w:r>
          </w:p>
        </w:tc>
        <w:tc>
          <w:tcPr>
            <w:tcW w:w="1417" w:type="dxa"/>
            <w:vAlign w:val="center"/>
          </w:tcPr>
          <w:p w14:paraId="2BA927DF" w14:textId="7BD43D3F"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136B68CF" w14:textId="77777777" w:rsidR="002D42A3" w:rsidRPr="002D5E90" w:rsidRDefault="002D42A3" w:rsidP="00094703">
            <w:pPr>
              <w:spacing w:line="240" w:lineRule="auto"/>
              <w:jc w:val="center"/>
              <w:rPr>
                <w:color w:val="767171"/>
                <w:sz w:val="22"/>
                <w:szCs w:val="22"/>
              </w:rPr>
            </w:pPr>
          </w:p>
        </w:tc>
        <w:tc>
          <w:tcPr>
            <w:tcW w:w="850" w:type="dxa"/>
            <w:vAlign w:val="center"/>
          </w:tcPr>
          <w:p w14:paraId="1AA09C07" w14:textId="183E82B7" w:rsidR="002D42A3" w:rsidRPr="002D5E90" w:rsidRDefault="002D42A3" w:rsidP="00CB4909">
            <w:pPr>
              <w:spacing w:line="240" w:lineRule="auto"/>
              <w:jc w:val="center"/>
              <w:rPr>
                <w:color w:val="767171"/>
                <w:sz w:val="22"/>
                <w:szCs w:val="22"/>
              </w:rPr>
            </w:pPr>
            <w:r w:rsidRPr="002D5E90">
              <w:rPr>
                <w:color w:val="767171"/>
                <w:sz w:val="22"/>
                <w:szCs w:val="22"/>
              </w:rPr>
              <w:t>90</w:t>
            </w:r>
          </w:p>
        </w:tc>
        <w:tc>
          <w:tcPr>
            <w:tcW w:w="1276" w:type="dxa"/>
            <w:vAlign w:val="center"/>
          </w:tcPr>
          <w:p w14:paraId="1E8E6F51" w14:textId="31295E74" w:rsidR="002D42A3" w:rsidRPr="002D5E90" w:rsidRDefault="002D42A3" w:rsidP="00B7452B">
            <w:pPr>
              <w:spacing w:line="240" w:lineRule="auto"/>
              <w:jc w:val="center"/>
              <w:rPr>
                <w:color w:val="767171"/>
                <w:sz w:val="22"/>
                <w:szCs w:val="22"/>
              </w:rPr>
            </w:pPr>
            <w:r w:rsidRPr="002D5E90">
              <w:rPr>
                <w:color w:val="767171"/>
                <w:sz w:val="22"/>
                <w:szCs w:val="22"/>
              </w:rPr>
              <w:t>15.36</w:t>
            </w:r>
          </w:p>
        </w:tc>
        <w:tc>
          <w:tcPr>
            <w:tcW w:w="1417" w:type="dxa"/>
            <w:vAlign w:val="center"/>
          </w:tcPr>
          <w:p w14:paraId="595147CC" w14:textId="1B1955EB" w:rsidR="002D42A3" w:rsidRPr="002D5E90" w:rsidRDefault="002D42A3" w:rsidP="002D42A3">
            <w:pPr>
              <w:spacing w:line="240" w:lineRule="auto"/>
              <w:jc w:val="center"/>
              <w:rPr>
                <w:color w:val="767171"/>
                <w:sz w:val="22"/>
                <w:szCs w:val="22"/>
              </w:rPr>
            </w:pPr>
            <w:r w:rsidRPr="002D5E90">
              <w:rPr>
                <w:color w:val="767171"/>
                <w:sz w:val="22"/>
                <w:szCs w:val="22"/>
              </w:rPr>
              <w:t>54.24%</w:t>
            </w:r>
          </w:p>
        </w:tc>
      </w:tr>
      <w:tr w:rsidR="002D42A3" w14:paraId="09DECA44" w14:textId="77777777" w:rsidTr="005317EB">
        <w:tc>
          <w:tcPr>
            <w:tcW w:w="2124" w:type="dxa"/>
            <w:vAlign w:val="center"/>
          </w:tcPr>
          <w:p w14:paraId="15A352E6" w14:textId="7A026BC0"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35AFFED9" w14:textId="4B039691" w:rsidR="002D42A3" w:rsidRPr="002D5E90" w:rsidRDefault="002D42A3" w:rsidP="002D42A3">
            <w:pPr>
              <w:spacing w:line="240" w:lineRule="auto"/>
              <w:jc w:val="left"/>
              <w:rPr>
                <w:color w:val="767171"/>
                <w:sz w:val="22"/>
                <w:szCs w:val="22"/>
              </w:rPr>
            </w:pPr>
            <w:r w:rsidRPr="002D5E90">
              <w:rPr>
                <w:color w:val="767171"/>
                <w:sz w:val="22"/>
                <w:szCs w:val="22"/>
              </w:rPr>
              <w:t xml:space="preserve">Cantidad de los casos de litigios que se presentan en la </w:t>
            </w:r>
            <w:r w:rsidR="00832447" w:rsidRPr="002D5E90">
              <w:rPr>
                <w:color w:val="767171"/>
                <w:sz w:val="22"/>
                <w:szCs w:val="22"/>
              </w:rPr>
              <w:t>SIE</w:t>
            </w:r>
            <w:r w:rsidRPr="002D5E90">
              <w:rPr>
                <w:color w:val="767171"/>
                <w:sz w:val="22"/>
                <w:szCs w:val="22"/>
              </w:rPr>
              <w:t xml:space="preserve"> atendidos</w:t>
            </w:r>
          </w:p>
        </w:tc>
        <w:tc>
          <w:tcPr>
            <w:tcW w:w="1417" w:type="dxa"/>
            <w:vAlign w:val="center"/>
          </w:tcPr>
          <w:p w14:paraId="3BD094A3" w14:textId="251ACCDC"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4BE307D5" w14:textId="77777777" w:rsidR="002D42A3" w:rsidRPr="002D5E90" w:rsidRDefault="002D42A3" w:rsidP="00094703">
            <w:pPr>
              <w:spacing w:line="240" w:lineRule="auto"/>
              <w:jc w:val="center"/>
              <w:rPr>
                <w:color w:val="767171"/>
                <w:sz w:val="22"/>
                <w:szCs w:val="22"/>
              </w:rPr>
            </w:pPr>
          </w:p>
        </w:tc>
        <w:tc>
          <w:tcPr>
            <w:tcW w:w="850" w:type="dxa"/>
            <w:vAlign w:val="center"/>
          </w:tcPr>
          <w:p w14:paraId="5FB04F51" w14:textId="1031D736" w:rsidR="002D42A3" w:rsidRPr="002D5E90" w:rsidRDefault="002D42A3" w:rsidP="00CB4909">
            <w:pPr>
              <w:spacing w:line="240" w:lineRule="auto"/>
              <w:jc w:val="center"/>
              <w:rPr>
                <w:color w:val="767171"/>
                <w:sz w:val="22"/>
                <w:szCs w:val="22"/>
              </w:rPr>
            </w:pPr>
            <w:r w:rsidRPr="002D5E90">
              <w:rPr>
                <w:color w:val="767171"/>
                <w:sz w:val="22"/>
                <w:szCs w:val="22"/>
              </w:rPr>
              <w:t>90</w:t>
            </w:r>
          </w:p>
        </w:tc>
        <w:tc>
          <w:tcPr>
            <w:tcW w:w="1276" w:type="dxa"/>
            <w:vAlign w:val="center"/>
          </w:tcPr>
          <w:p w14:paraId="09DFC792" w14:textId="6319F5F0" w:rsidR="002D42A3" w:rsidRPr="002D5E90" w:rsidRDefault="002D42A3" w:rsidP="00B7452B">
            <w:pPr>
              <w:spacing w:line="240" w:lineRule="auto"/>
              <w:jc w:val="center"/>
              <w:rPr>
                <w:color w:val="767171"/>
                <w:sz w:val="22"/>
                <w:szCs w:val="22"/>
              </w:rPr>
            </w:pPr>
            <w:r w:rsidRPr="002D5E90">
              <w:rPr>
                <w:color w:val="767171"/>
                <w:sz w:val="22"/>
                <w:szCs w:val="22"/>
              </w:rPr>
              <w:t>13</w:t>
            </w:r>
          </w:p>
        </w:tc>
        <w:tc>
          <w:tcPr>
            <w:tcW w:w="1417" w:type="dxa"/>
            <w:vAlign w:val="center"/>
          </w:tcPr>
          <w:p w14:paraId="68F7EA27" w14:textId="75FCED09" w:rsidR="002D42A3" w:rsidRPr="002D5E90" w:rsidRDefault="002D42A3" w:rsidP="002D42A3">
            <w:pPr>
              <w:spacing w:line="240" w:lineRule="auto"/>
              <w:jc w:val="center"/>
              <w:rPr>
                <w:color w:val="767171"/>
                <w:sz w:val="22"/>
                <w:szCs w:val="22"/>
              </w:rPr>
            </w:pPr>
            <w:r w:rsidRPr="002D5E90">
              <w:rPr>
                <w:color w:val="767171"/>
                <w:sz w:val="22"/>
                <w:szCs w:val="22"/>
              </w:rPr>
              <w:t>81.82%</w:t>
            </w:r>
          </w:p>
        </w:tc>
      </w:tr>
      <w:tr w:rsidR="002D42A3" w14:paraId="217443B7" w14:textId="77777777" w:rsidTr="005317EB">
        <w:tc>
          <w:tcPr>
            <w:tcW w:w="2124" w:type="dxa"/>
            <w:vAlign w:val="center"/>
          </w:tcPr>
          <w:p w14:paraId="43023BFD" w14:textId="15DD1DD6" w:rsidR="002D42A3" w:rsidRPr="002D5E90" w:rsidRDefault="002D42A3" w:rsidP="002D42A3">
            <w:pPr>
              <w:spacing w:line="240" w:lineRule="auto"/>
              <w:jc w:val="left"/>
              <w:rPr>
                <w:color w:val="767171"/>
                <w:sz w:val="22"/>
                <w:szCs w:val="22"/>
              </w:rPr>
            </w:pPr>
            <w:r w:rsidRPr="002D5E90">
              <w:rPr>
                <w:color w:val="767171"/>
                <w:sz w:val="22"/>
                <w:szCs w:val="22"/>
              </w:rPr>
              <w:t>Asuntos Jurídicos</w:t>
            </w:r>
          </w:p>
        </w:tc>
        <w:tc>
          <w:tcPr>
            <w:tcW w:w="2130" w:type="dxa"/>
            <w:vAlign w:val="center"/>
          </w:tcPr>
          <w:p w14:paraId="47C435F9" w14:textId="40C44D05" w:rsidR="002D42A3" w:rsidRPr="002D5E90" w:rsidRDefault="002D42A3" w:rsidP="002D42A3">
            <w:pPr>
              <w:spacing w:line="240" w:lineRule="auto"/>
              <w:jc w:val="left"/>
              <w:rPr>
                <w:color w:val="767171"/>
                <w:sz w:val="22"/>
                <w:szCs w:val="22"/>
              </w:rPr>
            </w:pPr>
            <w:r w:rsidRPr="002D5E90">
              <w:rPr>
                <w:color w:val="767171"/>
                <w:sz w:val="22"/>
                <w:szCs w:val="22"/>
              </w:rPr>
              <w:t>Cantidad de resoluciones emitidas</w:t>
            </w:r>
          </w:p>
        </w:tc>
        <w:tc>
          <w:tcPr>
            <w:tcW w:w="1417" w:type="dxa"/>
            <w:vAlign w:val="center"/>
          </w:tcPr>
          <w:p w14:paraId="4D575BDC" w14:textId="45CB89E4" w:rsidR="002D42A3" w:rsidRPr="002D5E90" w:rsidRDefault="002D42A3" w:rsidP="002D42A3">
            <w:pPr>
              <w:spacing w:line="240" w:lineRule="auto"/>
              <w:jc w:val="center"/>
              <w:rPr>
                <w:color w:val="767171"/>
                <w:sz w:val="22"/>
                <w:szCs w:val="22"/>
              </w:rPr>
            </w:pPr>
            <w:r w:rsidRPr="002D5E90">
              <w:rPr>
                <w:color w:val="767171"/>
                <w:sz w:val="22"/>
                <w:szCs w:val="22"/>
              </w:rPr>
              <w:t>Mensual</w:t>
            </w:r>
          </w:p>
        </w:tc>
        <w:tc>
          <w:tcPr>
            <w:tcW w:w="851" w:type="dxa"/>
            <w:vAlign w:val="center"/>
          </w:tcPr>
          <w:p w14:paraId="2B6BEEED" w14:textId="77777777" w:rsidR="002D42A3" w:rsidRPr="002D5E90" w:rsidRDefault="002D42A3" w:rsidP="00094703">
            <w:pPr>
              <w:spacing w:line="240" w:lineRule="auto"/>
              <w:jc w:val="center"/>
              <w:rPr>
                <w:color w:val="767171"/>
                <w:sz w:val="22"/>
                <w:szCs w:val="22"/>
              </w:rPr>
            </w:pPr>
          </w:p>
        </w:tc>
        <w:tc>
          <w:tcPr>
            <w:tcW w:w="850" w:type="dxa"/>
            <w:vAlign w:val="center"/>
          </w:tcPr>
          <w:p w14:paraId="66B9B211" w14:textId="2C75CED7" w:rsidR="002D42A3" w:rsidRPr="002D5E90" w:rsidRDefault="002D42A3" w:rsidP="00CB4909">
            <w:pPr>
              <w:spacing w:line="240" w:lineRule="auto"/>
              <w:jc w:val="center"/>
              <w:rPr>
                <w:color w:val="767171"/>
                <w:sz w:val="22"/>
                <w:szCs w:val="22"/>
              </w:rPr>
            </w:pPr>
            <w:r w:rsidRPr="002D5E90">
              <w:rPr>
                <w:color w:val="767171"/>
                <w:sz w:val="22"/>
                <w:szCs w:val="22"/>
              </w:rPr>
              <w:t>100</w:t>
            </w:r>
          </w:p>
        </w:tc>
        <w:tc>
          <w:tcPr>
            <w:tcW w:w="1276" w:type="dxa"/>
            <w:vAlign w:val="center"/>
          </w:tcPr>
          <w:p w14:paraId="7CF12A50" w14:textId="3E8CCDDF" w:rsidR="002D42A3" w:rsidRPr="002D5E90" w:rsidRDefault="002D42A3" w:rsidP="00B7452B">
            <w:pPr>
              <w:spacing w:line="240" w:lineRule="auto"/>
              <w:jc w:val="center"/>
              <w:rPr>
                <w:color w:val="767171"/>
                <w:sz w:val="22"/>
                <w:szCs w:val="22"/>
              </w:rPr>
            </w:pPr>
            <w:r w:rsidRPr="002D5E90">
              <w:rPr>
                <w:color w:val="767171"/>
                <w:sz w:val="22"/>
                <w:szCs w:val="22"/>
              </w:rPr>
              <w:t>11.3</w:t>
            </w:r>
          </w:p>
        </w:tc>
        <w:tc>
          <w:tcPr>
            <w:tcW w:w="1417" w:type="dxa"/>
            <w:vAlign w:val="center"/>
          </w:tcPr>
          <w:p w14:paraId="4AF12DBB" w14:textId="3AC2AD98" w:rsidR="002D42A3" w:rsidRPr="002D5E90" w:rsidRDefault="002D42A3" w:rsidP="002D42A3">
            <w:pPr>
              <w:spacing w:line="240" w:lineRule="auto"/>
              <w:jc w:val="center"/>
              <w:rPr>
                <w:color w:val="767171"/>
                <w:sz w:val="22"/>
                <w:szCs w:val="22"/>
              </w:rPr>
            </w:pPr>
            <w:r w:rsidRPr="002D5E90">
              <w:rPr>
                <w:color w:val="767171"/>
                <w:sz w:val="22"/>
                <w:szCs w:val="22"/>
              </w:rPr>
              <w:t>60.53%</w:t>
            </w:r>
          </w:p>
        </w:tc>
      </w:tr>
      <w:tr w:rsidR="00DC6275" w14:paraId="23DA976F" w14:textId="77777777" w:rsidTr="005317EB">
        <w:tc>
          <w:tcPr>
            <w:tcW w:w="2124" w:type="dxa"/>
            <w:vAlign w:val="center"/>
          </w:tcPr>
          <w:p w14:paraId="045682B9" w14:textId="7D19E5B5" w:rsidR="00DC6275" w:rsidRPr="002D5E90" w:rsidRDefault="00094703" w:rsidP="00DC6275">
            <w:pPr>
              <w:spacing w:line="240" w:lineRule="auto"/>
              <w:jc w:val="left"/>
              <w:rPr>
                <w:color w:val="767171"/>
                <w:sz w:val="22"/>
                <w:szCs w:val="22"/>
              </w:rPr>
            </w:pPr>
            <w:r w:rsidRPr="002D5E90">
              <w:rPr>
                <w:color w:val="767171"/>
                <w:sz w:val="22"/>
                <w:szCs w:val="22"/>
              </w:rPr>
              <w:t>Protecom</w:t>
            </w:r>
          </w:p>
        </w:tc>
        <w:tc>
          <w:tcPr>
            <w:tcW w:w="2130" w:type="dxa"/>
            <w:vAlign w:val="center"/>
          </w:tcPr>
          <w:p w14:paraId="05E1B260" w14:textId="04B9543C" w:rsidR="00DC6275" w:rsidRPr="002D5E90" w:rsidRDefault="00DC6275" w:rsidP="00DC6275">
            <w:pPr>
              <w:spacing w:line="240" w:lineRule="auto"/>
              <w:jc w:val="left"/>
              <w:rPr>
                <w:color w:val="767171"/>
                <w:sz w:val="22"/>
                <w:szCs w:val="22"/>
              </w:rPr>
            </w:pPr>
            <w:r w:rsidRPr="002D5E90">
              <w:rPr>
                <w:color w:val="767171"/>
                <w:sz w:val="22"/>
                <w:szCs w:val="22"/>
              </w:rPr>
              <w:t>Porcentaje de decisiones de reclamación de Protecom emitidas</w:t>
            </w:r>
          </w:p>
        </w:tc>
        <w:tc>
          <w:tcPr>
            <w:tcW w:w="1417" w:type="dxa"/>
            <w:vAlign w:val="center"/>
          </w:tcPr>
          <w:p w14:paraId="3E84C512" w14:textId="54E12FF4"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06892639" w14:textId="5DF97948" w:rsidR="00DC6275" w:rsidRPr="002D5E90" w:rsidRDefault="00DC6275" w:rsidP="00094703">
            <w:pPr>
              <w:spacing w:line="240" w:lineRule="auto"/>
              <w:jc w:val="center"/>
              <w:rPr>
                <w:color w:val="767171"/>
                <w:sz w:val="22"/>
                <w:szCs w:val="22"/>
              </w:rPr>
            </w:pPr>
            <w:r w:rsidRPr="002D5E90">
              <w:rPr>
                <w:color w:val="767171"/>
                <w:sz w:val="22"/>
                <w:szCs w:val="22"/>
              </w:rPr>
              <w:t>100</w:t>
            </w:r>
          </w:p>
        </w:tc>
        <w:tc>
          <w:tcPr>
            <w:tcW w:w="850" w:type="dxa"/>
            <w:vAlign w:val="center"/>
          </w:tcPr>
          <w:p w14:paraId="568C14A6" w14:textId="77777777" w:rsidR="00DC6275" w:rsidRPr="002D5E90" w:rsidRDefault="00DC6275" w:rsidP="00CB4909">
            <w:pPr>
              <w:spacing w:line="240" w:lineRule="auto"/>
              <w:jc w:val="center"/>
              <w:rPr>
                <w:color w:val="767171"/>
                <w:sz w:val="22"/>
                <w:szCs w:val="22"/>
              </w:rPr>
            </w:pPr>
          </w:p>
        </w:tc>
        <w:tc>
          <w:tcPr>
            <w:tcW w:w="1276" w:type="dxa"/>
            <w:vAlign w:val="center"/>
          </w:tcPr>
          <w:p w14:paraId="57010A22" w14:textId="46AEB099" w:rsidR="00DC6275" w:rsidRPr="002D5E90" w:rsidRDefault="00DC6275" w:rsidP="00B7452B">
            <w:pPr>
              <w:spacing w:line="240" w:lineRule="auto"/>
              <w:jc w:val="center"/>
              <w:rPr>
                <w:color w:val="767171"/>
                <w:sz w:val="22"/>
                <w:szCs w:val="22"/>
              </w:rPr>
            </w:pPr>
            <w:r w:rsidRPr="002D5E90">
              <w:rPr>
                <w:color w:val="767171"/>
                <w:sz w:val="22"/>
                <w:szCs w:val="22"/>
              </w:rPr>
              <w:t>84%</w:t>
            </w:r>
          </w:p>
        </w:tc>
        <w:tc>
          <w:tcPr>
            <w:tcW w:w="1417" w:type="dxa"/>
            <w:vAlign w:val="center"/>
          </w:tcPr>
          <w:p w14:paraId="5DEE8E6B" w14:textId="7A4D7E9E" w:rsidR="00DC6275" w:rsidRPr="002D5E90" w:rsidRDefault="003026E6" w:rsidP="00DC6275">
            <w:pPr>
              <w:spacing w:line="240" w:lineRule="auto"/>
              <w:jc w:val="center"/>
              <w:rPr>
                <w:color w:val="767171"/>
                <w:sz w:val="22"/>
                <w:szCs w:val="22"/>
              </w:rPr>
            </w:pPr>
            <w:r w:rsidRPr="002D5E90">
              <w:rPr>
                <w:color w:val="767171"/>
                <w:sz w:val="22"/>
                <w:szCs w:val="22"/>
              </w:rPr>
              <w:t>81</w:t>
            </w:r>
            <w:r w:rsidR="00DC6275" w:rsidRPr="002D5E90">
              <w:rPr>
                <w:color w:val="767171"/>
                <w:sz w:val="22"/>
                <w:szCs w:val="22"/>
              </w:rPr>
              <w:t>%</w:t>
            </w:r>
          </w:p>
        </w:tc>
      </w:tr>
      <w:tr w:rsidR="00DC6275" w14:paraId="3F5EEE67" w14:textId="77777777" w:rsidTr="005317EB">
        <w:tc>
          <w:tcPr>
            <w:tcW w:w="2124" w:type="dxa"/>
            <w:vAlign w:val="center"/>
          </w:tcPr>
          <w:p w14:paraId="13F03AC5" w14:textId="20D88C56" w:rsidR="00DC6275" w:rsidRPr="002D5E90" w:rsidRDefault="00094703" w:rsidP="00DC6275">
            <w:pPr>
              <w:spacing w:line="240" w:lineRule="auto"/>
              <w:jc w:val="left"/>
              <w:rPr>
                <w:color w:val="767171"/>
                <w:sz w:val="22"/>
                <w:szCs w:val="22"/>
              </w:rPr>
            </w:pPr>
            <w:r w:rsidRPr="002D5E90">
              <w:rPr>
                <w:color w:val="767171"/>
                <w:sz w:val="22"/>
                <w:szCs w:val="22"/>
              </w:rPr>
              <w:t>Protecom</w:t>
            </w:r>
          </w:p>
        </w:tc>
        <w:tc>
          <w:tcPr>
            <w:tcW w:w="2130" w:type="dxa"/>
            <w:vAlign w:val="center"/>
          </w:tcPr>
          <w:p w14:paraId="020B48F3" w14:textId="3C312074" w:rsidR="00DC6275" w:rsidRPr="002D5E90" w:rsidRDefault="00DC6275" w:rsidP="00DC6275">
            <w:pPr>
              <w:spacing w:line="240" w:lineRule="auto"/>
              <w:jc w:val="left"/>
              <w:rPr>
                <w:color w:val="767171"/>
                <w:sz w:val="22"/>
                <w:szCs w:val="22"/>
              </w:rPr>
            </w:pPr>
            <w:r w:rsidRPr="002D5E90">
              <w:rPr>
                <w:color w:val="767171"/>
                <w:sz w:val="22"/>
                <w:szCs w:val="22"/>
              </w:rPr>
              <w:t>Cantidad de reclamaciones atendidas</w:t>
            </w:r>
          </w:p>
        </w:tc>
        <w:tc>
          <w:tcPr>
            <w:tcW w:w="1417" w:type="dxa"/>
            <w:vAlign w:val="center"/>
          </w:tcPr>
          <w:p w14:paraId="05FA3A4B" w14:textId="43B6D11D"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6B9B0292" w14:textId="77777777" w:rsidR="00DC6275" w:rsidRPr="002D5E90" w:rsidRDefault="00DC6275" w:rsidP="00094703">
            <w:pPr>
              <w:spacing w:line="240" w:lineRule="auto"/>
              <w:jc w:val="center"/>
              <w:rPr>
                <w:color w:val="767171"/>
                <w:sz w:val="22"/>
                <w:szCs w:val="22"/>
              </w:rPr>
            </w:pPr>
          </w:p>
        </w:tc>
        <w:tc>
          <w:tcPr>
            <w:tcW w:w="850" w:type="dxa"/>
            <w:vAlign w:val="center"/>
          </w:tcPr>
          <w:p w14:paraId="34BE9C22" w14:textId="77777777" w:rsidR="00DC6275" w:rsidRPr="002D5E90" w:rsidRDefault="00DC6275" w:rsidP="00CB4909">
            <w:pPr>
              <w:spacing w:line="240" w:lineRule="auto"/>
              <w:jc w:val="center"/>
              <w:rPr>
                <w:color w:val="767171"/>
                <w:sz w:val="22"/>
                <w:szCs w:val="22"/>
              </w:rPr>
            </w:pPr>
          </w:p>
        </w:tc>
        <w:tc>
          <w:tcPr>
            <w:tcW w:w="1276" w:type="dxa"/>
            <w:vAlign w:val="center"/>
          </w:tcPr>
          <w:p w14:paraId="0F788DB6" w14:textId="5781309B" w:rsidR="00DC6275" w:rsidRPr="002D5E90" w:rsidRDefault="00DC6275" w:rsidP="00B7452B">
            <w:pPr>
              <w:spacing w:line="240" w:lineRule="auto"/>
              <w:jc w:val="center"/>
              <w:rPr>
                <w:color w:val="767171"/>
                <w:sz w:val="22"/>
                <w:szCs w:val="22"/>
              </w:rPr>
            </w:pPr>
            <w:r w:rsidRPr="002D5E90">
              <w:rPr>
                <w:color w:val="767171"/>
                <w:sz w:val="22"/>
                <w:szCs w:val="22"/>
              </w:rPr>
              <w:t>5368</w:t>
            </w:r>
          </w:p>
        </w:tc>
        <w:tc>
          <w:tcPr>
            <w:tcW w:w="1417" w:type="dxa"/>
            <w:vAlign w:val="center"/>
          </w:tcPr>
          <w:p w14:paraId="1EE12BED" w14:textId="123299CE" w:rsidR="00DC6275" w:rsidRPr="002D5E90" w:rsidRDefault="00DC6275" w:rsidP="00DC6275">
            <w:pPr>
              <w:spacing w:line="240" w:lineRule="auto"/>
              <w:jc w:val="center"/>
              <w:rPr>
                <w:color w:val="767171"/>
                <w:sz w:val="22"/>
                <w:szCs w:val="22"/>
              </w:rPr>
            </w:pPr>
            <w:r w:rsidRPr="002D5E90">
              <w:rPr>
                <w:color w:val="767171"/>
                <w:sz w:val="22"/>
                <w:szCs w:val="22"/>
              </w:rPr>
              <w:t>96.48%</w:t>
            </w:r>
          </w:p>
        </w:tc>
      </w:tr>
      <w:tr w:rsidR="00DC6275" w14:paraId="35AD2F18" w14:textId="77777777" w:rsidTr="005317EB">
        <w:tc>
          <w:tcPr>
            <w:tcW w:w="2124" w:type="dxa"/>
            <w:vAlign w:val="center"/>
          </w:tcPr>
          <w:p w14:paraId="37ECADF3" w14:textId="6207B5BD" w:rsidR="00DC6275" w:rsidRPr="002D5E90" w:rsidRDefault="00094703" w:rsidP="00DC6275">
            <w:pPr>
              <w:spacing w:line="240" w:lineRule="auto"/>
              <w:jc w:val="left"/>
              <w:rPr>
                <w:color w:val="767171"/>
                <w:sz w:val="22"/>
                <w:szCs w:val="22"/>
              </w:rPr>
            </w:pPr>
            <w:r w:rsidRPr="002D5E90">
              <w:rPr>
                <w:color w:val="767171"/>
                <w:sz w:val="22"/>
                <w:szCs w:val="22"/>
              </w:rPr>
              <w:t>Protecom</w:t>
            </w:r>
          </w:p>
        </w:tc>
        <w:tc>
          <w:tcPr>
            <w:tcW w:w="2130" w:type="dxa"/>
            <w:vAlign w:val="center"/>
          </w:tcPr>
          <w:p w14:paraId="0DDA1687" w14:textId="3EE5E71D" w:rsidR="00DC6275" w:rsidRPr="002D5E90" w:rsidRDefault="00DC6275" w:rsidP="00DC6275">
            <w:pPr>
              <w:spacing w:line="240" w:lineRule="auto"/>
              <w:jc w:val="left"/>
              <w:rPr>
                <w:color w:val="767171"/>
                <w:sz w:val="22"/>
                <w:szCs w:val="22"/>
              </w:rPr>
            </w:pPr>
            <w:r w:rsidRPr="002D5E90">
              <w:rPr>
                <w:color w:val="767171"/>
                <w:sz w:val="22"/>
                <w:szCs w:val="22"/>
              </w:rPr>
              <w:t>Cantidad de reclamaciones procedentes</w:t>
            </w:r>
          </w:p>
        </w:tc>
        <w:tc>
          <w:tcPr>
            <w:tcW w:w="1417" w:type="dxa"/>
            <w:vAlign w:val="center"/>
          </w:tcPr>
          <w:p w14:paraId="029EE4F4" w14:textId="14E00AF2"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24C2290D" w14:textId="77777777" w:rsidR="00DC6275" w:rsidRPr="002D5E90" w:rsidRDefault="00DC6275" w:rsidP="00094703">
            <w:pPr>
              <w:spacing w:line="240" w:lineRule="auto"/>
              <w:jc w:val="center"/>
              <w:rPr>
                <w:color w:val="767171"/>
                <w:sz w:val="22"/>
                <w:szCs w:val="22"/>
              </w:rPr>
            </w:pPr>
          </w:p>
        </w:tc>
        <w:tc>
          <w:tcPr>
            <w:tcW w:w="850" w:type="dxa"/>
            <w:vAlign w:val="center"/>
          </w:tcPr>
          <w:p w14:paraId="47ADAB58" w14:textId="77777777" w:rsidR="00DC6275" w:rsidRPr="002D5E90" w:rsidRDefault="00DC6275" w:rsidP="00CB4909">
            <w:pPr>
              <w:spacing w:line="240" w:lineRule="auto"/>
              <w:jc w:val="center"/>
              <w:rPr>
                <w:color w:val="767171"/>
                <w:sz w:val="22"/>
                <w:szCs w:val="22"/>
              </w:rPr>
            </w:pPr>
          </w:p>
        </w:tc>
        <w:tc>
          <w:tcPr>
            <w:tcW w:w="1276" w:type="dxa"/>
            <w:vAlign w:val="center"/>
          </w:tcPr>
          <w:p w14:paraId="6C9334B8" w14:textId="72109D5C" w:rsidR="00DC6275" w:rsidRPr="002D5E90" w:rsidRDefault="00DC6275" w:rsidP="00B7452B">
            <w:pPr>
              <w:spacing w:line="240" w:lineRule="auto"/>
              <w:jc w:val="center"/>
              <w:rPr>
                <w:color w:val="767171"/>
                <w:sz w:val="22"/>
                <w:szCs w:val="22"/>
              </w:rPr>
            </w:pPr>
            <w:r w:rsidRPr="002D5E90">
              <w:rPr>
                <w:color w:val="767171"/>
                <w:sz w:val="22"/>
                <w:szCs w:val="22"/>
              </w:rPr>
              <w:t>2111</w:t>
            </w:r>
          </w:p>
        </w:tc>
        <w:tc>
          <w:tcPr>
            <w:tcW w:w="1417" w:type="dxa"/>
            <w:vAlign w:val="center"/>
          </w:tcPr>
          <w:p w14:paraId="665A6A4E" w14:textId="6E54302A" w:rsidR="00DC6275" w:rsidRPr="002D5E90" w:rsidRDefault="003026E6" w:rsidP="00DC6275">
            <w:pPr>
              <w:spacing w:line="240" w:lineRule="auto"/>
              <w:jc w:val="center"/>
              <w:rPr>
                <w:color w:val="767171"/>
                <w:sz w:val="22"/>
                <w:szCs w:val="22"/>
              </w:rPr>
            </w:pPr>
            <w:r w:rsidRPr="002D5E90">
              <w:rPr>
                <w:color w:val="767171"/>
                <w:sz w:val="22"/>
                <w:szCs w:val="22"/>
              </w:rPr>
              <w:t>45</w:t>
            </w:r>
            <w:r w:rsidR="00DC6275" w:rsidRPr="002D5E90">
              <w:rPr>
                <w:color w:val="767171"/>
                <w:sz w:val="22"/>
                <w:szCs w:val="22"/>
              </w:rPr>
              <w:t>.55%</w:t>
            </w:r>
          </w:p>
        </w:tc>
      </w:tr>
      <w:tr w:rsidR="00DC6275" w14:paraId="23B33509" w14:textId="77777777" w:rsidTr="005317EB">
        <w:tc>
          <w:tcPr>
            <w:tcW w:w="2124" w:type="dxa"/>
            <w:vAlign w:val="center"/>
          </w:tcPr>
          <w:p w14:paraId="4FF46FC1" w14:textId="4E10C235" w:rsidR="00DC6275" w:rsidRPr="002D5E90" w:rsidRDefault="00094703" w:rsidP="00DC6275">
            <w:pPr>
              <w:spacing w:line="240" w:lineRule="auto"/>
              <w:jc w:val="left"/>
              <w:rPr>
                <w:color w:val="767171"/>
                <w:sz w:val="22"/>
                <w:szCs w:val="22"/>
              </w:rPr>
            </w:pPr>
            <w:r w:rsidRPr="002D5E90">
              <w:rPr>
                <w:color w:val="767171"/>
                <w:sz w:val="22"/>
                <w:szCs w:val="22"/>
              </w:rPr>
              <w:t>Protecom</w:t>
            </w:r>
          </w:p>
        </w:tc>
        <w:tc>
          <w:tcPr>
            <w:tcW w:w="2130" w:type="dxa"/>
            <w:vAlign w:val="center"/>
          </w:tcPr>
          <w:p w14:paraId="6F701641" w14:textId="5491D52C" w:rsidR="00DC6275" w:rsidRPr="002D5E90" w:rsidRDefault="00DC6275" w:rsidP="00DC6275">
            <w:pPr>
              <w:spacing w:line="240" w:lineRule="auto"/>
              <w:jc w:val="left"/>
              <w:rPr>
                <w:color w:val="767171"/>
                <w:sz w:val="22"/>
                <w:szCs w:val="22"/>
              </w:rPr>
            </w:pPr>
            <w:r w:rsidRPr="002D5E90">
              <w:rPr>
                <w:color w:val="767171"/>
                <w:sz w:val="22"/>
                <w:szCs w:val="22"/>
              </w:rPr>
              <w:t>Cantidad de reclamaciones improcedentes</w:t>
            </w:r>
          </w:p>
        </w:tc>
        <w:tc>
          <w:tcPr>
            <w:tcW w:w="1417" w:type="dxa"/>
            <w:vAlign w:val="center"/>
          </w:tcPr>
          <w:p w14:paraId="3A129EF8" w14:textId="79ABDCC9"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77696489" w14:textId="77777777" w:rsidR="00DC6275" w:rsidRPr="002D5E90" w:rsidRDefault="00DC6275" w:rsidP="00094703">
            <w:pPr>
              <w:spacing w:line="240" w:lineRule="auto"/>
              <w:jc w:val="center"/>
              <w:rPr>
                <w:color w:val="767171"/>
                <w:sz w:val="22"/>
                <w:szCs w:val="22"/>
              </w:rPr>
            </w:pPr>
          </w:p>
        </w:tc>
        <w:tc>
          <w:tcPr>
            <w:tcW w:w="850" w:type="dxa"/>
            <w:vAlign w:val="center"/>
          </w:tcPr>
          <w:p w14:paraId="2142D0CF" w14:textId="77777777" w:rsidR="00DC6275" w:rsidRPr="002D5E90" w:rsidRDefault="00DC6275" w:rsidP="00CB4909">
            <w:pPr>
              <w:spacing w:line="240" w:lineRule="auto"/>
              <w:jc w:val="center"/>
              <w:rPr>
                <w:color w:val="767171"/>
                <w:sz w:val="22"/>
                <w:szCs w:val="22"/>
              </w:rPr>
            </w:pPr>
          </w:p>
        </w:tc>
        <w:tc>
          <w:tcPr>
            <w:tcW w:w="1276" w:type="dxa"/>
            <w:vAlign w:val="center"/>
          </w:tcPr>
          <w:p w14:paraId="1B51648D" w14:textId="51420920" w:rsidR="00DC6275" w:rsidRPr="002D5E90" w:rsidRDefault="00DC6275" w:rsidP="00B7452B">
            <w:pPr>
              <w:spacing w:line="240" w:lineRule="auto"/>
              <w:jc w:val="center"/>
              <w:rPr>
                <w:color w:val="767171"/>
                <w:sz w:val="22"/>
                <w:szCs w:val="22"/>
              </w:rPr>
            </w:pPr>
            <w:r w:rsidRPr="002D5E90">
              <w:rPr>
                <w:color w:val="767171"/>
                <w:sz w:val="22"/>
                <w:szCs w:val="22"/>
              </w:rPr>
              <w:t>2989</w:t>
            </w:r>
          </w:p>
        </w:tc>
        <w:tc>
          <w:tcPr>
            <w:tcW w:w="1417" w:type="dxa"/>
            <w:vAlign w:val="center"/>
          </w:tcPr>
          <w:p w14:paraId="1C8B366A" w14:textId="0FD90348" w:rsidR="00DC6275" w:rsidRPr="002D5E90" w:rsidRDefault="003026E6" w:rsidP="00DC6275">
            <w:pPr>
              <w:spacing w:line="240" w:lineRule="auto"/>
              <w:jc w:val="center"/>
              <w:rPr>
                <w:color w:val="767171"/>
                <w:sz w:val="22"/>
                <w:szCs w:val="22"/>
              </w:rPr>
            </w:pPr>
            <w:r w:rsidRPr="002D5E90">
              <w:rPr>
                <w:color w:val="767171"/>
                <w:sz w:val="22"/>
                <w:szCs w:val="22"/>
              </w:rPr>
              <w:t>55</w:t>
            </w:r>
            <w:r w:rsidR="00DC6275" w:rsidRPr="002D5E90">
              <w:rPr>
                <w:color w:val="767171"/>
                <w:sz w:val="22"/>
                <w:szCs w:val="22"/>
              </w:rPr>
              <w:t>.03%</w:t>
            </w:r>
          </w:p>
        </w:tc>
      </w:tr>
      <w:tr w:rsidR="00DC6275" w14:paraId="6E14F168" w14:textId="77777777" w:rsidTr="00D7623A">
        <w:trPr>
          <w:trHeight w:val="849"/>
        </w:trPr>
        <w:tc>
          <w:tcPr>
            <w:tcW w:w="2124" w:type="dxa"/>
            <w:vAlign w:val="center"/>
          </w:tcPr>
          <w:p w14:paraId="499B93F7" w14:textId="020ADC81" w:rsidR="00DC6275" w:rsidRPr="002D5E90" w:rsidRDefault="00094703" w:rsidP="00DC6275">
            <w:pPr>
              <w:spacing w:line="240" w:lineRule="auto"/>
              <w:jc w:val="left"/>
              <w:rPr>
                <w:color w:val="767171"/>
                <w:sz w:val="22"/>
                <w:szCs w:val="22"/>
              </w:rPr>
            </w:pPr>
            <w:r w:rsidRPr="002D5E90">
              <w:rPr>
                <w:color w:val="767171"/>
                <w:sz w:val="22"/>
                <w:szCs w:val="22"/>
              </w:rPr>
              <w:lastRenderedPageBreak/>
              <w:t>Protecom</w:t>
            </w:r>
          </w:p>
        </w:tc>
        <w:tc>
          <w:tcPr>
            <w:tcW w:w="2130" w:type="dxa"/>
            <w:vAlign w:val="center"/>
          </w:tcPr>
          <w:p w14:paraId="70884458" w14:textId="7E6AD861" w:rsidR="00DC6275" w:rsidRPr="002D5E90" w:rsidRDefault="00DC6275" w:rsidP="00DC6275">
            <w:pPr>
              <w:spacing w:line="240" w:lineRule="auto"/>
              <w:jc w:val="left"/>
              <w:rPr>
                <w:color w:val="767171"/>
                <w:sz w:val="22"/>
                <w:szCs w:val="22"/>
              </w:rPr>
            </w:pPr>
            <w:r w:rsidRPr="002D5E90">
              <w:rPr>
                <w:color w:val="767171"/>
                <w:sz w:val="22"/>
                <w:szCs w:val="22"/>
              </w:rPr>
              <w:t xml:space="preserve">Cantidad de </w:t>
            </w:r>
            <w:r w:rsidR="00D7623A" w:rsidRPr="002D5E90">
              <w:rPr>
                <w:color w:val="767171"/>
                <w:sz w:val="22"/>
                <w:szCs w:val="22"/>
              </w:rPr>
              <w:t>inspección cerradas</w:t>
            </w:r>
          </w:p>
        </w:tc>
        <w:tc>
          <w:tcPr>
            <w:tcW w:w="1417" w:type="dxa"/>
            <w:vAlign w:val="center"/>
          </w:tcPr>
          <w:p w14:paraId="36B2C71A" w14:textId="2CA31669"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038CEFEA" w14:textId="77777777" w:rsidR="00DC6275" w:rsidRPr="002D5E90" w:rsidRDefault="00DC6275" w:rsidP="00094703">
            <w:pPr>
              <w:spacing w:line="240" w:lineRule="auto"/>
              <w:jc w:val="center"/>
              <w:rPr>
                <w:color w:val="767171"/>
                <w:sz w:val="22"/>
                <w:szCs w:val="22"/>
              </w:rPr>
            </w:pPr>
          </w:p>
        </w:tc>
        <w:tc>
          <w:tcPr>
            <w:tcW w:w="850" w:type="dxa"/>
            <w:vAlign w:val="center"/>
          </w:tcPr>
          <w:p w14:paraId="50DC91B7" w14:textId="77777777" w:rsidR="00DC6275" w:rsidRPr="002D5E90" w:rsidRDefault="00DC6275" w:rsidP="00CB4909">
            <w:pPr>
              <w:spacing w:line="240" w:lineRule="auto"/>
              <w:jc w:val="center"/>
              <w:rPr>
                <w:color w:val="767171"/>
                <w:sz w:val="22"/>
                <w:szCs w:val="22"/>
              </w:rPr>
            </w:pPr>
          </w:p>
        </w:tc>
        <w:tc>
          <w:tcPr>
            <w:tcW w:w="1276" w:type="dxa"/>
            <w:vAlign w:val="center"/>
          </w:tcPr>
          <w:p w14:paraId="38CEEBAD" w14:textId="079F951C" w:rsidR="00DC6275" w:rsidRPr="002D5E90" w:rsidRDefault="00DC6275" w:rsidP="00B7452B">
            <w:pPr>
              <w:spacing w:line="240" w:lineRule="auto"/>
              <w:jc w:val="center"/>
              <w:rPr>
                <w:color w:val="767171"/>
                <w:sz w:val="22"/>
                <w:szCs w:val="22"/>
              </w:rPr>
            </w:pPr>
            <w:r w:rsidRPr="002D5E90">
              <w:rPr>
                <w:color w:val="767171"/>
                <w:sz w:val="22"/>
                <w:szCs w:val="22"/>
              </w:rPr>
              <w:t>3353</w:t>
            </w:r>
          </w:p>
        </w:tc>
        <w:tc>
          <w:tcPr>
            <w:tcW w:w="1417" w:type="dxa"/>
            <w:vAlign w:val="center"/>
          </w:tcPr>
          <w:p w14:paraId="75342FA6" w14:textId="10281A48" w:rsidR="00DC6275" w:rsidRPr="002D5E90" w:rsidRDefault="00DC6275" w:rsidP="00DC6275">
            <w:pPr>
              <w:spacing w:line="240" w:lineRule="auto"/>
              <w:jc w:val="center"/>
              <w:rPr>
                <w:color w:val="767171"/>
                <w:sz w:val="22"/>
                <w:szCs w:val="22"/>
              </w:rPr>
            </w:pPr>
            <w:r w:rsidRPr="002D5E90">
              <w:rPr>
                <w:color w:val="767171"/>
                <w:sz w:val="22"/>
                <w:szCs w:val="22"/>
              </w:rPr>
              <w:t>46.92%</w:t>
            </w:r>
          </w:p>
        </w:tc>
      </w:tr>
      <w:tr w:rsidR="00DC6275" w14:paraId="3D5838C5" w14:textId="77777777" w:rsidTr="005317EB">
        <w:tc>
          <w:tcPr>
            <w:tcW w:w="2124" w:type="dxa"/>
            <w:vAlign w:val="center"/>
          </w:tcPr>
          <w:p w14:paraId="6066A0A3" w14:textId="0A6253B9" w:rsidR="00DC6275" w:rsidRPr="002D5E90" w:rsidRDefault="00094703" w:rsidP="00DC6275">
            <w:pPr>
              <w:spacing w:line="240" w:lineRule="auto"/>
              <w:jc w:val="left"/>
              <w:rPr>
                <w:color w:val="767171"/>
                <w:sz w:val="22"/>
                <w:szCs w:val="22"/>
              </w:rPr>
            </w:pPr>
            <w:r w:rsidRPr="002D5E90">
              <w:rPr>
                <w:color w:val="767171"/>
                <w:sz w:val="22"/>
                <w:szCs w:val="22"/>
              </w:rPr>
              <w:t>Protecom</w:t>
            </w:r>
          </w:p>
        </w:tc>
        <w:tc>
          <w:tcPr>
            <w:tcW w:w="2130" w:type="dxa"/>
            <w:vAlign w:val="center"/>
          </w:tcPr>
          <w:p w14:paraId="5C2D6721" w14:textId="48F4A41E" w:rsidR="00DC6275" w:rsidRPr="002D5E90" w:rsidRDefault="00DC6275" w:rsidP="00DC6275">
            <w:pPr>
              <w:spacing w:line="240" w:lineRule="auto"/>
              <w:jc w:val="left"/>
              <w:rPr>
                <w:color w:val="767171"/>
                <w:sz w:val="22"/>
                <w:szCs w:val="22"/>
              </w:rPr>
            </w:pPr>
            <w:r w:rsidRPr="002D5E90">
              <w:rPr>
                <w:color w:val="767171"/>
                <w:sz w:val="22"/>
                <w:szCs w:val="22"/>
              </w:rPr>
              <w:t>Cantidad de inspección de Suministros cerradas</w:t>
            </w:r>
          </w:p>
        </w:tc>
        <w:tc>
          <w:tcPr>
            <w:tcW w:w="1417" w:type="dxa"/>
            <w:vAlign w:val="center"/>
          </w:tcPr>
          <w:p w14:paraId="54DA35A1" w14:textId="6C48DEA6"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524836C2" w14:textId="77777777" w:rsidR="00DC6275" w:rsidRPr="002D5E90" w:rsidRDefault="00DC6275" w:rsidP="00094703">
            <w:pPr>
              <w:spacing w:line="240" w:lineRule="auto"/>
              <w:jc w:val="center"/>
              <w:rPr>
                <w:color w:val="767171"/>
                <w:sz w:val="22"/>
                <w:szCs w:val="22"/>
              </w:rPr>
            </w:pPr>
          </w:p>
        </w:tc>
        <w:tc>
          <w:tcPr>
            <w:tcW w:w="850" w:type="dxa"/>
            <w:vAlign w:val="center"/>
          </w:tcPr>
          <w:p w14:paraId="37697F14" w14:textId="77777777" w:rsidR="00DC6275" w:rsidRPr="002D5E90" w:rsidRDefault="00DC6275" w:rsidP="00CB4909">
            <w:pPr>
              <w:spacing w:line="240" w:lineRule="auto"/>
              <w:jc w:val="center"/>
              <w:rPr>
                <w:color w:val="767171"/>
                <w:sz w:val="22"/>
                <w:szCs w:val="22"/>
              </w:rPr>
            </w:pPr>
          </w:p>
        </w:tc>
        <w:tc>
          <w:tcPr>
            <w:tcW w:w="1276" w:type="dxa"/>
            <w:vAlign w:val="center"/>
          </w:tcPr>
          <w:p w14:paraId="653CEA7F" w14:textId="429278A5" w:rsidR="00DC6275" w:rsidRPr="002D5E90" w:rsidRDefault="00DC6275" w:rsidP="00B7452B">
            <w:pPr>
              <w:spacing w:line="240" w:lineRule="auto"/>
              <w:jc w:val="center"/>
              <w:rPr>
                <w:color w:val="767171"/>
                <w:sz w:val="22"/>
                <w:szCs w:val="22"/>
              </w:rPr>
            </w:pPr>
            <w:r w:rsidRPr="002D5E90">
              <w:rPr>
                <w:color w:val="767171"/>
                <w:sz w:val="22"/>
                <w:szCs w:val="22"/>
              </w:rPr>
              <w:t>2097</w:t>
            </w:r>
          </w:p>
        </w:tc>
        <w:tc>
          <w:tcPr>
            <w:tcW w:w="1417" w:type="dxa"/>
            <w:vAlign w:val="center"/>
          </w:tcPr>
          <w:p w14:paraId="6CFCE7DF" w14:textId="082B32FA" w:rsidR="00DC6275" w:rsidRPr="002D5E90" w:rsidRDefault="00DC6275" w:rsidP="00DC6275">
            <w:pPr>
              <w:spacing w:line="240" w:lineRule="auto"/>
              <w:jc w:val="center"/>
              <w:rPr>
                <w:color w:val="767171"/>
                <w:sz w:val="22"/>
                <w:szCs w:val="22"/>
              </w:rPr>
            </w:pPr>
            <w:r w:rsidRPr="002D5E90">
              <w:rPr>
                <w:color w:val="767171"/>
                <w:sz w:val="22"/>
                <w:szCs w:val="22"/>
              </w:rPr>
              <w:t>53.85%</w:t>
            </w:r>
          </w:p>
        </w:tc>
      </w:tr>
      <w:tr w:rsidR="00DC6275" w14:paraId="37A50C6D" w14:textId="77777777" w:rsidTr="005317EB">
        <w:tc>
          <w:tcPr>
            <w:tcW w:w="2124" w:type="dxa"/>
            <w:vAlign w:val="center"/>
          </w:tcPr>
          <w:p w14:paraId="59C62956" w14:textId="70D12337" w:rsidR="00DC6275" w:rsidRPr="002D5E90" w:rsidRDefault="00094703" w:rsidP="00DC6275">
            <w:pPr>
              <w:spacing w:line="240" w:lineRule="auto"/>
              <w:jc w:val="left"/>
              <w:rPr>
                <w:color w:val="767171"/>
                <w:sz w:val="22"/>
                <w:szCs w:val="22"/>
              </w:rPr>
            </w:pPr>
            <w:r w:rsidRPr="002D5E90">
              <w:rPr>
                <w:color w:val="767171"/>
                <w:sz w:val="22"/>
                <w:szCs w:val="22"/>
              </w:rPr>
              <w:t>Protecom</w:t>
            </w:r>
          </w:p>
        </w:tc>
        <w:tc>
          <w:tcPr>
            <w:tcW w:w="2130" w:type="dxa"/>
            <w:vAlign w:val="center"/>
          </w:tcPr>
          <w:p w14:paraId="222CB1AB" w14:textId="707F2CCC" w:rsidR="00DC6275" w:rsidRPr="002D5E90" w:rsidRDefault="00DC6275" w:rsidP="00DC6275">
            <w:pPr>
              <w:spacing w:line="240" w:lineRule="auto"/>
              <w:jc w:val="left"/>
              <w:rPr>
                <w:color w:val="767171"/>
                <w:sz w:val="22"/>
                <w:szCs w:val="22"/>
              </w:rPr>
            </w:pPr>
            <w:r w:rsidRPr="002D5E90">
              <w:rPr>
                <w:color w:val="767171"/>
                <w:sz w:val="22"/>
                <w:szCs w:val="22"/>
              </w:rPr>
              <w:t>Cantidad de inspección de Acometida cerradas</w:t>
            </w:r>
          </w:p>
        </w:tc>
        <w:tc>
          <w:tcPr>
            <w:tcW w:w="1417" w:type="dxa"/>
            <w:vAlign w:val="center"/>
          </w:tcPr>
          <w:p w14:paraId="27A8B667" w14:textId="59E67CB4" w:rsidR="00DC6275" w:rsidRPr="002D5E90" w:rsidRDefault="00DC6275" w:rsidP="00DC6275">
            <w:pPr>
              <w:spacing w:line="240" w:lineRule="auto"/>
              <w:jc w:val="center"/>
              <w:rPr>
                <w:color w:val="767171"/>
                <w:sz w:val="22"/>
                <w:szCs w:val="22"/>
              </w:rPr>
            </w:pPr>
            <w:r w:rsidRPr="002D5E90">
              <w:rPr>
                <w:color w:val="767171"/>
                <w:sz w:val="22"/>
                <w:szCs w:val="22"/>
              </w:rPr>
              <w:t>Mensual</w:t>
            </w:r>
          </w:p>
        </w:tc>
        <w:tc>
          <w:tcPr>
            <w:tcW w:w="851" w:type="dxa"/>
            <w:vAlign w:val="center"/>
          </w:tcPr>
          <w:p w14:paraId="0E6A59A0" w14:textId="77777777" w:rsidR="00DC6275" w:rsidRPr="002D5E90" w:rsidRDefault="00DC6275" w:rsidP="00094703">
            <w:pPr>
              <w:spacing w:line="240" w:lineRule="auto"/>
              <w:jc w:val="center"/>
              <w:rPr>
                <w:color w:val="767171"/>
                <w:sz w:val="22"/>
                <w:szCs w:val="22"/>
              </w:rPr>
            </w:pPr>
          </w:p>
        </w:tc>
        <w:tc>
          <w:tcPr>
            <w:tcW w:w="850" w:type="dxa"/>
            <w:vAlign w:val="center"/>
          </w:tcPr>
          <w:p w14:paraId="20FCF830" w14:textId="77777777" w:rsidR="00DC6275" w:rsidRPr="002D5E90" w:rsidRDefault="00DC6275" w:rsidP="00CB4909">
            <w:pPr>
              <w:spacing w:line="240" w:lineRule="auto"/>
              <w:jc w:val="center"/>
              <w:rPr>
                <w:color w:val="767171"/>
                <w:sz w:val="22"/>
                <w:szCs w:val="22"/>
              </w:rPr>
            </w:pPr>
          </w:p>
        </w:tc>
        <w:tc>
          <w:tcPr>
            <w:tcW w:w="1276" w:type="dxa"/>
            <w:vAlign w:val="center"/>
          </w:tcPr>
          <w:p w14:paraId="23CA1198" w14:textId="7A4AE31F" w:rsidR="00DC6275" w:rsidRPr="002D5E90" w:rsidRDefault="00DC6275" w:rsidP="00B7452B">
            <w:pPr>
              <w:spacing w:line="240" w:lineRule="auto"/>
              <w:jc w:val="center"/>
              <w:rPr>
                <w:color w:val="767171"/>
                <w:sz w:val="22"/>
                <w:szCs w:val="22"/>
              </w:rPr>
            </w:pPr>
            <w:r w:rsidRPr="002D5E90">
              <w:rPr>
                <w:color w:val="767171"/>
                <w:sz w:val="22"/>
                <w:szCs w:val="22"/>
              </w:rPr>
              <w:t>1134</w:t>
            </w:r>
          </w:p>
        </w:tc>
        <w:tc>
          <w:tcPr>
            <w:tcW w:w="1417" w:type="dxa"/>
            <w:vAlign w:val="center"/>
          </w:tcPr>
          <w:p w14:paraId="1A11CAFD" w14:textId="25F82562" w:rsidR="00DC6275" w:rsidRPr="002D5E90" w:rsidRDefault="00DC6275" w:rsidP="00DC6275">
            <w:pPr>
              <w:spacing w:line="240" w:lineRule="auto"/>
              <w:jc w:val="center"/>
              <w:rPr>
                <w:color w:val="767171"/>
                <w:sz w:val="22"/>
                <w:szCs w:val="22"/>
              </w:rPr>
            </w:pPr>
            <w:r w:rsidRPr="002D5E90">
              <w:rPr>
                <w:color w:val="767171"/>
                <w:sz w:val="22"/>
                <w:szCs w:val="22"/>
              </w:rPr>
              <w:t>49.09%</w:t>
            </w:r>
          </w:p>
        </w:tc>
      </w:tr>
      <w:tr w:rsidR="003026E6" w14:paraId="11943942" w14:textId="77777777" w:rsidTr="00D7623A">
        <w:trPr>
          <w:trHeight w:val="726"/>
        </w:trPr>
        <w:tc>
          <w:tcPr>
            <w:tcW w:w="2124" w:type="dxa"/>
            <w:vAlign w:val="center"/>
          </w:tcPr>
          <w:p w14:paraId="79DCFA60" w14:textId="35255E2B" w:rsidR="003026E6" w:rsidRPr="002D5E90" w:rsidRDefault="003026E6" w:rsidP="004D7677">
            <w:pPr>
              <w:spacing w:line="240" w:lineRule="auto"/>
              <w:jc w:val="left"/>
              <w:rPr>
                <w:color w:val="767171"/>
                <w:sz w:val="22"/>
                <w:szCs w:val="22"/>
              </w:rPr>
            </w:pPr>
            <w:r w:rsidRPr="002D5E90">
              <w:rPr>
                <w:color w:val="767171"/>
                <w:sz w:val="22"/>
                <w:szCs w:val="22"/>
              </w:rPr>
              <w:t>TIC</w:t>
            </w:r>
          </w:p>
        </w:tc>
        <w:tc>
          <w:tcPr>
            <w:tcW w:w="2130" w:type="dxa"/>
            <w:vAlign w:val="center"/>
          </w:tcPr>
          <w:p w14:paraId="2D7E34A1" w14:textId="6D761F9F" w:rsidR="003026E6" w:rsidRPr="002D5E90" w:rsidRDefault="003026E6" w:rsidP="009027EA">
            <w:pPr>
              <w:spacing w:line="240" w:lineRule="auto"/>
              <w:jc w:val="left"/>
              <w:rPr>
                <w:color w:val="767171"/>
                <w:sz w:val="22"/>
                <w:szCs w:val="22"/>
              </w:rPr>
            </w:pPr>
            <w:r w:rsidRPr="002D5E90">
              <w:rPr>
                <w:color w:val="767171"/>
                <w:sz w:val="22"/>
                <w:szCs w:val="22"/>
              </w:rPr>
              <w:t xml:space="preserve">Índice </w:t>
            </w:r>
            <w:r w:rsidR="009027EA" w:rsidRPr="002D5E90">
              <w:rPr>
                <w:color w:val="767171"/>
                <w:sz w:val="22"/>
                <w:szCs w:val="22"/>
              </w:rPr>
              <w:t xml:space="preserve">De </w:t>
            </w:r>
            <w:r w:rsidRPr="002D5E90">
              <w:rPr>
                <w:color w:val="767171"/>
                <w:sz w:val="22"/>
                <w:szCs w:val="22"/>
              </w:rPr>
              <w:t xml:space="preserve">Uso </w:t>
            </w:r>
            <w:r w:rsidR="009027EA" w:rsidRPr="002D5E90">
              <w:rPr>
                <w:color w:val="767171"/>
                <w:sz w:val="22"/>
                <w:szCs w:val="22"/>
              </w:rPr>
              <w:t xml:space="preserve">De </w:t>
            </w:r>
            <w:r w:rsidRPr="002D5E90">
              <w:rPr>
                <w:color w:val="767171"/>
                <w:sz w:val="22"/>
                <w:szCs w:val="22"/>
              </w:rPr>
              <w:t xml:space="preserve">TIC </w:t>
            </w:r>
            <w:r w:rsidR="009027EA" w:rsidRPr="002D5E90">
              <w:rPr>
                <w:color w:val="767171"/>
                <w:sz w:val="22"/>
                <w:szCs w:val="22"/>
              </w:rPr>
              <w:t>(Iticge)</w:t>
            </w:r>
          </w:p>
        </w:tc>
        <w:tc>
          <w:tcPr>
            <w:tcW w:w="1417" w:type="dxa"/>
            <w:vAlign w:val="center"/>
          </w:tcPr>
          <w:p w14:paraId="5DB5D2C9" w14:textId="41E86310" w:rsidR="003026E6" w:rsidRPr="002D5E90" w:rsidRDefault="003026E6" w:rsidP="004D7677">
            <w:pPr>
              <w:spacing w:line="240" w:lineRule="auto"/>
              <w:jc w:val="center"/>
              <w:rPr>
                <w:color w:val="767171"/>
                <w:sz w:val="22"/>
                <w:szCs w:val="22"/>
              </w:rPr>
            </w:pPr>
            <w:r w:rsidRPr="002D5E90">
              <w:rPr>
                <w:color w:val="767171"/>
                <w:sz w:val="22"/>
                <w:szCs w:val="22"/>
              </w:rPr>
              <w:t>Semestral</w:t>
            </w:r>
          </w:p>
        </w:tc>
        <w:tc>
          <w:tcPr>
            <w:tcW w:w="851" w:type="dxa"/>
            <w:vAlign w:val="center"/>
          </w:tcPr>
          <w:p w14:paraId="2364621B" w14:textId="0B2D41BF" w:rsidR="003026E6" w:rsidRPr="002D5E90" w:rsidRDefault="003026E6" w:rsidP="004D7677">
            <w:pPr>
              <w:spacing w:line="240" w:lineRule="auto"/>
              <w:jc w:val="center"/>
              <w:rPr>
                <w:color w:val="767171"/>
                <w:sz w:val="22"/>
                <w:szCs w:val="22"/>
              </w:rPr>
            </w:pPr>
            <w:r w:rsidRPr="002D5E90">
              <w:rPr>
                <w:color w:val="767171"/>
                <w:sz w:val="22"/>
                <w:szCs w:val="22"/>
              </w:rPr>
              <w:t>79.28</w:t>
            </w:r>
          </w:p>
        </w:tc>
        <w:tc>
          <w:tcPr>
            <w:tcW w:w="850" w:type="dxa"/>
            <w:vAlign w:val="center"/>
          </w:tcPr>
          <w:p w14:paraId="5D146DAA" w14:textId="77777777" w:rsidR="003026E6" w:rsidRPr="002D5E90" w:rsidRDefault="003026E6" w:rsidP="004D7677">
            <w:pPr>
              <w:spacing w:line="240" w:lineRule="auto"/>
              <w:jc w:val="center"/>
              <w:rPr>
                <w:color w:val="767171"/>
                <w:sz w:val="22"/>
                <w:szCs w:val="22"/>
              </w:rPr>
            </w:pPr>
          </w:p>
        </w:tc>
        <w:tc>
          <w:tcPr>
            <w:tcW w:w="1276" w:type="dxa"/>
            <w:vAlign w:val="center"/>
          </w:tcPr>
          <w:p w14:paraId="73BFF403" w14:textId="623FE333" w:rsidR="003026E6" w:rsidRPr="002D5E90" w:rsidRDefault="003026E6" w:rsidP="004D7677">
            <w:pPr>
              <w:spacing w:line="240" w:lineRule="auto"/>
              <w:jc w:val="center"/>
              <w:rPr>
                <w:color w:val="767171"/>
                <w:sz w:val="22"/>
                <w:szCs w:val="22"/>
              </w:rPr>
            </w:pPr>
            <w:r w:rsidRPr="002D5E90">
              <w:rPr>
                <w:color w:val="767171"/>
                <w:sz w:val="22"/>
                <w:szCs w:val="22"/>
              </w:rPr>
              <w:t>85.90</w:t>
            </w:r>
          </w:p>
        </w:tc>
        <w:tc>
          <w:tcPr>
            <w:tcW w:w="1417" w:type="dxa"/>
            <w:vAlign w:val="center"/>
          </w:tcPr>
          <w:p w14:paraId="26010E74" w14:textId="47FBF8D0" w:rsidR="003026E6" w:rsidRPr="002D5E90" w:rsidRDefault="003026E6" w:rsidP="004D7677">
            <w:pPr>
              <w:spacing w:line="240" w:lineRule="auto"/>
              <w:jc w:val="center"/>
              <w:rPr>
                <w:color w:val="767171"/>
                <w:sz w:val="22"/>
                <w:szCs w:val="22"/>
              </w:rPr>
            </w:pPr>
            <w:r w:rsidRPr="002D5E90">
              <w:rPr>
                <w:color w:val="767171"/>
                <w:sz w:val="22"/>
                <w:szCs w:val="22"/>
              </w:rPr>
              <w:t>97%</w:t>
            </w:r>
          </w:p>
        </w:tc>
      </w:tr>
      <w:tr w:rsidR="00156461" w14:paraId="676724E7" w14:textId="77777777" w:rsidTr="00D7623A">
        <w:trPr>
          <w:trHeight w:val="694"/>
        </w:trPr>
        <w:tc>
          <w:tcPr>
            <w:tcW w:w="2124" w:type="dxa"/>
            <w:vAlign w:val="center"/>
          </w:tcPr>
          <w:p w14:paraId="7E654688" w14:textId="34A1BC91" w:rsidR="00156461" w:rsidRPr="002D5E90" w:rsidRDefault="00156461" w:rsidP="004D7677">
            <w:pPr>
              <w:spacing w:line="240" w:lineRule="auto"/>
              <w:jc w:val="left"/>
              <w:rPr>
                <w:color w:val="767171"/>
                <w:sz w:val="22"/>
                <w:szCs w:val="22"/>
              </w:rPr>
            </w:pPr>
            <w:r w:rsidRPr="002D5E90">
              <w:rPr>
                <w:color w:val="767171"/>
                <w:sz w:val="22"/>
                <w:szCs w:val="22"/>
              </w:rPr>
              <w:t>TIC</w:t>
            </w:r>
          </w:p>
        </w:tc>
        <w:tc>
          <w:tcPr>
            <w:tcW w:w="2130" w:type="dxa"/>
            <w:vAlign w:val="center"/>
          </w:tcPr>
          <w:p w14:paraId="0E4FBA08" w14:textId="33FF10A7" w:rsidR="00156461" w:rsidRPr="002D5E90" w:rsidRDefault="00156461" w:rsidP="009027EA">
            <w:pPr>
              <w:spacing w:line="240" w:lineRule="auto"/>
              <w:jc w:val="left"/>
              <w:rPr>
                <w:color w:val="767171"/>
                <w:sz w:val="22"/>
                <w:szCs w:val="22"/>
              </w:rPr>
            </w:pPr>
            <w:r w:rsidRPr="002D5E90">
              <w:rPr>
                <w:color w:val="767171"/>
                <w:sz w:val="22"/>
                <w:szCs w:val="22"/>
              </w:rPr>
              <w:t xml:space="preserve">Acuerdo Nivel </w:t>
            </w:r>
            <w:r w:rsidR="009027EA" w:rsidRPr="002D5E90">
              <w:rPr>
                <w:color w:val="767171"/>
                <w:sz w:val="22"/>
                <w:szCs w:val="22"/>
              </w:rPr>
              <w:t xml:space="preserve">De </w:t>
            </w:r>
            <w:r w:rsidRPr="002D5E90">
              <w:rPr>
                <w:color w:val="767171"/>
                <w:sz w:val="22"/>
                <w:szCs w:val="22"/>
              </w:rPr>
              <w:t>Servicio</w:t>
            </w:r>
          </w:p>
        </w:tc>
        <w:tc>
          <w:tcPr>
            <w:tcW w:w="1417" w:type="dxa"/>
            <w:vAlign w:val="center"/>
          </w:tcPr>
          <w:p w14:paraId="23A08AAB" w14:textId="1658B63D" w:rsidR="00156461" w:rsidRPr="002D5E90" w:rsidRDefault="00156461" w:rsidP="004D7677">
            <w:pPr>
              <w:spacing w:line="240" w:lineRule="auto"/>
              <w:jc w:val="center"/>
              <w:rPr>
                <w:color w:val="767171"/>
                <w:sz w:val="22"/>
                <w:szCs w:val="22"/>
              </w:rPr>
            </w:pPr>
            <w:r w:rsidRPr="002D5E90">
              <w:rPr>
                <w:color w:val="767171"/>
                <w:sz w:val="22"/>
                <w:szCs w:val="22"/>
              </w:rPr>
              <w:t>Mensual</w:t>
            </w:r>
          </w:p>
        </w:tc>
        <w:tc>
          <w:tcPr>
            <w:tcW w:w="851" w:type="dxa"/>
            <w:vAlign w:val="center"/>
          </w:tcPr>
          <w:p w14:paraId="60F479B7" w14:textId="6453F436" w:rsidR="00156461" w:rsidRPr="002D5E90" w:rsidRDefault="00156461" w:rsidP="004D7677">
            <w:pPr>
              <w:spacing w:line="240" w:lineRule="auto"/>
              <w:jc w:val="center"/>
              <w:rPr>
                <w:color w:val="767171"/>
                <w:sz w:val="22"/>
                <w:szCs w:val="22"/>
              </w:rPr>
            </w:pPr>
            <w:r w:rsidRPr="002D5E90">
              <w:rPr>
                <w:color w:val="767171"/>
                <w:sz w:val="22"/>
                <w:szCs w:val="22"/>
              </w:rPr>
              <w:t>78.9</w:t>
            </w:r>
          </w:p>
        </w:tc>
        <w:tc>
          <w:tcPr>
            <w:tcW w:w="850" w:type="dxa"/>
            <w:vAlign w:val="center"/>
          </w:tcPr>
          <w:p w14:paraId="1DEE5925" w14:textId="77777777" w:rsidR="00156461" w:rsidRPr="002D5E90" w:rsidRDefault="00156461" w:rsidP="004D7677">
            <w:pPr>
              <w:spacing w:line="240" w:lineRule="auto"/>
              <w:jc w:val="center"/>
              <w:rPr>
                <w:color w:val="767171"/>
                <w:sz w:val="22"/>
                <w:szCs w:val="22"/>
              </w:rPr>
            </w:pPr>
          </w:p>
        </w:tc>
        <w:tc>
          <w:tcPr>
            <w:tcW w:w="1276" w:type="dxa"/>
            <w:vAlign w:val="center"/>
          </w:tcPr>
          <w:p w14:paraId="5BDE96FD" w14:textId="03CCA259" w:rsidR="00156461" w:rsidRPr="002D5E90" w:rsidRDefault="00156461" w:rsidP="004D7677">
            <w:pPr>
              <w:spacing w:line="240" w:lineRule="auto"/>
              <w:jc w:val="center"/>
              <w:rPr>
                <w:color w:val="767171"/>
                <w:sz w:val="22"/>
                <w:szCs w:val="22"/>
              </w:rPr>
            </w:pPr>
            <w:r w:rsidRPr="002D5E90">
              <w:rPr>
                <w:color w:val="767171"/>
                <w:sz w:val="22"/>
                <w:szCs w:val="22"/>
              </w:rPr>
              <w:t>88</w:t>
            </w:r>
          </w:p>
        </w:tc>
        <w:tc>
          <w:tcPr>
            <w:tcW w:w="1417" w:type="dxa"/>
            <w:vAlign w:val="center"/>
          </w:tcPr>
          <w:p w14:paraId="05534ABF" w14:textId="5C7CE4EE" w:rsidR="00156461" w:rsidRPr="002D5E90" w:rsidRDefault="00156461" w:rsidP="004D7677">
            <w:pPr>
              <w:spacing w:line="240" w:lineRule="auto"/>
              <w:jc w:val="center"/>
              <w:rPr>
                <w:color w:val="767171"/>
                <w:sz w:val="22"/>
                <w:szCs w:val="22"/>
              </w:rPr>
            </w:pPr>
            <w:r w:rsidRPr="002D5E90">
              <w:rPr>
                <w:color w:val="767171"/>
                <w:sz w:val="22"/>
                <w:szCs w:val="22"/>
              </w:rPr>
              <w:t>13.40%</w:t>
            </w:r>
          </w:p>
        </w:tc>
      </w:tr>
      <w:tr w:rsidR="004D7677" w14:paraId="69174879" w14:textId="77777777" w:rsidTr="008A69D2">
        <w:tc>
          <w:tcPr>
            <w:tcW w:w="2124" w:type="dxa"/>
            <w:vAlign w:val="center"/>
          </w:tcPr>
          <w:p w14:paraId="7AFF8F80" w14:textId="6424A2F0" w:rsidR="004D7677" w:rsidRPr="002D5E90" w:rsidRDefault="004D7677" w:rsidP="009027EA">
            <w:pPr>
              <w:jc w:val="left"/>
              <w:rPr>
                <w:color w:val="767171"/>
                <w:sz w:val="22"/>
                <w:szCs w:val="22"/>
              </w:rPr>
            </w:pPr>
            <w:r w:rsidRPr="002D5E90">
              <w:rPr>
                <w:color w:val="767171"/>
                <w:sz w:val="22"/>
                <w:szCs w:val="22"/>
              </w:rPr>
              <w:t>TIC</w:t>
            </w:r>
          </w:p>
        </w:tc>
        <w:tc>
          <w:tcPr>
            <w:tcW w:w="2130" w:type="dxa"/>
            <w:vAlign w:val="center"/>
          </w:tcPr>
          <w:p w14:paraId="39311CAF" w14:textId="028CDEDA" w:rsidR="004D7677" w:rsidRPr="002D5E90" w:rsidRDefault="004D7677" w:rsidP="009027EA">
            <w:pPr>
              <w:spacing w:line="240" w:lineRule="auto"/>
              <w:jc w:val="left"/>
              <w:rPr>
                <w:color w:val="767171"/>
                <w:sz w:val="22"/>
                <w:szCs w:val="22"/>
              </w:rPr>
            </w:pPr>
            <w:r w:rsidRPr="002D5E90">
              <w:rPr>
                <w:color w:val="767171"/>
                <w:sz w:val="22"/>
                <w:szCs w:val="22"/>
              </w:rPr>
              <w:t xml:space="preserve">Disponibilidad </w:t>
            </w:r>
            <w:r w:rsidR="009027EA" w:rsidRPr="002D5E90">
              <w:rPr>
                <w:color w:val="767171"/>
                <w:sz w:val="22"/>
                <w:szCs w:val="22"/>
              </w:rPr>
              <w:t xml:space="preserve">De La </w:t>
            </w:r>
            <w:r w:rsidRPr="002D5E90">
              <w:rPr>
                <w:color w:val="767171"/>
                <w:sz w:val="22"/>
                <w:szCs w:val="22"/>
              </w:rPr>
              <w:t xml:space="preserve">Plataforma </w:t>
            </w:r>
            <w:r w:rsidR="009027EA" w:rsidRPr="002D5E90">
              <w:rPr>
                <w:color w:val="767171"/>
                <w:sz w:val="22"/>
                <w:szCs w:val="22"/>
              </w:rPr>
              <w:t>(</w:t>
            </w:r>
            <w:r w:rsidRPr="002D5E90">
              <w:rPr>
                <w:color w:val="767171"/>
                <w:sz w:val="22"/>
                <w:szCs w:val="22"/>
              </w:rPr>
              <w:t xml:space="preserve">Tiempo </w:t>
            </w:r>
            <w:r w:rsidR="009027EA" w:rsidRPr="002D5E90">
              <w:rPr>
                <w:color w:val="767171"/>
                <w:sz w:val="22"/>
                <w:szCs w:val="22"/>
              </w:rPr>
              <w:t>De Disponibilidad De La Infraestructura Tecnológica.)</w:t>
            </w:r>
          </w:p>
        </w:tc>
        <w:tc>
          <w:tcPr>
            <w:tcW w:w="1417" w:type="dxa"/>
            <w:vAlign w:val="center"/>
          </w:tcPr>
          <w:p w14:paraId="2C2630BB" w14:textId="482F5A8E" w:rsidR="004D7677" w:rsidRPr="002D5E90" w:rsidRDefault="004D7677" w:rsidP="008A69D2">
            <w:pPr>
              <w:jc w:val="center"/>
              <w:rPr>
                <w:color w:val="767171"/>
                <w:sz w:val="22"/>
                <w:szCs w:val="22"/>
              </w:rPr>
            </w:pPr>
            <w:r w:rsidRPr="002D5E90">
              <w:rPr>
                <w:color w:val="767171"/>
                <w:sz w:val="22"/>
                <w:szCs w:val="22"/>
              </w:rPr>
              <w:t>Mensual</w:t>
            </w:r>
          </w:p>
        </w:tc>
        <w:tc>
          <w:tcPr>
            <w:tcW w:w="851" w:type="dxa"/>
            <w:vAlign w:val="center"/>
          </w:tcPr>
          <w:p w14:paraId="50283087" w14:textId="5BB1DB37" w:rsidR="004D7677" w:rsidRPr="002D5E90" w:rsidRDefault="004D7677" w:rsidP="008A69D2">
            <w:pPr>
              <w:jc w:val="center"/>
              <w:rPr>
                <w:color w:val="767171"/>
                <w:sz w:val="22"/>
                <w:szCs w:val="22"/>
              </w:rPr>
            </w:pPr>
            <w:r w:rsidRPr="002D5E90">
              <w:rPr>
                <w:color w:val="767171"/>
                <w:sz w:val="22"/>
                <w:szCs w:val="22"/>
              </w:rPr>
              <w:t>96.5</w:t>
            </w:r>
          </w:p>
        </w:tc>
        <w:tc>
          <w:tcPr>
            <w:tcW w:w="850" w:type="dxa"/>
            <w:vAlign w:val="center"/>
          </w:tcPr>
          <w:p w14:paraId="30DA8688" w14:textId="77777777" w:rsidR="004D7677" w:rsidRPr="002D5E90" w:rsidRDefault="004D7677" w:rsidP="008A69D2">
            <w:pPr>
              <w:jc w:val="center"/>
              <w:rPr>
                <w:color w:val="767171"/>
                <w:sz w:val="22"/>
                <w:szCs w:val="22"/>
              </w:rPr>
            </w:pPr>
          </w:p>
        </w:tc>
        <w:tc>
          <w:tcPr>
            <w:tcW w:w="1276" w:type="dxa"/>
            <w:vAlign w:val="center"/>
          </w:tcPr>
          <w:p w14:paraId="4A67E0EE" w14:textId="5133C0D2" w:rsidR="004D7677" w:rsidRPr="002D5E90" w:rsidRDefault="004D7677" w:rsidP="008A69D2">
            <w:pPr>
              <w:jc w:val="center"/>
              <w:rPr>
                <w:color w:val="767171"/>
                <w:sz w:val="22"/>
                <w:szCs w:val="22"/>
              </w:rPr>
            </w:pPr>
            <w:r w:rsidRPr="002D5E90">
              <w:rPr>
                <w:color w:val="767171"/>
                <w:sz w:val="22"/>
                <w:szCs w:val="22"/>
              </w:rPr>
              <w:t>94</w:t>
            </w:r>
          </w:p>
        </w:tc>
        <w:tc>
          <w:tcPr>
            <w:tcW w:w="1417" w:type="dxa"/>
            <w:vAlign w:val="center"/>
          </w:tcPr>
          <w:p w14:paraId="0E2CD5EB" w14:textId="49790B16" w:rsidR="004D7677" w:rsidRPr="002D5E90" w:rsidRDefault="004D7677" w:rsidP="008A69D2">
            <w:pPr>
              <w:jc w:val="center"/>
              <w:rPr>
                <w:color w:val="767171"/>
                <w:sz w:val="22"/>
                <w:szCs w:val="22"/>
              </w:rPr>
            </w:pPr>
            <w:r w:rsidRPr="002D5E90">
              <w:rPr>
                <w:color w:val="767171"/>
                <w:sz w:val="22"/>
                <w:szCs w:val="22"/>
              </w:rPr>
              <w:t>10.20%</w:t>
            </w:r>
          </w:p>
        </w:tc>
      </w:tr>
      <w:tr w:rsidR="00FA7872" w14:paraId="116E025E" w14:textId="77777777" w:rsidTr="008A69D2">
        <w:tc>
          <w:tcPr>
            <w:tcW w:w="2124" w:type="dxa"/>
          </w:tcPr>
          <w:p w14:paraId="3D443B53" w14:textId="76FAA176" w:rsidR="00FA7872" w:rsidRPr="002D5E90" w:rsidRDefault="00FA7872" w:rsidP="009027EA">
            <w:pPr>
              <w:jc w:val="left"/>
              <w:rPr>
                <w:color w:val="767171"/>
                <w:sz w:val="22"/>
                <w:szCs w:val="22"/>
              </w:rPr>
            </w:pPr>
            <w:r w:rsidRPr="002D5E90">
              <w:rPr>
                <w:color w:val="767171"/>
                <w:sz w:val="22"/>
                <w:szCs w:val="22"/>
              </w:rPr>
              <w:t>RR.HH.​</w:t>
            </w:r>
          </w:p>
        </w:tc>
        <w:tc>
          <w:tcPr>
            <w:tcW w:w="2130" w:type="dxa"/>
          </w:tcPr>
          <w:p w14:paraId="7DA4B22B" w14:textId="59246B83" w:rsidR="00FA7872" w:rsidRPr="002D5E90" w:rsidRDefault="009027EA" w:rsidP="009027EA">
            <w:pPr>
              <w:spacing w:line="240" w:lineRule="auto"/>
              <w:rPr>
                <w:color w:val="767171"/>
                <w:sz w:val="22"/>
                <w:szCs w:val="22"/>
              </w:rPr>
            </w:pPr>
            <w:r w:rsidRPr="002D5E90">
              <w:rPr>
                <w:color w:val="767171"/>
                <w:sz w:val="22"/>
                <w:szCs w:val="22"/>
              </w:rPr>
              <w:t>Cantidad De Personal Por Genero (Masculino)​</w:t>
            </w:r>
          </w:p>
        </w:tc>
        <w:tc>
          <w:tcPr>
            <w:tcW w:w="1417" w:type="dxa"/>
            <w:vAlign w:val="center"/>
          </w:tcPr>
          <w:p w14:paraId="325425B7" w14:textId="1475D011" w:rsidR="00FA7872" w:rsidRPr="002D5E90" w:rsidRDefault="00FA7872" w:rsidP="008A69D2">
            <w:pPr>
              <w:jc w:val="center"/>
              <w:rPr>
                <w:color w:val="767171"/>
                <w:sz w:val="22"/>
                <w:szCs w:val="22"/>
              </w:rPr>
            </w:pPr>
            <w:r w:rsidRPr="002D5E90">
              <w:rPr>
                <w:color w:val="767171"/>
                <w:sz w:val="22"/>
                <w:szCs w:val="22"/>
              </w:rPr>
              <w:t>Mensual​</w:t>
            </w:r>
          </w:p>
        </w:tc>
        <w:tc>
          <w:tcPr>
            <w:tcW w:w="851" w:type="dxa"/>
            <w:vAlign w:val="center"/>
          </w:tcPr>
          <w:p w14:paraId="6137AE54" w14:textId="06BBDA38" w:rsidR="00FA7872" w:rsidRPr="002D5E90" w:rsidRDefault="00FA7872" w:rsidP="008A69D2">
            <w:pPr>
              <w:jc w:val="center"/>
              <w:rPr>
                <w:color w:val="767171"/>
                <w:sz w:val="22"/>
                <w:szCs w:val="22"/>
              </w:rPr>
            </w:pPr>
            <w:r w:rsidRPr="002D5E90">
              <w:rPr>
                <w:color w:val="767171"/>
                <w:sz w:val="22"/>
                <w:szCs w:val="22"/>
              </w:rPr>
              <w:t>​</w:t>
            </w:r>
          </w:p>
        </w:tc>
        <w:tc>
          <w:tcPr>
            <w:tcW w:w="850" w:type="dxa"/>
            <w:vAlign w:val="center"/>
          </w:tcPr>
          <w:p w14:paraId="3027A5FB" w14:textId="77777777" w:rsidR="00FA7872" w:rsidRPr="002D5E90" w:rsidRDefault="00FA7872" w:rsidP="008A69D2">
            <w:pPr>
              <w:jc w:val="center"/>
              <w:rPr>
                <w:color w:val="767171"/>
                <w:sz w:val="22"/>
                <w:szCs w:val="22"/>
              </w:rPr>
            </w:pPr>
          </w:p>
        </w:tc>
        <w:tc>
          <w:tcPr>
            <w:tcW w:w="1276" w:type="dxa"/>
            <w:vAlign w:val="center"/>
          </w:tcPr>
          <w:p w14:paraId="7C176360" w14:textId="6FAF591A" w:rsidR="00FA7872" w:rsidRPr="002D5E90" w:rsidRDefault="00FA7872" w:rsidP="008A69D2">
            <w:pPr>
              <w:jc w:val="center"/>
              <w:rPr>
                <w:color w:val="767171"/>
                <w:sz w:val="22"/>
                <w:szCs w:val="22"/>
              </w:rPr>
            </w:pPr>
            <w:r w:rsidRPr="002D5E90">
              <w:rPr>
                <w:color w:val="767171"/>
                <w:sz w:val="22"/>
                <w:szCs w:val="22"/>
              </w:rPr>
              <w:t>395</w:t>
            </w:r>
          </w:p>
        </w:tc>
        <w:tc>
          <w:tcPr>
            <w:tcW w:w="1417" w:type="dxa"/>
            <w:vAlign w:val="center"/>
          </w:tcPr>
          <w:p w14:paraId="284C47DF" w14:textId="34FA3494" w:rsidR="00FA7872" w:rsidRPr="002D5E90" w:rsidRDefault="00FA7872" w:rsidP="008A69D2">
            <w:pPr>
              <w:jc w:val="center"/>
              <w:rPr>
                <w:color w:val="767171"/>
                <w:sz w:val="22"/>
                <w:szCs w:val="22"/>
              </w:rPr>
            </w:pPr>
            <w:r w:rsidRPr="002D5E90">
              <w:rPr>
                <w:color w:val="767171"/>
                <w:sz w:val="22"/>
                <w:szCs w:val="22"/>
              </w:rPr>
              <w:t>11.78%</w:t>
            </w:r>
          </w:p>
        </w:tc>
      </w:tr>
      <w:tr w:rsidR="00FA7872" w14:paraId="091B18EC" w14:textId="77777777" w:rsidTr="0059185E">
        <w:tc>
          <w:tcPr>
            <w:tcW w:w="2124" w:type="dxa"/>
            <w:vAlign w:val="center"/>
          </w:tcPr>
          <w:p w14:paraId="445D8725" w14:textId="7DBFEE99" w:rsidR="00FA7872" w:rsidRPr="002D5E90" w:rsidRDefault="00FA7872" w:rsidP="0059185E">
            <w:pPr>
              <w:jc w:val="left"/>
              <w:rPr>
                <w:color w:val="767171"/>
                <w:sz w:val="22"/>
                <w:szCs w:val="22"/>
              </w:rPr>
            </w:pPr>
            <w:r w:rsidRPr="002D5E90">
              <w:rPr>
                <w:color w:val="767171"/>
                <w:sz w:val="22"/>
                <w:szCs w:val="22"/>
              </w:rPr>
              <w:t>RR.HH.​</w:t>
            </w:r>
          </w:p>
        </w:tc>
        <w:tc>
          <w:tcPr>
            <w:tcW w:w="2130" w:type="dxa"/>
            <w:vAlign w:val="center"/>
          </w:tcPr>
          <w:p w14:paraId="53167CB8" w14:textId="45701518" w:rsidR="00FA7872" w:rsidRPr="002D5E90" w:rsidRDefault="009027EA" w:rsidP="0059185E">
            <w:pPr>
              <w:spacing w:line="240" w:lineRule="auto"/>
              <w:jc w:val="left"/>
              <w:rPr>
                <w:color w:val="767171"/>
                <w:sz w:val="22"/>
                <w:szCs w:val="22"/>
              </w:rPr>
            </w:pPr>
            <w:r w:rsidRPr="002D5E90">
              <w:rPr>
                <w:color w:val="767171"/>
                <w:sz w:val="22"/>
                <w:szCs w:val="22"/>
              </w:rPr>
              <w:t>Cantidad De Personal Por Genero (Femenino)​</w:t>
            </w:r>
          </w:p>
        </w:tc>
        <w:tc>
          <w:tcPr>
            <w:tcW w:w="1417" w:type="dxa"/>
            <w:vAlign w:val="center"/>
          </w:tcPr>
          <w:p w14:paraId="20BB765D" w14:textId="4D1B8459" w:rsidR="00FA7872" w:rsidRPr="002D5E90" w:rsidRDefault="00FA7872" w:rsidP="008A69D2">
            <w:pPr>
              <w:jc w:val="center"/>
              <w:rPr>
                <w:color w:val="767171"/>
                <w:sz w:val="22"/>
                <w:szCs w:val="22"/>
              </w:rPr>
            </w:pPr>
            <w:r w:rsidRPr="002D5E90">
              <w:rPr>
                <w:color w:val="767171"/>
                <w:sz w:val="22"/>
                <w:szCs w:val="22"/>
              </w:rPr>
              <w:t>Mensual​</w:t>
            </w:r>
          </w:p>
        </w:tc>
        <w:tc>
          <w:tcPr>
            <w:tcW w:w="851" w:type="dxa"/>
            <w:vAlign w:val="center"/>
          </w:tcPr>
          <w:p w14:paraId="52B88741" w14:textId="33B1357B" w:rsidR="00FA7872" w:rsidRPr="002D5E90" w:rsidRDefault="00FA7872" w:rsidP="008A69D2">
            <w:pPr>
              <w:jc w:val="center"/>
              <w:rPr>
                <w:color w:val="767171"/>
                <w:sz w:val="22"/>
                <w:szCs w:val="22"/>
              </w:rPr>
            </w:pPr>
            <w:r w:rsidRPr="002D5E90">
              <w:rPr>
                <w:color w:val="767171"/>
                <w:sz w:val="22"/>
                <w:szCs w:val="22"/>
              </w:rPr>
              <w:t>​</w:t>
            </w:r>
          </w:p>
        </w:tc>
        <w:tc>
          <w:tcPr>
            <w:tcW w:w="850" w:type="dxa"/>
            <w:vAlign w:val="center"/>
          </w:tcPr>
          <w:p w14:paraId="0C29AEAB" w14:textId="77777777" w:rsidR="00FA7872" w:rsidRPr="002D5E90" w:rsidRDefault="00FA7872" w:rsidP="008A69D2">
            <w:pPr>
              <w:jc w:val="center"/>
              <w:rPr>
                <w:color w:val="767171"/>
                <w:sz w:val="22"/>
                <w:szCs w:val="22"/>
              </w:rPr>
            </w:pPr>
          </w:p>
        </w:tc>
        <w:tc>
          <w:tcPr>
            <w:tcW w:w="1276" w:type="dxa"/>
            <w:vAlign w:val="center"/>
          </w:tcPr>
          <w:p w14:paraId="361E98BC" w14:textId="305D7FC9" w:rsidR="00FA7872" w:rsidRPr="002D5E90" w:rsidRDefault="00FA7872" w:rsidP="008A69D2">
            <w:pPr>
              <w:jc w:val="center"/>
              <w:rPr>
                <w:color w:val="767171"/>
                <w:sz w:val="22"/>
                <w:szCs w:val="22"/>
              </w:rPr>
            </w:pPr>
            <w:r w:rsidRPr="002D5E90">
              <w:rPr>
                <w:color w:val="767171"/>
                <w:sz w:val="22"/>
                <w:szCs w:val="22"/>
              </w:rPr>
              <w:t>310</w:t>
            </w:r>
          </w:p>
        </w:tc>
        <w:tc>
          <w:tcPr>
            <w:tcW w:w="1417" w:type="dxa"/>
            <w:vAlign w:val="center"/>
          </w:tcPr>
          <w:p w14:paraId="4ED62A21" w14:textId="0DFBFC2B" w:rsidR="00FA7872" w:rsidRPr="002D5E90" w:rsidRDefault="00FA7872" w:rsidP="008A69D2">
            <w:pPr>
              <w:jc w:val="center"/>
              <w:rPr>
                <w:color w:val="767171"/>
                <w:sz w:val="22"/>
                <w:szCs w:val="22"/>
              </w:rPr>
            </w:pPr>
            <w:r w:rsidRPr="002D5E90">
              <w:rPr>
                <w:color w:val="767171"/>
                <w:sz w:val="22"/>
                <w:szCs w:val="22"/>
              </w:rPr>
              <w:t>12.87%</w:t>
            </w:r>
          </w:p>
        </w:tc>
      </w:tr>
      <w:tr w:rsidR="00AF50C4" w14:paraId="548873BD" w14:textId="77777777" w:rsidTr="0059185E">
        <w:tc>
          <w:tcPr>
            <w:tcW w:w="2124" w:type="dxa"/>
            <w:vAlign w:val="center"/>
          </w:tcPr>
          <w:p w14:paraId="6F97BC8B" w14:textId="06BD11E0" w:rsidR="00AF50C4" w:rsidRPr="002D5E90" w:rsidRDefault="00AF50C4" w:rsidP="0059185E">
            <w:pPr>
              <w:jc w:val="left"/>
              <w:rPr>
                <w:color w:val="767171"/>
                <w:sz w:val="22"/>
                <w:szCs w:val="22"/>
              </w:rPr>
            </w:pPr>
            <w:r w:rsidRPr="002D5E90">
              <w:rPr>
                <w:color w:val="767171"/>
                <w:sz w:val="22"/>
                <w:szCs w:val="22"/>
              </w:rPr>
              <w:t>RR.HH.​</w:t>
            </w:r>
          </w:p>
        </w:tc>
        <w:tc>
          <w:tcPr>
            <w:tcW w:w="2130" w:type="dxa"/>
            <w:vAlign w:val="center"/>
          </w:tcPr>
          <w:p w14:paraId="2B292426" w14:textId="156B01BF" w:rsidR="00AF50C4" w:rsidRPr="002D5E90" w:rsidRDefault="009027EA" w:rsidP="0059185E">
            <w:pPr>
              <w:spacing w:line="240" w:lineRule="auto"/>
              <w:jc w:val="left"/>
              <w:rPr>
                <w:color w:val="767171"/>
                <w:sz w:val="22"/>
                <w:szCs w:val="22"/>
              </w:rPr>
            </w:pPr>
            <w:r w:rsidRPr="002D5E90">
              <w:rPr>
                <w:color w:val="767171"/>
                <w:sz w:val="22"/>
                <w:szCs w:val="22"/>
              </w:rPr>
              <w:t>Capacitación Al Personal​</w:t>
            </w:r>
          </w:p>
        </w:tc>
        <w:tc>
          <w:tcPr>
            <w:tcW w:w="1417" w:type="dxa"/>
            <w:vAlign w:val="center"/>
          </w:tcPr>
          <w:p w14:paraId="645C7ED3" w14:textId="6949FBE6" w:rsidR="00AF50C4" w:rsidRPr="002D5E90" w:rsidRDefault="00AF50C4" w:rsidP="008A69D2">
            <w:pPr>
              <w:jc w:val="center"/>
              <w:rPr>
                <w:color w:val="767171"/>
                <w:sz w:val="22"/>
                <w:szCs w:val="22"/>
              </w:rPr>
            </w:pPr>
            <w:r w:rsidRPr="002D5E90">
              <w:rPr>
                <w:color w:val="767171"/>
                <w:sz w:val="22"/>
                <w:szCs w:val="22"/>
              </w:rPr>
              <w:t>Mensual​</w:t>
            </w:r>
          </w:p>
        </w:tc>
        <w:tc>
          <w:tcPr>
            <w:tcW w:w="851" w:type="dxa"/>
            <w:vAlign w:val="center"/>
          </w:tcPr>
          <w:p w14:paraId="4B7A4742" w14:textId="56518F3A" w:rsidR="00AF50C4" w:rsidRPr="002D5E90" w:rsidRDefault="00AF50C4" w:rsidP="008A69D2">
            <w:pPr>
              <w:jc w:val="center"/>
              <w:rPr>
                <w:color w:val="767171"/>
                <w:sz w:val="22"/>
                <w:szCs w:val="22"/>
              </w:rPr>
            </w:pPr>
            <w:r w:rsidRPr="002D5E90">
              <w:rPr>
                <w:color w:val="767171"/>
                <w:sz w:val="22"/>
                <w:szCs w:val="22"/>
              </w:rPr>
              <w:t>​</w:t>
            </w:r>
          </w:p>
        </w:tc>
        <w:tc>
          <w:tcPr>
            <w:tcW w:w="850" w:type="dxa"/>
            <w:vAlign w:val="center"/>
          </w:tcPr>
          <w:p w14:paraId="2D0C8A51" w14:textId="77777777" w:rsidR="00AF50C4" w:rsidRPr="002D5E90" w:rsidRDefault="00AF50C4" w:rsidP="008A69D2">
            <w:pPr>
              <w:jc w:val="center"/>
              <w:rPr>
                <w:color w:val="767171"/>
                <w:sz w:val="22"/>
                <w:szCs w:val="22"/>
              </w:rPr>
            </w:pPr>
          </w:p>
        </w:tc>
        <w:tc>
          <w:tcPr>
            <w:tcW w:w="1276" w:type="dxa"/>
            <w:vAlign w:val="center"/>
          </w:tcPr>
          <w:p w14:paraId="55230903" w14:textId="11F09AC3" w:rsidR="00AF50C4" w:rsidRPr="002D5E90" w:rsidRDefault="00AF50C4" w:rsidP="008A69D2">
            <w:pPr>
              <w:jc w:val="center"/>
              <w:rPr>
                <w:color w:val="767171"/>
                <w:sz w:val="22"/>
                <w:szCs w:val="22"/>
              </w:rPr>
            </w:pPr>
            <w:r w:rsidRPr="002D5E90">
              <w:rPr>
                <w:color w:val="767171"/>
                <w:sz w:val="22"/>
                <w:szCs w:val="22"/>
              </w:rPr>
              <w:t>0</w:t>
            </w:r>
          </w:p>
        </w:tc>
        <w:tc>
          <w:tcPr>
            <w:tcW w:w="1417" w:type="dxa"/>
            <w:vAlign w:val="center"/>
          </w:tcPr>
          <w:p w14:paraId="3C1D8BC9" w14:textId="566DD386" w:rsidR="00AF50C4" w:rsidRPr="002D5E90" w:rsidRDefault="00AF50C4" w:rsidP="008A69D2">
            <w:pPr>
              <w:jc w:val="center"/>
              <w:rPr>
                <w:color w:val="767171"/>
                <w:sz w:val="22"/>
                <w:szCs w:val="22"/>
              </w:rPr>
            </w:pPr>
            <w:r w:rsidRPr="002D5E90">
              <w:rPr>
                <w:color w:val="767171"/>
                <w:sz w:val="22"/>
                <w:szCs w:val="22"/>
              </w:rPr>
              <w:t>0.00%</w:t>
            </w:r>
          </w:p>
        </w:tc>
      </w:tr>
      <w:tr w:rsidR="009027EA" w14:paraId="5A738E79" w14:textId="77777777" w:rsidTr="0059185E">
        <w:tc>
          <w:tcPr>
            <w:tcW w:w="2124" w:type="dxa"/>
            <w:vAlign w:val="center"/>
          </w:tcPr>
          <w:p w14:paraId="11CCEBB6" w14:textId="4841CDAD" w:rsidR="009027EA" w:rsidRPr="002D5E90" w:rsidRDefault="009027EA" w:rsidP="0059185E">
            <w:pPr>
              <w:jc w:val="left"/>
              <w:rPr>
                <w:color w:val="767171"/>
                <w:sz w:val="22"/>
                <w:szCs w:val="22"/>
              </w:rPr>
            </w:pPr>
            <w:r w:rsidRPr="002D5E90">
              <w:rPr>
                <w:color w:val="767171"/>
                <w:sz w:val="22"/>
                <w:szCs w:val="22"/>
              </w:rPr>
              <w:t>RR.HH.​</w:t>
            </w:r>
          </w:p>
        </w:tc>
        <w:tc>
          <w:tcPr>
            <w:tcW w:w="2130" w:type="dxa"/>
            <w:vAlign w:val="center"/>
          </w:tcPr>
          <w:p w14:paraId="7D7B549E" w14:textId="7736AA6F" w:rsidR="009027EA" w:rsidRPr="002D5E90" w:rsidRDefault="009027EA" w:rsidP="0059185E">
            <w:pPr>
              <w:spacing w:line="240" w:lineRule="auto"/>
              <w:jc w:val="left"/>
              <w:rPr>
                <w:color w:val="767171"/>
                <w:sz w:val="22"/>
                <w:szCs w:val="22"/>
              </w:rPr>
            </w:pPr>
            <w:r w:rsidRPr="002D5E90">
              <w:rPr>
                <w:color w:val="767171"/>
                <w:sz w:val="22"/>
                <w:szCs w:val="22"/>
              </w:rPr>
              <w:t>Cantidad De Empleados Beneficiados Con Bonificaciones</w:t>
            </w:r>
          </w:p>
        </w:tc>
        <w:tc>
          <w:tcPr>
            <w:tcW w:w="1417" w:type="dxa"/>
            <w:vAlign w:val="center"/>
          </w:tcPr>
          <w:p w14:paraId="7F6A37BE" w14:textId="7DC6678B" w:rsidR="009027EA" w:rsidRPr="002D5E90" w:rsidRDefault="009027EA" w:rsidP="008A69D2">
            <w:pPr>
              <w:jc w:val="center"/>
              <w:rPr>
                <w:color w:val="767171"/>
                <w:sz w:val="22"/>
                <w:szCs w:val="22"/>
              </w:rPr>
            </w:pPr>
            <w:r w:rsidRPr="002D5E90">
              <w:rPr>
                <w:color w:val="767171"/>
                <w:sz w:val="22"/>
                <w:szCs w:val="22"/>
              </w:rPr>
              <w:t>Anual​</w:t>
            </w:r>
          </w:p>
        </w:tc>
        <w:tc>
          <w:tcPr>
            <w:tcW w:w="851" w:type="dxa"/>
            <w:vAlign w:val="center"/>
          </w:tcPr>
          <w:p w14:paraId="28E96817" w14:textId="3F7F4505" w:rsidR="009027EA" w:rsidRPr="002D5E90" w:rsidRDefault="009027EA" w:rsidP="008A69D2">
            <w:pPr>
              <w:jc w:val="center"/>
              <w:rPr>
                <w:color w:val="767171"/>
                <w:sz w:val="22"/>
                <w:szCs w:val="22"/>
              </w:rPr>
            </w:pPr>
            <w:r w:rsidRPr="002D5E90">
              <w:rPr>
                <w:color w:val="767171"/>
                <w:sz w:val="22"/>
                <w:szCs w:val="22"/>
              </w:rPr>
              <w:t>​</w:t>
            </w:r>
          </w:p>
        </w:tc>
        <w:tc>
          <w:tcPr>
            <w:tcW w:w="850" w:type="dxa"/>
            <w:vAlign w:val="center"/>
          </w:tcPr>
          <w:p w14:paraId="1D4AFBC5" w14:textId="77777777" w:rsidR="009027EA" w:rsidRPr="002D5E90" w:rsidRDefault="009027EA" w:rsidP="008A69D2">
            <w:pPr>
              <w:jc w:val="center"/>
              <w:rPr>
                <w:color w:val="767171"/>
                <w:sz w:val="22"/>
                <w:szCs w:val="22"/>
              </w:rPr>
            </w:pPr>
          </w:p>
        </w:tc>
        <w:tc>
          <w:tcPr>
            <w:tcW w:w="1276" w:type="dxa"/>
            <w:vAlign w:val="center"/>
          </w:tcPr>
          <w:p w14:paraId="60A97DFF" w14:textId="10879EAC" w:rsidR="009027EA" w:rsidRPr="002D5E90" w:rsidRDefault="009027EA" w:rsidP="008A69D2">
            <w:pPr>
              <w:jc w:val="center"/>
              <w:rPr>
                <w:color w:val="767171"/>
                <w:sz w:val="22"/>
                <w:szCs w:val="22"/>
              </w:rPr>
            </w:pPr>
            <w:r w:rsidRPr="002D5E90">
              <w:rPr>
                <w:color w:val="767171"/>
                <w:sz w:val="22"/>
                <w:szCs w:val="22"/>
              </w:rPr>
              <w:t>95</w:t>
            </w:r>
          </w:p>
        </w:tc>
        <w:tc>
          <w:tcPr>
            <w:tcW w:w="1417" w:type="dxa"/>
            <w:vAlign w:val="center"/>
          </w:tcPr>
          <w:p w14:paraId="615379C6" w14:textId="3DDED565" w:rsidR="009027EA" w:rsidRPr="002D5E90" w:rsidRDefault="009027EA" w:rsidP="008A69D2">
            <w:pPr>
              <w:jc w:val="center"/>
              <w:rPr>
                <w:color w:val="767171"/>
                <w:sz w:val="22"/>
                <w:szCs w:val="22"/>
              </w:rPr>
            </w:pPr>
            <w:r w:rsidRPr="002D5E90">
              <w:rPr>
                <w:color w:val="767171"/>
                <w:sz w:val="22"/>
                <w:szCs w:val="22"/>
              </w:rPr>
              <w:t>37.32%</w:t>
            </w:r>
          </w:p>
        </w:tc>
      </w:tr>
      <w:tr w:rsidR="00B46B40" w14:paraId="3F74B10A" w14:textId="77777777" w:rsidTr="0059185E">
        <w:tc>
          <w:tcPr>
            <w:tcW w:w="2124" w:type="dxa"/>
            <w:vAlign w:val="center"/>
          </w:tcPr>
          <w:p w14:paraId="1E2DA73A" w14:textId="4FA23E41" w:rsidR="00B46B40" w:rsidRPr="002D5E90" w:rsidRDefault="0059185E" w:rsidP="0059185E">
            <w:pPr>
              <w:spacing w:line="240" w:lineRule="auto"/>
              <w:jc w:val="left"/>
              <w:rPr>
                <w:color w:val="767171"/>
                <w:sz w:val="22"/>
                <w:szCs w:val="22"/>
              </w:rPr>
            </w:pPr>
            <w:r w:rsidRPr="002D5E90">
              <w:rPr>
                <w:color w:val="767171"/>
                <w:sz w:val="22"/>
                <w:szCs w:val="22"/>
              </w:rPr>
              <w:t>Comunicaciones</w:t>
            </w:r>
          </w:p>
        </w:tc>
        <w:tc>
          <w:tcPr>
            <w:tcW w:w="2130" w:type="dxa"/>
            <w:vAlign w:val="center"/>
          </w:tcPr>
          <w:p w14:paraId="58752BCB" w14:textId="3ED4A8A9" w:rsidR="00B46B40" w:rsidRPr="002D5E90" w:rsidRDefault="0059185E" w:rsidP="0059185E">
            <w:pPr>
              <w:spacing w:line="240" w:lineRule="auto"/>
              <w:jc w:val="left"/>
              <w:rPr>
                <w:color w:val="767171"/>
                <w:sz w:val="22"/>
                <w:szCs w:val="22"/>
              </w:rPr>
            </w:pPr>
            <w:r w:rsidRPr="002D5E90">
              <w:rPr>
                <w:color w:val="767171"/>
                <w:sz w:val="22"/>
                <w:szCs w:val="22"/>
              </w:rPr>
              <w:t xml:space="preserve">Cumplimiento De Campañas Comunicacional </w:t>
            </w:r>
          </w:p>
        </w:tc>
        <w:tc>
          <w:tcPr>
            <w:tcW w:w="1417" w:type="dxa"/>
            <w:vAlign w:val="center"/>
          </w:tcPr>
          <w:p w14:paraId="221DEEC7" w14:textId="342987A6" w:rsidR="00B46B40" w:rsidRPr="002D5E90" w:rsidRDefault="00B46B40" w:rsidP="0059185E">
            <w:pPr>
              <w:spacing w:line="240" w:lineRule="auto"/>
              <w:jc w:val="center"/>
              <w:rPr>
                <w:color w:val="767171"/>
                <w:sz w:val="22"/>
                <w:szCs w:val="22"/>
              </w:rPr>
            </w:pPr>
            <w:r w:rsidRPr="002D5E90">
              <w:rPr>
                <w:color w:val="767171"/>
                <w:sz w:val="22"/>
                <w:szCs w:val="22"/>
              </w:rPr>
              <w:t>Mensual</w:t>
            </w:r>
          </w:p>
        </w:tc>
        <w:tc>
          <w:tcPr>
            <w:tcW w:w="851" w:type="dxa"/>
            <w:vAlign w:val="center"/>
          </w:tcPr>
          <w:p w14:paraId="715E0E93" w14:textId="3845BFD3" w:rsidR="00B46B40" w:rsidRPr="002D5E90" w:rsidRDefault="00B46B40" w:rsidP="0059185E">
            <w:pPr>
              <w:spacing w:line="240" w:lineRule="auto"/>
              <w:jc w:val="center"/>
              <w:rPr>
                <w:color w:val="767171"/>
                <w:sz w:val="22"/>
                <w:szCs w:val="22"/>
              </w:rPr>
            </w:pPr>
            <w:r w:rsidRPr="002D5E90">
              <w:rPr>
                <w:color w:val="767171"/>
                <w:sz w:val="22"/>
                <w:szCs w:val="22"/>
              </w:rPr>
              <w:t>100</w:t>
            </w:r>
          </w:p>
        </w:tc>
        <w:tc>
          <w:tcPr>
            <w:tcW w:w="850" w:type="dxa"/>
            <w:vAlign w:val="center"/>
          </w:tcPr>
          <w:p w14:paraId="406205C7" w14:textId="66DCD74B" w:rsidR="00B46B40" w:rsidRPr="002D5E90" w:rsidRDefault="00B46B40" w:rsidP="0059185E">
            <w:pPr>
              <w:spacing w:line="240" w:lineRule="auto"/>
              <w:jc w:val="center"/>
              <w:rPr>
                <w:color w:val="767171"/>
                <w:sz w:val="22"/>
                <w:szCs w:val="22"/>
              </w:rPr>
            </w:pPr>
            <w:r w:rsidRPr="002D5E90">
              <w:rPr>
                <w:color w:val="767171"/>
                <w:sz w:val="22"/>
                <w:szCs w:val="22"/>
              </w:rPr>
              <w:t>100</w:t>
            </w:r>
          </w:p>
        </w:tc>
        <w:tc>
          <w:tcPr>
            <w:tcW w:w="1276" w:type="dxa"/>
            <w:vAlign w:val="center"/>
          </w:tcPr>
          <w:p w14:paraId="0B847E2F" w14:textId="413C49B0" w:rsidR="00B46B40" w:rsidRPr="002D5E90" w:rsidRDefault="00B46B40" w:rsidP="0059185E">
            <w:pPr>
              <w:spacing w:line="240" w:lineRule="auto"/>
              <w:jc w:val="center"/>
              <w:rPr>
                <w:color w:val="767171"/>
                <w:sz w:val="22"/>
                <w:szCs w:val="22"/>
              </w:rPr>
            </w:pPr>
            <w:r w:rsidRPr="002D5E90">
              <w:rPr>
                <w:color w:val="767171"/>
                <w:sz w:val="22"/>
                <w:szCs w:val="22"/>
              </w:rPr>
              <w:t>100</w:t>
            </w:r>
          </w:p>
        </w:tc>
        <w:tc>
          <w:tcPr>
            <w:tcW w:w="1417" w:type="dxa"/>
            <w:vAlign w:val="center"/>
          </w:tcPr>
          <w:p w14:paraId="74E99136" w14:textId="66C4186C" w:rsidR="00B46B40" w:rsidRPr="002D5E90" w:rsidRDefault="00B46B40" w:rsidP="0059185E">
            <w:pPr>
              <w:spacing w:line="240" w:lineRule="auto"/>
              <w:jc w:val="center"/>
              <w:rPr>
                <w:color w:val="767171"/>
                <w:sz w:val="22"/>
                <w:szCs w:val="22"/>
              </w:rPr>
            </w:pPr>
            <w:r w:rsidRPr="002D5E90">
              <w:rPr>
                <w:color w:val="767171"/>
                <w:sz w:val="22"/>
                <w:szCs w:val="22"/>
              </w:rPr>
              <w:t>100%</w:t>
            </w:r>
          </w:p>
        </w:tc>
      </w:tr>
      <w:tr w:rsidR="00B46B40" w14:paraId="739CF49A" w14:textId="77777777" w:rsidTr="0059185E">
        <w:tc>
          <w:tcPr>
            <w:tcW w:w="2124" w:type="dxa"/>
            <w:vAlign w:val="center"/>
          </w:tcPr>
          <w:p w14:paraId="7AB8A02D" w14:textId="6EF1BDEB" w:rsidR="00B46B40" w:rsidRPr="002D5E90" w:rsidRDefault="0059185E" w:rsidP="0059185E">
            <w:pPr>
              <w:spacing w:line="240" w:lineRule="auto"/>
              <w:jc w:val="left"/>
              <w:rPr>
                <w:color w:val="767171"/>
                <w:sz w:val="22"/>
                <w:szCs w:val="22"/>
              </w:rPr>
            </w:pPr>
            <w:r w:rsidRPr="002D5E90">
              <w:rPr>
                <w:color w:val="767171"/>
                <w:sz w:val="22"/>
                <w:szCs w:val="22"/>
              </w:rPr>
              <w:t>Comunicaciones</w:t>
            </w:r>
          </w:p>
        </w:tc>
        <w:tc>
          <w:tcPr>
            <w:tcW w:w="2130" w:type="dxa"/>
            <w:vAlign w:val="center"/>
          </w:tcPr>
          <w:p w14:paraId="17E5CC7F" w14:textId="3BF62FD7" w:rsidR="00B46B40" w:rsidRPr="002D5E90" w:rsidRDefault="0059185E" w:rsidP="0059185E">
            <w:pPr>
              <w:spacing w:line="240" w:lineRule="auto"/>
              <w:jc w:val="left"/>
              <w:rPr>
                <w:color w:val="767171"/>
                <w:sz w:val="22"/>
                <w:szCs w:val="22"/>
              </w:rPr>
            </w:pPr>
            <w:r w:rsidRPr="002D5E90">
              <w:rPr>
                <w:color w:val="767171"/>
                <w:sz w:val="22"/>
                <w:szCs w:val="22"/>
              </w:rPr>
              <w:t>Porcentaje De Plan Cambio De Imagen Implementado</w:t>
            </w:r>
          </w:p>
        </w:tc>
        <w:tc>
          <w:tcPr>
            <w:tcW w:w="1417" w:type="dxa"/>
            <w:vAlign w:val="center"/>
          </w:tcPr>
          <w:p w14:paraId="65E2D836" w14:textId="7B04211C" w:rsidR="00B46B40" w:rsidRPr="002D5E90" w:rsidRDefault="00B46B40" w:rsidP="0059185E">
            <w:pPr>
              <w:spacing w:line="240" w:lineRule="auto"/>
              <w:jc w:val="center"/>
              <w:rPr>
                <w:color w:val="767171"/>
                <w:sz w:val="22"/>
                <w:szCs w:val="22"/>
              </w:rPr>
            </w:pPr>
            <w:r w:rsidRPr="002D5E90">
              <w:rPr>
                <w:color w:val="767171"/>
                <w:sz w:val="22"/>
                <w:szCs w:val="22"/>
              </w:rPr>
              <w:t>Mensual</w:t>
            </w:r>
          </w:p>
        </w:tc>
        <w:tc>
          <w:tcPr>
            <w:tcW w:w="851" w:type="dxa"/>
            <w:vAlign w:val="center"/>
          </w:tcPr>
          <w:p w14:paraId="4A8D72AC" w14:textId="68772D6D" w:rsidR="00B46B40" w:rsidRPr="002D5E90" w:rsidRDefault="00B46B40" w:rsidP="0059185E">
            <w:pPr>
              <w:spacing w:line="240" w:lineRule="auto"/>
              <w:jc w:val="center"/>
              <w:rPr>
                <w:color w:val="767171"/>
                <w:sz w:val="22"/>
                <w:szCs w:val="22"/>
              </w:rPr>
            </w:pPr>
            <w:r w:rsidRPr="002D5E90">
              <w:rPr>
                <w:color w:val="767171"/>
                <w:sz w:val="22"/>
                <w:szCs w:val="22"/>
              </w:rPr>
              <w:t>100</w:t>
            </w:r>
          </w:p>
        </w:tc>
        <w:tc>
          <w:tcPr>
            <w:tcW w:w="850" w:type="dxa"/>
            <w:vAlign w:val="center"/>
          </w:tcPr>
          <w:p w14:paraId="2F750F45" w14:textId="3F168AFC" w:rsidR="00B46B40" w:rsidRPr="002D5E90" w:rsidRDefault="00B46B40" w:rsidP="0059185E">
            <w:pPr>
              <w:spacing w:line="240" w:lineRule="auto"/>
              <w:jc w:val="center"/>
              <w:rPr>
                <w:color w:val="767171"/>
                <w:sz w:val="22"/>
                <w:szCs w:val="22"/>
              </w:rPr>
            </w:pPr>
            <w:r w:rsidRPr="002D5E90">
              <w:rPr>
                <w:color w:val="767171"/>
                <w:sz w:val="22"/>
                <w:szCs w:val="22"/>
              </w:rPr>
              <w:t>100</w:t>
            </w:r>
          </w:p>
        </w:tc>
        <w:tc>
          <w:tcPr>
            <w:tcW w:w="1276" w:type="dxa"/>
            <w:vAlign w:val="center"/>
          </w:tcPr>
          <w:p w14:paraId="38D79B4A" w14:textId="5EDEBDF6" w:rsidR="00B46B40" w:rsidRPr="002D5E90" w:rsidRDefault="00B46B40" w:rsidP="0059185E">
            <w:pPr>
              <w:spacing w:line="240" w:lineRule="auto"/>
              <w:jc w:val="center"/>
              <w:rPr>
                <w:color w:val="767171"/>
                <w:sz w:val="22"/>
                <w:szCs w:val="22"/>
              </w:rPr>
            </w:pPr>
            <w:r w:rsidRPr="002D5E90">
              <w:rPr>
                <w:color w:val="767171"/>
                <w:sz w:val="22"/>
                <w:szCs w:val="22"/>
              </w:rPr>
              <w:t>84.54</w:t>
            </w:r>
          </w:p>
        </w:tc>
        <w:tc>
          <w:tcPr>
            <w:tcW w:w="1417" w:type="dxa"/>
            <w:vAlign w:val="center"/>
          </w:tcPr>
          <w:p w14:paraId="426D3BD3" w14:textId="1B1F6784" w:rsidR="00B46B40" w:rsidRPr="002D5E90" w:rsidRDefault="00B46B40" w:rsidP="0059185E">
            <w:pPr>
              <w:spacing w:line="240" w:lineRule="auto"/>
              <w:jc w:val="center"/>
              <w:rPr>
                <w:color w:val="767171"/>
                <w:sz w:val="22"/>
                <w:szCs w:val="22"/>
              </w:rPr>
            </w:pPr>
            <w:r w:rsidRPr="002D5E90">
              <w:rPr>
                <w:color w:val="767171"/>
                <w:sz w:val="22"/>
                <w:szCs w:val="22"/>
              </w:rPr>
              <w:t>84.54%</w:t>
            </w:r>
          </w:p>
        </w:tc>
      </w:tr>
      <w:tr w:rsidR="00874B3D" w14:paraId="5AF2AFB0" w14:textId="77777777" w:rsidTr="00406ECF">
        <w:tc>
          <w:tcPr>
            <w:tcW w:w="2124" w:type="dxa"/>
            <w:vAlign w:val="center"/>
          </w:tcPr>
          <w:p w14:paraId="6760A7D0" w14:textId="20E17C72" w:rsidR="00874B3D"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0212B7C0" w14:textId="63126005" w:rsidR="00874B3D" w:rsidRPr="002D5E90" w:rsidRDefault="00874B3D" w:rsidP="00406ECF">
            <w:pPr>
              <w:spacing w:line="240" w:lineRule="auto"/>
              <w:jc w:val="left"/>
              <w:rPr>
                <w:color w:val="767171"/>
                <w:sz w:val="22"/>
                <w:szCs w:val="22"/>
              </w:rPr>
            </w:pPr>
            <w:r w:rsidRPr="002D5E90">
              <w:rPr>
                <w:color w:val="767171"/>
                <w:sz w:val="22"/>
                <w:szCs w:val="22"/>
              </w:rPr>
              <w:t xml:space="preserve">Porcentaje de Implementación de los sistemas de supervisión de las normas relativas a la calidad del servicio eléctrico </w:t>
            </w:r>
          </w:p>
        </w:tc>
        <w:tc>
          <w:tcPr>
            <w:tcW w:w="1417" w:type="dxa"/>
            <w:vAlign w:val="center"/>
          </w:tcPr>
          <w:p w14:paraId="231FE46B" w14:textId="4F42F489" w:rsidR="00874B3D" w:rsidRPr="002D5E90" w:rsidRDefault="00874B3D" w:rsidP="00406ECF">
            <w:pPr>
              <w:jc w:val="center"/>
              <w:rPr>
                <w:color w:val="767171"/>
                <w:sz w:val="22"/>
                <w:szCs w:val="22"/>
              </w:rPr>
            </w:pPr>
            <w:r w:rsidRPr="002D5E90">
              <w:rPr>
                <w:color w:val="767171"/>
                <w:sz w:val="22"/>
                <w:szCs w:val="22"/>
              </w:rPr>
              <w:t>Anual</w:t>
            </w:r>
          </w:p>
        </w:tc>
        <w:tc>
          <w:tcPr>
            <w:tcW w:w="851" w:type="dxa"/>
            <w:vAlign w:val="center"/>
          </w:tcPr>
          <w:p w14:paraId="198AA209" w14:textId="56AC0190" w:rsidR="00874B3D" w:rsidRPr="002D5E90" w:rsidRDefault="00874B3D" w:rsidP="00406ECF">
            <w:pPr>
              <w:jc w:val="center"/>
              <w:rPr>
                <w:color w:val="767171"/>
                <w:sz w:val="22"/>
                <w:szCs w:val="22"/>
              </w:rPr>
            </w:pPr>
            <w:r w:rsidRPr="002D5E90">
              <w:rPr>
                <w:color w:val="767171"/>
                <w:sz w:val="22"/>
                <w:szCs w:val="22"/>
              </w:rPr>
              <w:t>0%</w:t>
            </w:r>
          </w:p>
        </w:tc>
        <w:tc>
          <w:tcPr>
            <w:tcW w:w="850" w:type="dxa"/>
            <w:vAlign w:val="center"/>
          </w:tcPr>
          <w:p w14:paraId="7676F07C" w14:textId="1FC4CA54" w:rsidR="00874B3D" w:rsidRPr="002D5E90" w:rsidRDefault="00874B3D" w:rsidP="00406ECF">
            <w:pPr>
              <w:jc w:val="center"/>
              <w:rPr>
                <w:color w:val="767171"/>
                <w:sz w:val="22"/>
                <w:szCs w:val="22"/>
              </w:rPr>
            </w:pPr>
            <w:r w:rsidRPr="002D5E90">
              <w:rPr>
                <w:color w:val="767171"/>
                <w:sz w:val="22"/>
                <w:szCs w:val="22"/>
              </w:rPr>
              <w:t>100%</w:t>
            </w:r>
          </w:p>
        </w:tc>
        <w:tc>
          <w:tcPr>
            <w:tcW w:w="1276" w:type="dxa"/>
            <w:vAlign w:val="center"/>
          </w:tcPr>
          <w:p w14:paraId="4BF4AE3F" w14:textId="5B92CA43" w:rsidR="00874B3D" w:rsidRPr="002D5E90" w:rsidRDefault="00874B3D" w:rsidP="00406ECF">
            <w:pPr>
              <w:jc w:val="center"/>
              <w:rPr>
                <w:color w:val="767171"/>
                <w:sz w:val="22"/>
                <w:szCs w:val="22"/>
              </w:rPr>
            </w:pPr>
            <w:r w:rsidRPr="002D5E90">
              <w:rPr>
                <w:color w:val="767171"/>
                <w:sz w:val="22"/>
                <w:szCs w:val="22"/>
              </w:rPr>
              <w:t>100%</w:t>
            </w:r>
          </w:p>
        </w:tc>
        <w:tc>
          <w:tcPr>
            <w:tcW w:w="1417" w:type="dxa"/>
            <w:vAlign w:val="center"/>
          </w:tcPr>
          <w:p w14:paraId="04CD81A1" w14:textId="29664CB3" w:rsidR="00874B3D" w:rsidRPr="002D5E90" w:rsidRDefault="00874B3D" w:rsidP="00406ECF">
            <w:pPr>
              <w:jc w:val="center"/>
              <w:rPr>
                <w:color w:val="767171"/>
                <w:sz w:val="22"/>
                <w:szCs w:val="22"/>
              </w:rPr>
            </w:pPr>
            <w:r w:rsidRPr="002D5E90">
              <w:rPr>
                <w:color w:val="767171"/>
                <w:sz w:val="22"/>
                <w:szCs w:val="22"/>
              </w:rPr>
              <w:t>100%</w:t>
            </w:r>
          </w:p>
        </w:tc>
      </w:tr>
      <w:tr w:rsidR="00F31C43" w14:paraId="40A31C84" w14:textId="77777777" w:rsidTr="00406ECF">
        <w:tc>
          <w:tcPr>
            <w:tcW w:w="2124" w:type="dxa"/>
            <w:vAlign w:val="center"/>
          </w:tcPr>
          <w:p w14:paraId="2B4AE79A" w14:textId="2F833247" w:rsidR="00F31C43" w:rsidRPr="002D5E90" w:rsidRDefault="00406ECF" w:rsidP="00406ECF">
            <w:pPr>
              <w:spacing w:line="240" w:lineRule="auto"/>
              <w:jc w:val="left"/>
              <w:rPr>
                <w:color w:val="767171"/>
                <w:sz w:val="22"/>
                <w:szCs w:val="22"/>
              </w:rPr>
            </w:pPr>
            <w:r w:rsidRPr="002D5E90">
              <w:rPr>
                <w:color w:val="767171"/>
                <w:sz w:val="22"/>
                <w:szCs w:val="22"/>
              </w:rPr>
              <w:t xml:space="preserve">Dirección De Fiscalización Del </w:t>
            </w:r>
            <w:r w:rsidRPr="002D5E90">
              <w:rPr>
                <w:color w:val="767171"/>
                <w:sz w:val="22"/>
                <w:szCs w:val="22"/>
              </w:rPr>
              <w:lastRenderedPageBreak/>
              <w:t>Mercado Eléctrico Minorista</w:t>
            </w:r>
          </w:p>
        </w:tc>
        <w:tc>
          <w:tcPr>
            <w:tcW w:w="2130" w:type="dxa"/>
            <w:vAlign w:val="center"/>
          </w:tcPr>
          <w:p w14:paraId="73A3D1AA" w14:textId="72F0AD6E" w:rsidR="00F31C43" w:rsidRPr="002D5E90" w:rsidRDefault="00F31C43" w:rsidP="00406ECF">
            <w:pPr>
              <w:spacing w:line="240" w:lineRule="auto"/>
              <w:jc w:val="left"/>
              <w:rPr>
                <w:color w:val="767171"/>
                <w:sz w:val="22"/>
                <w:szCs w:val="22"/>
              </w:rPr>
            </w:pPr>
            <w:r w:rsidRPr="002D5E90">
              <w:rPr>
                <w:color w:val="767171"/>
                <w:sz w:val="22"/>
                <w:szCs w:val="22"/>
              </w:rPr>
              <w:lastRenderedPageBreak/>
              <w:t xml:space="preserve">Porcentaje de Atención y solución </w:t>
            </w:r>
            <w:r w:rsidRPr="002D5E90">
              <w:rPr>
                <w:color w:val="767171"/>
                <w:sz w:val="22"/>
                <w:szCs w:val="22"/>
              </w:rPr>
              <w:lastRenderedPageBreak/>
              <w:t xml:space="preserve">de conflictos entre agentes del MEMI </w:t>
            </w:r>
          </w:p>
        </w:tc>
        <w:tc>
          <w:tcPr>
            <w:tcW w:w="1417" w:type="dxa"/>
            <w:vAlign w:val="center"/>
          </w:tcPr>
          <w:p w14:paraId="6EAF54FA" w14:textId="2FFE536F" w:rsidR="00F31C43" w:rsidRPr="002D5E90" w:rsidRDefault="00F31C43" w:rsidP="00406ECF">
            <w:pPr>
              <w:spacing w:line="240" w:lineRule="auto"/>
              <w:jc w:val="center"/>
              <w:rPr>
                <w:color w:val="767171"/>
                <w:sz w:val="22"/>
                <w:szCs w:val="22"/>
              </w:rPr>
            </w:pPr>
            <w:r w:rsidRPr="002D5E90">
              <w:rPr>
                <w:color w:val="767171"/>
                <w:sz w:val="22"/>
                <w:szCs w:val="22"/>
              </w:rPr>
              <w:lastRenderedPageBreak/>
              <w:t>Trimestral</w:t>
            </w:r>
          </w:p>
        </w:tc>
        <w:tc>
          <w:tcPr>
            <w:tcW w:w="851" w:type="dxa"/>
            <w:vAlign w:val="center"/>
          </w:tcPr>
          <w:p w14:paraId="575BDC27" w14:textId="4AD3905B"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850" w:type="dxa"/>
            <w:vAlign w:val="center"/>
          </w:tcPr>
          <w:p w14:paraId="7A199C35" w14:textId="3155D464"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438A8781" w14:textId="44C1D84B"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347D2938" w14:textId="5B939886"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7CF6196C" w14:textId="77777777" w:rsidTr="00406ECF">
        <w:tc>
          <w:tcPr>
            <w:tcW w:w="2124" w:type="dxa"/>
            <w:vAlign w:val="center"/>
          </w:tcPr>
          <w:p w14:paraId="4E16946F" w14:textId="6264FA5B"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534936F2" w14:textId="4EC0BF03" w:rsidR="00F31C43" w:rsidRPr="002D5E90" w:rsidRDefault="00F31C43" w:rsidP="00406ECF">
            <w:pPr>
              <w:spacing w:line="240" w:lineRule="auto"/>
              <w:jc w:val="left"/>
              <w:rPr>
                <w:color w:val="767171"/>
                <w:sz w:val="22"/>
                <w:szCs w:val="22"/>
              </w:rPr>
            </w:pPr>
            <w:r w:rsidRPr="002D5E90">
              <w:rPr>
                <w:color w:val="767171"/>
                <w:sz w:val="22"/>
                <w:szCs w:val="22"/>
              </w:rPr>
              <w:t>Porcentaje de Atención de requerimientos especiales de aspecto técnico sobre temas relacionados al reglamento medición neta</w:t>
            </w:r>
          </w:p>
        </w:tc>
        <w:tc>
          <w:tcPr>
            <w:tcW w:w="1417" w:type="dxa"/>
            <w:vAlign w:val="center"/>
          </w:tcPr>
          <w:p w14:paraId="3ACDCCD6" w14:textId="536CA2AA"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04380F4E" w14:textId="09A94607"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850" w:type="dxa"/>
            <w:vAlign w:val="center"/>
          </w:tcPr>
          <w:p w14:paraId="75AFC37A" w14:textId="3DF02E18"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72EB1C99" w14:textId="4225275C"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40B50E65" w14:textId="2663C9B1"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45462189" w14:textId="77777777" w:rsidTr="00406ECF">
        <w:tc>
          <w:tcPr>
            <w:tcW w:w="2124" w:type="dxa"/>
            <w:vAlign w:val="center"/>
          </w:tcPr>
          <w:p w14:paraId="083A312F" w14:textId="39243BCB"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3B7D8FBF" w14:textId="21CC830B" w:rsidR="00F31C43" w:rsidRPr="002D5E90" w:rsidRDefault="00F31C43" w:rsidP="00406ECF">
            <w:pPr>
              <w:spacing w:line="240" w:lineRule="auto"/>
              <w:jc w:val="left"/>
              <w:rPr>
                <w:color w:val="767171"/>
                <w:sz w:val="22"/>
                <w:szCs w:val="22"/>
              </w:rPr>
            </w:pPr>
            <w:r w:rsidRPr="002D5E90">
              <w:rPr>
                <w:color w:val="767171"/>
                <w:sz w:val="22"/>
                <w:szCs w:val="22"/>
              </w:rPr>
              <w:t>Porcentaje de Atención de requerimientos especiales de aspecto técnico</w:t>
            </w:r>
            <w:r w:rsidR="00B96363" w:rsidRPr="002D5E90">
              <w:rPr>
                <w:color w:val="767171"/>
                <w:sz w:val="22"/>
                <w:szCs w:val="22"/>
              </w:rPr>
              <w:t>.</w:t>
            </w:r>
          </w:p>
        </w:tc>
        <w:tc>
          <w:tcPr>
            <w:tcW w:w="1417" w:type="dxa"/>
            <w:vAlign w:val="center"/>
          </w:tcPr>
          <w:p w14:paraId="5B006AA7" w14:textId="6B4E7E8A"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3A086175" w14:textId="3D5956E4"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850" w:type="dxa"/>
            <w:vAlign w:val="center"/>
          </w:tcPr>
          <w:p w14:paraId="6E8FA8B5" w14:textId="27672BE4"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1848147A" w14:textId="3C0B931C"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20465561" w14:textId="23176560"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6E9D0E17" w14:textId="77777777" w:rsidTr="00406ECF">
        <w:tc>
          <w:tcPr>
            <w:tcW w:w="2124" w:type="dxa"/>
            <w:vAlign w:val="center"/>
          </w:tcPr>
          <w:p w14:paraId="2E81608F" w14:textId="058B4DA7"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346214FB" w14:textId="2BCF8473" w:rsidR="00F31C43" w:rsidRPr="002D5E90" w:rsidRDefault="00F31C43" w:rsidP="00406ECF">
            <w:pPr>
              <w:spacing w:line="240" w:lineRule="auto"/>
              <w:jc w:val="left"/>
              <w:rPr>
                <w:color w:val="767171"/>
                <w:sz w:val="22"/>
                <w:szCs w:val="22"/>
              </w:rPr>
            </w:pPr>
            <w:r w:rsidRPr="002D5E90">
              <w:rPr>
                <w:color w:val="767171"/>
                <w:sz w:val="22"/>
                <w:szCs w:val="22"/>
              </w:rPr>
              <w:t xml:space="preserve">Porcentaje de Proyectos Fiscalizados </w:t>
            </w:r>
            <w:proofErr w:type="gramStart"/>
            <w:r w:rsidRPr="002D5E90">
              <w:rPr>
                <w:color w:val="767171"/>
                <w:sz w:val="22"/>
                <w:szCs w:val="22"/>
              </w:rPr>
              <w:t>de acuerdo a</w:t>
            </w:r>
            <w:proofErr w:type="gramEnd"/>
            <w:r w:rsidRPr="002D5E90">
              <w:rPr>
                <w:color w:val="767171"/>
                <w:sz w:val="22"/>
                <w:szCs w:val="22"/>
              </w:rPr>
              <w:t xml:space="preserve"> los proyectos presentados por las EDEs para ejecución. </w:t>
            </w:r>
          </w:p>
        </w:tc>
        <w:tc>
          <w:tcPr>
            <w:tcW w:w="1417" w:type="dxa"/>
            <w:vAlign w:val="center"/>
          </w:tcPr>
          <w:p w14:paraId="31CBC284" w14:textId="6EB4CDC1"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70F219EB" w14:textId="29464BFE"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12D92FA7" w14:textId="08DE11E3"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3105E712" w14:textId="4A60F74C"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4A7E695E" w14:textId="04FC038B"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2C465A99" w14:textId="77777777" w:rsidTr="00406ECF">
        <w:tc>
          <w:tcPr>
            <w:tcW w:w="2124" w:type="dxa"/>
            <w:vAlign w:val="center"/>
          </w:tcPr>
          <w:p w14:paraId="1A328B7C" w14:textId="395E844D"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201DC2BB" w14:textId="3F3071C8" w:rsidR="00F31C43" w:rsidRPr="002D5E90" w:rsidRDefault="00F31C43" w:rsidP="00406ECF">
            <w:pPr>
              <w:spacing w:line="240" w:lineRule="auto"/>
              <w:jc w:val="left"/>
              <w:rPr>
                <w:color w:val="767171"/>
                <w:sz w:val="22"/>
                <w:szCs w:val="22"/>
              </w:rPr>
            </w:pPr>
            <w:r w:rsidRPr="002D5E90">
              <w:rPr>
                <w:color w:val="767171"/>
                <w:sz w:val="22"/>
                <w:szCs w:val="22"/>
              </w:rPr>
              <w:t xml:space="preserve">Porcentaje informes aprobados de Fiscalización </w:t>
            </w:r>
            <w:r w:rsidR="00D7623A" w:rsidRPr="002D5E90">
              <w:rPr>
                <w:color w:val="767171"/>
                <w:sz w:val="22"/>
                <w:szCs w:val="22"/>
              </w:rPr>
              <w:t>Construcción</w:t>
            </w:r>
            <w:r w:rsidRPr="002D5E90">
              <w:rPr>
                <w:color w:val="767171"/>
                <w:sz w:val="22"/>
                <w:szCs w:val="22"/>
              </w:rPr>
              <w:t xml:space="preserve"> Nuevas Subestaciones y/o Modificación</w:t>
            </w:r>
            <w:r w:rsidR="00AB1EB1" w:rsidRPr="002D5E90">
              <w:rPr>
                <w:color w:val="767171"/>
                <w:sz w:val="22"/>
                <w:szCs w:val="22"/>
              </w:rPr>
              <w:t>.</w:t>
            </w:r>
          </w:p>
        </w:tc>
        <w:tc>
          <w:tcPr>
            <w:tcW w:w="1417" w:type="dxa"/>
            <w:vAlign w:val="center"/>
          </w:tcPr>
          <w:p w14:paraId="30C439A1" w14:textId="5C1A4BDB"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72E3AA14" w14:textId="77DCEC31"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2300C43E" w14:textId="715E199F"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6F75457A" w14:textId="4209D27C"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00F75A0D" w14:textId="0DDCC447"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071F6AD6" w14:textId="77777777" w:rsidTr="00406ECF">
        <w:tc>
          <w:tcPr>
            <w:tcW w:w="2124" w:type="dxa"/>
            <w:vAlign w:val="center"/>
          </w:tcPr>
          <w:p w14:paraId="220E6A10" w14:textId="5DDFB534"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1E07BBEC" w14:textId="06CD2D7D" w:rsidR="00F31C43" w:rsidRPr="002D5E90" w:rsidRDefault="00F31C43" w:rsidP="00406ECF">
            <w:pPr>
              <w:spacing w:line="240" w:lineRule="auto"/>
              <w:jc w:val="left"/>
              <w:rPr>
                <w:color w:val="767171"/>
                <w:sz w:val="22"/>
                <w:szCs w:val="22"/>
              </w:rPr>
            </w:pPr>
            <w:r w:rsidRPr="002D5E90">
              <w:rPr>
                <w:color w:val="767171"/>
                <w:sz w:val="22"/>
                <w:szCs w:val="22"/>
              </w:rPr>
              <w:t>Porcentaje informes aprobados de Fiscalización Eventos Fallas Subestaciones de Distribución</w:t>
            </w:r>
          </w:p>
        </w:tc>
        <w:tc>
          <w:tcPr>
            <w:tcW w:w="1417" w:type="dxa"/>
            <w:vAlign w:val="center"/>
          </w:tcPr>
          <w:p w14:paraId="29C10F3C" w14:textId="0856CEDC"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6E723F5B" w14:textId="054A751D"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2FF5845A" w14:textId="147B8CF0"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78E33D58" w14:textId="62DA9DE4"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40B55234" w14:textId="77E81156"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0643DB9C" w14:textId="77777777" w:rsidTr="00406ECF">
        <w:tc>
          <w:tcPr>
            <w:tcW w:w="2124" w:type="dxa"/>
            <w:vAlign w:val="center"/>
          </w:tcPr>
          <w:p w14:paraId="5B525454" w14:textId="6A9704FB"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007A0A63" w14:textId="732B71A9" w:rsidR="00F31C43" w:rsidRPr="002D5E90" w:rsidRDefault="00F31C43" w:rsidP="00406ECF">
            <w:pPr>
              <w:spacing w:line="240" w:lineRule="auto"/>
              <w:jc w:val="left"/>
              <w:rPr>
                <w:color w:val="767171"/>
                <w:sz w:val="22"/>
                <w:szCs w:val="22"/>
              </w:rPr>
            </w:pPr>
            <w:r w:rsidRPr="002D5E90">
              <w:rPr>
                <w:color w:val="767171"/>
                <w:sz w:val="22"/>
                <w:szCs w:val="22"/>
              </w:rPr>
              <w:t>Porcentaje informes aprobados de Fiscalización</w:t>
            </w:r>
            <w:r w:rsidR="00AB1EB1" w:rsidRPr="002D5E90">
              <w:rPr>
                <w:color w:val="767171"/>
                <w:sz w:val="22"/>
                <w:szCs w:val="22"/>
              </w:rPr>
              <w:t xml:space="preserve"> </w:t>
            </w:r>
            <w:r w:rsidRPr="002D5E90">
              <w:rPr>
                <w:color w:val="767171"/>
                <w:sz w:val="22"/>
                <w:szCs w:val="22"/>
              </w:rPr>
              <w:t xml:space="preserve">Actuación </w:t>
            </w:r>
            <w:r w:rsidR="00AB1EB1" w:rsidRPr="002D5E90">
              <w:rPr>
                <w:color w:val="767171"/>
                <w:sz w:val="22"/>
                <w:szCs w:val="22"/>
              </w:rPr>
              <w:t>Reales</w:t>
            </w:r>
            <w:r w:rsidRPr="002D5E90">
              <w:rPr>
                <w:color w:val="767171"/>
                <w:sz w:val="22"/>
                <w:szCs w:val="22"/>
              </w:rPr>
              <w:t xml:space="preserve"> Circuitos EDAC para Estabilidad del SENI</w:t>
            </w:r>
          </w:p>
        </w:tc>
        <w:tc>
          <w:tcPr>
            <w:tcW w:w="1417" w:type="dxa"/>
            <w:vAlign w:val="center"/>
          </w:tcPr>
          <w:p w14:paraId="64ED32B5" w14:textId="61F251BF"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7ABF332D" w14:textId="2836E76D"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141B4075" w14:textId="5D590EAC"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74848CC3" w14:textId="3C94C0AA"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1C1900E4" w14:textId="31B00DFA"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38BF55AA" w14:textId="77777777" w:rsidTr="00406ECF">
        <w:tc>
          <w:tcPr>
            <w:tcW w:w="2124" w:type="dxa"/>
            <w:vAlign w:val="center"/>
          </w:tcPr>
          <w:p w14:paraId="744CACA9" w14:textId="2A3615EE"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3C88CA0D" w14:textId="2511DF34" w:rsidR="00F31C43" w:rsidRPr="002D5E90" w:rsidRDefault="00F31C43" w:rsidP="00406ECF">
            <w:pPr>
              <w:spacing w:line="240" w:lineRule="auto"/>
              <w:jc w:val="left"/>
              <w:rPr>
                <w:color w:val="767171"/>
                <w:sz w:val="22"/>
                <w:szCs w:val="22"/>
              </w:rPr>
            </w:pPr>
            <w:r w:rsidRPr="002D5E90">
              <w:rPr>
                <w:color w:val="767171"/>
                <w:sz w:val="22"/>
                <w:szCs w:val="22"/>
              </w:rPr>
              <w:t>Porcentaje informes aprobados de Fiscalización Cumplimiento Ordenes Impartidas CCE - Agentes</w:t>
            </w:r>
          </w:p>
        </w:tc>
        <w:tc>
          <w:tcPr>
            <w:tcW w:w="1417" w:type="dxa"/>
            <w:vAlign w:val="center"/>
          </w:tcPr>
          <w:p w14:paraId="66BC3BE6" w14:textId="39ACA662"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5E52C4F6" w14:textId="2F77C4EF"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285B0C7A" w14:textId="20CADBAB"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47FA6881" w14:textId="2159F69B"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6C8801F0" w14:textId="135656BA"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0CCBC3A5" w14:textId="77777777" w:rsidTr="00406ECF">
        <w:tc>
          <w:tcPr>
            <w:tcW w:w="2124" w:type="dxa"/>
            <w:vAlign w:val="center"/>
          </w:tcPr>
          <w:p w14:paraId="1F462FCE" w14:textId="6CA3C881" w:rsidR="00F31C43" w:rsidRPr="002D5E90" w:rsidRDefault="00406ECF" w:rsidP="00406ECF">
            <w:pPr>
              <w:spacing w:line="240" w:lineRule="auto"/>
              <w:jc w:val="left"/>
              <w:rPr>
                <w:color w:val="767171"/>
                <w:sz w:val="22"/>
                <w:szCs w:val="22"/>
              </w:rPr>
            </w:pPr>
            <w:r w:rsidRPr="002D5E90">
              <w:rPr>
                <w:color w:val="767171"/>
                <w:sz w:val="22"/>
                <w:szCs w:val="22"/>
              </w:rPr>
              <w:lastRenderedPageBreak/>
              <w:t>Dirección De Fiscalización Del Mercado Eléctrico Minorista</w:t>
            </w:r>
          </w:p>
        </w:tc>
        <w:tc>
          <w:tcPr>
            <w:tcW w:w="2130" w:type="dxa"/>
            <w:vAlign w:val="center"/>
          </w:tcPr>
          <w:p w14:paraId="62A4AB87" w14:textId="16A8D6BB" w:rsidR="00F31C43" w:rsidRPr="002D5E90" w:rsidRDefault="00F31C43" w:rsidP="00406ECF">
            <w:pPr>
              <w:spacing w:line="240" w:lineRule="auto"/>
              <w:jc w:val="left"/>
              <w:rPr>
                <w:color w:val="767171"/>
                <w:sz w:val="22"/>
                <w:szCs w:val="22"/>
              </w:rPr>
            </w:pPr>
            <w:r w:rsidRPr="002D5E90">
              <w:rPr>
                <w:color w:val="767171"/>
                <w:sz w:val="22"/>
                <w:szCs w:val="22"/>
              </w:rPr>
              <w:t>Porcentaje de Avance Actividades Reglamento de Diseño, Construcción y Mantenimiento Subestaciones Distribución (Consultoría Internacional)</w:t>
            </w:r>
          </w:p>
        </w:tc>
        <w:tc>
          <w:tcPr>
            <w:tcW w:w="1417" w:type="dxa"/>
            <w:vAlign w:val="center"/>
          </w:tcPr>
          <w:p w14:paraId="62555500" w14:textId="66427C34" w:rsidR="00F31C43" w:rsidRPr="002D5E90" w:rsidRDefault="00F31C43" w:rsidP="00406ECF">
            <w:pPr>
              <w:spacing w:line="240" w:lineRule="auto"/>
              <w:jc w:val="center"/>
              <w:rPr>
                <w:color w:val="767171"/>
                <w:sz w:val="22"/>
                <w:szCs w:val="22"/>
              </w:rPr>
            </w:pPr>
            <w:r w:rsidRPr="002D5E90">
              <w:rPr>
                <w:color w:val="767171"/>
                <w:sz w:val="22"/>
                <w:szCs w:val="22"/>
              </w:rPr>
              <w:t>Mensual</w:t>
            </w:r>
          </w:p>
        </w:tc>
        <w:tc>
          <w:tcPr>
            <w:tcW w:w="851" w:type="dxa"/>
            <w:vAlign w:val="center"/>
          </w:tcPr>
          <w:p w14:paraId="7EAABD9C" w14:textId="1FA3C08B"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7738F6FD" w14:textId="681E4C51" w:rsidR="00F31C43" w:rsidRPr="002D5E90" w:rsidRDefault="00F31C43" w:rsidP="00406ECF">
            <w:pPr>
              <w:spacing w:line="240" w:lineRule="auto"/>
              <w:jc w:val="center"/>
              <w:rPr>
                <w:color w:val="767171"/>
                <w:sz w:val="22"/>
                <w:szCs w:val="22"/>
              </w:rPr>
            </w:pPr>
            <w:r w:rsidRPr="002D5E90">
              <w:rPr>
                <w:color w:val="767171"/>
                <w:sz w:val="22"/>
                <w:szCs w:val="22"/>
              </w:rPr>
              <w:t>80%</w:t>
            </w:r>
          </w:p>
        </w:tc>
        <w:tc>
          <w:tcPr>
            <w:tcW w:w="1276" w:type="dxa"/>
            <w:vAlign w:val="center"/>
          </w:tcPr>
          <w:p w14:paraId="5F6848B6" w14:textId="6D62A5A0"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3EBA513F" w14:textId="7C78E208"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55601290" w14:textId="77777777" w:rsidTr="00406ECF">
        <w:tc>
          <w:tcPr>
            <w:tcW w:w="2124" w:type="dxa"/>
            <w:vAlign w:val="center"/>
          </w:tcPr>
          <w:p w14:paraId="001D37AF" w14:textId="2F1CE469"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7BEDE486" w14:textId="2415EB55" w:rsidR="00F31C43" w:rsidRPr="002D5E90" w:rsidRDefault="00F31C43" w:rsidP="00406ECF">
            <w:pPr>
              <w:spacing w:line="240" w:lineRule="auto"/>
              <w:jc w:val="left"/>
              <w:rPr>
                <w:color w:val="767171"/>
                <w:sz w:val="22"/>
                <w:szCs w:val="22"/>
              </w:rPr>
            </w:pPr>
            <w:r w:rsidRPr="002D5E90">
              <w:rPr>
                <w:color w:val="767171"/>
                <w:sz w:val="22"/>
                <w:szCs w:val="22"/>
              </w:rPr>
              <w:t>Porcentaje de Avance Actividades Reglamento Coordinación de Protecciones Eléctricas Circuitos Distribución (Regulación)</w:t>
            </w:r>
          </w:p>
        </w:tc>
        <w:tc>
          <w:tcPr>
            <w:tcW w:w="1417" w:type="dxa"/>
            <w:vAlign w:val="center"/>
          </w:tcPr>
          <w:p w14:paraId="7064F279" w14:textId="77F1E4DB" w:rsidR="00F31C43" w:rsidRPr="002D5E90" w:rsidRDefault="00F31C43" w:rsidP="00406ECF">
            <w:pPr>
              <w:spacing w:line="240" w:lineRule="auto"/>
              <w:jc w:val="center"/>
              <w:rPr>
                <w:color w:val="767171"/>
                <w:sz w:val="22"/>
                <w:szCs w:val="22"/>
              </w:rPr>
            </w:pPr>
            <w:r w:rsidRPr="002D5E90">
              <w:rPr>
                <w:color w:val="767171"/>
                <w:sz w:val="22"/>
                <w:szCs w:val="22"/>
              </w:rPr>
              <w:t>Mensual</w:t>
            </w:r>
          </w:p>
        </w:tc>
        <w:tc>
          <w:tcPr>
            <w:tcW w:w="851" w:type="dxa"/>
            <w:vAlign w:val="center"/>
          </w:tcPr>
          <w:p w14:paraId="6BB6F5AE" w14:textId="15E5A29E" w:rsidR="00F31C43" w:rsidRPr="002D5E90" w:rsidRDefault="00F31C43" w:rsidP="00406ECF">
            <w:pPr>
              <w:spacing w:line="240" w:lineRule="auto"/>
              <w:jc w:val="center"/>
              <w:rPr>
                <w:color w:val="767171"/>
                <w:sz w:val="22"/>
                <w:szCs w:val="22"/>
              </w:rPr>
            </w:pPr>
            <w:r w:rsidRPr="002D5E90">
              <w:rPr>
                <w:color w:val="767171"/>
                <w:sz w:val="22"/>
                <w:szCs w:val="22"/>
              </w:rPr>
              <w:t>0%</w:t>
            </w:r>
          </w:p>
        </w:tc>
        <w:tc>
          <w:tcPr>
            <w:tcW w:w="850" w:type="dxa"/>
            <w:vAlign w:val="center"/>
          </w:tcPr>
          <w:p w14:paraId="64FBF970" w14:textId="259C4105"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319D26D0" w14:textId="76772A70"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74E6CD54" w14:textId="54A411C8" w:rsidR="00F31C43" w:rsidRPr="002D5E90" w:rsidRDefault="00F31C43" w:rsidP="00406ECF">
            <w:pPr>
              <w:spacing w:line="240" w:lineRule="auto"/>
              <w:jc w:val="center"/>
              <w:rPr>
                <w:color w:val="767171"/>
                <w:sz w:val="22"/>
                <w:szCs w:val="22"/>
              </w:rPr>
            </w:pPr>
            <w:r w:rsidRPr="002D5E90">
              <w:rPr>
                <w:color w:val="767171"/>
                <w:sz w:val="22"/>
                <w:szCs w:val="22"/>
              </w:rPr>
              <w:t>100%</w:t>
            </w:r>
          </w:p>
        </w:tc>
      </w:tr>
      <w:tr w:rsidR="00F31C43" w14:paraId="7155BD71" w14:textId="77777777" w:rsidTr="00406ECF">
        <w:tc>
          <w:tcPr>
            <w:tcW w:w="2124" w:type="dxa"/>
            <w:vAlign w:val="center"/>
          </w:tcPr>
          <w:p w14:paraId="204E6AC0" w14:textId="1EC47098" w:rsidR="00F31C43" w:rsidRPr="002D5E90" w:rsidRDefault="00406ECF" w:rsidP="00406ECF">
            <w:pPr>
              <w:spacing w:line="240" w:lineRule="auto"/>
              <w:jc w:val="left"/>
              <w:rPr>
                <w:color w:val="767171"/>
                <w:sz w:val="22"/>
                <w:szCs w:val="22"/>
              </w:rPr>
            </w:pPr>
            <w:r w:rsidRPr="002D5E90">
              <w:rPr>
                <w:color w:val="767171"/>
                <w:sz w:val="22"/>
                <w:szCs w:val="22"/>
              </w:rPr>
              <w:t>Dirección De Fiscalización Del Mercado Eléctrico Minorista</w:t>
            </w:r>
          </w:p>
        </w:tc>
        <w:tc>
          <w:tcPr>
            <w:tcW w:w="2130" w:type="dxa"/>
            <w:vAlign w:val="center"/>
          </w:tcPr>
          <w:p w14:paraId="7B6201D1" w14:textId="5C4F894A" w:rsidR="00F31C43" w:rsidRPr="002D5E90" w:rsidRDefault="00F31C43" w:rsidP="00406ECF">
            <w:pPr>
              <w:spacing w:line="240" w:lineRule="auto"/>
              <w:jc w:val="left"/>
              <w:rPr>
                <w:color w:val="767171"/>
                <w:sz w:val="22"/>
                <w:szCs w:val="22"/>
              </w:rPr>
            </w:pPr>
            <w:r w:rsidRPr="002D5E90">
              <w:rPr>
                <w:color w:val="767171"/>
                <w:sz w:val="22"/>
                <w:szCs w:val="22"/>
              </w:rPr>
              <w:t>Porcentaje de Atención de requerimientos especiales de aspecto técnico sobre temas relacionados al reglamento medición neta</w:t>
            </w:r>
          </w:p>
        </w:tc>
        <w:tc>
          <w:tcPr>
            <w:tcW w:w="1417" w:type="dxa"/>
            <w:vAlign w:val="center"/>
          </w:tcPr>
          <w:p w14:paraId="79ECA65C" w14:textId="7252BA24" w:rsidR="00F31C43" w:rsidRPr="002D5E90" w:rsidRDefault="00F31C43" w:rsidP="00406ECF">
            <w:pPr>
              <w:spacing w:line="240" w:lineRule="auto"/>
              <w:jc w:val="center"/>
              <w:rPr>
                <w:color w:val="767171"/>
                <w:sz w:val="22"/>
                <w:szCs w:val="22"/>
              </w:rPr>
            </w:pPr>
            <w:r w:rsidRPr="002D5E90">
              <w:rPr>
                <w:color w:val="767171"/>
                <w:sz w:val="22"/>
                <w:szCs w:val="22"/>
              </w:rPr>
              <w:t>Trimestral</w:t>
            </w:r>
          </w:p>
        </w:tc>
        <w:tc>
          <w:tcPr>
            <w:tcW w:w="851" w:type="dxa"/>
            <w:vAlign w:val="center"/>
          </w:tcPr>
          <w:p w14:paraId="06B705F2" w14:textId="6ABBE43F"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850" w:type="dxa"/>
            <w:vAlign w:val="center"/>
          </w:tcPr>
          <w:p w14:paraId="366BC565" w14:textId="453037C0"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276" w:type="dxa"/>
            <w:vAlign w:val="center"/>
          </w:tcPr>
          <w:p w14:paraId="5F807B2C" w14:textId="65D7AC0C" w:rsidR="00F31C43" w:rsidRPr="002D5E90" w:rsidRDefault="00F31C43" w:rsidP="00406ECF">
            <w:pPr>
              <w:spacing w:line="240" w:lineRule="auto"/>
              <w:jc w:val="center"/>
              <w:rPr>
                <w:color w:val="767171"/>
                <w:sz w:val="22"/>
                <w:szCs w:val="22"/>
              </w:rPr>
            </w:pPr>
            <w:r w:rsidRPr="002D5E90">
              <w:rPr>
                <w:color w:val="767171"/>
                <w:sz w:val="22"/>
                <w:szCs w:val="22"/>
              </w:rPr>
              <w:t>100%</w:t>
            </w:r>
          </w:p>
        </w:tc>
        <w:tc>
          <w:tcPr>
            <w:tcW w:w="1417" w:type="dxa"/>
            <w:vAlign w:val="center"/>
          </w:tcPr>
          <w:p w14:paraId="5F022BC3" w14:textId="1DF02666" w:rsidR="00F31C43" w:rsidRPr="002D5E90" w:rsidRDefault="00F31C43" w:rsidP="00406ECF">
            <w:pPr>
              <w:spacing w:line="240" w:lineRule="auto"/>
              <w:jc w:val="center"/>
              <w:rPr>
                <w:color w:val="767171"/>
                <w:sz w:val="22"/>
                <w:szCs w:val="22"/>
              </w:rPr>
            </w:pPr>
            <w:r w:rsidRPr="002D5E90">
              <w:rPr>
                <w:color w:val="767171"/>
                <w:sz w:val="22"/>
                <w:szCs w:val="22"/>
              </w:rPr>
              <w:t>100%</w:t>
            </w:r>
          </w:p>
        </w:tc>
      </w:tr>
    </w:tbl>
    <w:p w14:paraId="63C3D74A" w14:textId="58813C07" w:rsidR="00437B38" w:rsidRDefault="00437B38" w:rsidP="00437B38">
      <w:pPr>
        <w:pStyle w:val="xmsonormal"/>
        <w:rPr>
          <w:rFonts w:ascii="Times New Roman" w:hAnsi="Times New Roman" w:cs="Times New Roman"/>
          <w:color w:val="767671"/>
          <w:sz w:val="24"/>
          <w:szCs w:val="24"/>
        </w:rPr>
      </w:pPr>
    </w:p>
    <w:p w14:paraId="2A974532" w14:textId="77777777" w:rsidR="00210EDC" w:rsidRDefault="00210EDC" w:rsidP="00437B38">
      <w:pPr>
        <w:pStyle w:val="xmsonormal"/>
        <w:rPr>
          <w:rFonts w:ascii="Times New Roman" w:hAnsi="Times New Roman" w:cs="Times New Roman"/>
          <w:color w:val="767671"/>
          <w:sz w:val="24"/>
          <w:szCs w:val="24"/>
        </w:rPr>
      </w:pPr>
    </w:p>
    <w:p w14:paraId="0FE0E0EB" w14:textId="77777777" w:rsidR="00210EDC" w:rsidRDefault="00210EDC" w:rsidP="00437B38">
      <w:pPr>
        <w:pStyle w:val="xmsonormal"/>
        <w:rPr>
          <w:rFonts w:ascii="Times New Roman" w:hAnsi="Times New Roman" w:cs="Times New Roman"/>
          <w:color w:val="767671"/>
          <w:sz w:val="24"/>
          <w:szCs w:val="24"/>
        </w:rPr>
      </w:pPr>
    </w:p>
    <w:p w14:paraId="108F4A0A" w14:textId="77777777" w:rsidR="00282CE3" w:rsidRDefault="00282CE3" w:rsidP="00437B38">
      <w:pPr>
        <w:pStyle w:val="xmsonormal"/>
        <w:rPr>
          <w:rFonts w:ascii="Times New Roman" w:hAnsi="Times New Roman" w:cs="Times New Roman"/>
          <w:color w:val="767671"/>
          <w:sz w:val="24"/>
          <w:szCs w:val="24"/>
        </w:rPr>
      </w:pPr>
    </w:p>
    <w:p w14:paraId="0538B256" w14:textId="77777777" w:rsidR="00D7623A" w:rsidRDefault="00D7623A" w:rsidP="00437B38">
      <w:pPr>
        <w:pStyle w:val="xmsonormal"/>
        <w:rPr>
          <w:rFonts w:ascii="Times New Roman" w:hAnsi="Times New Roman" w:cs="Times New Roman"/>
          <w:color w:val="767671"/>
          <w:sz w:val="24"/>
          <w:szCs w:val="24"/>
        </w:rPr>
      </w:pPr>
    </w:p>
    <w:p w14:paraId="044C3182" w14:textId="77777777" w:rsidR="00D7623A" w:rsidRDefault="00D7623A" w:rsidP="00437B38">
      <w:pPr>
        <w:pStyle w:val="xmsonormal"/>
        <w:rPr>
          <w:rFonts w:ascii="Times New Roman" w:hAnsi="Times New Roman" w:cs="Times New Roman"/>
          <w:color w:val="767671"/>
          <w:sz w:val="24"/>
          <w:szCs w:val="24"/>
        </w:rPr>
      </w:pPr>
    </w:p>
    <w:p w14:paraId="2982E829" w14:textId="77777777" w:rsidR="00D7623A" w:rsidRDefault="00D7623A" w:rsidP="00437B38">
      <w:pPr>
        <w:pStyle w:val="xmsonormal"/>
        <w:rPr>
          <w:rFonts w:ascii="Times New Roman" w:hAnsi="Times New Roman" w:cs="Times New Roman"/>
          <w:color w:val="767671"/>
          <w:sz w:val="24"/>
          <w:szCs w:val="24"/>
        </w:rPr>
      </w:pPr>
    </w:p>
    <w:p w14:paraId="17B75437" w14:textId="77777777" w:rsidR="00D7623A" w:rsidRDefault="00D7623A" w:rsidP="00437B38">
      <w:pPr>
        <w:pStyle w:val="xmsonormal"/>
        <w:rPr>
          <w:rFonts w:ascii="Times New Roman" w:hAnsi="Times New Roman" w:cs="Times New Roman"/>
          <w:color w:val="767671"/>
          <w:sz w:val="24"/>
          <w:szCs w:val="24"/>
        </w:rPr>
      </w:pPr>
    </w:p>
    <w:p w14:paraId="4A4A1290" w14:textId="77777777" w:rsidR="00D7623A" w:rsidRDefault="00D7623A" w:rsidP="00437B38">
      <w:pPr>
        <w:pStyle w:val="xmsonormal"/>
        <w:rPr>
          <w:rFonts w:ascii="Times New Roman" w:hAnsi="Times New Roman" w:cs="Times New Roman"/>
          <w:color w:val="767671"/>
          <w:sz w:val="24"/>
          <w:szCs w:val="24"/>
        </w:rPr>
      </w:pPr>
    </w:p>
    <w:p w14:paraId="6AD866AE" w14:textId="77777777" w:rsidR="00D7623A" w:rsidRDefault="00D7623A" w:rsidP="00437B38">
      <w:pPr>
        <w:pStyle w:val="xmsonormal"/>
        <w:rPr>
          <w:rFonts w:ascii="Times New Roman" w:hAnsi="Times New Roman" w:cs="Times New Roman"/>
          <w:color w:val="767671"/>
          <w:sz w:val="24"/>
          <w:szCs w:val="24"/>
        </w:rPr>
      </w:pPr>
    </w:p>
    <w:p w14:paraId="08B71CCB" w14:textId="77777777" w:rsidR="00D7623A" w:rsidRDefault="00D7623A" w:rsidP="00437B38">
      <w:pPr>
        <w:pStyle w:val="xmsonormal"/>
        <w:rPr>
          <w:rFonts w:ascii="Times New Roman" w:hAnsi="Times New Roman" w:cs="Times New Roman"/>
          <w:color w:val="767671"/>
          <w:sz w:val="24"/>
          <w:szCs w:val="24"/>
        </w:rPr>
      </w:pPr>
    </w:p>
    <w:p w14:paraId="13D68F41" w14:textId="77777777" w:rsidR="00D7623A" w:rsidRDefault="00D7623A" w:rsidP="00437B38">
      <w:pPr>
        <w:pStyle w:val="xmsonormal"/>
        <w:rPr>
          <w:rFonts w:ascii="Times New Roman" w:hAnsi="Times New Roman" w:cs="Times New Roman"/>
          <w:color w:val="767671"/>
          <w:sz w:val="24"/>
          <w:szCs w:val="24"/>
        </w:rPr>
      </w:pPr>
    </w:p>
    <w:p w14:paraId="0BE113AB" w14:textId="77777777" w:rsidR="00D7623A" w:rsidRDefault="00D7623A" w:rsidP="00437B38">
      <w:pPr>
        <w:pStyle w:val="xmsonormal"/>
        <w:rPr>
          <w:rFonts w:ascii="Times New Roman" w:hAnsi="Times New Roman" w:cs="Times New Roman"/>
          <w:color w:val="767671"/>
          <w:sz w:val="24"/>
          <w:szCs w:val="24"/>
        </w:rPr>
      </w:pPr>
    </w:p>
    <w:p w14:paraId="28F8C0D3" w14:textId="77777777" w:rsidR="00D7623A" w:rsidRDefault="00D7623A" w:rsidP="00437B38">
      <w:pPr>
        <w:pStyle w:val="xmsonormal"/>
        <w:rPr>
          <w:rFonts w:ascii="Times New Roman" w:hAnsi="Times New Roman" w:cs="Times New Roman"/>
          <w:color w:val="767671"/>
          <w:sz w:val="24"/>
          <w:szCs w:val="24"/>
        </w:rPr>
      </w:pPr>
    </w:p>
    <w:p w14:paraId="304B9450" w14:textId="77777777" w:rsidR="00D7623A" w:rsidRDefault="00D7623A" w:rsidP="00437B38">
      <w:pPr>
        <w:pStyle w:val="xmsonormal"/>
        <w:rPr>
          <w:rFonts w:ascii="Times New Roman" w:hAnsi="Times New Roman" w:cs="Times New Roman"/>
          <w:color w:val="767671"/>
          <w:sz w:val="24"/>
          <w:szCs w:val="24"/>
        </w:rPr>
      </w:pPr>
    </w:p>
    <w:p w14:paraId="3BC35935" w14:textId="77777777" w:rsidR="00D7623A" w:rsidRDefault="00D7623A" w:rsidP="00437B38">
      <w:pPr>
        <w:pStyle w:val="xmsonormal"/>
        <w:rPr>
          <w:rFonts w:ascii="Times New Roman" w:hAnsi="Times New Roman" w:cs="Times New Roman"/>
          <w:color w:val="767671"/>
          <w:sz w:val="24"/>
          <w:szCs w:val="24"/>
        </w:rPr>
      </w:pPr>
    </w:p>
    <w:p w14:paraId="49D1B8A0" w14:textId="77777777" w:rsidR="00D7623A" w:rsidRDefault="00D7623A" w:rsidP="00437B38">
      <w:pPr>
        <w:pStyle w:val="xmsonormal"/>
        <w:rPr>
          <w:rFonts w:ascii="Times New Roman" w:hAnsi="Times New Roman" w:cs="Times New Roman"/>
          <w:color w:val="767671"/>
          <w:sz w:val="24"/>
          <w:szCs w:val="24"/>
        </w:rPr>
      </w:pPr>
    </w:p>
    <w:p w14:paraId="51276CAD" w14:textId="77777777" w:rsidR="00D7623A" w:rsidRDefault="00D7623A" w:rsidP="00437B38">
      <w:pPr>
        <w:pStyle w:val="xmsonormal"/>
        <w:rPr>
          <w:rFonts w:ascii="Times New Roman" w:hAnsi="Times New Roman" w:cs="Times New Roman"/>
          <w:color w:val="767671"/>
          <w:sz w:val="24"/>
          <w:szCs w:val="24"/>
        </w:rPr>
      </w:pPr>
    </w:p>
    <w:p w14:paraId="647DDC9A" w14:textId="77777777" w:rsidR="004E5204" w:rsidRDefault="004E5204" w:rsidP="00437B38">
      <w:pPr>
        <w:pStyle w:val="xmsonormal"/>
        <w:rPr>
          <w:rFonts w:ascii="Times New Roman" w:hAnsi="Times New Roman" w:cs="Times New Roman"/>
          <w:color w:val="767671"/>
          <w:sz w:val="24"/>
          <w:szCs w:val="24"/>
        </w:rPr>
      </w:pPr>
    </w:p>
    <w:p w14:paraId="75865D7E" w14:textId="77777777" w:rsidR="004E5204" w:rsidRPr="008E7874" w:rsidRDefault="004E5204" w:rsidP="00437B38">
      <w:pPr>
        <w:pStyle w:val="xmsonormal"/>
        <w:rPr>
          <w:rFonts w:ascii="Times New Roman" w:hAnsi="Times New Roman" w:cs="Times New Roman"/>
          <w:color w:val="767671"/>
          <w:sz w:val="24"/>
          <w:szCs w:val="24"/>
        </w:rPr>
      </w:pPr>
    </w:p>
    <w:p w14:paraId="3D874286" w14:textId="34E958AE" w:rsidR="00DA298F" w:rsidRPr="004E5204" w:rsidRDefault="00D33C9D" w:rsidP="003F049B">
      <w:pPr>
        <w:pStyle w:val="Ttulo3"/>
        <w:rPr>
          <w:noProof/>
          <w:color w:val="767171"/>
          <w:lang w:val="es-DO"/>
        </w:rPr>
      </w:pPr>
      <w:bookmarkStart w:id="64" w:name="_Toc154562504"/>
      <w:r w:rsidRPr="004E5204">
        <w:rPr>
          <w:noProof/>
          <w:color w:val="767171"/>
          <w:lang w:val="es-DO"/>
        </w:rPr>
        <w:lastRenderedPageBreak/>
        <w:t>Matriz</w:t>
      </w:r>
      <w:r w:rsidR="00D85C2C" w:rsidRPr="004E5204">
        <w:rPr>
          <w:noProof/>
          <w:color w:val="767171"/>
          <w:lang w:val="es-DO"/>
        </w:rPr>
        <w:t xml:space="preserve"> Índice</w:t>
      </w:r>
      <w:r w:rsidRPr="004E5204">
        <w:rPr>
          <w:noProof/>
          <w:color w:val="767171"/>
          <w:lang w:val="es-DO"/>
        </w:rPr>
        <w:t xml:space="preserve"> de </w:t>
      </w:r>
      <w:r w:rsidR="00A0630B" w:rsidRPr="004E5204">
        <w:rPr>
          <w:noProof/>
          <w:color w:val="767171"/>
          <w:lang w:val="es-DO"/>
        </w:rPr>
        <w:t>Gestión</w:t>
      </w:r>
      <w:r w:rsidRPr="004E5204">
        <w:rPr>
          <w:noProof/>
          <w:color w:val="767171"/>
          <w:lang w:val="es-DO"/>
        </w:rPr>
        <w:t xml:space="preserve"> </w:t>
      </w:r>
      <w:r w:rsidR="00A0630B" w:rsidRPr="004E5204">
        <w:rPr>
          <w:noProof/>
          <w:color w:val="767171"/>
          <w:lang w:val="es-DO"/>
        </w:rPr>
        <w:t>Presupuestaria Anual (IGP)</w:t>
      </w:r>
      <w:bookmarkEnd w:id="64"/>
    </w:p>
    <w:p w14:paraId="7F61014A" w14:textId="67E74BFB" w:rsidR="005A3C3A" w:rsidRDefault="005A3C3A" w:rsidP="005A3C3A">
      <w:pPr>
        <w:pStyle w:val="Textoindependiente"/>
        <w:spacing w:before="1"/>
        <w:rPr>
          <w:sz w:val="26"/>
        </w:rPr>
      </w:pPr>
    </w:p>
    <w:tbl>
      <w:tblPr>
        <w:tblStyle w:val="TableNormal"/>
        <w:tblpPr w:leftFromText="141" w:rightFromText="141" w:vertAnchor="text" w:horzAnchor="margin" w:tblpXSpec="center" w:tblpY="24"/>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0"/>
        <w:gridCol w:w="1443"/>
        <w:gridCol w:w="1732"/>
        <w:gridCol w:w="1701"/>
        <w:gridCol w:w="1168"/>
        <w:gridCol w:w="1100"/>
        <w:gridCol w:w="1559"/>
      </w:tblGrid>
      <w:tr w:rsidR="004E5204" w:rsidRPr="004E5204" w14:paraId="042E9968" w14:textId="77777777" w:rsidTr="00A96A6B">
        <w:trPr>
          <w:trHeight w:val="556"/>
        </w:trPr>
        <w:tc>
          <w:tcPr>
            <w:tcW w:w="9913" w:type="dxa"/>
            <w:gridSpan w:val="7"/>
            <w:tcBorders>
              <w:top w:val="single" w:sz="8" w:space="0" w:color="000000"/>
              <w:left w:val="single" w:sz="8" w:space="0" w:color="000000"/>
              <w:bottom w:val="single" w:sz="8" w:space="0" w:color="000000"/>
              <w:right w:val="single" w:sz="8" w:space="0" w:color="000000"/>
            </w:tcBorders>
            <w:shd w:val="clear" w:color="auto" w:fill="011C50"/>
            <w:vAlign w:val="center"/>
          </w:tcPr>
          <w:p w14:paraId="6D80E06D" w14:textId="59DEB4AC" w:rsidR="004E3AF5" w:rsidRPr="004E5204" w:rsidRDefault="004E3AF5" w:rsidP="004E3AF5">
            <w:pPr>
              <w:spacing w:before="2"/>
              <w:ind w:left="1836" w:right="1835"/>
              <w:jc w:val="center"/>
              <w:rPr>
                <w:b/>
                <w:bCs/>
                <w:color w:val="767171"/>
                <w:sz w:val="20"/>
                <w:szCs w:val="20"/>
              </w:rPr>
            </w:pPr>
            <w:r w:rsidRPr="004E5204">
              <w:rPr>
                <w:b/>
                <w:bCs/>
                <w:color w:val="767171"/>
                <w:sz w:val="20"/>
                <w:szCs w:val="20"/>
              </w:rPr>
              <w:t>ÍNDICE</w:t>
            </w:r>
            <w:r w:rsidRPr="004E5204">
              <w:rPr>
                <w:b/>
                <w:bCs/>
                <w:color w:val="767171"/>
                <w:spacing w:val="-4"/>
                <w:sz w:val="20"/>
                <w:szCs w:val="20"/>
              </w:rPr>
              <w:t xml:space="preserve"> </w:t>
            </w:r>
            <w:r w:rsidRPr="004E5204">
              <w:rPr>
                <w:b/>
                <w:bCs/>
                <w:color w:val="767171"/>
                <w:sz w:val="20"/>
                <w:szCs w:val="20"/>
              </w:rPr>
              <w:t>DE</w:t>
            </w:r>
            <w:r w:rsidRPr="004E5204">
              <w:rPr>
                <w:b/>
                <w:bCs/>
                <w:color w:val="767171"/>
                <w:spacing w:val="4"/>
                <w:sz w:val="20"/>
                <w:szCs w:val="20"/>
              </w:rPr>
              <w:t xml:space="preserve"> </w:t>
            </w:r>
            <w:r w:rsidRPr="004E5204">
              <w:rPr>
                <w:b/>
                <w:bCs/>
                <w:color w:val="767171"/>
                <w:sz w:val="20"/>
                <w:szCs w:val="20"/>
              </w:rPr>
              <w:t>GESTIÓN</w:t>
            </w:r>
            <w:r w:rsidRPr="004E5204">
              <w:rPr>
                <w:b/>
                <w:bCs/>
                <w:color w:val="767171"/>
                <w:spacing w:val="-2"/>
                <w:sz w:val="20"/>
                <w:szCs w:val="20"/>
              </w:rPr>
              <w:t xml:space="preserve"> </w:t>
            </w:r>
            <w:r w:rsidRPr="004E5204">
              <w:rPr>
                <w:b/>
                <w:bCs/>
                <w:color w:val="767171"/>
                <w:sz w:val="20"/>
                <w:szCs w:val="20"/>
              </w:rPr>
              <w:t>PRESUPUESTARIA</w:t>
            </w:r>
          </w:p>
        </w:tc>
      </w:tr>
      <w:tr w:rsidR="004E5204" w:rsidRPr="004E5204" w14:paraId="7FF14901" w14:textId="77777777" w:rsidTr="00A96A6B">
        <w:trPr>
          <w:trHeight w:val="868"/>
        </w:trPr>
        <w:tc>
          <w:tcPr>
            <w:tcW w:w="1210"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3FF4CC3" w14:textId="77777777" w:rsidR="004E3AF5" w:rsidRPr="004E5204" w:rsidRDefault="004E3AF5" w:rsidP="004E3AF5">
            <w:pPr>
              <w:pStyle w:val="TableParagraph"/>
              <w:jc w:val="center"/>
              <w:rPr>
                <w:color w:val="767171"/>
                <w:sz w:val="20"/>
                <w:szCs w:val="20"/>
              </w:rPr>
            </w:pPr>
          </w:p>
          <w:p w14:paraId="5430CE99" w14:textId="77777777" w:rsidR="004E3AF5" w:rsidRPr="004E5204" w:rsidRDefault="004E3AF5" w:rsidP="004E3AF5">
            <w:pPr>
              <w:pStyle w:val="TableParagraph"/>
              <w:ind w:left="115" w:right="91"/>
              <w:jc w:val="center"/>
              <w:rPr>
                <w:b/>
                <w:color w:val="767171"/>
                <w:sz w:val="20"/>
                <w:szCs w:val="20"/>
              </w:rPr>
            </w:pPr>
            <w:r w:rsidRPr="004E5204">
              <w:rPr>
                <w:b/>
                <w:color w:val="767171"/>
                <w:sz w:val="20"/>
                <w:szCs w:val="20"/>
              </w:rPr>
              <w:t>Código</w:t>
            </w:r>
            <w:r w:rsidRPr="004E5204">
              <w:rPr>
                <w:b/>
                <w:color w:val="767171"/>
                <w:spacing w:val="1"/>
                <w:sz w:val="20"/>
                <w:szCs w:val="20"/>
              </w:rPr>
              <w:t xml:space="preserve"> </w:t>
            </w:r>
            <w:r w:rsidRPr="004E5204">
              <w:rPr>
                <w:b/>
                <w:color w:val="767171"/>
                <w:sz w:val="20"/>
                <w:szCs w:val="20"/>
              </w:rPr>
              <w:t>Programa /</w:t>
            </w:r>
            <w:r w:rsidRPr="004E5204">
              <w:rPr>
                <w:b/>
                <w:color w:val="767171"/>
                <w:spacing w:val="1"/>
                <w:sz w:val="20"/>
                <w:szCs w:val="20"/>
              </w:rPr>
              <w:t xml:space="preserve"> </w:t>
            </w:r>
            <w:r w:rsidRPr="004E5204">
              <w:rPr>
                <w:b/>
                <w:color w:val="767171"/>
                <w:sz w:val="20"/>
                <w:szCs w:val="20"/>
              </w:rPr>
              <w:t>Subprograma</w:t>
            </w:r>
          </w:p>
        </w:tc>
        <w:tc>
          <w:tcPr>
            <w:tcW w:w="1443"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22000B74" w14:textId="77777777" w:rsidR="004E3AF5" w:rsidRPr="004E5204" w:rsidRDefault="004E3AF5" w:rsidP="004E3AF5">
            <w:pPr>
              <w:pStyle w:val="TableParagraph"/>
              <w:ind w:left="71" w:right="50"/>
              <w:jc w:val="center"/>
              <w:rPr>
                <w:b/>
                <w:color w:val="767171"/>
                <w:sz w:val="20"/>
                <w:szCs w:val="20"/>
              </w:rPr>
            </w:pPr>
            <w:r w:rsidRPr="004E5204">
              <w:rPr>
                <w:b/>
                <w:color w:val="767171"/>
                <w:sz w:val="20"/>
                <w:szCs w:val="20"/>
              </w:rPr>
              <w:t>Nombre</w:t>
            </w:r>
            <w:r w:rsidRPr="004E5204">
              <w:rPr>
                <w:b/>
                <w:color w:val="767171"/>
                <w:spacing w:val="-4"/>
                <w:sz w:val="20"/>
                <w:szCs w:val="20"/>
              </w:rPr>
              <w:t xml:space="preserve"> </w:t>
            </w:r>
            <w:r w:rsidRPr="004E5204">
              <w:rPr>
                <w:b/>
                <w:color w:val="767171"/>
                <w:sz w:val="20"/>
                <w:szCs w:val="20"/>
              </w:rPr>
              <w:t>del</w:t>
            </w:r>
            <w:r w:rsidRPr="004E5204">
              <w:rPr>
                <w:b/>
                <w:color w:val="767171"/>
                <w:spacing w:val="2"/>
                <w:sz w:val="20"/>
                <w:szCs w:val="20"/>
              </w:rPr>
              <w:t xml:space="preserve"> </w:t>
            </w:r>
            <w:r w:rsidRPr="004E5204">
              <w:rPr>
                <w:b/>
                <w:color w:val="767171"/>
                <w:sz w:val="20"/>
                <w:szCs w:val="20"/>
              </w:rPr>
              <w:t>Programa</w:t>
            </w:r>
          </w:p>
        </w:tc>
        <w:tc>
          <w:tcPr>
            <w:tcW w:w="1732"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5F6B3420" w14:textId="04E4F2BE" w:rsidR="004E3AF5" w:rsidRPr="004E5204" w:rsidRDefault="004E3AF5" w:rsidP="004E3AF5">
            <w:pPr>
              <w:pStyle w:val="TableParagraph"/>
              <w:ind w:left="179" w:right="76" w:hanging="75"/>
              <w:jc w:val="center"/>
              <w:rPr>
                <w:b/>
                <w:color w:val="767171"/>
                <w:sz w:val="20"/>
                <w:szCs w:val="20"/>
              </w:rPr>
            </w:pPr>
            <w:r w:rsidRPr="004E5204">
              <w:rPr>
                <w:b/>
                <w:color w:val="767171"/>
                <w:sz w:val="20"/>
                <w:szCs w:val="20"/>
              </w:rPr>
              <w:t xml:space="preserve">Asignación Presupuestaria </w:t>
            </w:r>
            <w:r w:rsidRPr="004E5204">
              <w:rPr>
                <w:b/>
                <w:color w:val="767171"/>
                <w:spacing w:val="-42"/>
                <w:sz w:val="20"/>
                <w:szCs w:val="20"/>
              </w:rPr>
              <w:t xml:space="preserve"> </w:t>
            </w:r>
            <w:r w:rsidRPr="004E5204">
              <w:rPr>
                <w:b/>
                <w:color w:val="767171"/>
                <w:sz w:val="20"/>
                <w:szCs w:val="20"/>
              </w:rPr>
              <w:t>2023</w:t>
            </w:r>
            <w:r w:rsidRPr="004E5204">
              <w:rPr>
                <w:b/>
                <w:color w:val="767171"/>
                <w:spacing w:val="-2"/>
                <w:sz w:val="20"/>
                <w:szCs w:val="20"/>
              </w:rPr>
              <w:t xml:space="preserve"> </w:t>
            </w:r>
            <w:r w:rsidRPr="004E5204">
              <w:rPr>
                <w:b/>
                <w:color w:val="767171"/>
                <w:sz w:val="20"/>
                <w:szCs w:val="20"/>
              </w:rPr>
              <w:t>(RD$)</w:t>
            </w:r>
          </w:p>
        </w:tc>
        <w:tc>
          <w:tcPr>
            <w:tcW w:w="1701"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B8FAC29" w14:textId="77777777" w:rsidR="004E3AF5" w:rsidRPr="004E5204" w:rsidRDefault="004E3AF5" w:rsidP="004E3AF5">
            <w:pPr>
              <w:pStyle w:val="TableParagraph"/>
              <w:ind w:left="647" w:right="261" w:hanging="351"/>
              <w:jc w:val="center"/>
              <w:rPr>
                <w:b/>
                <w:color w:val="767171"/>
                <w:sz w:val="20"/>
                <w:szCs w:val="20"/>
              </w:rPr>
            </w:pPr>
            <w:r w:rsidRPr="004E5204">
              <w:rPr>
                <w:b/>
                <w:color w:val="767171"/>
                <w:sz w:val="20"/>
                <w:szCs w:val="20"/>
              </w:rPr>
              <w:t>Ejecución</w:t>
            </w:r>
          </w:p>
          <w:p w14:paraId="01CC8288" w14:textId="77777777" w:rsidR="004E3AF5" w:rsidRPr="004E5204" w:rsidRDefault="004E3AF5" w:rsidP="004E3AF5">
            <w:pPr>
              <w:pStyle w:val="TableParagraph"/>
              <w:ind w:left="647" w:right="261" w:hanging="351"/>
              <w:jc w:val="center"/>
              <w:rPr>
                <w:b/>
                <w:color w:val="767171"/>
                <w:sz w:val="20"/>
                <w:szCs w:val="20"/>
              </w:rPr>
            </w:pPr>
            <w:r w:rsidRPr="004E5204">
              <w:rPr>
                <w:b/>
                <w:color w:val="767171"/>
                <w:sz w:val="20"/>
                <w:szCs w:val="20"/>
              </w:rPr>
              <w:t>2021</w:t>
            </w:r>
            <w:r w:rsidRPr="004E5204">
              <w:rPr>
                <w:b/>
                <w:color w:val="767171"/>
                <w:spacing w:val="-42"/>
                <w:sz w:val="20"/>
                <w:szCs w:val="20"/>
              </w:rPr>
              <w:t xml:space="preserve"> </w:t>
            </w:r>
            <w:r w:rsidRPr="004E5204">
              <w:rPr>
                <w:b/>
                <w:color w:val="767171"/>
                <w:sz w:val="20"/>
                <w:szCs w:val="20"/>
              </w:rPr>
              <w:t>(RD$)</w:t>
            </w:r>
          </w:p>
        </w:tc>
        <w:tc>
          <w:tcPr>
            <w:tcW w:w="116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40DF9AFC" w14:textId="7C0A5602" w:rsidR="004E3AF5" w:rsidRPr="004E5204" w:rsidRDefault="004E3AF5" w:rsidP="004E3AF5">
            <w:pPr>
              <w:pStyle w:val="TableParagraph"/>
              <w:ind w:left="80" w:right="53" w:firstLine="1"/>
              <w:jc w:val="center"/>
              <w:rPr>
                <w:b/>
                <w:color w:val="767171"/>
                <w:sz w:val="20"/>
                <w:szCs w:val="20"/>
              </w:rPr>
            </w:pPr>
            <w:r w:rsidRPr="004E5204">
              <w:rPr>
                <w:b/>
                <w:color w:val="767171"/>
                <w:sz w:val="20"/>
                <w:szCs w:val="20"/>
              </w:rPr>
              <w:t>Productos Generados</w:t>
            </w:r>
            <w:r w:rsidRPr="004E5204">
              <w:rPr>
                <w:b/>
                <w:color w:val="767171"/>
                <w:spacing w:val="-42"/>
                <w:sz w:val="20"/>
                <w:szCs w:val="20"/>
              </w:rPr>
              <w:t xml:space="preserve"> </w:t>
            </w:r>
            <w:r w:rsidRPr="004E5204">
              <w:rPr>
                <w:b/>
                <w:color w:val="767171"/>
                <w:sz w:val="20"/>
                <w:szCs w:val="20"/>
              </w:rPr>
              <w:t>por</w:t>
            </w:r>
            <w:r w:rsidRPr="004E5204">
              <w:rPr>
                <w:b/>
                <w:color w:val="767171"/>
                <w:spacing w:val="2"/>
                <w:sz w:val="20"/>
                <w:szCs w:val="20"/>
              </w:rPr>
              <w:t xml:space="preserve"> </w:t>
            </w:r>
            <w:r w:rsidRPr="004E5204">
              <w:rPr>
                <w:b/>
                <w:color w:val="767171"/>
                <w:sz w:val="20"/>
                <w:szCs w:val="20"/>
              </w:rPr>
              <w:t>Programa</w:t>
            </w:r>
          </w:p>
        </w:tc>
        <w:tc>
          <w:tcPr>
            <w:tcW w:w="1100"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B3C6D0E" w14:textId="77777777" w:rsidR="004E3AF5" w:rsidRPr="004E5204" w:rsidRDefault="004E3AF5" w:rsidP="004E3AF5">
            <w:pPr>
              <w:pStyle w:val="TableParagraph"/>
              <w:ind w:left="99" w:right="73" w:firstLine="139"/>
              <w:jc w:val="center"/>
              <w:rPr>
                <w:b/>
                <w:color w:val="767171"/>
                <w:sz w:val="20"/>
                <w:szCs w:val="20"/>
              </w:rPr>
            </w:pPr>
            <w:r w:rsidRPr="004E5204">
              <w:rPr>
                <w:b/>
                <w:color w:val="767171"/>
                <w:sz w:val="20"/>
                <w:szCs w:val="20"/>
              </w:rPr>
              <w:t>Índice de</w:t>
            </w:r>
            <w:r w:rsidRPr="004E5204">
              <w:rPr>
                <w:b/>
                <w:color w:val="767171"/>
                <w:spacing w:val="1"/>
                <w:sz w:val="20"/>
                <w:szCs w:val="20"/>
              </w:rPr>
              <w:t xml:space="preserve"> </w:t>
            </w:r>
            <w:r w:rsidRPr="004E5204">
              <w:rPr>
                <w:b/>
                <w:color w:val="767171"/>
                <w:sz w:val="20"/>
                <w:szCs w:val="20"/>
              </w:rPr>
              <w:t>Ejecución</w:t>
            </w:r>
            <w:r w:rsidRPr="004E5204">
              <w:rPr>
                <w:b/>
                <w:color w:val="767171"/>
                <w:spacing w:val="-11"/>
                <w:sz w:val="20"/>
                <w:szCs w:val="20"/>
              </w:rPr>
              <w:t xml:space="preserve"> </w:t>
            </w:r>
            <w:r w:rsidRPr="004E5204">
              <w:rPr>
                <w:b/>
                <w:color w:val="767171"/>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0830A721" w14:textId="77777777" w:rsidR="004E3AF5" w:rsidRPr="004E5204" w:rsidRDefault="004E3AF5" w:rsidP="004E4295">
            <w:pPr>
              <w:pStyle w:val="TableParagraph"/>
              <w:jc w:val="center"/>
              <w:rPr>
                <w:color w:val="767171"/>
                <w:sz w:val="20"/>
                <w:szCs w:val="20"/>
              </w:rPr>
            </w:pPr>
          </w:p>
          <w:p w14:paraId="4D8845F9" w14:textId="311F8C57" w:rsidR="004E3AF5" w:rsidRPr="004E5204" w:rsidRDefault="004E3AF5" w:rsidP="004E4295">
            <w:pPr>
              <w:pStyle w:val="TableParagraph"/>
              <w:ind w:left="186" w:right="162" w:firstLine="4"/>
              <w:jc w:val="center"/>
              <w:rPr>
                <w:b/>
                <w:color w:val="767171"/>
                <w:sz w:val="20"/>
                <w:szCs w:val="20"/>
              </w:rPr>
            </w:pPr>
            <w:r w:rsidRPr="004E5204">
              <w:rPr>
                <w:b/>
                <w:color w:val="767171"/>
                <w:sz w:val="20"/>
                <w:szCs w:val="20"/>
              </w:rPr>
              <w:t>Participación</w:t>
            </w:r>
            <w:r w:rsidRPr="004E5204">
              <w:rPr>
                <w:b/>
                <w:color w:val="767171"/>
                <w:spacing w:val="-42"/>
                <w:sz w:val="20"/>
                <w:szCs w:val="20"/>
              </w:rPr>
              <w:t xml:space="preserve"> </w:t>
            </w:r>
            <w:r w:rsidR="004526C0" w:rsidRPr="004E5204">
              <w:rPr>
                <w:b/>
                <w:color w:val="767171"/>
                <w:spacing w:val="-42"/>
                <w:sz w:val="20"/>
                <w:szCs w:val="20"/>
              </w:rPr>
              <w:t xml:space="preserve"> </w:t>
            </w:r>
            <w:r w:rsidRPr="004E5204">
              <w:rPr>
                <w:b/>
                <w:color w:val="767171"/>
                <w:sz w:val="20"/>
                <w:szCs w:val="20"/>
              </w:rPr>
              <w:t>ejecución por</w:t>
            </w:r>
            <w:r w:rsidRPr="004E5204">
              <w:rPr>
                <w:b/>
                <w:color w:val="767171"/>
                <w:spacing w:val="-42"/>
                <w:sz w:val="20"/>
                <w:szCs w:val="20"/>
              </w:rPr>
              <w:t xml:space="preserve"> </w:t>
            </w:r>
            <w:r w:rsidRPr="004E5204">
              <w:rPr>
                <w:b/>
                <w:color w:val="767171"/>
                <w:sz w:val="20"/>
                <w:szCs w:val="20"/>
              </w:rPr>
              <w:t>programa</w:t>
            </w:r>
          </w:p>
        </w:tc>
      </w:tr>
      <w:tr w:rsidR="004E5204" w:rsidRPr="004E5204" w14:paraId="4728E11D" w14:textId="77777777" w:rsidTr="001D1BAC">
        <w:trPr>
          <w:trHeight w:val="1216"/>
        </w:trPr>
        <w:tc>
          <w:tcPr>
            <w:tcW w:w="1210" w:type="dxa"/>
            <w:tcBorders>
              <w:top w:val="single" w:sz="8" w:space="0" w:color="000000"/>
              <w:left w:val="single" w:sz="8" w:space="0" w:color="000000"/>
              <w:bottom w:val="single" w:sz="8" w:space="0" w:color="000000"/>
              <w:right w:val="single" w:sz="8" w:space="0" w:color="000000"/>
            </w:tcBorders>
            <w:vAlign w:val="center"/>
          </w:tcPr>
          <w:p w14:paraId="668AAC9D" w14:textId="77777777" w:rsidR="004E3AF5" w:rsidRPr="004E5204" w:rsidRDefault="004E3AF5" w:rsidP="001D1BAC">
            <w:pPr>
              <w:pStyle w:val="TableParagraph"/>
              <w:ind w:left="18"/>
              <w:jc w:val="center"/>
              <w:rPr>
                <w:color w:val="767171"/>
                <w:sz w:val="20"/>
                <w:szCs w:val="20"/>
              </w:rPr>
            </w:pPr>
          </w:p>
          <w:p w14:paraId="710CE99C" w14:textId="77777777" w:rsidR="004E3AF5" w:rsidRPr="004E5204" w:rsidRDefault="004E3AF5" w:rsidP="001D1BAC">
            <w:pPr>
              <w:pStyle w:val="TableParagraph"/>
              <w:ind w:left="18"/>
              <w:jc w:val="center"/>
              <w:rPr>
                <w:b/>
                <w:color w:val="767171"/>
                <w:sz w:val="20"/>
                <w:szCs w:val="20"/>
              </w:rPr>
            </w:pPr>
            <w:r w:rsidRPr="004E5204">
              <w:rPr>
                <w:color w:val="767171"/>
                <w:sz w:val="20"/>
                <w:szCs w:val="20"/>
              </w:rPr>
              <w:t>11</w:t>
            </w:r>
          </w:p>
        </w:tc>
        <w:tc>
          <w:tcPr>
            <w:tcW w:w="1443" w:type="dxa"/>
            <w:tcBorders>
              <w:top w:val="single" w:sz="8" w:space="0" w:color="000000"/>
              <w:left w:val="single" w:sz="8" w:space="0" w:color="000000"/>
              <w:bottom w:val="single" w:sz="8" w:space="0" w:color="000000"/>
              <w:right w:val="single" w:sz="8" w:space="0" w:color="000000"/>
            </w:tcBorders>
            <w:vAlign w:val="center"/>
            <w:hideMark/>
          </w:tcPr>
          <w:p w14:paraId="176AF910" w14:textId="77777777" w:rsidR="004E3AF5" w:rsidRPr="004E5204" w:rsidRDefault="004E3AF5" w:rsidP="001D1BAC">
            <w:pPr>
              <w:pStyle w:val="TableParagraph"/>
              <w:ind w:left="153" w:right="153"/>
              <w:jc w:val="center"/>
              <w:rPr>
                <w:color w:val="767171"/>
                <w:sz w:val="20"/>
                <w:szCs w:val="20"/>
              </w:rPr>
            </w:pPr>
            <w:r w:rsidRPr="004E5204">
              <w:rPr>
                <w:color w:val="767171"/>
                <w:sz w:val="20"/>
                <w:szCs w:val="20"/>
              </w:rPr>
              <w:t>11-Protección al consumidor, regulación y fiscalización</w:t>
            </w:r>
          </w:p>
        </w:tc>
        <w:tc>
          <w:tcPr>
            <w:tcW w:w="1732" w:type="dxa"/>
            <w:tcBorders>
              <w:top w:val="single" w:sz="8" w:space="0" w:color="000000"/>
              <w:left w:val="single" w:sz="8" w:space="0" w:color="000000"/>
              <w:bottom w:val="single" w:sz="8" w:space="0" w:color="000000"/>
              <w:right w:val="single" w:sz="8" w:space="0" w:color="000000"/>
            </w:tcBorders>
            <w:vAlign w:val="center"/>
            <w:hideMark/>
          </w:tcPr>
          <w:p w14:paraId="7DE1AA28" w14:textId="74A18162" w:rsidR="004E3AF5" w:rsidRPr="004E5204" w:rsidRDefault="004E3AF5" w:rsidP="001D1BAC">
            <w:pPr>
              <w:pStyle w:val="TableParagraph"/>
              <w:spacing w:before="158"/>
              <w:ind w:left="243" w:right="228"/>
              <w:jc w:val="center"/>
              <w:rPr>
                <w:color w:val="767171"/>
                <w:sz w:val="20"/>
                <w:szCs w:val="20"/>
              </w:rPr>
            </w:pPr>
            <w:r w:rsidRPr="004E5204">
              <w:rPr>
                <w:color w:val="767171"/>
                <w:sz w:val="20"/>
                <w:szCs w:val="20"/>
              </w:rPr>
              <w:t>1,529,000,000</w:t>
            </w:r>
          </w:p>
        </w:tc>
        <w:tc>
          <w:tcPr>
            <w:tcW w:w="1701" w:type="dxa"/>
            <w:tcBorders>
              <w:top w:val="single" w:sz="8" w:space="0" w:color="000000"/>
              <w:left w:val="single" w:sz="8" w:space="0" w:color="000000"/>
              <w:bottom w:val="single" w:sz="8" w:space="0" w:color="000000"/>
              <w:right w:val="single" w:sz="8" w:space="0" w:color="000000"/>
            </w:tcBorders>
            <w:vAlign w:val="center"/>
          </w:tcPr>
          <w:p w14:paraId="5549CE72" w14:textId="72ED8861" w:rsidR="004E3AF5" w:rsidRPr="004E5204" w:rsidRDefault="004E3AF5" w:rsidP="001D1BAC">
            <w:pPr>
              <w:pStyle w:val="TableParagraph"/>
              <w:spacing w:before="158"/>
              <w:ind w:left="243" w:right="228"/>
              <w:jc w:val="center"/>
              <w:rPr>
                <w:color w:val="767171"/>
                <w:sz w:val="20"/>
                <w:szCs w:val="20"/>
              </w:rPr>
            </w:pPr>
            <w:r w:rsidRPr="004E5204">
              <w:rPr>
                <w:color w:val="767171"/>
                <w:sz w:val="20"/>
                <w:szCs w:val="20"/>
              </w:rPr>
              <w:t>629,177,693.8</w:t>
            </w:r>
          </w:p>
        </w:tc>
        <w:tc>
          <w:tcPr>
            <w:tcW w:w="1168" w:type="dxa"/>
            <w:tcBorders>
              <w:top w:val="single" w:sz="8" w:space="0" w:color="000000"/>
              <w:left w:val="single" w:sz="8" w:space="0" w:color="000000"/>
              <w:bottom w:val="single" w:sz="8" w:space="0" w:color="000000"/>
              <w:right w:val="single" w:sz="8" w:space="0" w:color="000000"/>
            </w:tcBorders>
            <w:vAlign w:val="center"/>
            <w:hideMark/>
          </w:tcPr>
          <w:p w14:paraId="0B81C675" w14:textId="77777777" w:rsidR="004E3AF5" w:rsidRPr="004E5204" w:rsidRDefault="004E3AF5" w:rsidP="001D1BAC">
            <w:pPr>
              <w:pStyle w:val="TableParagraph"/>
              <w:spacing w:before="158"/>
              <w:ind w:left="243" w:right="228"/>
              <w:jc w:val="center"/>
              <w:rPr>
                <w:color w:val="767171"/>
                <w:sz w:val="20"/>
                <w:szCs w:val="20"/>
              </w:rPr>
            </w:pPr>
            <w:r w:rsidRPr="004E5204">
              <w:rPr>
                <w:color w:val="767171"/>
                <w:sz w:val="20"/>
                <w:szCs w:val="20"/>
              </w:rPr>
              <w:t>3</w:t>
            </w:r>
          </w:p>
        </w:tc>
        <w:tc>
          <w:tcPr>
            <w:tcW w:w="1100" w:type="dxa"/>
            <w:tcBorders>
              <w:top w:val="single" w:sz="8" w:space="0" w:color="000000"/>
              <w:left w:val="single" w:sz="8" w:space="0" w:color="000000"/>
              <w:bottom w:val="single" w:sz="8" w:space="0" w:color="000000"/>
              <w:right w:val="single" w:sz="8" w:space="0" w:color="000000"/>
            </w:tcBorders>
            <w:vAlign w:val="center"/>
            <w:hideMark/>
          </w:tcPr>
          <w:p w14:paraId="0CA71E38" w14:textId="77777777" w:rsidR="004E3AF5" w:rsidRPr="004E5204" w:rsidRDefault="004E3AF5" w:rsidP="001D1BAC">
            <w:pPr>
              <w:pStyle w:val="TableParagraph"/>
              <w:spacing w:before="158"/>
              <w:ind w:left="243" w:right="228"/>
              <w:jc w:val="center"/>
              <w:rPr>
                <w:color w:val="767171"/>
                <w:sz w:val="20"/>
                <w:szCs w:val="20"/>
              </w:rPr>
            </w:pPr>
            <w:r w:rsidRPr="004E5204">
              <w:rPr>
                <w:color w:val="767171"/>
                <w:sz w:val="20"/>
                <w:szCs w:val="20"/>
              </w:rPr>
              <w:t>41%</w:t>
            </w:r>
          </w:p>
        </w:tc>
        <w:tc>
          <w:tcPr>
            <w:tcW w:w="1559" w:type="dxa"/>
            <w:tcBorders>
              <w:top w:val="single" w:sz="8" w:space="0" w:color="000000"/>
              <w:left w:val="single" w:sz="8" w:space="0" w:color="000000"/>
              <w:bottom w:val="single" w:sz="8" w:space="0" w:color="000000"/>
              <w:right w:val="single" w:sz="8" w:space="0" w:color="000000"/>
            </w:tcBorders>
            <w:vAlign w:val="center"/>
            <w:hideMark/>
          </w:tcPr>
          <w:p w14:paraId="023F082A" w14:textId="77777777" w:rsidR="004E3AF5" w:rsidRPr="004E5204" w:rsidRDefault="004E3AF5" w:rsidP="001D1BAC">
            <w:pPr>
              <w:pStyle w:val="TableParagraph"/>
              <w:spacing w:before="158"/>
              <w:ind w:left="243" w:right="228"/>
              <w:jc w:val="center"/>
              <w:rPr>
                <w:color w:val="767171"/>
                <w:sz w:val="20"/>
                <w:szCs w:val="20"/>
              </w:rPr>
            </w:pPr>
            <w:r w:rsidRPr="004E5204">
              <w:rPr>
                <w:color w:val="767171"/>
                <w:sz w:val="20"/>
                <w:szCs w:val="20"/>
              </w:rPr>
              <w:t>41%</w:t>
            </w:r>
          </w:p>
        </w:tc>
      </w:tr>
      <w:tr w:rsidR="004E5204" w:rsidRPr="004E5204" w14:paraId="23799D3E" w14:textId="77777777" w:rsidTr="00A96A6B">
        <w:trPr>
          <w:trHeight w:val="581"/>
        </w:trPr>
        <w:tc>
          <w:tcPr>
            <w:tcW w:w="1210" w:type="dxa"/>
            <w:tcBorders>
              <w:top w:val="single" w:sz="8" w:space="0" w:color="000000"/>
              <w:left w:val="single" w:sz="8" w:space="0" w:color="000000"/>
              <w:bottom w:val="single" w:sz="8" w:space="0" w:color="000000"/>
              <w:right w:val="single" w:sz="8" w:space="0" w:color="000000"/>
            </w:tcBorders>
            <w:shd w:val="clear" w:color="auto" w:fill="011C50"/>
            <w:vAlign w:val="center"/>
            <w:hideMark/>
          </w:tcPr>
          <w:p w14:paraId="0650F5AD" w14:textId="77777777" w:rsidR="004E3AF5" w:rsidRPr="004E5204" w:rsidRDefault="004E3AF5" w:rsidP="004526C0">
            <w:pPr>
              <w:pStyle w:val="TableParagraph"/>
              <w:ind w:left="115" w:right="91"/>
              <w:jc w:val="center"/>
              <w:rPr>
                <w:b/>
                <w:color w:val="767171"/>
                <w:sz w:val="20"/>
                <w:szCs w:val="20"/>
              </w:rPr>
            </w:pPr>
            <w:proofErr w:type="gramStart"/>
            <w:r w:rsidRPr="004E5204">
              <w:rPr>
                <w:b/>
                <w:color w:val="767171"/>
                <w:sz w:val="20"/>
                <w:szCs w:val="20"/>
              </w:rPr>
              <w:t>Total</w:t>
            </w:r>
            <w:proofErr w:type="gramEnd"/>
            <w:r w:rsidRPr="004E5204">
              <w:rPr>
                <w:b/>
                <w:color w:val="767171"/>
                <w:spacing w:val="-1"/>
                <w:sz w:val="20"/>
                <w:szCs w:val="20"/>
              </w:rPr>
              <w:t xml:space="preserve"> </w:t>
            </w:r>
            <w:r w:rsidRPr="004E5204">
              <w:rPr>
                <w:b/>
                <w:color w:val="767171"/>
                <w:sz w:val="20"/>
                <w:szCs w:val="20"/>
              </w:rPr>
              <w:t>General</w:t>
            </w:r>
          </w:p>
        </w:tc>
        <w:tc>
          <w:tcPr>
            <w:tcW w:w="1443"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AED93AF" w14:textId="77777777" w:rsidR="004E3AF5" w:rsidRPr="004E5204" w:rsidRDefault="004E3AF5" w:rsidP="004526C0">
            <w:pPr>
              <w:pStyle w:val="TableParagraph"/>
              <w:jc w:val="center"/>
              <w:rPr>
                <w:color w:val="767171"/>
                <w:sz w:val="20"/>
                <w:szCs w:val="20"/>
              </w:rPr>
            </w:pPr>
          </w:p>
        </w:tc>
        <w:tc>
          <w:tcPr>
            <w:tcW w:w="1732" w:type="dxa"/>
            <w:tcBorders>
              <w:top w:val="single" w:sz="8" w:space="0" w:color="000000"/>
              <w:left w:val="single" w:sz="8" w:space="0" w:color="000000"/>
              <w:bottom w:val="single" w:sz="8" w:space="0" w:color="000000"/>
              <w:right w:val="single" w:sz="8" w:space="0" w:color="000000"/>
            </w:tcBorders>
            <w:shd w:val="clear" w:color="auto" w:fill="011C50"/>
            <w:vAlign w:val="center"/>
            <w:hideMark/>
          </w:tcPr>
          <w:p w14:paraId="3747965D" w14:textId="6893D7A2" w:rsidR="004E3AF5" w:rsidRPr="004E5204" w:rsidRDefault="004E3AF5" w:rsidP="004526C0">
            <w:pPr>
              <w:pStyle w:val="TableParagraph"/>
              <w:ind w:left="359"/>
              <w:jc w:val="center"/>
              <w:rPr>
                <w:b/>
                <w:color w:val="767171"/>
                <w:sz w:val="20"/>
                <w:szCs w:val="20"/>
              </w:rPr>
            </w:pPr>
            <w:r w:rsidRPr="004E5204">
              <w:rPr>
                <w:b/>
                <w:color w:val="767171"/>
                <w:sz w:val="20"/>
                <w:szCs w:val="20"/>
              </w:rPr>
              <w:t>1,529,000,000</w:t>
            </w:r>
          </w:p>
        </w:tc>
        <w:tc>
          <w:tcPr>
            <w:tcW w:w="1701" w:type="dxa"/>
            <w:tcBorders>
              <w:top w:val="single" w:sz="8" w:space="0" w:color="000000"/>
              <w:left w:val="single" w:sz="8" w:space="0" w:color="000000"/>
              <w:bottom w:val="single" w:sz="8" w:space="0" w:color="000000"/>
              <w:right w:val="single" w:sz="8" w:space="0" w:color="000000"/>
            </w:tcBorders>
            <w:shd w:val="clear" w:color="auto" w:fill="011C50"/>
            <w:vAlign w:val="center"/>
            <w:hideMark/>
          </w:tcPr>
          <w:p w14:paraId="506035F1" w14:textId="77777777" w:rsidR="004E3AF5" w:rsidRPr="004E5204" w:rsidRDefault="004E3AF5" w:rsidP="004526C0">
            <w:pPr>
              <w:pStyle w:val="TableParagraph"/>
              <w:ind w:right="85"/>
              <w:jc w:val="center"/>
              <w:rPr>
                <w:b/>
                <w:color w:val="767171"/>
                <w:sz w:val="20"/>
                <w:szCs w:val="20"/>
              </w:rPr>
            </w:pPr>
            <w:r w:rsidRPr="004E5204">
              <w:rPr>
                <w:b/>
                <w:color w:val="767171"/>
                <w:sz w:val="20"/>
                <w:szCs w:val="20"/>
              </w:rPr>
              <w:t>629,177,693.89</w:t>
            </w:r>
          </w:p>
        </w:tc>
        <w:tc>
          <w:tcPr>
            <w:tcW w:w="116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16023552" w14:textId="77777777" w:rsidR="004E3AF5" w:rsidRPr="004E5204" w:rsidRDefault="004E3AF5" w:rsidP="004526C0">
            <w:pPr>
              <w:pStyle w:val="TableParagraph"/>
              <w:ind w:left="766" w:right="748"/>
              <w:jc w:val="center"/>
              <w:rPr>
                <w:b/>
                <w:color w:val="767171"/>
                <w:sz w:val="20"/>
                <w:szCs w:val="20"/>
              </w:rPr>
            </w:pPr>
          </w:p>
        </w:tc>
        <w:tc>
          <w:tcPr>
            <w:tcW w:w="1100"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DC44B4D" w14:textId="77777777" w:rsidR="004E3AF5" w:rsidRPr="004E5204" w:rsidRDefault="004E3AF5" w:rsidP="004526C0">
            <w:pPr>
              <w:pStyle w:val="TableParagraph"/>
              <w:jc w:val="center"/>
              <w:rPr>
                <w:color w:val="767171"/>
              </w:rPr>
            </w:pPr>
          </w:p>
        </w:tc>
        <w:tc>
          <w:tcPr>
            <w:tcW w:w="1559"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1E89B1E0" w14:textId="77777777" w:rsidR="004E3AF5" w:rsidRPr="004E5204" w:rsidRDefault="004E3AF5" w:rsidP="004526C0">
            <w:pPr>
              <w:pStyle w:val="TableParagraph"/>
              <w:jc w:val="center"/>
              <w:rPr>
                <w:color w:val="767171"/>
              </w:rPr>
            </w:pPr>
          </w:p>
        </w:tc>
      </w:tr>
    </w:tbl>
    <w:p w14:paraId="5524057E" w14:textId="412152F0" w:rsidR="00044E66" w:rsidRPr="004E5204" w:rsidRDefault="00044E66" w:rsidP="004E3AF5">
      <w:pPr>
        <w:jc w:val="left"/>
        <w:rPr>
          <w:color w:val="767171"/>
          <w:sz w:val="16"/>
          <w:szCs w:val="16"/>
          <w:lang w:val="es-ES"/>
        </w:rPr>
      </w:pPr>
    </w:p>
    <w:tbl>
      <w:tblPr>
        <w:tblStyle w:val="TableNormal"/>
        <w:tblpPr w:leftFromText="141" w:rightFromText="141" w:vertAnchor="text" w:horzAnchor="margin" w:tblpXSpec="center" w:tblpY="184"/>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
        <w:gridCol w:w="2446"/>
        <w:gridCol w:w="2352"/>
        <w:gridCol w:w="2249"/>
        <w:gridCol w:w="1901"/>
      </w:tblGrid>
      <w:tr w:rsidR="004E3AF5" w:rsidRPr="00816584" w14:paraId="222FF4AA" w14:textId="77777777" w:rsidTr="00A96A6B">
        <w:trPr>
          <w:trHeight w:val="702"/>
        </w:trPr>
        <w:tc>
          <w:tcPr>
            <w:tcW w:w="1029"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6BCBFE99" w14:textId="77777777" w:rsidR="004E3AF5" w:rsidRPr="001D1BAC" w:rsidRDefault="004E3AF5" w:rsidP="00924E7A">
            <w:pPr>
              <w:pStyle w:val="TableParagraph"/>
              <w:jc w:val="center"/>
              <w:rPr>
                <w:b/>
                <w:bCs/>
                <w:color w:val="767171"/>
                <w:sz w:val="20"/>
                <w:szCs w:val="20"/>
              </w:rPr>
            </w:pPr>
            <w:proofErr w:type="spellStart"/>
            <w:r w:rsidRPr="001D1BAC">
              <w:rPr>
                <w:b/>
                <w:bCs/>
                <w:color w:val="767171"/>
                <w:sz w:val="20"/>
                <w:szCs w:val="20"/>
              </w:rPr>
              <w:t>Cód</w:t>
            </w:r>
            <w:proofErr w:type="spellEnd"/>
            <w:r w:rsidRPr="001D1BAC">
              <w:rPr>
                <w:b/>
                <w:bCs/>
                <w:color w:val="767171"/>
                <w:sz w:val="20"/>
                <w:szCs w:val="20"/>
              </w:rPr>
              <w:t xml:space="preserve">- </w:t>
            </w:r>
            <w:proofErr w:type="spellStart"/>
            <w:r w:rsidRPr="001D1BAC">
              <w:rPr>
                <w:b/>
                <w:bCs/>
                <w:color w:val="767171"/>
                <w:sz w:val="20"/>
                <w:szCs w:val="20"/>
              </w:rPr>
              <w:t>Act</w:t>
            </w:r>
            <w:proofErr w:type="spellEnd"/>
            <w:r w:rsidRPr="001D1BAC">
              <w:rPr>
                <w:b/>
                <w:bCs/>
                <w:color w:val="767171"/>
                <w:sz w:val="20"/>
                <w:szCs w:val="20"/>
              </w:rPr>
              <w:t>.</w:t>
            </w:r>
          </w:p>
        </w:tc>
        <w:tc>
          <w:tcPr>
            <w:tcW w:w="2446"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0BF31418" w14:textId="77777777" w:rsidR="004E3AF5" w:rsidRPr="001D1BAC" w:rsidRDefault="004E3AF5" w:rsidP="00924E7A">
            <w:pPr>
              <w:pStyle w:val="TableParagraph"/>
              <w:jc w:val="center"/>
              <w:rPr>
                <w:b/>
                <w:bCs/>
                <w:color w:val="767171"/>
                <w:sz w:val="20"/>
                <w:szCs w:val="20"/>
              </w:rPr>
            </w:pPr>
            <w:r w:rsidRPr="001D1BAC">
              <w:rPr>
                <w:b/>
                <w:bCs/>
                <w:color w:val="767171"/>
                <w:sz w:val="20"/>
                <w:szCs w:val="20"/>
              </w:rPr>
              <w:t>Producto</w:t>
            </w:r>
          </w:p>
        </w:tc>
        <w:tc>
          <w:tcPr>
            <w:tcW w:w="2352"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07568E66" w14:textId="77777777" w:rsidR="004E3AF5" w:rsidRPr="001D1BAC" w:rsidRDefault="004E3AF5" w:rsidP="00924E7A">
            <w:pPr>
              <w:pStyle w:val="TableParagraph"/>
              <w:jc w:val="center"/>
              <w:rPr>
                <w:b/>
                <w:bCs/>
                <w:color w:val="767171"/>
                <w:sz w:val="20"/>
                <w:szCs w:val="20"/>
              </w:rPr>
            </w:pPr>
            <w:r w:rsidRPr="001D1BAC">
              <w:rPr>
                <w:b/>
                <w:bCs/>
                <w:color w:val="767171"/>
                <w:sz w:val="20"/>
                <w:szCs w:val="20"/>
              </w:rPr>
              <w:t>Asignación presupuestaria</w:t>
            </w:r>
          </w:p>
          <w:p w14:paraId="1EA1A2F1" w14:textId="77777777" w:rsidR="004E3AF5" w:rsidRPr="001D1BAC" w:rsidRDefault="004E3AF5" w:rsidP="00924E7A">
            <w:pPr>
              <w:pStyle w:val="TableParagraph"/>
              <w:jc w:val="center"/>
              <w:rPr>
                <w:b/>
                <w:bCs/>
                <w:color w:val="767171"/>
                <w:sz w:val="20"/>
                <w:szCs w:val="20"/>
              </w:rPr>
            </w:pPr>
            <w:r w:rsidRPr="001D1BAC">
              <w:rPr>
                <w:b/>
                <w:bCs/>
                <w:color w:val="767171"/>
                <w:sz w:val="20"/>
                <w:szCs w:val="20"/>
              </w:rPr>
              <w:t>(RD$)</w:t>
            </w:r>
          </w:p>
        </w:tc>
        <w:tc>
          <w:tcPr>
            <w:tcW w:w="2249"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39F4C0C2" w14:textId="77777777" w:rsidR="004E3AF5" w:rsidRPr="001D1BAC" w:rsidRDefault="004E3AF5" w:rsidP="00924E7A">
            <w:pPr>
              <w:pStyle w:val="TableParagraph"/>
              <w:jc w:val="center"/>
              <w:rPr>
                <w:b/>
                <w:bCs/>
                <w:color w:val="767171"/>
                <w:sz w:val="20"/>
                <w:szCs w:val="20"/>
              </w:rPr>
            </w:pPr>
            <w:r w:rsidRPr="001D1BAC">
              <w:rPr>
                <w:b/>
                <w:bCs/>
                <w:color w:val="767171"/>
                <w:sz w:val="20"/>
                <w:szCs w:val="20"/>
              </w:rPr>
              <w:t>Ejecución T4 2023 (RD$)</w:t>
            </w:r>
          </w:p>
        </w:tc>
        <w:tc>
          <w:tcPr>
            <w:tcW w:w="1901" w:type="dxa"/>
            <w:tcBorders>
              <w:top w:val="single" w:sz="4" w:space="0" w:color="000000"/>
              <w:left w:val="single" w:sz="4" w:space="0" w:color="000000"/>
              <w:bottom w:val="single" w:sz="4" w:space="0" w:color="000000"/>
              <w:right w:val="single" w:sz="4" w:space="0" w:color="000000"/>
            </w:tcBorders>
            <w:shd w:val="clear" w:color="auto" w:fill="011C50"/>
            <w:vAlign w:val="center"/>
            <w:hideMark/>
          </w:tcPr>
          <w:p w14:paraId="7D9397B5" w14:textId="77777777" w:rsidR="004E3AF5" w:rsidRPr="001D1BAC" w:rsidRDefault="004E3AF5" w:rsidP="00924E7A">
            <w:pPr>
              <w:pStyle w:val="TableParagraph"/>
              <w:jc w:val="center"/>
              <w:rPr>
                <w:b/>
                <w:bCs/>
                <w:color w:val="767171"/>
                <w:sz w:val="20"/>
                <w:szCs w:val="20"/>
              </w:rPr>
            </w:pPr>
            <w:r w:rsidRPr="001D1BAC">
              <w:rPr>
                <w:b/>
                <w:bCs/>
                <w:color w:val="767171"/>
                <w:sz w:val="20"/>
                <w:szCs w:val="20"/>
              </w:rPr>
              <w:t>% Desempeño Financiero</w:t>
            </w:r>
          </w:p>
        </w:tc>
      </w:tr>
      <w:tr w:rsidR="004E3AF5" w14:paraId="6F9039FE" w14:textId="77777777" w:rsidTr="001D1BAC">
        <w:trPr>
          <w:trHeight w:val="832"/>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24C9E59E" w14:textId="77777777" w:rsidR="004E3AF5" w:rsidRPr="001D1BAC" w:rsidRDefault="004E3AF5" w:rsidP="001D1BAC">
            <w:pPr>
              <w:pStyle w:val="TableParagraph"/>
              <w:spacing w:before="158"/>
              <w:ind w:left="273"/>
              <w:jc w:val="center"/>
              <w:rPr>
                <w:color w:val="767171"/>
                <w:sz w:val="20"/>
                <w:szCs w:val="20"/>
              </w:rPr>
            </w:pPr>
            <w:r w:rsidRPr="001D1BAC">
              <w:rPr>
                <w:color w:val="767171"/>
                <w:sz w:val="20"/>
                <w:szCs w:val="20"/>
              </w:rPr>
              <w:t>7338</w:t>
            </w:r>
          </w:p>
        </w:tc>
        <w:tc>
          <w:tcPr>
            <w:tcW w:w="2446" w:type="dxa"/>
            <w:tcBorders>
              <w:top w:val="single" w:sz="4" w:space="0" w:color="000000"/>
              <w:left w:val="single" w:sz="4" w:space="0" w:color="000000"/>
              <w:bottom w:val="single" w:sz="4" w:space="0" w:color="000000"/>
              <w:right w:val="single" w:sz="4" w:space="0" w:color="000000"/>
            </w:tcBorders>
            <w:vAlign w:val="center"/>
            <w:hideMark/>
          </w:tcPr>
          <w:p w14:paraId="707A994A" w14:textId="77777777" w:rsidR="004E3AF5" w:rsidRPr="001D1BAC" w:rsidRDefault="004E3AF5" w:rsidP="001D1BAC">
            <w:pPr>
              <w:pStyle w:val="TableParagraph"/>
              <w:ind w:left="628" w:right="240" w:hanging="375"/>
              <w:jc w:val="center"/>
              <w:rPr>
                <w:color w:val="767171"/>
                <w:sz w:val="20"/>
                <w:szCs w:val="20"/>
              </w:rPr>
            </w:pPr>
            <w:r w:rsidRPr="001D1BAC">
              <w:rPr>
                <w:color w:val="767171"/>
                <w:sz w:val="20"/>
                <w:szCs w:val="20"/>
              </w:rPr>
              <w:t>Acciones Comunes P11</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2A57A33F" w14:textId="77777777" w:rsidR="004E3AF5" w:rsidRPr="001D1BAC" w:rsidRDefault="004E3AF5" w:rsidP="001D1BAC">
            <w:pPr>
              <w:pStyle w:val="TableParagraph"/>
              <w:spacing w:before="158"/>
              <w:ind w:left="243" w:right="228"/>
              <w:jc w:val="center"/>
              <w:rPr>
                <w:color w:val="767171"/>
                <w:sz w:val="20"/>
                <w:szCs w:val="20"/>
              </w:rPr>
            </w:pPr>
            <w:r w:rsidRPr="001D1BAC">
              <w:rPr>
                <w:color w:val="767171"/>
                <w:sz w:val="20"/>
                <w:szCs w:val="20"/>
              </w:rPr>
              <w:t>811,448,179.00</w:t>
            </w:r>
          </w:p>
        </w:tc>
        <w:tc>
          <w:tcPr>
            <w:tcW w:w="2249" w:type="dxa"/>
            <w:tcBorders>
              <w:top w:val="single" w:sz="4" w:space="0" w:color="000000"/>
              <w:left w:val="single" w:sz="4" w:space="0" w:color="000000"/>
              <w:bottom w:val="single" w:sz="4" w:space="0" w:color="000000"/>
              <w:right w:val="single" w:sz="4" w:space="0" w:color="000000"/>
            </w:tcBorders>
            <w:vAlign w:val="center"/>
            <w:hideMark/>
          </w:tcPr>
          <w:p w14:paraId="7F1E68FF" w14:textId="77777777" w:rsidR="004E3AF5" w:rsidRPr="001D1BAC" w:rsidRDefault="004E3AF5" w:rsidP="001D1BAC">
            <w:pPr>
              <w:pStyle w:val="TableParagraph"/>
              <w:spacing w:before="158"/>
              <w:ind w:left="243" w:right="228"/>
              <w:jc w:val="center"/>
              <w:rPr>
                <w:color w:val="767171"/>
                <w:sz w:val="20"/>
                <w:szCs w:val="20"/>
              </w:rPr>
            </w:pPr>
            <w:r w:rsidRPr="001D1BAC">
              <w:rPr>
                <w:color w:val="767171"/>
                <w:sz w:val="20"/>
                <w:szCs w:val="20"/>
              </w:rPr>
              <w:t>247,636,596.42</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4CAEF8EB" w14:textId="77777777" w:rsidR="004E3AF5" w:rsidRPr="001D1BAC" w:rsidRDefault="004E3AF5" w:rsidP="001D1BAC">
            <w:pPr>
              <w:pStyle w:val="TableParagraph"/>
              <w:spacing w:before="158"/>
              <w:ind w:left="243" w:right="228"/>
              <w:jc w:val="center"/>
              <w:rPr>
                <w:color w:val="767171"/>
                <w:sz w:val="20"/>
                <w:szCs w:val="20"/>
              </w:rPr>
            </w:pPr>
            <w:r w:rsidRPr="001D1BAC">
              <w:rPr>
                <w:color w:val="767171"/>
                <w:sz w:val="20"/>
                <w:szCs w:val="20"/>
              </w:rPr>
              <w:t>31%</w:t>
            </w:r>
          </w:p>
        </w:tc>
      </w:tr>
      <w:tr w:rsidR="004E3AF5" w14:paraId="7CFF0D6C" w14:textId="77777777" w:rsidTr="001D1BAC">
        <w:trPr>
          <w:trHeight w:val="909"/>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0B0DB153" w14:textId="77777777" w:rsidR="004E3AF5" w:rsidRPr="001D1BAC" w:rsidRDefault="004E3AF5" w:rsidP="001D1BAC">
            <w:pPr>
              <w:pStyle w:val="TableParagraph"/>
              <w:spacing w:before="159"/>
              <w:ind w:left="273"/>
              <w:jc w:val="center"/>
              <w:rPr>
                <w:color w:val="767171"/>
                <w:sz w:val="20"/>
                <w:szCs w:val="20"/>
              </w:rPr>
            </w:pPr>
            <w:r w:rsidRPr="001D1BAC">
              <w:rPr>
                <w:color w:val="767171"/>
                <w:sz w:val="20"/>
                <w:szCs w:val="20"/>
              </w:rPr>
              <w:t>6216</w:t>
            </w:r>
          </w:p>
        </w:tc>
        <w:tc>
          <w:tcPr>
            <w:tcW w:w="2446" w:type="dxa"/>
            <w:tcBorders>
              <w:top w:val="single" w:sz="4" w:space="0" w:color="000000"/>
              <w:left w:val="single" w:sz="4" w:space="0" w:color="000000"/>
              <w:bottom w:val="single" w:sz="4" w:space="0" w:color="000000"/>
              <w:right w:val="single" w:sz="4" w:space="0" w:color="000000"/>
            </w:tcBorders>
            <w:vAlign w:val="center"/>
          </w:tcPr>
          <w:p w14:paraId="27586DEF" w14:textId="77777777" w:rsidR="004E3AF5" w:rsidRPr="001D1BAC" w:rsidRDefault="004E3AF5" w:rsidP="001D1BAC">
            <w:pPr>
              <w:pStyle w:val="TableParagraph"/>
              <w:spacing w:before="173"/>
              <w:ind w:left="154" w:right="155"/>
              <w:jc w:val="center"/>
              <w:rPr>
                <w:color w:val="767171"/>
                <w:sz w:val="20"/>
                <w:szCs w:val="20"/>
              </w:rPr>
            </w:pPr>
            <w:r w:rsidRPr="001D1BAC">
              <w:rPr>
                <w:color w:val="767171"/>
                <w:sz w:val="20"/>
                <w:szCs w:val="20"/>
              </w:rPr>
              <w:t>Consumidores del servicio eléctrico reciben atención a sus reclamos en contra de las empresas distribuidoras</w:t>
            </w:r>
          </w:p>
          <w:p w14:paraId="067E26D2" w14:textId="77777777" w:rsidR="004E3AF5" w:rsidRPr="001D1BAC" w:rsidRDefault="004E3AF5" w:rsidP="001D1BAC">
            <w:pPr>
              <w:pStyle w:val="TableParagraph"/>
              <w:spacing w:before="173"/>
              <w:ind w:left="154" w:right="155"/>
              <w:jc w:val="center"/>
              <w:rPr>
                <w:color w:val="767171"/>
                <w:sz w:val="20"/>
                <w:szCs w:val="20"/>
              </w:rPr>
            </w:pP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30A3F439" w14:textId="77777777" w:rsidR="004E3AF5" w:rsidRPr="001D1BAC" w:rsidRDefault="004E3AF5" w:rsidP="001D1BAC">
            <w:pPr>
              <w:pStyle w:val="TableParagraph"/>
              <w:spacing w:before="159"/>
              <w:ind w:left="242" w:right="232"/>
              <w:jc w:val="center"/>
              <w:rPr>
                <w:color w:val="767171"/>
                <w:sz w:val="20"/>
                <w:szCs w:val="20"/>
              </w:rPr>
            </w:pPr>
            <w:r w:rsidRPr="001D1BAC">
              <w:rPr>
                <w:color w:val="767171"/>
                <w:sz w:val="20"/>
                <w:szCs w:val="20"/>
              </w:rPr>
              <w:t>364,432,755.00</w:t>
            </w:r>
          </w:p>
        </w:tc>
        <w:tc>
          <w:tcPr>
            <w:tcW w:w="2249" w:type="dxa"/>
            <w:tcBorders>
              <w:top w:val="single" w:sz="4" w:space="0" w:color="000000"/>
              <w:left w:val="single" w:sz="4" w:space="0" w:color="000000"/>
              <w:bottom w:val="single" w:sz="4" w:space="0" w:color="000000"/>
              <w:right w:val="single" w:sz="4" w:space="0" w:color="000000"/>
            </w:tcBorders>
            <w:vAlign w:val="center"/>
            <w:hideMark/>
          </w:tcPr>
          <w:p w14:paraId="1CDCEF73" w14:textId="77777777" w:rsidR="004E3AF5" w:rsidRPr="001D1BAC" w:rsidRDefault="004E3AF5" w:rsidP="001D1BAC">
            <w:pPr>
              <w:pStyle w:val="TableParagraph"/>
              <w:spacing w:before="159"/>
              <w:ind w:left="242" w:right="232"/>
              <w:jc w:val="center"/>
              <w:rPr>
                <w:color w:val="767171"/>
                <w:sz w:val="20"/>
                <w:szCs w:val="20"/>
              </w:rPr>
            </w:pPr>
            <w:r w:rsidRPr="001D1BAC">
              <w:rPr>
                <w:color w:val="767171"/>
                <w:sz w:val="20"/>
                <w:szCs w:val="20"/>
              </w:rPr>
              <w:t>169,966,299.45</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62DABFDB" w14:textId="77777777" w:rsidR="004E3AF5" w:rsidRPr="001D1BAC" w:rsidRDefault="004E3AF5" w:rsidP="001D1BAC">
            <w:pPr>
              <w:pStyle w:val="TableParagraph"/>
              <w:spacing w:before="159"/>
              <w:ind w:left="242" w:right="232"/>
              <w:jc w:val="center"/>
              <w:rPr>
                <w:color w:val="767171"/>
                <w:sz w:val="20"/>
                <w:szCs w:val="20"/>
              </w:rPr>
            </w:pPr>
            <w:r w:rsidRPr="001D1BAC">
              <w:rPr>
                <w:color w:val="767171"/>
                <w:sz w:val="20"/>
                <w:szCs w:val="20"/>
              </w:rPr>
              <w:t>47%</w:t>
            </w:r>
          </w:p>
        </w:tc>
      </w:tr>
      <w:tr w:rsidR="004E3AF5" w14:paraId="51EE106B" w14:textId="77777777" w:rsidTr="001D1BAC">
        <w:trPr>
          <w:trHeight w:val="626"/>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5FB2D268" w14:textId="77777777" w:rsidR="004E3AF5" w:rsidRPr="001D1BAC" w:rsidRDefault="004E3AF5" w:rsidP="001D1BAC">
            <w:pPr>
              <w:pStyle w:val="TableParagraph"/>
              <w:spacing w:before="1"/>
              <w:ind w:left="273"/>
              <w:jc w:val="center"/>
              <w:rPr>
                <w:color w:val="767171"/>
                <w:sz w:val="20"/>
                <w:szCs w:val="20"/>
              </w:rPr>
            </w:pPr>
            <w:r w:rsidRPr="001D1BAC">
              <w:rPr>
                <w:color w:val="767171"/>
                <w:sz w:val="20"/>
                <w:szCs w:val="20"/>
              </w:rPr>
              <w:t>7328</w:t>
            </w:r>
          </w:p>
        </w:tc>
        <w:tc>
          <w:tcPr>
            <w:tcW w:w="2446" w:type="dxa"/>
            <w:tcBorders>
              <w:top w:val="single" w:sz="4" w:space="0" w:color="000000"/>
              <w:left w:val="single" w:sz="4" w:space="0" w:color="000000"/>
              <w:bottom w:val="single" w:sz="4" w:space="0" w:color="000000"/>
              <w:right w:val="single" w:sz="4" w:space="0" w:color="000000"/>
            </w:tcBorders>
            <w:vAlign w:val="center"/>
          </w:tcPr>
          <w:p w14:paraId="6A3EC874" w14:textId="77777777" w:rsidR="004E3AF5" w:rsidRPr="001D1BAC" w:rsidRDefault="004E3AF5" w:rsidP="001D1BAC">
            <w:pPr>
              <w:pStyle w:val="TableParagraph"/>
              <w:spacing w:before="173"/>
              <w:ind w:left="154" w:right="155"/>
              <w:jc w:val="center"/>
              <w:rPr>
                <w:color w:val="767171"/>
                <w:sz w:val="20"/>
                <w:szCs w:val="20"/>
              </w:rPr>
            </w:pPr>
            <w:r w:rsidRPr="001D1BAC">
              <w:rPr>
                <w:color w:val="767171"/>
                <w:sz w:val="20"/>
                <w:szCs w:val="20"/>
              </w:rPr>
              <w:t>Agentes regulados y fiscalizados para el desarrollo del sector eléctrico por emisión de normativas, reglamentos, autorizaciones y licencias</w:t>
            </w:r>
          </w:p>
          <w:p w14:paraId="059D00D5" w14:textId="77777777" w:rsidR="004E3AF5" w:rsidRPr="001D1BAC" w:rsidRDefault="004E3AF5" w:rsidP="001D1BAC">
            <w:pPr>
              <w:pStyle w:val="TableParagraph"/>
              <w:spacing w:before="173"/>
              <w:ind w:left="154" w:right="155"/>
              <w:jc w:val="center"/>
              <w:rPr>
                <w:color w:val="767171"/>
                <w:sz w:val="20"/>
                <w:szCs w:val="20"/>
              </w:rPr>
            </w:pP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73359410" w14:textId="77777777" w:rsidR="004E3AF5" w:rsidRPr="001D1BAC" w:rsidRDefault="004E3AF5" w:rsidP="001D1BAC">
            <w:pPr>
              <w:pStyle w:val="TableParagraph"/>
              <w:spacing w:before="1"/>
              <w:ind w:left="242" w:right="232"/>
              <w:jc w:val="center"/>
              <w:rPr>
                <w:color w:val="767171"/>
                <w:sz w:val="20"/>
                <w:szCs w:val="20"/>
              </w:rPr>
            </w:pPr>
            <w:r w:rsidRPr="001D1BAC">
              <w:rPr>
                <w:color w:val="767171"/>
                <w:sz w:val="20"/>
                <w:szCs w:val="20"/>
              </w:rPr>
              <w:t>347,727,766.00</w:t>
            </w:r>
          </w:p>
        </w:tc>
        <w:tc>
          <w:tcPr>
            <w:tcW w:w="2249" w:type="dxa"/>
            <w:tcBorders>
              <w:top w:val="single" w:sz="4" w:space="0" w:color="000000"/>
              <w:left w:val="single" w:sz="4" w:space="0" w:color="000000"/>
              <w:bottom w:val="single" w:sz="4" w:space="0" w:color="000000"/>
              <w:right w:val="single" w:sz="4" w:space="0" w:color="000000"/>
            </w:tcBorders>
            <w:vAlign w:val="center"/>
            <w:hideMark/>
          </w:tcPr>
          <w:p w14:paraId="697E1BDA" w14:textId="77777777" w:rsidR="004E3AF5" w:rsidRPr="001D1BAC" w:rsidRDefault="004E3AF5" w:rsidP="001D1BAC">
            <w:pPr>
              <w:pStyle w:val="TableParagraph"/>
              <w:spacing w:before="1"/>
              <w:ind w:left="242" w:right="232"/>
              <w:jc w:val="center"/>
              <w:rPr>
                <w:color w:val="767171"/>
                <w:sz w:val="20"/>
                <w:szCs w:val="20"/>
              </w:rPr>
            </w:pPr>
            <w:r w:rsidRPr="001D1BAC">
              <w:rPr>
                <w:color w:val="767171"/>
                <w:sz w:val="20"/>
                <w:szCs w:val="20"/>
              </w:rPr>
              <w:t>119,910,151.50</w:t>
            </w:r>
          </w:p>
        </w:tc>
        <w:tc>
          <w:tcPr>
            <w:tcW w:w="1901" w:type="dxa"/>
            <w:tcBorders>
              <w:top w:val="single" w:sz="4" w:space="0" w:color="000000"/>
              <w:left w:val="single" w:sz="4" w:space="0" w:color="000000"/>
              <w:bottom w:val="single" w:sz="4" w:space="0" w:color="000000"/>
              <w:right w:val="single" w:sz="4" w:space="0" w:color="000000"/>
            </w:tcBorders>
            <w:vAlign w:val="center"/>
            <w:hideMark/>
          </w:tcPr>
          <w:p w14:paraId="25FF65B8" w14:textId="77777777" w:rsidR="004E3AF5" w:rsidRPr="001D1BAC" w:rsidRDefault="004E3AF5" w:rsidP="001D1BAC">
            <w:pPr>
              <w:pStyle w:val="TableParagraph"/>
              <w:spacing w:before="1"/>
              <w:ind w:left="242" w:right="232"/>
              <w:jc w:val="center"/>
              <w:rPr>
                <w:color w:val="767171"/>
                <w:sz w:val="20"/>
                <w:szCs w:val="20"/>
              </w:rPr>
            </w:pPr>
            <w:r w:rsidRPr="001D1BAC">
              <w:rPr>
                <w:color w:val="767171"/>
                <w:sz w:val="20"/>
                <w:szCs w:val="20"/>
              </w:rPr>
              <w:t>34%</w:t>
            </w:r>
          </w:p>
        </w:tc>
      </w:tr>
    </w:tbl>
    <w:p w14:paraId="3FF307A5" w14:textId="77777777" w:rsidR="004E3AF5" w:rsidRDefault="004E3AF5" w:rsidP="004E3AF5">
      <w:pPr>
        <w:jc w:val="left"/>
        <w:rPr>
          <w:color w:val="585858"/>
          <w:sz w:val="16"/>
          <w:szCs w:val="16"/>
        </w:rPr>
      </w:pPr>
    </w:p>
    <w:p w14:paraId="2A978177" w14:textId="77777777" w:rsidR="008E7874" w:rsidRDefault="008E7874" w:rsidP="00044E66">
      <w:pPr>
        <w:rPr>
          <w:color w:val="FF0000"/>
          <w:sz w:val="22"/>
          <w:szCs w:val="22"/>
          <w:lang w:val="es-ES"/>
        </w:rPr>
      </w:pPr>
    </w:p>
    <w:p w14:paraId="27D63272" w14:textId="77777777" w:rsidR="00210EDC" w:rsidRDefault="00210EDC" w:rsidP="00044E66">
      <w:pPr>
        <w:rPr>
          <w:color w:val="FF0000"/>
          <w:sz w:val="22"/>
          <w:szCs w:val="22"/>
          <w:lang w:val="es-ES"/>
        </w:rPr>
      </w:pPr>
    </w:p>
    <w:p w14:paraId="4D7293D5" w14:textId="77777777" w:rsidR="001D1BAC" w:rsidRDefault="001D1BAC" w:rsidP="00044E66">
      <w:pPr>
        <w:rPr>
          <w:color w:val="FF0000"/>
          <w:sz w:val="22"/>
          <w:szCs w:val="22"/>
          <w:lang w:val="es-ES"/>
        </w:rPr>
      </w:pPr>
    </w:p>
    <w:p w14:paraId="32834CF9" w14:textId="77777777" w:rsidR="001D1BAC" w:rsidRPr="004E3AF5" w:rsidRDefault="001D1BAC" w:rsidP="00044E66">
      <w:pPr>
        <w:rPr>
          <w:color w:val="FF0000"/>
          <w:sz w:val="22"/>
          <w:szCs w:val="22"/>
          <w:lang w:val="es-ES"/>
        </w:rPr>
      </w:pPr>
    </w:p>
    <w:p w14:paraId="09866C93" w14:textId="4CB368AC" w:rsidR="008E7874" w:rsidRPr="001D1BAC" w:rsidRDefault="006821E1" w:rsidP="006821E1">
      <w:pPr>
        <w:pStyle w:val="Ttulo3"/>
        <w:rPr>
          <w:color w:val="767171"/>
        </w:rPr>
      </w:pPr>
      <w:bookmarkStart w:id="65" w:name="_Toc154562505"/>
      <w:r w:rsidRPr="001D1BAC">
        <w:rPr>
          <w:color w:val="767171"/>
        </w:rPr>
        <w:lastRenderedPageBreak/>
        <w:t>Resumen del Plan de Compras</w:t>
      </w:r>
      <w:bookmarkEnd w:id="65"/>
    </w:p>
    <w:tbl>
      <w:tblPr>
        <w:tblW w:w="10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3564"/>
        <w:gridCol w:w="4313"/>
        <w:gridCol w:w="1353"/>
      </w:tblGrid>
      <w:tr w:rsidR="001D1BAC" w:rsidRPr="001D1BAC" w14:paraId="3C7E83C3" w14:textId="77777777" w:rsidTr="00A96A6B">
        <w:trPr>
          <w:gridBefore w:val="1"/>
          <w:gridAfter w:val="1"/>
          <w:wBefore w:w="1474" w:type="dxa"/>
          <w:wAfter w:w="1353" w:type="dxa"/>
          <w:trHeight w:val="551"/>
          <w:tblHeader/>
          <w:jc w:val="center"/>
        </w:trPr>
        <w:tc>
          <w:tcPr>
            <w:tcW w:w="7877" w:type="dxa"/>
            <w:gridSpan w:val="2"/>
            <w:shd w:val="clear" w:color="auto" w:fill="011C50"/>
            <w:vAlign w:val="center"/>
          </w:tcPr>
          <w:p w14:paraId="0A5D687F" w14:textId="57273A6A" w:rsidR="005C4212" w:rsidRPr="001D1BAC" w:rsidRDefault="005C4212" w:rsidP="005C4212">
            <w:pPr>
              <w:spacing w:after="0" w:line="240" w:lineRule="auto"/>
              <w:jc w:val="center"/>
              <w:rPr>
                <w:rFonts w:eastAsia="Calibri"/>
                <w:b/>
                <w:bCs/>
                <w:noProof/>
                <w:color w:val="767171"/>
                <w:sz w:val="22"/>
                <w:szCs w:val="22"/>
              </w:rPr>
            </w:pPr>
            <w:r w:rsidRPr="001D1BAC">
              <w:rPr>
                <w:rFonts w:eastAsia="Calibri"/>
                <w:b/>
                <w:bCs/>
                <w:noProof/>
                <w:color w:val="767171"/>
                <w:sz w:val="22"/>
                <w:szCs w:val="22"/>
              </w:rPr>
              <w:t>PACC INSTITUCIONAL 2023</w:t>
            </w:r>
          </w:p>
        </w:tc>
      </w:tr>
      <w:tr w:rsidR="001D1BAC" w:rsidRPr="001D1BAC" w14:paraId="08584B08" w14:textId="77777777" w:rsidTr="00A96A6B">
        <w:trPr>
          <w:gridBefore w:val="1"/>
          <w:gridAfter w:val="1"/>
          <w:wBefore w:w="1474" w:type="dxa"/>
          <w:wAfter w:w="1353" w:type="dxa"/>
          <w:trHeight w:val="327"/>
          <w:jc w:val="center"/>
        </w:trPr>
        <w:tc>
          <w:tcPr>
            <w:tcW w:w="3564" w:type="dxa"/>
            <w:shd w:val="clear" w:color="auto" w:fill="D9D9D9"/>
            <w:vAlign w:val="center"/>
            <w:hideMark/>
          </w:tcPr>
          <w:p w14:paraId="4D220C2E" w14:textId="77777777" w:rsidR="005C4212" w:rsidRPr="001D1BAC" w:rsidRDefault="005C4212" w:rsidP="001F206F">
            <w:pPr>
              <w:spacing w:after="0" w:line="240" w:lineRule="auto"/>
              <w:rPr>
                <w:rFonts w:eastAsia="Calibri"/>
                <w:b/>
                <w:bCs/>
                <w:noProof/>
                <w:color w:val="767171"/>
                <w:sz w:val="22"/>
                <w:szCs w:val="22"/>
              </w:rPr>
            </w:pPr>
            <w:r w:rsidRPr="001D1BAC">
              <w:rPr>
                <w:rFonts w:eastAsia="Calibri"/>
                <w:b/>
                <w:bCs/>
                <w:noProof/>
                <w:color w:val="767171"/>
                <w:sz w:val="22"/>
                <w:szCs w:val="22"/>
              </w:rPr>
              <w:t>MONTO ESTIMADO TOTAL</w:t>
            </w:r>
          </w:p>
        </w:tc>
        <w:tc>
          <w:tcPr>
            <w:tcW w:w="4313" w:type="dxa"/>
            <w:shd w:val="clear" w:color="auto" w:fill="D9D9D9"/>
            <w:noWrap/>
            <w:vAlign w:val="center"/>
            <w:hideMark/>
          </w:tcPr>
          <w:p w14:paraId="2E3A2989" w14:textId="77777777" w:rsidR="005C4212" w:rsidRPr="001D1BAC" w:rsidRDefault="005C4212" w:rsidP="001F206F">
            <w:pPr>
              <w:spacing w:after="0" w:line="240" w:lineRule="auto"/>
              <w:rPr>
                <w:rFonts w:eastAsia="Calibri"/>
                <w:b/>
                <w:bCs/>
                <w:noProof/>
                <w:color w:val="767171"/>
                <w:sz w:val="22"/>
                <w:szCs w:val="22"/>
              </w:rPr>
            </w:pPr>
            <w:r w:rsidRPr="001D1BAC">
              <w:rPr>
                <w:rFonts w:eastAsia="Calibri"/>
                <w:b/>
                <w:bCs/>
                <w:noProof/>
                <w:color w:val="767171"/>
                <w:sz w:val="22"/>
                <w:szCs w:val="22"/>
              </w:rPr>
              <w:t>RD$                       482,090,247.69</w:t>
            </w:r>
          </w:p>
        </w:tc>
      </w:tr>
      <w:tr w:rsidR="001D1BAC" w:rsidRPr="001D1BAC" w14:paraId="3C3AF89C" w14:textId="77777777" w:rsidTr="00A6523C">
        <w:trPr>
          <w:gridBefore w:val="1"/>
          <w:gridAfter w:val="1"/>
          <w:wBefore w:w="1474" w:type="dxa"/>
          <w:wAfter w:w="1353" w:type="dxa"/>
          <w:trHeight w:val="408"/>
          <w:jc w:val="center"/>
        </w:trPr>
        <w:tc>
          <w:tcPr>
            <w:tcW w:w="3564" w:type="dxa"/>
            <w:shd w:val="clear" w:color="auto" w:fill="auto"/>
            <w:vAlign w:val="center"/>
            <w:hideMark/>
          </w:tcPr>
          <w:p w14:paraId="3E4338B7"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Cantidad de Procesos Registrados</w:t>
            </w:r>
          </w:p>
        </w:tc>
        <w:tc>
          <w:tcPr>
            <w:tcW w:w="4313" w:type="dxa"/>
            <w:shd w:val="clear" w:color="auto" w:fill="auto"/>
            <w:noWrap/>
            <w:vAlign w:val="center"/>
          </w:tcPr>
          <w:p w14:paraId="33E390E9"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182</w:t>
            </w:r>
          </w:p>
        </w:tc>
      </w:tr>
      <w:tr w:rsidR="001D1BAC" w:rsidRPr="001D1BAC" w14:paraId="12A4F699" w14:textId="77777777" w:rsidTr="00A6523C">
        <w:trPr>
          <w:gridBefore w:val="1"/>
          <w:gridAfter w:val="1"/>
          <w:wBefore w:w="1474" w:type="dxa"/>
          <w:wAfter w:w="1353" w:type="dxa"/>
          <w:trHeight w:val="368"/>
          <w:jc w:val="center"/>
        </w:trPr>
        <w:tc>
          <w:tcPr>
            <w:tcW w:w="3564" w:type="dxa"/>
            <w:shd w:val="clear" w:color="auto" w:fill="auto"/>
            <w:vAlign w:val="center"/>
            <w:hideMark/>
          </w:tcPr>
          <w:p w14:paraId="3D605AD4"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 xml:space="preserve">Capítulo </w:t>
            </w:r>
          </w:p>
        </w:tc>
        <w:tc>
          <w:tcPr>
            <w:tcW w:w="4313" w:type="dxa"/>
            <w:shd w:val="clear" w:color="auto" w:fill="auto"/>
            <w:noWrap/>
            <w:vAlign w:val="center"/>
          </w:tcPr>
          <w:p w14:paraId="34894EE8"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5139</w:t>
            </w:r>
          </w:p>
        </w:tc>
      </w:tr>
      <w:tr w:rsidR="001D1BAC" w:rsidRPr="001D1BAC" w14:paraId="28818EE6" w14:textId="77777777" w:rsidTr="00A6523C">
        <w:trPr>
          <w:gridBefore w:val="1"/>
          <w:gridAfter w:val="1"/>
          <w:wBefore w:w="1474" w:type="dxa"/>
          <w:wAfter w:w="1353" w:type="dxa"/>
          <w:trHeight w:val="327"/>
          <w:jc w:val="center"/>
        </w:trPr>
        <w:tc>
          <w:tcPr>
            <w:tcW w:w="3564" w:type="dxa"/>
            <w:shd w:val="clear" w:color="auto" w:fill="auto"/>
            <w:vAlign w:val="center"/>
            <w:hideMark/>
          </w:tcPr>
          <w:p w14:paraId="5D94F6AA"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Sub-Capítulo</w:t>
            </w:r>
          </w:p>
        </w:tc>
        <w:tc>
          <w:tcPr>
            <w:tcW w:w="4313" w:type="dxa"/>
            <w:shd w:val="clear" w:color="auto" w:fill="auto"/>
            <w:noWrap/>
            <w:vAlign w:val="center"/>
          </w:tcPr>
          <w:p w14:paraId="36C7C29B"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01</w:t>
            </w:r>
          </w:p>
        </w:tc>
      </w:tr>
      <w:tr w:rsidR="001D1BAC" w:rsidRPr="001D1BAC" w14:paraId="6A0FD45E" w14:textId="77777777" w:rsidTr="00A6523C">
        <w:trPr>
          <w:gridBefore w:val="1"/>
          <w:gridAfter w:val="1"/>
          <w:wBefore w:w="1474" w:type="dxa"/>
          <w:wAfter w:w="1353" w:type="dxa"/>
          <w:trHeight w:val="430"/>
          <w:jc w:val="center"/>
        </w:trPr>
        <w:tc>
          <w:tcPr>
            <w:tcW w:w="3564" w:type="dxa"/>
            <w:shd w:val="clear" w:color="auto" w:fill="auto"/>
            <w:vAlign w:val="center"/>
            <w:hideMark/>
          </w:tcPr>
          <w:p w14:paraId="0D53D830"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Unidad Ejecutora</w:t>
            </w:r>
          </w:p>
        </w:tc>
        <w:tc>
          <w:tcPr>
            <w:tcW w:w="4313" w:type="dxa"/>
            <w:shd w:val="clear" w:color="auto" w:fill="auto"/>
            <w:noWrap/>
            <w:vAlign w:val="center"/>
          </w:tcPr>
          <w:p w14:paraId="6499599D"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0001</w:t>
            </w:r>
          </w:p>
        </w:tc>
      </w:tr>
      <w:tr w:rsidR="001D1BAC" w:rsidRPr="001D1BAC" w14:paraId="54864B80" w14:textId="77777777" w:rsidTr="00A6523C">
        <w:trPr>
          <w:gridBefore w:val="1"/>
          <w:gridAfter w:val="1"/>
          <w:wBefore w:w="1474" w:type="dxa"/>
          <w:wAfter w:w="1353" w:type="dxa"/>
          <w:trHeight w:val="397"/>
          <w:jc w:val="center"/>
        </w:trPr>
        <w:tc>
          <w:tcPr>
            <w:tcW w:w="3564" w:type="dxa"/>
            <w:shd w:val="clear" w:color="auto" w:fill="auto"/>
            <w:vAlign w:val="center"/>
            <w:hideMark/>
          </w:tcPr>
          <w:p w14:paraId="7C530F68"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 xml:space="preserve">Unidad De Compra </w:t>
            </w:r>
          </w:p>
        </w:tc>
        <w:tc>
          <w:tcPr>
            <w:tcW w:w="4313" w:type="dxa"/>
            <w:shd w:val="clear" w:color="auto" w:fill="auto"/>
            <w:noWrap/>
            <w:vAlign w:val="center"/>
          </w:tcPr>
          <w:p w14:paraId="19831340"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Superintendencia de Electricidad</w:t>
            </w:r>
          </w:p>
        </w:tc>
      </w:tr>
      <w:tr w:rsidR="001D1BAC" w:rsidRPr="001D1BAC" w14:paraId="767F49FB" w14:textId="77777777" w:rsidTr="00A6523C">
        <w:trPr>
          <w:gridBefore w:val="1"/>
          <w:gridAfter w:val="1"/>
          <w:wBefore w:w="1474" w:type="dxa"/>
          <w:wAfter w:w="1353" w:type="dxa"/>
          <w:trHeight w:val="270"/>
          <w:jc w:val="center"/>
        </w:trPr>
        <w:tc>
          <w:tcPr>
            <w:tcW w:w="3564" w:type="dxa"/>
            <w:shd w:val="clear" w:color="auto" w:fill="auto"/>
            <w:vAlign w:val="center"/>
            <w:hideMark/>
          </w:tcPr>
          <w:p w14:paraId="3F0B51C1"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 xml:space="preserve">Año Fiscal </w:t>
            </w:r>
          </w:p>
        </w:tc>
        <w:tc>
          <w:tcPr>
            <w:tcW w:w="4313" w:type="dxa"/>
            <w:shd w:val="clear" w:color="auto" w:fill="auto"/>
            <w:noWrap/>
            <w:vAlign w:val="center"/>
          </w:tcPr>
          <w:p w14:paraId="304C344D"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2023</w:t>
            </w:r>
          </w:p>
        </w:tc>
      </w:tr>
      <w:tr w:rsidR="001D1BAC" w:rsidRPr="001D1BAC" w14:paraId="66DC1869" w14:textId="77777777" w:rsidTr="00A6523C">
        <w:trPr>
          <w:gridBefore w:val="1"/>
          <w:gridAfter w:val="1"/>
          <w:wBefore w:w="1474" w:type="dxa"/>
          <w:wAfter w:w="1353" w:type="dxa"/>
          <w:trHeight w:val="320"/>
          <w:jc w:val="center"/>
        </w:trPr>
        <w:tc>
          <w:tcPr>
            <w:tcW w:w="3564" w:type="dxa"/>
            <w:shd w:val="clear" w:color="auto" w:fill="auto"/>
            <w:vAlign w:val="center"/>
            <w:hideMark/>
          </w:tcPr>
          <w:p w14:paraId="0C46247D"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Fecha Aprobación</w:t>
            </w:r>
          </w:p>
        </w:tc>
        <w:tc>
          <w:tcPr>
            <w:tcW w:w="4313" w:type="dxa"/>
            <w:shd w:val="clear" w:color="auto" w:fill="auto"/>
            <w:noWrap/>
            <w:hideMark/>
          </w:tcPr>
          <w:p w14:paraId="79F27E16" w14:textId="77777777" w:rsidR="005C4212" w:rsidRPr="001D1BAC" w:rsidRDefault="005C4212" w:rsidP="001F206F">
            <w:pPr>
              <w:spacing w:after="0" w:line="240" w:lineRule="auto"/>
              <w:jc w:val="right"/>
              <w:rPr>
                <w:rFonts w:eastAsia="Calibri"/>
                <w:noProof/>
                <w:color w:val="767171"/>
                <w:sz w:val="22"/>
                <w:szCs w:val="22"/>
              </w:rPr>
            </w:pPr>
            <w:r w:rsidRPr="001D1BAC">
              <w:rPr>
                <w:rFonts w:eastAsia="Calibri"/>
                <w:noProof/>
                <w:color w:val="767171"/>
                <w:sz w:val="22"/>
                <w:szCs w:val="22"/>
              </w:rPr>
              <w:t> </w:t>
            </w:r>
          </w:p>
        </w:tc>
      </w:tr>
      <w:tr w:rsidR="001D1BAC" w:rsidRPr="001D1BAC" w14:paraId="6035D4CC" w14:textId="77777777" w:rsidTr="00A96A6B">
        <w:trPr>
          <w:gridBefore w:val="1"/>
          <w:gridAfter w:val="1"/>
          <w:wBefore w:w="1474" w:type="dxa"/>
          <w:wAfter w:w="1353" w:type="dxa"/>
          <w:trHeight w:val="328"/>
          <w:jc w:val="center"/>
        </w:trPr>
        <w:tc>
          <w:tcPr>
            <w:tcW w:w="7877" w:type="dxa"/>
            <w:gridSpan w:val="2"/>
            <w:shd w:val="clear" w:color="auto" w:fill="D9D9D9"/>
            <w:vAlign w:val="center"/>
            <w:hideMark/>
          </w:tcPr>
          <w:p w14:paraId="24A16F41" w14:textId="77777777" w:rsidR="005C4212" w:rsidRPr="001D1BAC" w:rsidRDefault="005C4212" w:rsidP="001F206F">
            <w:pPr>
              <w:spacing w:after="0" w:line="240" w:lineRule="auto"/>
              <w:jc w:val="center"/>
              <w:rPr>
                <w:rFonts w:eastAsia="Calibri"/>
                <w:b/>
                <w:bCs/>
                <w:noProof/>
                <w:color w:val="767171"/>
                <w:sz w:val="22"/>
                <w:szCs w:val="22"/>
              </w:rPr>
            </w:pPr>
            <w:r w:rsidRPr="001D1BAC">
              <w:rPr>
                <w:rFonts w:eastAsia="Calibri"/>
                <w:b/>
                <w:bCs/>
                <w:noProof/>
                <w:color w:val="767171"/>
                <w:sz w:val="22"/>
                <w:szCs w:val="22"/>
              </w:rPr>
              <w:t>MONTOS ESTIMADOS SEGÚN OBJETO DE CONTRATACIÓN</w:t>
            </w:r>
          </w:p>
        </w:tc>
      </w:tr>
      <w:tr w:rsidR="001D1BAC" w:rsidRPr="001D1BAC" w14:paraId="4ADAE544" w14:textId="77777777" w:rsidTr="00A6523C">
        <w:trPr>
          <w:gridBefore w:val="1"/>
          <w:gridAfter w:val="1"/>
          <w:wBefore w:w="1474" w:type="dxa"/>
          <w:wAfter w:w="1353" w:type="dxa"/>
          <w:trHeight w:val="272"/>
          <w:jc w:val="center"/>
        </w:trPr>
        <w:tc>
          <w:tcPr>
            <w:tcW w:w="3564" w:type="dxa"/>
            <w:shd w:val="clear" w:color="auto" w:fill="auto"/>
            <w:vAlign w:val="center"/>
            <w:hideMark/>
          </w:tcPr>
          <w:p w14:paraId="0C317B31"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Bienes</w:t>
            </w:r>
          </w:p>
        </w:tc>
        <w:tc>
          <w:tcPr>
            <w:tcW w:w="4313" w:type="dxa"/>
            <w:shd w:val="clear" w:color="auto" w:fill="auto"/>
            <w:noWrap/>
            <w:vAlign w:val="center"/>
            <w:hideMark/>
          </w:tcPr>
          <w:p w14:paraId="614FBB8C"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159,792,907.83</w:t>
            </w:r>
          </w:p>
        </w:tc>
      </w:tr>
      <w:tr w:rsidR="001D1BAC" w:rsidRPr="001D1BAC" w14:paraId="2B6C40F0" w14:textId="77777777" w:rsidTr="00A6523C">
        <w:trPr>
          <w:gridBefore w:val="1"/>
          <w:gridAfter w:val="1"/>
          <w:wBefore w:w="1474" w:type="dxa"/>
          <w:wAfter w:w="1353" w:type="dxa"/>
          <w:trHeight w:val="272"/>
          <w:jc w:val="center"/>
        </w:trPr>
        <w:tc>
          <w:tcPr>
            <w:tcW w:w="3564" w:type="dxa"/>
            <w:shd w:val="clear" w:color="auto" w:fill="auto"/>
            <w:vAlign w:val="center"/>
            <w:hideMark/>
          </w:tcPr>
          <w:p w14:paraId="4A9A41C3"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Obras</w:t>
            </w:r>
          </w:p>
        </w:tc>
        <w:tc>
          <w:tcPr>
            <w:tcW w:w="4313" w:type="dxa"/>
            <w:shd w:val="clear" w:color="auto" w:fill="auto"/>
            <w:noWrap/>
            <w:vAlign w:val="center"/>
            <w:hideMark/>
          </w:tcPr>
          <w:p w14:paraId="1AD9AA70"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7,250,000.00</w:t>
            </w:r>
          </w:p>
        </w:tc>
      </w:tr>
      <w:tr w:rsidR="001D1BAC" w:rsidRPr="001D1BAC" w14:paraId="6E80DA12" w14:textId="77777777" w:rsidTr="00A6523C">
        <w:trPr>
          <w:gridBefore w:val="1"/>
          <w:gridAfter w:val="1"/>
          <w:wBefore w:w="1474" w:type="dxa"/>
          <w:wAfter w:w="1353" w:type="dxa"/>
          <w:trHeight w:val="272"/>
          <w:jc w:val="center"/>
        </w:trPr>
        <w:tc>
          <w:tcPr>
            <w:tcW w:w="3564" w:type="dxa"/>
            <w:shd w:val="clear" w:color="auto" w:fill="auto"/>
            <w:vAlign w:val="center"/>
            <w:hideMark/>
          </w:tcPr>
          <w:p w14:paraId="7303FE24"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Servicios</w:t>
            </w:r>
          </w:p>
        </w:tc>
        <w:tc>
          <w:tcPr>
            <w:tcW w:w="4313" w:type="dxa"/>
            <w:shd w:val="clear" w:color="auto" w:fill="auto"/>
            <w:noWrap/>
            <w:vAlign w:val="center"/>
            <w:hideMark/>
          </w:tcPr>
          <w:p w14:paraId="7B39ABCD"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214,209,461.86</w:t>
            </w:r>
          </w:p>
        </w:tc>
      </w:tr>
      <w:tr w:rsidR="001D1BAC" w:rsidRPr="001D1BAC" w14:paraId="5E9AEA3A" w14:textId="77777777" w:rsidTr="00A6523C">
        <w:trPr>
          <w:gridBefore w:val="1"/>
          <w:gridAfter w:val="1"/>
          <w:wBefore w:w="1474" w:type="dxa"/>
          <w:wAfter w:w="1353" w:type="dxa"/>
          <w:trHeight w:val="272"/>
          <w:jc w:val="center"/>
        </w:trPr>
        <w:tc>
          <w:tcPr>
            <w:tcW w:w="3564" w:type="dxa"/>
            <w:shd w:val="clear" w:color="auto" w:fill="auto"/>
            <w:vAlign w:val="center"/>
            <w:hideMark/>
          </w:tcPr>
          <w:p w14:paraId="603AD574"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Servicios: Consultoría</w:t>
            </w:r>
          </w:p>
        </w:tc>
        <w:tc>
          <w:tcPr>
            <w:tcW w:w="4313" w:type="dxa"/>
            <w:shd w:val="clear" w:color="auto" w:fill="auto"/>
            <w:noWrap/>
            <w:vAlign w:val="center"/>
            <w:hideMark/>
          </w:tcPr>
          <w:p w14:paraId="4C1BB927"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100,837,878.00</w:t>
            </w:r>
          </w:p>
        </w:tc>
      </w:tr>
      <w:tr w:rsidR="001D1BAC" w:rsidRPr="001D1BAC" w14:paraId="4024C75C" w14:textId="77777777" w:rsidTr="00A6523C">
        <w:trPr>
          <w:gridBefore w:val="1"/>
          <w:gridAfter w:val="1"/>
          <w:wBefore w:w="1474" w:type="dxa"/>
          <w:wAfter w:w="1353" w:type="dxa"/>
          <w:trHeight w:val="680"/>
          <w:jc w:val="center"/>
        </w:trPr>
        <w:tc>
          <w:tcPr>
            <w:tcW w:w="3564" w:type="dxa"/>
            <w:shd w:val="clear" w:color="auto" w:fill="auto"/>
            <w:vAlign w:val="center"/>
            <w:hideMark/>
          </w:tcPr>
          <w:p w14:paraId="7818A3D6"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Servicios: Consultoría Basada en la Calidad de los Servicios</w:t>
            </w:r>
          </w:p>
        </w:tc>
        <w:tc>
          <w:tcPr>
            <w:tcW w:w="4313" w:type="dxa"/>
            <w:shd w:val="clear" w:color="auto" w:fill="auto"/>
            <w:noWrap/>
            <w:vAlign w:val="center"/>
            <w:hideMark/>
          </w:tcPr>
          <w:p w14:paraId="645230BE"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 xml:space="preserve">RD$                                            -   </w:t>
            </w:r>
          </w:p>
        </w:tc>
      </w:tr>
      <w:tr w:rsidR="001D1BAC" w:rsidRPr="001D1BAC" w14:paraId="62F286D5" w14:textId="77777777" w:rsidTr="00A96A6B">
        <w:trPr>
          <w:gridBefore w:val="1"/>
          <w:gridAfter w:val="1"/>
          <w:wBefore w:w="1474" w:type="dxa"/>
          <w:wAfter w:w="1353" w:type="dxa"/>
          <w:trHeight w:val="343"/>
          <w:jc w:val="center"/>
        </w:trPr>
        <w:tc>
          <w:tcPr>
            <w:tcW w:w="7877" w:type="dxa"/>
            <w:gridSpan w:val="2"/>
            <w:shd w:val="clear" w:color="auto" w:fill="D9D9D9"/>
            <w:vAlign w:val="center"/>
            <w:hideMark/>
          </w:tcPr>
          <w:p w14:paraId="5E00E232" w14:textId="77777777" w:rsidR="005C4212" w:rsidRPr="001D1BAC" w:rsidRDefault="005C4212" w:rsidP="001F206F">
            <w:pPr>
              <w:spacing w:after="0" w:line="240" w:lineRule="auto"/>
              <w:jc w:val="center"/>
              <w:rPr>
                <w:rFonts w:eastAsia="MS Mincho"/>
                <w:b/>
                <w:bCs/>
                <w:color w:val="767171"/>
              </w:rPr>
            </w:pPr>
            <w:r w:rsidRPr="001D1BAC">
              <w:rPr>
                <w:rFonts w:eastAsia="Calibri"/>
                <w:b/>
                <w:bCs/>
                <w:noProof/>
                <w:color w:val="767171"/>
                <w:sz w:val="22"/>
                <w:szCs w:val="22"/>
              </w:rPr>
              <w:t>MONTOS ESTIMADOS SEGÚN CLASIFICACIÓN MIPYME</w:t>
            </w:r>
          </w:p>
        </w:tc>
      </w:tr>
      <w:tr w:rsidR="001D1BAC" w:rsidRPr="001D1BAC" w14:paraId="45AC55FD" w14:textId="77777777" w:rsidTr="00A6523C">
        <w:trPr>
          <w:gridBefore w:val="1"/>
          <w:gridAfter w:val="1"/>
          <w:wBefore w:w="1474" w:type="dxa"/>
          <w:wAfter w:w="1353" w:type="dxa"/>
          <w:trHeight w:val="272"/>
          <w:jc w:val="center"/>
        </w:trPr>
        <w:tc>
          <w:tcPr>
            <w:tcW w:w="3564" w:type="dxa"/>
            <w:shd w:val="clear" w:color="auto" w:fill="auto"/>
            <w:vAlign w:val="center"/>
            <w:hideMark/>
          </w:tcPr>
          <w:p w14:paraId="0D2B7E16"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MIPYME</w:t>
            </w:r>
          </w:p>
        </w:tc>
        <w:tc>
          <w:tcPr>
            <w:tcW w:w="4313" w:type="dxa"/>
            <w:shd w:val="clear" w:color="auto" w:fill="auto"/>
            <w:noWrap/>
            <w:hideMark/>
          </w:tcPr>
          <w:p w14:paraId="5890CA43"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134,031,696.29</w:t>
            </w:r>
          </w:p>
        </w:tc>
      </w:tr>
      <w:tr w:rsidR="001D1BAC" w:rsidRPr="001D1BAC" w14:paraId="012EA549" w14:textId="77777777" w:rsidTr="00A6523C">
        <w:trPr>
          <w:gridBefore w:val="1"/>
          <w:gridAfter w:val="1"/>
          <w:wBefore w:w="1474" w:type="dxa"/>
          <w:wAfter w:w="1353" w:type="dxa"/>
          <w:trHeight w:val="272"/>
          <w:jc w:val="center"/>
        </w:trPr>
        <w:tc>
          <w:tcPr>
            <w:tcW w:w="3564" w:type="dxa"/>
            <w:shd w:val="clear" w:color="auto" w:fill="auto"/>
            <w:vAlign w:val="center"/>
            <w:hideMark/>
          </w:tcPr>
          <w:p w14:paraId="7F6BA917"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MIPYME MUJER</w:t>
            </w:r>
          </w:p>
        </w:tc>
        <w:tc>
          <w:tcPr>
            <w:tcW w:w="4313" w:type="dxa"/>
            <w:shd w:val="clear" w:color="auto" w:fill="auto"/>
            <w:noWrap/>
            <w:hideMark/>
          </w:tcPr>
          <w:p w14:paraId="6042E3EB"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52,814,905.37</w:t>
            </w:r>
          </w:p>
        </w:tc>
      </w:tr>
      <w:tr w:rsidR="001D1BAC" w:rsidRPr="001D1BAC" w14:paraId="02ABAEF2" w14:textId="77777777" w:rsidTr="00A6523C">
        <w:trPr>
          <w:gridBefore w:val="1"/>
          <w:gridAfter w:val="1"/>
          <w:wBefore w:w="1474" w:type="dxa"/>
          <w:wAfter w:w="1353" w:type="dxa"/>
          <w:trHeight w:val="272"/>
          <w:jc w:val="center"/>
        </w:trPr>
        <w:tc>
          <w:tcPr>
            <w:tcW w:w="3564" w:type="dxa"/>
            <w:shd w:val="clear" w:color="auto" w:fill="auto"/>
            <w:vAlign w:val="center"/>
            <w:hideMark/>
          </w:tcPr>
          <w:p w14:paraId="75879F1C"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NO MIPYME</w:t>
            </w:r>
          </w:p>
        </w:tc>
        <w:tc>
          <w:tcPr>
            <w:tcW w:w="4313" w:type="dxa"/>
            <w:shd w:val="clear" w:color="auto" w:fill="auto"/>
            <w:noWrap/>
            <w:hideMark/>
          </w:tcPr>
          <w:p w14:paraId="6EEFDAD9"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295,243,646.03</w:t>
            </w:r>
          </w:p>
        </w:tc>
      </w:tr>
      <w:tr w:rsidR="001D1BAC" w:rsidRPr="001D1BAC" w14:paraId="6BCE1B9F" w14:textId="77777777" w:rsidTr="00A96A6B">
        <w:trPr>
          <w:gridBefore w:val="1"/>
          <w:gridAfter w:val="1"/>
          <w:wBefore w:w="1474" w:type="dxa"/>
          <w:wAfter w:w="1353" w:type="dxa"/>
          <w:trHeight w:val="334"/>
          <w:jc w:val="center"/>
        </w:trPr>
        <w:tc>
          <w:tcPr>
            <w:tcW w:w="7877" w:type="dxa"/>
            <w:gridSpan w:val="2"/>
            <w:shd w:val="clear" w:color="auto" w:fill="D9D9D9"/>
            <w:vAlign w:val="center"/>
            <w:hideMark/>
          </w:tcPr>
          <w:p w14:paraId="0F6333FD" w14:textId="77777777" w:rsidR="005C4212" w:rsidRPr="001D1BAC" w:rsidRDefault="005C4212" w:rsidP="001F206F">
            <w:pPr>
              <w:spacing w:after="0" w:line="240" w:lineRule="auto"/>
              <w:jc w:val="center"/>
              <w:rPr>
                <w:rFonts w:eastAsia="MS Mincho"/>
                <w:b/>
                <w:bCs/>
                <w:color w:val="767171"/>
              </w:rPr>
            </w:pPr>
            <w:r w:rsidRPr="001D1BAC">
              <w:rPr>
                <w:rFonts w:eastAsia="Calibri"/>
                <w:b/>
                <w:bCs/>
                <w:noProof/>
                <w:color w:val="767171"/>
                <w:sz w:val="22"/>
                <w:szCs w:val="22"/>
              </w:rPr>
              <w:t>MONTOS ESTIMADOS SEGÚN TIPO DE PROCEDIMIENTO</w:t>
            </w:r>
          </w:p>
        </w:tc>
      </w:tr>
      <w:tr w:rsidR="001D1BAC" w:rsidRPr="001D1BAC" w14:paraId="5BCA9E3E" w14:textId="77777777" w:rsidTr="00A6523C">
        <w:trPr>
          <w:gridBefore w:val="1"/>
          <w:gridAfter w:val="1"/>
          <w:wBefore w:w="1474" w:type="dxa"/>
          <w:wAfter w:w="1353" w:type="dxa"/>
          <w:trHeight w:val="386"/>
          <w:jc w:val="center"/>
        </w:trPr>
        <w:tc>
          <w:tcPr>
            <w:tcW w:w="3564" w:type="dxa"/>
            <w:shd w:val="clear" w:color="auto" w:fill="auto"/>
            <w:vAlign w:val="center"/>
            <w:hideMark/>
          </w:tcPr>
          <w:p w14:paraId="5D0681C5"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Compras Por Debajo Del Umbral</w:t>
            </w:r>
          </w:p>
        </w:tc>
        <w:tc>
          <w:tcPr>
            <w:tcW w:w="4313" w:type="dxa"/>
            <w:shd w:val="clear" w:color="auto" w:fill="auto"/>
            <w:noWrap/>
            <w:vAlign w:val="center"/>
            <w:hideMark/>
          </w:tcPr>
          <w:p w14:paraId="5DAD48B1"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3,415,028.10</w:t>
            </w:r>
          </w:p>
        </w:tc>
      </w:tr>
      <w:tr w:rsidR="001D1BAC" w:rsidRPr="001D1BAC" w14:paraId="0E1A701F" w14:textId="77777777" w:rsidTr="00A6523C">
        <w:trPr>
          <w:gridBefore w:val="1"/>
          <w:gridAfter w:val="1"/>
          <w:wBefore w:w="1474" w:type="dxa"/>
          <w:wAfter w:w="1353" w:type="dxa"/>
          <w:trHeight w:val="401"/>
          <w:jc w:val="center"/>
        </w:trPr>
        <w:tc>
          <w:tcPr>
            <w:tcW w:w="3564" w:type="dxa"/>
            <w:shd w:val="clear" w:color="auto" w:fill="auto"/>
            <w:vAlign w:val="center"/>
            <w:hideMark/>
          </w:tcPr>
          <w:p w14:paraId="0725989A"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Compra Menor</w:t>
            </w:r>
          </w:p>
        </w:tc>
        <w:tc>
          <w:tcPr>
            <w:tcW w:w="4313" w:type="dxa"/>
            <w:shd w:val="clear" w:color="auto" w:fill="auto"/>
            <w:noWrap/>
            <w:vAlign w:val="center"/>
            <w:hideMark/>
          </w:tcPr>
          <w:p w14:paraId="485C0AE3"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60,798,441.95</w:t>
            </w:r>
          </w:p>
        </w:tc>
      </w:tr>
      <w:tr w:rsidR="001D1BAC" w:rsidRPr="001D1BAC" w14:paraId="70D50153" w14:textId="77777777" w:rsidTr="00A6523C">
        <w:trPr>
          <w:gridBefore w:val="1"/>
          <w:gridAfter w:val="1"/>
          <w:wBefore w:w="1474" w:type="dxa"/>
          <w:wAfter w:w="1353" w:type="dxa"/>
          <w:trHeight w:val="435"/>
          <w:jc w:val="center"/>
        </w:trPr>
        <w:tc>
          <w:tcPr>
            <w:tcW w:w="3564" w:type="dxa"/>
            <w:shd w:val="clear" w:color="auto" w:fill="auto"/>
            <w:vAlign w:val="center"/>
            <w:hideMark/>
          </w:tcPr>
          <w:p w14:paraId="274C1DF2"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Comparación De Precios</w:t>
            </w:r>
          </w:p>
        </w:tc>
        <w:tc>
          <w:tcPr>
            <w:tcW w:w="4313" w:type="dxa"/>
            <w:shd w:val="clear" w:color="auto" w:fill="auto"/>
            <w:noWrap/>
            <w:vAlign w:val="center"/>
            <w:hideMark/>
          </w:tcPr>
          <w:p w14:paraId="2E2587BC"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101,860,880.31</w:t>
            </w:r>
          </w:p>
        </w:tc>
      </w:tr>
      <w:tr w:rsidR="001D1BAC" w:rsidRPr="001D1BAC" w14:paraId="0BAFAE60" w14:textId="77777777" w:rsidTr="00A6523C">
        <w:trPr>
          <w:gridBefore w:val="1"/>
          <w:gridAfter w:val="1"/>
          <w:wBefore w:w="1474" w:type="dxa"/>
          <w:wAfter w:w="1353" w:type="dxa"/>
          <w:trHeight w:val="409"/>
          <w:jc w:val="center"/>
        </w:trPr>
        <w:tc>
          <w:tcPr>
            <w:tcW w:w="3564" w:type="dxa"/>
            <w:shd w:val="clear" w:color="auto" w:fill="auto"/>
            <w:vAlign w:val="center"/>
            <w:hideMark/>
          </w:tcPr>
          <w:p w14:paraId="36A0B8AD"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Licitación Pública</w:t>
            </w:r>
          </w:p>
        </w:tc>
        <w:tc>
          <w:tcPr>
            <w:tcW w:w="4313" w:type="dxa"/>
            <w:shd w:val="clear" w:color="auto" w:fill="auto"/>
            <w:noWrap/>
            <w:vAlign w:val="center"/>
            <w:hideMark/>
          </w:tcPr>
          <w:p w14:paraId="4ED99180"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295,078,253.53</w:t>
            </w:r>
          </w:p>
        </w:tc>
      </w:tr>
      <w:tr w:rsidR="001D1BAC" w:rsidRPr="001D1BAC" w14:paraId="2E439B72" w14:textId="77777777" w:rsidTr="00A6523C">
        <w:trPr>
          <w:gridBefore w:val="1"/>
          <w:gridAfter w:val="1"/>
          <w:wBefore w:w="1474" w:type="dxa"/>
          <w:wAfter w:w="1353" w:type="dxa"/>
          <w:trHeight w:val="404"/>
          <w:jc w:val="center"/>
        </w:trPr>
        <w:tc>
          <w:tcPr>
            <w:tcW w:w="3564" w:type="dxa"/>
            <w:shd w:val="clear" w:color="auto" w:fill="auto"/>
            <w:vAlign w:val="center"/>
            <w:hideMark/>
          </w:tcPr>
          <w:p w14:paraId="6DC1484D"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Licitación Pública Internacional</w:t>
            </w:r>
          </w:p>
        </w:tc>
        <w:tc>
          <w:tcPr>
            <w:tcW w:w="4313" w:type="dxa"/>
            <w:shd w:val="clear" w:color="auto" w:fill="auto"/>
            <w:noWrap/>
            <w:vAlign w:val="center"/>
            <w:hideMark/>
          </w:tcPr>
          <w:p w14:paraId="2AFFB15A"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66FB9F73" w14:textId="77777777" w:rsidTr="00A6523C">
        <w:trPr>
          <w:gridBefore w:val="1"/>
          <w:gridAfter w:val="1"/>
          <w:wBefore w:w="1474" w:type="dxa"/>
          <w:wAfter w:w="1353" w:type="dxa"/>
          <w:trHeight w:val="559"/>
          <w:jc w:val="center"/>
        </w:trPr>
        <w:tc>
          <w:tcPr>
            <w:tcW w:w="3564" w:type="dxa"/>
            <w:shd w:val="clear" w:color="auto" w:fill="auto"/>
            <w:vAlign w:val="center"/>
            <w:hideMark/>
          </w:tcPr>
          <w:p w14:paraId="72AF1E68"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Licitación Restringida</w:t>
            </w:r>
          </w:p>
        </w:tc>
        <w:tc>
          <w:tcPr>
            <w:tcW w:w="4313" w:type="dxa"/>
            <w:shd w:val="clear" w:color="auto" w:fill="auto"/>
            <w:noWrap/>
            <w:vAlign w:val="center"/>
            <w:hideMark/>
          </w:tcPr>
          <w:p w14:paraId="432E6C40" w14:textId="77777777" w:rsidR="005C4212" w:rsidRPr="001D1BAC" w:rsidRDefault="005C4212" w:rsidP="001F206F">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2F5571CF" w14:textId="77777777" w:rsidTr="00A6523C">
        <w:trPr>
          <w:gridBefore w:val="1"/>
          <w:gridAfter w:val="1"/>
          <w:wBefore w:w="1474" w:type="dxa"/>
          <w:wAfter w:w="1353" w:type="dxa"/>
          <w:trHeight w:val="425"/>
          <w:jc w:val="center"/>
        </w:trPr>
        <w:tc>
          <w:tcPr>
            <w:tcW w:w="3564" w:type="dxa"/>
            <w:shd w:val="clear" w:color="auto" w:fill="auto"/>
            <w:vAlign w:val="center"/>
          </w:tcPr>
          <w:p w14:paraId="5F3F3AE3" w14:textId="61175D13"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Sorteo De Obras</w:t>
            </w:r>
          </w:p>
        </w:tc>
        <w:tc>
          <w:tcPr>
            <w:tcW w:w="4313" w:type="dxa"/>
            <w:shd w:val="clear" w:color="auto" w:fill="auto"/>
            <w:noWrap/>
            <w:vAlign w:val="center"/>
          </w:tcPr>
          <w:p w14:paraId="17C302F7" w14:textId="2D2A2252"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2B9C7F03" w14:textId="77777777" w:rsidTr="00A6523C">
        <w:trPr>
          <w:gridBefore w:val="1"/>
          <w:gridAfter w:val="1"/>
          <w:wBefore w:w="1474" w:type="dxa"/>
          <w:wAfter w:w="1353" w:type="dxa"/>
          <w:trHeight w:val="694"/>
          <w:jc w:val="center"/>
        </w:trPr>
        <w:tc>
          <w:tcPr>
            <w:tcW w:w="3564" w:type="dxa"/>
            <w:shd w:val="clear" w:color="auto" w:fill="auto"/>
            <w:vAlign w:val="center"/>
          </w:tcPr>
          <w:p w14:paraId="5D0E71A9" w14:textId="4380D965"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 xml:space="preserve">Excepción - Bienes O Servicios Con Exclusividad </w:t>
            </w:r>
          </w:p>
        </w:tc>
        <w:tc>
          <w:tcPr>
            <w:tcW w:w="4313" w:type="dxa"/>
            <w:shd w:val="clear" w:color="auto" w:fill="auto"/>
            <w:noWrap/>
            <w:vAlign w:val="center"/>
          </w:tcPr>
          <w:p w14:paraId="0E2B3BA9" w14:textId="44735FE2"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61187AC7" w14:textId="77777777" w:rsidTr="00A6523C">
        <w:trPr>
          <w:gridBefore w:val="1"/>
          <w:gridAfter w:val="1"/>
          <w:wBefore w:w="1474" w:type="dxa"/>
          <w:wAfter w:w="1353" w:type="dxa"/>
          <w:trHeight w:val="272"/>
          <w:jc w:val="center"/>
        </w:trPr>
        <w:tc>
          <w:tcPr>
            <w:tcW w:w="3564" w:type="dxa"/>
            <w:shd w:val="clear" w:color="auto" w:fill="auto"/>
            <w:vAlign w:val="center"/>
          </w:tcPr>
          <w:p w14:paraId="197CF9B2" w14:textId="4120E1B7"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Excepción - Construcción, Instalación O Adquisición De Oficinas Para El Servicio Exterior</w:t>
            </w:r>
          </w:p>
        </w:tc>
        <w:tc>
          <w:tcPr>
            <w:tcW w:w="4313" w:type="dxa"/>
            <w:shd w:val="clear" w:color="auto" w:fill="auto"/>
            <w:noWrap/>
            <w:vAlign w:val="center"/>
          </w:tcPr>
          <w:p w14:paraId="6A83E5EC" w14:textId="19322E81"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512EB3A8" w14:textId="77777777" w:rsidTr="00A6523C">
        <w:trPr>
          <w:gridBefore w:val="1"/>
          <w:gridAfter w:val="1"/>
          <w:wBefore w:w="1474" w:type="dxa"/>
          <w:wAfter w:w="1353" w:type="dxa"/>
          <w:trHeight w:val="1073"/>
          <w:jc w:val="center"/>
        </w:trPr>
        <w:tc>
          <w:tcPr>
            <w:tcW w:w="3564" w:type="dxa"/>
            <w:shd w:val="clear" w:color="auto" w:fill="auto"/>
            <w:vAlign w:val="center"/>
          </w:tcPr>
          <w:p w14:paraId="03F33FC0" w14:textId="25800425"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lastRenderedPageBreak/>
              <w:t>Excepción - Contratación De Publicidad A Través De Medios De Comunicación Social</w:t>
            </w:r>
          </w:p>
        </w:tc>
        <w:tc>
          <w:tcPr>
            <w:tcW w:w="4313" w:type="dxa"/>
            <w:shd w:val="clear" w:color="auto" w:fill="auto"/>
            <w:noWrap/>
            <w:vAlign w:val="center"/>
          </w:tcPr>
          <w:p w14:paraId="352ED6B1" w14:textId="77777777"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20,937,643.80</w:t>
            </w:r>
          </w:p>
          <w:p w14:paraId="25E15961" w14:textId="60EF173F"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 xml:space="preserve">                  </w:t>
            </w:r>
          </w:p>
        </w:tc>
      </w:tr>
      <w:tr w:rsidR="001D1BAC" w:rsidRPr="001D1BAC" w14:paraId="56D1A40A" w14:textId="77777777" w:rsidTr="00A6523C">
        <w:trPr>
          <w:gridBefore w:val="1"/>
          <w:gridAfter w:val="1"/>
          <w:wBefore w:w="1474" w:type="dxa"/>
          <w:wAfter w:w="1353" w:type="dxa"/>
          <w:trHeight w:val="974"/>
          <w:jc w:val="center"/>
        </w:trPr>
        <w:tc>
          <w:tcPr>
            <w:tcW w:w="3564" w:type="dxa"/>
            <w:shd w:val="clear" w:color="auto" w:fill="auto"/>
            <w:vAlign w:val="center"/>
          </w:tcPr>
          <w:p w14:paraId="51CBF807" w14:textId="3B2BD10A"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Excepción - Obras Científicas, Técnicas, Artísticas, O Restauración de Monumentos Históricos</w:t>
            </w:r>
          </w:p>
        </w:tc>
        <w:tc>
          <w:tcPr>
            <w:tcW w:w="4313" w:type="dxa"/>
            <w:shd w:val="clear" w:color="auto" w:fill="auto"/>
            <w:noWrap/>
            <w:vAlign w:val="center"/>
          </w:tcPr>
          <w:p w14:paraId="18F70042" w14:textId="4F5BA8A6"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109243AE" w14:textId="77777777" w:rsidTr="00A6523C">
        <w:trPr>
          <w:gridBefore w:val="1"/>
          <w:gridAfter w:val="1"/>
          <w:wBefore w:w="1474" w:type="dxa"/>
          <w:wAfter w:w="1353" w:type="dxa"/>
          <w:trHeight w:val="690"/>
          <w:jc w:val="center"/>
        </w:trPr>
        <w:tc>
          <w:tcPr>
            <w:tcW w:w="3564" w:type="dxa"/>
            <w:shd w:val="clear" w:color="auto" w:fill="auto"/>
            <w:vAlign w:val="center"/>
          </w:tcPr>
          <w:p w14:paraId="354872EE" w14:textId="1AFF3F0E"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Excepción - Proveedor Único</w:t>
            </w:r>
          </w:p>
        </w:tc>
        <w:tc>
          <w:tcPr>
            <w:tcW w:w="4313" w:type="dxa"/>
            <w:shd w:val="clear" w:color="auto" w:fill="auto"/>
            <w:noWrap/>
            <w:vAlign w:val="center"/>
          </w:tcPr>
          <w:p w14:paraId="376DF665" w14:textId="0A61BD34"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7DEFEE71" w14:textId="77777777" w:rsidTr="00A6523C">
        <w:trPr>
          <w:gridBefore w:val="1"/>
          <w:gridAfter w:val="1"/>
          <w:wBefore w:w="1474" w:type="dxa"/>
          <w:wAfter w:w="1353" w:type="dxa"/>
          <w:trHeight w:val="1281"/>
          <w:jc w:val="center"/>
        </w:trPr>
        <w:tc>
          <w:tcPr>
            <w:tcW w:w="3564" w:type="dxa"/>
            <w:shd w:val="clear" w:color="auto" w:fill="auto"/>
            <w:vAlign w:val="center"/>
          </w:tcPr>
          <w:p w14:paraId="0FEFB26A" w14:textId="5460515A"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Excepción - Rescisión De Contratos Cuya Terminación No Exceda El 40% Del Monto Total Del Proyecto, Obra O Servicio</w:t>
            </w:r>
          </w:p>
        </w:tc>
        <w:tc>
          <w:tcPr>
            <w:tcW w:w="4313" w:type="dxa"/>
            <w:shd w:val="clear" w:color="auto" w:fill="auto"/>
            <w:noWrap/>
            <w:vAlign w:val="center"/>
          </w:tcPr>
          <w:p w14:paraId="799C582F" w14:textId="62A41FA6"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1D1BAC" w:rsidRPr="001D1BAC" w14:paraId="27D9EAC6" w14:textId="77777777" w:rsidTr="00A6523C">
        <w:trPr>
          <w:gridBefore w:val="1"/>
          <w:gridAfter w:val="1"/>
          <w:wBefore w:w="1474" w:type="dxa"/>
          <w:wAfter w:w="1353" w:type="dxa"/>
          <w:trHeight w:val="1271"/>
          <w:jc w:val="center"/>
        </w:trPr>
        <w:tc>
          <w:tcPr>
            <w:tcW w:w="3564" w:type="dxa"/>
            <w:shd w:val="clear" w:color="auto" w:fill="auto"/>
            <w:vAlign w:val="center"/>
          </w:tcPr>
          <w:p w14:paraId="33843CF4" w14:textId="0E1DD0CD"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Excepción - Resolución 15-08 Sobre Compra Y Contratación De Pasaje Aéreo, Combustible Y Reparación De Vehículos De Motor</w:t>
            </w:r>
          </w:p>
        </w:tc>
        <w:tc>
          <w:tcPr>
            <w:tcW w:w="4313" w:type="dxa"/>
            <w:shd w:val="clear" w:color="auto" w:fill="auto"/>
            <w:noWrap/>
            <w:vAlign w:val="center"/>
          </w:tcPr>
          <w:p w14:paraId="73232F49" w14:textId="4D5F0024" w:rsidR="00EE33D1" w:rsidRPr="001D1BAC" w:rsidRDefault="00EE33D1" w:rsidP="00EE33D1">
            <w:pPr>
              <w:spacing w:after="0" w:line="240" w:lineRule="auto"/>
              <w:rPr>
                <w:rFonts w:eastAsia="Calibri"/>
                <w:noProof/>
                <w:color w:val="767171"/>
                <w:sz w:val="22"/>
                <w:szCs w:val="22"/>
              </w:rPr>
            </w:pPr>
            <w:r w:rsidRPr="001D1BAC">
              <w:rPr>
                <w:rFonts w:eastAsia="Calibri"/>
                <w:noProof/>
                <w:color w:val="767171"/>
                <w:sz w:val="22"/>
                <w:szCs w:val="22"/>
              </w:rPr>
              <w:t>RD$                                           -</w:t>
            </w:r>
          </w:p>
        </w:tc>
      </w:tr>
      <w:tr w:rsidR="0045691C" w:rsidRPr="00044E66" w14:paraId="569D928C" w14:textId="77777777" w:rsidTr="00A6523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1"/>
        </w:trPr>
        <w:tc>
          <w:tcPr>
            <w:tcW w:w="10704" w:type="dxa"/>
            <w:gridSpan w:val="4"/>
            <w:tcBorders>
              <w:top w:val="nil"/>
              <w:left w:val="nil"/>
              <w:bottom w:val="nil"/>
              <w:right w:val="nil"/>
            </w:tcBorders>
            <w:shd w:val="clear" w:color="auto" w:fill="auto"/>
            <w:noWrap/>
            <w:vAlign w:val="center"/>
            <w:hideMark/>
          </w:tcPr>
          <w:p w14:paraId="495CFA13" w14:textId="77777777" w:rsidR="0045691C" w:rsidRDefault="0045691C" w:rsidP="00632799">
            <w:pPr>
              <w:rPr>
                <w:b/>
                <w:bCs/>
                <w:sz w:val="22"/>
                <w:szCs w:val="22"/>
                <w:lang w:eastAsia="es-ES"/>
              </w:rPr>
            </w:pPr>
          </w:p>
          <w:p w14:paraId="22ADAD26" w14:textId="77777777" w:rsidR="00EE33D1" w:rsidRDefault="00EE33D1" w:rsidP="00632799">
            <w:pPr>
              <w:rPr>
                <w:b/>
                <w:bCs/>
                <w:sz w:val="22"/>
                <w:szCs w:val="22"/>
                <w:lang w:eastAsia="es-ES"/>
              </w:rPr>
            </w:pPr>
          </w:p>
          <w:p w14:paraId="0FE473EF" w14:textId="77777777" w:rsidR="00EE33D1" w:rsidRDefault="00EE33D1" w:rsidP="00632799">
            <w:pPr>
              <w:rPr>
                <w:b/>
                <w:bCs/>
                <w:sz w:val="22"/>
                <w:szCs w:val="22"/>
                <w:lang w:eastAsia="es-ES"/>
              </w:rPr>
            </w:pPr>
          </w:p>
          <w:p w14:paraId="7F14A8D3" w14:textId="57BCF5F6" w:rsidR="009E6B8C" w:rsidRPr="00044E66" w:rsidRDefault="009E6B8C" w:rsidP="00632799">
            <w:pPr>
              <w:rPr>
                <w:b/>
                <w:bCs/>
                <w:sz w:val="22"/>
                <w:szCs w:val="22"/>
                <w:lang w:eastAsia="es-ES"/>
              </w:rPr>
            </w:pPr>
          </w:p>
        </w:tc>
      </w:tr>
      <w:bookmarkEnd w:id="55"/>
    </w:tbl>
    <w:p w14:paraId="3E554CF1" w14:textId="6205814F" w:rsidR="0004540B" w:rsidRDefault="0004540B" w:rsidP="00967D16">
      <w:pPr>
        <w:spacing w:after="0"/>
        <w:rPr>
          <w:b/>
          <w:bCs/>
        </w:rPr>
      </w:pPr>
    </w:p>
    <w:p w14:paraId="7EFD2D0D" w14:textId="77777777" w:rsidR="00E87E51" w:rsidRDefault="00E87E51" w:rsidP="00967D16">
      <w:pPr>
        <w:spacing w:after="0"/>
        <w:rPr>
          <w:b/>
          <w:bCs/>
        </w:rPr>
      </w:pPr>
    </w:p>
    <w:p w14:paraId="58E7BC4A" w14:textId="77777777" w:rsidR="00E87E51" w:rsidRDefault="00E87E51" w:rsidP="00967D16">
      <w:pPr>
        <w:spacing w:after="0"/>
        <w:rPr>
          <w:b/>
          <w:bCs/>
        </w:rPr>
      </w:pPr>
    </w:p>
    <w:p w14:paraId="3B9FBF66" w14:textId="77777777" w:rsidR="00E87E51" w:rsidRDefault="00E87E51" w:rsidP="00967D16">
      <w:pPr>
        <w:spacing w:after="0"/>
        <w:rPr>
          <w:b/>
          <w:bCs/>
        </w:rPr>
      </w:pPr>
    </w:p>
    <w:p w14:paraId="4B92EAAF" w14:textId="77777777" w:rsidR="00E87E51" w:rsidRDefault="00E87E51" w:rsidP="00967D16">
      <w:pPr>
        <w:spacing w:after="0"/>
        <w:rPr>
          <w:b/>
          <w:bCs/>
        </w:rPr>
      </w:pPr>
    </w:p>
    <w:p w14:paraId="0DA59027" w14:textId="77777777" w:rsidR="00E87E51" w:rsidRDefault="00E87E51" w:rsidP="00967D16">
      <w:pPr>
        <w:spacing w:after="0"/>
        <w:rPr>
          <w:b/>
          <w:bCs/>
        </w:rPr>
      </w:pPr>
    </w:p>
    <w:p w14:paraId="4247288A" w14:textId="77777777" w:rsidR="00E87E51" w:rsidRDefault="00E87E51" w:rsidP="00967D16">
      <w:pPr>
        <w:spacing w:after="0"/>
        <w:rPr>
          <w:b/>
          <w:bCs/>
        </w:rPr>
      </w:pPr>
    </w:p>
    <w:p w14:paraId="4E2890B3" w14:textId="77777777" w:rsidR="00E87E51" w:rsidRDefault="00E87E51" w:rsidP="00967D16">
      <w:pPr>
        <w:spacing w:after="0"/>
        <w:rPr>
          <w:b/>
          <w:bCs/>
        </w:rPr>
      </w:pPr>
    </w:p>
    <w:p w14:paraId="47BB43C8" w14:textId="77777777" w:rsidR="00E87E51" w:rsidRDefault="00E87E51" w:rsidP="00967D16">
      <w:pPr>
        <w:spacing w:after="0"/>
        <w:rPr>
          <w:b/>
          <w:bCs/>
        </w:rPr>
      </w:pPr>
    </w:p>
    <w:p w14:paraId="1CA4BB71" w14:textId="77777777" w:rsidR="00E87E51" w:rsidRDefault="00E87E51" w:rsidP="00967D16">
      <w:pPr>
        <w:spacing w:after="0"/>
        <w:rPr>
          <w:b/>
          <w:bCs/>
        </w:rPr>
      </w:pPr>
    </w:p>
    <w:p w14:paraId="1CAE9448" w14:textId="77777777" w:rsidR="00E87E51" w:rsidRDefault="00E87E51" w:rsidP="00967D16">
      <w:pPr>
        <w:spacing w:after="0"/>
        <w:rPr>
          <w:b/>
          <w:bCs/>
        </w:rPr>
      </w:pPr>
    </w:p>
    <w:p w14:paraId="06F37511" w14:textId="77777777" w:rsidR="007419DA" w:rsidRDefault="007419DA" w:rsidP="00967D16">
      <w:pPr>
        <w:spacing w:after="0"/>
        <w:rPr>
          <w:b/>
          <w:bCs/>
        </w:rPr>
        <w:sectPr w:rsidR="007419DA" w:rsidSect="004E6B8C">
          <w:headerReference w:type="default" r:id="rId27"/>
          <w:footerReference w:type="default" r:id="rId28"/>
          <w:pgSz w:w="12240" w:h="15840"/>
          <w:pgMar w:top="1440" w:right="2160" w:bottom="1843" w:left="2160" w:header="720" w:footer="720" w:gutter="0"/>
          <w:cols w:space="720"/>
          <w:docGrid w:linePitch="360"/>
        </w:sectPr>
      </w:pPr>
    </w:p>
    <w:p w14:paraId="45EF13CB" w14:textId="038AD015" w:rsidR="00415F25" w:rsidRPr="007419DA" w:rsidRDefault="00415F25" w:rsidP="007419DA">
      <w:pPr>
        <w:pStyle w:val="Ttulo3"/>
        <w:rPr>
          <w:color w:val="767171"/>
        </w:rPr>
      </w:pPr>
      <w:bookmarkStart w:id="66" w:name="_Toc77937390"/>
      <w:bookmarkStart w:id="67" w:name="_Toc78552018"/>
      <w:r>
        <w:lastRenderedPageBreak/>
        <w:t xml:space="preserve"> </w:t>
      </w:r>
      <w:bookmarkStart w:id="68" w:name="_Toc154562506"/>
      <w:r w:rsidRPr="001D1BAC">
        <w:rPr>
          <w:color w:val="767171"/>
        </w:rPr>
        <w:t>Matriz de Logros Relevantes</w:t>
      </w:r>
      <w:bookmarkEnd w:id="68"/>
    </w:p>
    <w:tbl>
      <w:tblPr>
        <w:tblStyle w:val="Tablaconcuadrcula"/>
        <w:tblW w:w="14913" w:type="dxa"/>
        <w:tblInd w:w="-1310" w:type="dxa"/>
        <w:tblLayout w:type="fixed"/>
        <w:tblLook w:val="04A0" w:firstRow="1" w:lastRow="0" w:firstColumn="1" w:lastColumn="0" w:noHBand="0" w:noVBand="1"/>
      </w:tblPr>
      <w:tblGrid>
        <w:gridCol w:w="1362"/>
        <w:gridCol w:w="1170"/>
        <w:gridCol w:w="1125"/>
        <w:gridCol w:w="1125"/>
        <w:gridCol w:w="1125"/>
        <w:gridCol w:w="1125"/>
        <w:gridCol w:w="1125"/>
        <w:gridCol w:w="1125"/>
        <w:gridCol w:w="1125"/>
        <w:gridCol w:w="1125"/>
        <w:gridCol w:w="1125"/>
        <w:gridCol w:w="1125"/>
        <w:gridCol w:w="1131"/>
      </w:tblGrid>
      <w:tr w:rsidR="006C4476" w14:paraId="4440E5F2" w14:textId="143B2235" w:rsidTr="00C05174">
        <w:trPr>
          <w:trHeight w:val="626"/>
        </w:trPr>
        <w:tc>
          <w:tcPr>
            <w:tcW w:w="1362" w:type="dxa"/>
            <w:shd w:val="clear" w:color="auto" w:fill="011C50"/>
            <w:vAlign w:val="center"/>
          </w:tcPr>
          <w:p w14:paraId="6EE454F8" w14:textId="7CCEA067" w:rsidR="006C4476" w:rsidRPr="00A96A6B" w:rsidRDefault="006C4476" w:rsidP="00482DE1">
            <w:pPr>
              <w:spacing w:line="240" w:lineRule="auto"/>
              <w:jc w:val="center"/>
              <w:rPr>
                <w:b/>
                <w:bCs/>
                <w:color w:val="767171"/>
                <w:lang w:val="es-ES"/>
              </w:rPr>
            </w:pPr>
            <w:r w:rsidRPr="00A96A6B">
              <w:rPr>
                <w:b/>
                <w:bCs/>
                <w:color w:val="767171"/>
                <w:lang w:val="es-ES"/>
              </w:rPr>
              <w:t>Productos</w:t>
            </w:r>
          </w:p>
        </w:tc>
        <w:tc>
          <w:tcPr>
            <w:tcW w:w="1170" w:type="dxa"/>
            <w:shd w:val="clear" w:color="auto" w:fill="011C50"/>
            <w:vAlign w:val="center"/>
          </w:tcPr>
          <w:p w14:paraId="489C999E" w14:textId="7D1882E4" w:rsidR="006C4476" w:rsidRPr="00A96A6B" w:rsidRDefault="006C4476" w:rsidP="00A96847">
            <w:pPr>
              <w:spacing w:line="240" w:lineRule="auto"/>
              <w:jc w:val="center"/>
              <w:rPr>
                <w:b/>
                <w:bCs/>
                <w:color w:val="767171"/>
                <w:lang w:val="es-ES"/>
              </w:rPr>
            </w:pPr>
            <w:r>
              <w:rPr>
                <w:b/>
                <w:bCs/>
                <w:color w:val="767171"/>
                <w:lang w:val="es-ES"/>
              </w:rPr>
              <w:t>ENE</w:t>
            </w:r>
          </w:p>
        </w:tc>
        <w:tc>
          <w:tcPr>
            <w:tcW w:w="1125" w:type="dxa"/>
            <w:shd w:val="clear" w:color="auto" w:fill="011C50"/>
            <w:vAlign w:val="center"/>
          </w:tcPr>
          <w:p w14:paraId="3ABE0F0D" w14:textId="6ECEF4CF" w:rsidR="006C4476" w:rsidRPr="00A96A6B" w:rsidRDefault="006C4476" w:rsidP="00A96847">
            <w:pPr>
              <w:spacing w:line="240" w:lineRule="auto"/>
              <w:jc w:val="center"/>
              <w:rPr>
                <w:b/>
                <w:bCs/>
                <w:color w:val="767171"/>
                <w:lang w:val="es-ES"/>
              </w:rPr>
            </w:pPr>
            <w:r>
              <w:rPr>
                <w:b/>
                <w:bCs/>
                <w:color w:val="767171"/>
                <w:lang w:val="es-ES"/>
              </w:rPr>
              <w:t>FEB</w:t>
            </w:r>
          </w:p>
        </w:tc>
        <w:tc>
          <w:tcPr>
            <w:tcW w:w="1125" w:type="dxa"/>
            <w:shd w:val="clear" w:color="auto" w:fill="011C50"/>
            <w:vAlign w:val="center"/>
          </w:tcPr>
          <w:p w14:paraId="28543898" w14:textId="4F16547A" w:rsidR="006C4476" w:rsidRPr="00A96A6B" w:rsidRDefault="006C4476" w:rsidP="00A96847">
            <w:pPr>
              <w:spacing w:line="240" w:lineRule="auto"/>
              <w:jc w:val="center"/>
              <w:rPr>
                <w:b/>
                <w:bCs/>
                <w:color w:val="767171"/>
                <w:lang w:val="es-ES"/>
              </w:rPr>
            </w:pPr>
            <w:r>
              <w:rPr>
                <w:b/>
                <w:bCs/>
                <w:color w:val="767171"/>
                <w:lang w:val="es-ES"/>
              </w:rPr>
              <w:t>MAR</w:t>
            </w:r>
          </w:p>
        </w:tc>
        <w:tc>
          <w:tcPr>
            <w:tcW w:w="1125" w:type="dxa"/>
            <w:shd w:val="clear" w:color="auto" w:fill="011C50"/>
            <w:vAlign w:val="center"/>
          </w:tcPr>
          <w:p w14:paraId="686C7946" w14:textId="1296D168" w:rsidR="006C4476" w:rsidRPr="00A96A6B" w:rsidRDefault="006C4476" w:rsidP="00A96847">
            <w:pPr>
              <w:spacing w:line="240" w:lineRule="auto"/>
              <w:jc w:val="center"/>
              <w:rPr>
                <w:b/>
                <w:bCs/>
                <w:color w:val="767171"/>
                <w:lang w:val="es-ES"/>
              </w:rPr>
            </w:pPr>
            <w:r>
              <w:rPr>
                <w:b/>
                <w:bCs/>
                <w:color w:val="767171"/>
                <w:lang w:val="es-ES"/>
              </w:rPr>
              <w:t>ABR</w:t>
            </w:r>
          </w:p>
        </w:tc>
        <w:tc>
          <w:tcPr>
            <w:tcW w:w="1125" w:type="dxa"/>
            <w:shd w:val="clear" w:color="auto" w:fill="011C50"/>
            <w:vAlign w:val="center"/>
          </w:tcPr>
          <w:p w14:paraId="247571E2" w14:textId="77D5025F" w:rsidR="006C4476" w:rsidRPr="00A96A6B" w:rsidRDefault="006C4476" w:rsidP="00A96847">
            <w:pPr>
              <w:spacing w:line="240" w:lineRule="auto"/>
              <w:jc w:val="center"/>
              <w:rPr>
                <w:b/>
                <w:bCs/>
                <w:color w:val="767171"/>
                <w:lang w:val="es-ES"/>
              </w:rPr>
            </w:pPr>
            <w:r>
              <w:rPr>
                <w:b/>
                <w:bCs/>
                <w:color w:val="767171"/>
                <w:lang w:val="es-ES"/>
              </w:rPr>
              <w:t>MAY</w:t>
            </w:r>
          </w:p>
        </w:tc>
        <w:tc>
          <w:tcPr>
            <w:tcW w:w="1125" w:type="dxa"/>
            <w:shd w:val="clear" w:color="auto" w:fill="011C50"/>
            <w:vAlign w:val="center"/>
          </w:tcPr>
          <w:p w14:paraId="489EC3D1" w14:textId="783738BE" w:rsidR="006C4476" w:rsidRPr="00A96A6B" w:rsidRDefault="006C4476" w:rsidP="00A96847">
            <w:pPr>
              <w:spacing w:line="240" w:lineRule="auto"/>
              <w:jc w:val="center"/>
              <w:rPr>
                <w:b/>
                <w:bCs/>
                <w:color w:val="767171"/>
                <w:lang w:val="es-ES"/>
              </w:rPr>
            </w:pPr>
            <w:r>
              <w:rPr>
                <w:b/>
                <w:bCs/>
                <w:color w:val="767171"/>
                <w:lang w:val="es-ES"/>
              </w:rPr>
              <w:t>JUN</w:t>
            </w:r>
          </w:p>
        </w:tc>
        <w:tc>
          <w:tcPr>
            <w:tcW w:w="1125" w:type="dxa"/>
            <w:shd w:val="clear" w:color="auto" w:fill="011C50"/>
            <w:vAlign w:val="center"/>
          </w:tcPr>
          <w:p w14:paraId="0DCB052A" w14:textId="55F2C8E2" w:rsidR="006C4476" w:rsidRPr="00A96A6B" w:rsidRDefault="006C4476" w:rsidP="00A96847">
            <w:pPr>
              <w:spacing w:line="240" w:lineRule="auto"/>
              <w:jc w:val="center"/>
              <w:rPr>
                <w:b/>
                <w:bCs/>
                <w:color w:val="767171"/>
                <w:lang w:val="es-ES"/>
              </w:rPr>
            </w:pPr>
            <w:r>
              <w:rPr>
                <w:b/>
                <w:bCs/>
                <w:color w:val="767171"/>
                <w:lang w:val="es-ES"/>
              </w:rPr>
              <w:t>JUL</w:t>
            </w:r>
          </w:p>
        </w:tc>
        <w:tc>
          <w:tcPr>
            <w:tcW w:w="1125" w:type="dxa"/>
            <w:shd w:val="clear" w:color="auto" w:fill="011C50"/>
            <w:vAlign w:val="center"/>
          </w:tcPr>
          <w:p w14:paraId="48AA77C9" w14:textId="2B4C4A8F" w:rsidR="006C4476" w:rsidRPr="00A96A6B" w:rsidRDefault="006C4476" w:rsidP="00A96847">
            <w:pPr>
              <w:spacing w:line="240" w:lineRule="auto"/>
              <w:jc w:val="center"/>
              <w:rPr>
                <w:b/>
                <w:bCs/>
                <w:color w:val="767171"/>
                <w:lang w:val="es-ES"/>
              </w:rPr>
            </w:pPr>
            <w:r>
              <w:rPr>
                <w:b/>
                <w:bCs/>
                <w:color w:val="767171"/>
                <w:lang w:val="es-ES"/>
              </w:rPr>
              <w:t>AGO</w:t>
            </w:r>
          </w:p>
        </w:tc>
        <w:tc>
          <w:tcPr>
            <w:tcW w:w="1125" w:type="dxa"/>
            <w:shd w:val="clear" w:color="auto" w:fill="011C50"/>
            <w:vAlign w:val="center"/>
          </w:tcPr>
          <w:p w14:paraId="4EC22313" w14:textId="0931492B" w:rsidR="006C4476" w:rsidRPr="00A96A6B" w:rsidRDefault="006C4476" w:rsidP="00A96847">
            <w:pPr>
              <w:spacing w:line="240" w:lineRule="auto"/>
              <w:jc w:val="center"/>
              <w:rPr>
                <w:b/>
                <w:bCs/>
                <w:color w:val="767171"/>
                <w:lang w:val="es-ES"/>
              </w:rPr>
            </w:pPr>
            <w:r>
              <w:rPr>
                <w:b/>
                <w:bCs/>
                <w:color w:val="767171"/>
                <w:lang w:val="es-ES"/>
              </w:rPr>
              <w:t>SEPT</w:t>
            </w:r>
          </w:p>
        </w:tc>
        <w:tc>
          <w:tcPr>
            <w:tcW w:w="1125" w:type="dxa"/>
            <w:shd w:val="clear" w:color="auto" w:fill="011C50"/>
            <w:vAlign w:val="center"/>
          </w:tcPr>
          <w:p w14:paraId="08C86D91" w14:textId="10531C00" w:rsidR="006C4476" w:rsidRPr="00A96A6B" w:rsidRDefault="006C4476" w:rsidP="00A96847">
            <w:pPr>
              <w:spacing w:line="240" w:lineRule="auto"/>
              <w:jc w:val="center"/>
              <w:rPr>
                <w:b/>
                <w:bCs/>
                <w:color w:val="767171"/>
                <w:lang w:val="es-ES"/>
              </w:rPr>
            </w:pPr>
            <w:r>
              <w:rPr>
                <w:b/>
                <w:bCs/>
                <w:color w:val="767171"/>
                <w:lang w:val="es-ES"/>
              </w:rPr>
              <w:t>OCTB</w:t>
            </w:r>
          </w:p>
        </w:tc>
        <w:tc>
          <w:tcPr>
            <w:tcW w:w="1125" w:type="dxa"/>
            <w:shd w:val="clear" w:color="auto" w:fill="011C50"/>
            <w:vAlign w:val="center"/>
          </w:tcPr>
          <w:p w14:paraId="4091E6BD" w14:textId="7353CFD9" w:rsidR="006C4476" w:rsidRPr="00A96A6B" w:rsidRDefault="006C4476" w:rsidP="00A96847">
            <w:pPr>
              <w:spacing w:line="240" w:lineRule="auto"/>
              <w:jc w:val="center"/>
              <w:rPr>
                <w:b/>
                <w:bCs/>
                <w:color w:val="767171"/>
                <w:lang w:val="es-ES"/>
              </w:rPr>
            </w:pPr>
            <w:r>
              <w:rPr>
                <w:b/>
                <w:bCs/>
                <w:color w:val="767171"/>
                <w:lang w:val="es-ES"/>
              </w:rPr>
              <w:t>NOV</w:t>
            </w:r>
          </w:p>
        </w:tc>
        <w:tc>
          <w:tcPr>
            <w:tcW w:w="1131" w:type="dxa"/>
            <w:shd w:val="clear" w:color="auto" w:fill="011C50"/>
            <w:vAlign w:val="center"/>
          </w:tcPr>
          <w:p w14:paraId="3B9C0387" w14:textId="1776BC48" w:rsidR="006C4476" w:rsidRDefault="006C4476" w:rsidP="006C4476">
            <w:pPr>
              <w:spacing w:line="240" w:lineRule="auto"/>
              <w:jc w:val="center"/>
              <w:rPr>
                <w:b/>
                <w:bCs/>
                <w:color w:val="767171"/>
                <w:lang w:val="es-ES"/>
              </w:rPr>
            </w:pPr>
            <w:r>
              <w:rPr>
                <w:b/>
                <w:bCs/>
                <w:color w:val="767171"/>
                <w:lang w:val="es-ES"/>
              </w:rPr>
              <w:t>DIC</w:t>
            </w:r>
          </w:p>
        </w:tc>
      </w:tr>
      <w:tr w:rsidR="006C4476" w14:paraId="2695A243" w14:textId="6B401554" w:rsidTr="00C05174">
        <w:trPr>
          <w:trHeight w:val="2480"/>
        </w:trPr>
        <w:tc>
          <w:tcPr>
            <w:tcW w:w="1362" w:type="dxa"/>
            <w:vAlign w:val="center"/>
          </w:tcPr>
          <w:p w14:paraId="1EF86EF2" w14:textId="30F4BFD0" w:rsidR="006C4476" w:rsidRPr="00847D9A" w:rsidRDefault="006C4476" w:rsidP="007D2D25">
            <w:pPr>
              <w:spacing w:line="240" w:lineRule="auto"/>
              <w:rPr>
                <w:color w:val="767171"/>
                <w:sz w:val="20"/>
                <w:szCs w:val="20"/>
                <w:lang w:val="es-ES"/>
              </w:rPr>
            </w:pPr>
            <w:r w:rsidRPr="00847D9A">
              <w:rPr>
                <w:color w:val="767171"/>
                <w:sz w:val="20"/>
                <w:szCs w:val="20"/>
                <w:lang w:val="es-ES"/>
              </w:rPr>
              <w:t>Agentes regulados y fiscalizados para el desarrollo del sector eléctrico por emisión de normativas, reglamentos, autorizaciones y licencias</w:t>
            </w:r>
          </w:p>
        </w:tc>
        <w:tc>
          <w:tcPr>
            <w:tcW w:w="1170" w:type="dxa"/>
            <w:vAlign w:val="center"/>
          </w:tcPr>
          <w:p w14:paraId="3BC5025F" w14:textId="0DD13A55" w:rsidR="006C4476" w:rsidRPr="00A324EE" w:rsidRDefault="006C4476" w:rsidP="00A2770C">
            <w:pPr>
              <w:spacing w:line="240" w:lineRule="auto"/>
              <w:jc w:val="center"/>
              <w:rPr>
                <w:rFonts w:eastAsia="Calibri"/>
                <w:noProof/>
                <w:color w:val="767171"/>
                <w:sz w:val="22"/>
                <w:szCs w:val="22"/>
              </w:rPr>
            </w:pPr>
            <w:r w:rsidRPr="00A324EE">
              <w:rPr>
                <w:rFonts w:eastAsia="Calibri"/>
                <w:noProof/>
                <w:color w:val="767171"/>
                <w:sz w:val="22"/>
                <w:szCs w:val="22"/>
              </w:rPr>
              <w:t>1</w:t>
            </w:r>
          </w:p>
        </w:tc>
        <w:tc>
          <w:tcPr>
            <w:tcW w:w="1125" w:type="dxa"/>
            <w:vAlign w:val="center"/>
          </w:tcPr>
          <w:p w14:paraId="0FF8C2CB" w14:textId="2EB77CD0" w:rsidR="006C4476" w:rsidRPr="00A324EE" w:rsidRDefault="006C4476" w:rsidP="00A2770C">
            <w:pPr>
              <w:spacing w:line="240" w:lineRule="auto"/>
              <w:jc w:val="center"/>
              <w:rPr>
                <w:rFonts w:eastAsia="Calibri"/>
                <w:noProof/>
                <w:color w:val="767171"/>
                <w:sz w:val="22"/>
                <w:szCs w:val="22"/>
              </w:rPr>
            </w:pPr>
            <w:r w:rsidRPr="00A324EE">
              <w:rPr>
                <w:rFonts w:eastAsia="Calibri"/>
                <w:noProof/>
                <w:color w:val="767171"/>
                <w:sz w:val="22"/>
                <w:szCs w:val="22"/>
              </w:rPr>
              <w:t>2</w:t>
            </w:r>
          </w:p>
        </w:tc>
        <w:tc>
          <w:tcPr>
            <w:tcW w:w="1125" w:type="dxa"/>
            <w:vAlign w:val="center"/>
          </w:tcPr>
          <w:p w14:paraId="555595C6" w14:textId="503C03CD" w:rsidR="006C4476" w:rsidRPr="00A324EE" w:rsidRDefault="006C4476" w:rsidP="00A2770C">
            <w:pPr>
              <w:spacing w:line="240" w:lineRule="auto"/>
              <w:jc w:val="center"/>
              <w:rPr>
                <w:rFonts w:eastAsia="Calibri"/>
                <w:noProof/>
                <w:color w:val="767171"/>
                <w:sz w:val="22"/>
                <w:szCs w:val="22"/>
              </w:rPr>
            </w:pPr>
            <w:r w:rsidRPr="00A324EE">
              <w:rPr>
                <w:rFonts w:eastAsia="Calibri"/>
                <w:noProof/>
                <w:color w:val="767171"/>
                <w:sz w:val="22"/>
                <w:szCs w:val="22"/>
              </w:rPr>
              <w:t>1</w:t>
            </w:r>
          </w:p>
        </w:tc>
        <w:tc>
          <w:tcPr>
            <w:tcW w:w="1125" w:type="dxa"/>
            <w:vAlign w:val="center"/>
          </w:tcPr>
          <w:p w14:paraId="16636FEB" w14:textId="17D4D94D" w:rsidR="006C4476" w:rsidRPr="00A324EE" w:rsidRDefault="006C4476" w:rsidP="0071006D">
            <w:pPr>
              <w:spacing w:line="240" w:lineRule="auto"/>
              <w:jc w:val="center"/>
              <w:rPr>
                <w:rFonts w:eastAsia="Calibri"/>
                <w:noProof/>
                <w:color w:val="767171"/>
                <w:sz w:val="22"/>
                <w:szCs w:val="22"/>
              </w:rPr>
            </w:pPr>
            <w:r w:rsidRPr="00A324EE">
              <w:rPr>
                <w:rFonts w:eastAsia="Calibri"/>
                <w:noProof/>
                <w:color w:val="767171"/>
                <w:sz w:val="22"/>
                <w:szCs w:val="22"/>
              </w:rPr>
              <w:t>4</w:t>
            </w:r>
          </w:p>
        </w:tc>
        <w:tc>
          <w:tcPr>
            <w:tcW w:w="1125" w:type="dxa"/>
            <w:vAlign w:val="center"/>
          </w:tcPr>
          <w:p w14:paraId="7FC95885" w14:textId="5BA10EC7" w:rsidR="006C4476" w:rsidRPr="00A324EE" w:rsidRDefault="006C4476" w:rsidP="0071006D">
            <w:pPr>
              <w:spacing w:line="240" w:lineRule="auto"/>
              <w:jc w:val="center"/>
              <w:rPr>
                <w:rFonts w:eastAsia="Calibri"/>
                <w:noProof/>
                <w:color w:val="767171"/>
                <w:sz w:val="22"/>
                <w:szCs w:val="22"/>
              </w:rPr>
            </w:pPr>
            <w:r w:rsidRPr="00A324EE">
              <w:rPr>
                <w:rFonts w:eastAsia="Calibri"/>
                <w:noProof/>
                <w:color w:val="767171"/>
                <w:sz w:val="22"/>
                <w:szCs w:val="22"/>
              </w:rPr>
              <w:t>3</w:t>
            </w:r>
          </w:p>
        </w:tc>
        <w:tc>
          <w:tcPr>
            <w:tcW w:w="1125" w:type="dxa"/>
            <w:vAlign w:val="center"/>
          </w:tcPr>
          <w:p w14:paraId="6A55D176" w14:textId="4CC0BDC9" w:rsidR="006C4476" w:rsidRPr="00A324EE" w:rsidRDefault="006C4476" w:rsidP="0071006D">
            <w:pPr>
              <w:spacing w:line="240" w:lineRule="auto"/>
              <w:jc w:val="center"/>
              <w:rPr>
                <w:rFonts w:eastAsia="Calibri"/>
                <w:noProof/>
                <w:color w:val="767171"/>
                <w:sz w:val="22"/>
                <w:szCs w:val="22"/>
              </w:rPr>
            </w:pPr>
            <w:r w:rsidRPr="00A324EE">
              <w:rPr>
                <w:rFonts w:eastAsia="Calibri"/>
                <w:noProof/>
                <w:color w:val="767171"/>
                <w:sz w:val="22"/>
                <w:szCs w:val="22"/>
              </w:rPr>
              <w:t>4</w:t>
            </w:r>
          </w:p>
        </w:tc>
        <w:tc>
          <w:tcPr>
            <w:tcW w:w="1125" w:type="dxa"/>
            <w:vAlign w:val="center"/>
          </w:tcPr>
          <w:p w14:paraId="7951927A" w14:textId="2FCE7327" w:rsidR="006C4476" w:rsidRPr="00A324EE" w:rsidRDefault="006C4476" w:rsidP="001E2DA7">
            <w:pPr>
              <w:spacing w:line="240" w:lineRule="auto"/>
              <w:jc w:val="center"/>
              <w:rPr>
                <w:rFonts w:eastAsia="Calibri"/>
                <w:noProof/>
                <w:color w:val="767171"/>
                <w:sz w:val="22"/>
                <w:szCs w:val="22"/>
              </w:rPr>
            </w:pPr>
            <w:r w:rsidRPr="00A324EE">
              <w:rPr>
                <w:rFonts w:eastAsia="Calibri"/>
                <w:noProof/>
                <w:color w:val="767171"/>
                <w:sz w:val="22"/>
                <w:szCs w:val="22"/>
              </w:rPr>
              <w:t>9</w:t>
            </w:r>
          </w:p>
        </w:tc>
        <w:tc>
          <w:tcPr>
            <w:tcW w:w="1125" w:type="dxa"/>
            <w:vAlign w:val="center"/>
          </w:tcPr>
          <w:p w14:paraId="4409F17A" w14:textId="702176E6" w:rsidR="006C4476" w:rsidRPr="00A324EE" w:rsidRDefault="006C4476" w:rsidP="001E2DA7">
            <w:pPr>
              <w:spacing w:line="240" w:lineRule="auto"/>
              <w:jc w:val="center"/>
              <w:rPr>
                <w:rFonts w:eastAsia="Calibri"/>
                <w:noProof/>
                <w:color w:val="767171"/>
                <w:sz w:val="22"/>
                <w:szCs w:val="22"/>
              </w:rPr>
            </w:pPr>
            <w:r w:rsidRPr="00A324EE">
              <w:rPr>
                <w:rFonts w:eastAsia="Calibri"/>
                <w:noProof/>
                <w:color w:val="767171"/>
                <w:sz w:val="22"/>
                <w:szCs w:val="22"/>
              </w:rPr>
              <w:t>12</w:t>
            </w:r>
          </w:p>
        </w:tc>
        <w:tc>
          <w:tcPr>
            <w:tcW w:w="1125" w:type="dxa"/>
            <w:vAlign w:val="center"/>
          </w:tcPr>
          <w:p w14:paraId="4C81B6A7" w14:textId="4EDB4AAB" w:rsidR="006C4476" w:rsidRPr="00A324EE" w:rsidRDefault="006C4476" w:rsidP="001E2DA7">
            <w:pPr>
              <w:spacing w:line="240" w:lineRule="auto"/>
              <w:jc w:val="center"/>
              <w:rPr>
                <w:rFonts w:eastAsia="Calibri"/>
                <w:noProof/>
                <w:color w:val="767171"/>
                <w:sz w:val="22"/>
                <w:szCs w:val="22"/>
              </w:rPr>
            </w:pPr>
            <w:r w:rsidRPr="00A324EE">
              <w:rPr>
                <w:rFonts w:eastAsia="Calibri"/>
                <w:noProof/>
                <w:color w:val="767171"/>
                <w:sz w:val="22"/>
                <w:szCs w:val="22"/>
              </w:rPr>
              <w:t>8</w:t>
            </w:r>
          </w:p>
        </w:tc>
        <w:tc>
          <w:tcPr>
            <w:tcW w:w="1125" w:type="dxa"/>
            <w:vAlign w:val="center"/>
          </w:tcPr>
          <w:p w14:paraId="2748FCA3" w14:textId="5A2DE5E6" w:rsidR="006C4476" w:rsidRPr="00A324EE" w:rsidRDefault="006C4476" w:rsidP="001F584E">
            <w:pPr>
              <w:spacing w:line="240" w:lineRule="auto"/>
              <w:jc w:val="center"/>
              <w:rPr>
                <w:rFonts w:eastAsia="Calibri"/>
                <w:noProof/>
                <w:color w:val="767171"/>
                <w:sz w:val="22"/>
                <w:szCs w:val="22"/>
              </w:rPr>
            </w:pPr>
            <w:r>
              <w:rPr>
                <w:rFonts w:eastAsia="Calibri"/>
                <w:noProof/>
                <w:color w:val="767171"/>
                <w:sz w:val="22"/>
                <w:szCs w:val="22"/>
              </w:rPr>
              <w:t>6</w:t>
            </w:r>
          </w:p>
        </w:tc>
        <w:tc>
          <w:tcPr>
            <w:tcW w:w="1125" w:type="dxa"/>
            <w:vAlign w:val="center"/>
          </w:tcPr>
          <w:p w14:paraId="496D40C4" w14:textId="2DD988B0" w:rsidR="006C4476" w:rsidRPr="00A324EE" w:rsidRDefault="006C4476" w:rsidP="001F584E">
            <w:pPr>
              <w:spacing w:line="240" w:lineRule="auto"/>
              <w:jc w:val="center"/>
              <w:rPr>
                <w:rFonts w:eastAsia="Calibri"/>
                <w:noProof/>
                <w:color w:val="767171"/>
                <w:sz w:val="22"/>
                <w:szCs w:val="22"/>
              </w:rPr>
            </w:pPr>
            <w:r>
              <w:rPr>
                <w:rFonts w:eastAsia="Calibri"/>
                <w:noProof/>
                <w:color w:val="767171"/>
                <w:sz w:val="22"/>
                <w:szCs w:val="22"/>
              </w:rPr>
              <w:t>9</w:t>
            </w:r>
          </w:p>
        </w:tc>
        <w:tc>
          <w:tcPr>
            <w:tcW w:w="1131" w:type="dxa"/>
            <w:vAlign w:val="center"/>
          </w:tcPr>
          <w:p w14:paraId="147F15B4" w14:textId="3BE17508" w:rsidR="00060D44" w:rsidRDefault="00060D44" w:rsidP="00060D44">
            <w:pPr>
              <w:spacing w:line="240" w:lineRule="auto"/>
              <w:jc w:val="center"/>
              <w:rPr>
                <w:rFonts w:eastAsia="Calibri"/>
                <w:noProof/>
                <w:color w:val="767171"/>
                <w:sz w:val="22"/>
                <w:szCs w:val="22"/>
              </w:rPr>
            </w:pPr>
            <w:r>
              <w:rPr>
                <w:rFonts w:eastAsia="Calibri"/>
                <w:noProof/>
                <w:color w:val="767171"/>
                <w:sz w:val="22"/>
                <w:szCs w:val="22"/>
              </w:rPr>
              <w:t>8</w:t>
            </w:r>
          </w:p>
        </w:tc>
      </w:tr>
      <w:tr w:rsidR="006C4476" w14:paraId="5A69C480" w14:textId="6A705A4D" w:rsidTr="00C05174">
        <w:trPr>
          <w:trHeight w:val="562"/>
        </w:trPr>
        <w:tc>
          <w:tcPr>
            <w:tcW w:w="1362" w:type="dxa"/>
            <w:vAlign w:val="center"/>
          </w:tcPr>
          <w:p w14:paraId="6CDEA209" w14:textId="233EDD86" w:rsidR="006C4476" w:rsidRPr="00847D9A" w:rsidRDefault="006C4476" w:rsidP="00BA3064">
            <w:pPr>
              <w:spacing w:line="240" w:lineRule="auto"/>
              <w:rPr>
                <w:color w:val="767171"/>
                <w:sz w:val="20"/>
                <w:szCs w:val="20"/>
                <w:lang w:val="es-ES"/>
              </w:rPr>
            </w:pPr>
            <w:r w:rsidRPr="00847D9A">
              <w:rPr>
                <w:color w:val="767171"/>
                <w:sz w:val="20"/>
                <w:szCs w:val="20"/>
                <w:lang w:val="es-ES"/>
              </w:rPr>
              <w:t>Inversión producto 1</w:t>
            </w:r>
          </w:p>
        </w:tc>
        <w:tc>
          <w:tcPr>
            <w:tcW w:w="1170" w:type="dxa"/>
            <w:vAlign w:val="center"/>
          </w:tcPr>
          <w:p w14:paraId="33FB31F9" w14:textId="2BD932C2" w:rsidR="006C4476" w:rsidRPr="00A324EE" w:rsidRDefault="006C4476" w:rsidP="00BA3064">
            <w:pPr>
              <w:spacing w:line="240" w:lineRule="auto"/>
              <w:jc w:val="center"/>
              <w:rPr>
                <w:rFonts w:eastAsia="Calibri"/>
                <w:b/>
                <w:bCs/>
                <w:noProof/>
                <w:color w:val="767171"/>
                <w:sz w:val="14"/>
                <w:szCs w:val="14"/>
              </w:rPr>
            </w:pPr>
            <w:r w:rsidRPr="00A324EE">
              <w:rPr>
                <w:rFonts w:eastAsia="Calibri"/>
                <w:b/>
                <w:bCs/>
                <w:noProof/>
                <w:color w:val="767171"/>
                <w:sz w:val="14"/>
                <w:szCs w:val="14"/>
              </w:rPr>
              <w:t>RD$10,784,316</w:t>
            </w:r>
          </w:p>
        </w:tc>
        <w:tc>
          <w:tcPr>
            <w:tcW w:w="1125" w:type="dxa"/>
            <w:vAlign w:val="center"/>
          </w:tcPr>
          <w:p w14:paraId="46B8FD4A" w14:textId="04066E9D" w:rsidR="006C4476" w:rsidRPr="00A324EE" w:rsidRDefault="006C4476" w:rsidP="00BA3064">
            <w:pPr>
              <w:spacing w:line="240" w:lineRule="auto"/>
              <w:jc w:val="center"/>
              <w:rPr>
                <w:rFonts w:eastAsia="Calibri"/>
                <w:b/>
                <w:bCs/>
                <w:noProof/>
                <w:color w:val="767171"/>
                <w:sz w:val="14"/>
                <w:szCs w:val="14"/>
              </w:rPr>
            </w:pPr>
            <w:r w:rsidRPr="00A324EE">
              <w:rPr>
                <w:rFonts w:eastAsia="Calibri"/>
                <w:b/>
                <w:bCs/>
                <w:noProof/>
                <w:color w:val="767171"/>
                <w:sz w:val="14"/>
                <w:szCs w:val="14"/>
              </w:rPr>
              <w:t>RD$10,784,316</w:t>
            </w:r>
          </w:p>
        </w:tc>
        <w:tc>
          <w:tcPr>
            <w:tcW w:w="1125" w:type="dxa"/>
            <w:vAlign w:val="center"/>
          </w:tcPr>
          <w:p w14:paraId="41D9E5EF" w14:textId="6CD4D163" w:rsidR="006C4476" w:rsidRPr="00A324EE" w:rsidRDefault="006C4476" w:rsidP="00BA3064">
            <w:pPr>
              <w:spacing w:line="240" w:lineRule="auto"/>
              <w:jc w:val="center"/>
              <w:rPr>
                <w:rFonts w:eastAsia="Calibri"/>
                <w:b/>
                <w:bCs/>
                <w:noProof/>
                <w:color w:val="767171"/>
                <w:sz w:val="14"/>
                <w:szCs w:val="14"/>
              </w:rPr>
            </w:pPr>
            <w:r w:rsidRPr="00A324EE">
              <w:rPr>
                <w:rFonts w:eastAsia="Calibri"/>
                <w:b/>
                <w:bCs/>
                <w:noProof/>
                <w:color w:val="767171"/>
                <w:sz w:val="14"/>
                <w:szCs w:val="14"/>
              </w:rPr>
              <w:t>RD$10,784,316</w:t>
            </w:r>
          </w:p>
        </w:tc>
        <w:tc>
          <w:tcPr>
            <w:tcW w:w="1125" w:type="dxa"/>
            <w:vAlign w:val="center"/>
          </w:tcPr>
          <w:p w14:paraId="5F56EACC" w14:textId="65AAB49B" w:rsidR="006C4476" w:rsidRPr="00A324EE" w:rsidRDefault="006C4476" w:rsidP="00BA3064">
            <w:pPr>
              <w:spacing w:line="240" w:lineRule="auto"/>
              <w:jc w:val="center"/>
              <w:rPr>
                <w:rFonts w:eastAsia="Calibri"/>
                <w:b/>
                <w:bCs/>
                <w:noProof/>
                <w:color w:val="767171"/>
                <w:sz w:val="14"/>
                <w:szCs w:val="14"/>
              </w:rPr>
            </w:pPr>
            <w:r w:rsidRPr="00A324EE">
              <w:rPr>
                <w:rFonts w:eastAsia="Calibri"/>
                <w:b/>
                <w:bCs/>
                <w:noProof/>
                <w:color w:val="767171"/>
                <w:sz w:val="14"/>
                <w:szCs w:val="14"/>
              </w:rPr>
              <w:t>RD$10,995,890</w:t>
            </w:r>
          </w:p>
        </w:tc>
        <w:tc>
          <w:tcPr>
            <w:tcW w:w="1125" w:type="dxa"/>
            <w:vAlign w:val="center"/>
          </w:tcPr>
          <w:p w14:paraId="247A804F" w14:textId="71B800E2" w:rsidR="006C4476" w:rsidRPr="00A324EE" w:rsidRDefault="006C4476" w:rsidP="00BA3064">
            <w:pPr>
              <w:spacing w:line="240" w:lineRule="auto"/>
              <w:jc w:val="center"/>
              <w:rPr>
                <w:rFonts w:eastAsia="Calibri"/>
                <w:b/>
                <w:bCs/>
                <w:noProof/>
                <w:color w:val="767171"/>
                <w:sz w:val="14"/>
                <w:szCs w:val="14"/>
              </w:rPr>
            </w:pPr>
            <w:r w:rsidRPr="00A324EE">
              <w:rPr>
                <w:rFonts w:eastAsia="Calibri"/>
                <w:b/>
                <w:bCs/>
                <w:noProof/>
                <w:color w:val="767171"/>
                <w:sz w:val="14"/>
                <w:szCs w:val="14"/>
              </w:rPr>
              <w:t>RD$10,995,890</w:t>
            </w:r>
          </w:p>
        </w:tc>
        <w:tc>
          <w:tcPr>
            <w:tcW w:w="1125" w:type="dxa"/>
            <w:vAlign w:val="center"/>
          </w:tcPr>
          <w:p w14:paraId="0A991545" w14:textId="73EF4399"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RD$10,995,890</w:t>
            </w:r>
          </w:p>
        </w:tc>
        <w:tc>
          <w:tcPr>
            <w:tcW w:w="1125" w:type="dxa"/>
            <w:vAlign w:val="center"/>
          </w:tcPr>
          <w:p w14:paraId="2DD19EE1" w14:textId="0045E946"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RD$10,861,338</w:t>
            </w:r>
          </w:p>
        </w:tc>
        <w:tc>
          <w:tcPr>
            <w:tcW w:w="1125" w:type="dxa"/>
            <w:vAlign w:val="center"/>
          </w:tcPr>
          <w:p w14:paraId="5DC8FB06" w14:textId="09FE0B90"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RD$10,861,338</w:t>
            </w:r>
          </w:p>
        </w:tc>
        <w:tc>
          <w:tcPr>
            <w:tcW w:w="1125" w:type="dxa"/>
            <w:vAlign w:val="center"/>
          </w:tcPr>
          <w:p w14:paraId="0252F47E" w14:textId="720E54B9"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RD$10,861,338</w:t>
            </w:r>
          </w:p>
        </w:tc>
        <w:tc>
          <w:tcPr>
            <w:tcW w:w="1125" w:type="dxa"/>
            <w:vAlign w:val="center"/>
          </w:tcPr>
          <w:p w14:paraId="437A3B0C" w14:textId="685CF0EB" w:rsidR="006C4476" w:rsidRPr="001F584E" w:rsidRDefault="006C4476" w:rsidP="001F584E">
            <w:pPr>
              <w:spacing w:line="240" w:lineRule="auto"/>
              <w:jc w:val="center"/>
              <w:rPr>
                <w:rFonts w:eastAsia="Calibri"/>
                <w:b/>
                <w:bCs/>
                <w:noProof/>
                <w:color w:val="767171"/>
                <w:sz w:val="14"/>
                <w:szCs w:val="14"/>
              </w:rPr>
            </w:pPr>
            <w:r w:rsidRPr="00A324EE">
              <w:rPr>
                <w:rFonts w:eastAsia="Calibri"/>
                <w:b/>
                <w:bCs/>
                <w:noProof/>
                <w:color w:val="767171"/>
                <w:sz w:val="14"/>
                <w:szCs w:val="14"/>
              </w:rPr>
              <w:t>RD$</w:t>
            </w:r>
            <w:r w:rsidRPr="001F584E">
              <w:rPr>
                <w:rFonts w:eastAsia="Calibri"/>
                <w:b/>
                <w:bCs/>
                <w:noProof/>
                <w:color w:val="767171"/>
                <w:sz w:val="14"/>
                <w:szCs w:val="14"/>
              </w:rPr>
              <w:t>10,645,248</w:t>
            </w:r>
          </w:p>
        </w:tc>
        <w:tc>
          <w:tcPr>
            <w:tcW w:w="1125" w:type="dxa"/>
            <w:vAlign w:val="center"/>
          </w:tcPr>
          <w:p w14:paraId="43381AD2" w14:textId="2B964802" w:rsidR="006C4476" w:rsidRPr="001F584E" w:rsidRDefault="006C4476" w:rsidP="001F584E">
            <w:pPr>
              <w:spacing w:line="240" w:lineRule="auto"/>
              <w:jc w:val="center"/>
              <w:rPr>
                <w:rFonts w:eastAsia="Calibri"/>
                <w:b/>
                <w:bCs/>
                <w:noProof/>
                <w:color w:val="767171"/>
                <w:sz w:val="14"/>
                <w:szCs w:val="14"/>
              </w:rPr>
            </w:pPr>
            <w:r w:rsidRPr="00A324EE">
              <w:rPr>
                <w:rFonts w:eastAsia="Calibri"/>
                <w:b/>
                <w:bCs/>
                <w:noProof/>
                <w:color w:val="767171"/>
                <w:sz w:val="14"/>
                <w:szCs w:val="14"/>
              </w:rPr>
              <w:t>RD$</w:t>
            </w:r>
            <w:r w:rsidRPr="001F584E">
              <w:rPr>
                <w:rFonts w:eastAsia="Calibri"/>
                <w:b/>
                <w:bCs/>
                <w:noProof/>
                <w:color w:val="767171"/>
                <w:sz w:val="14"/>
                <w:szCs w:val="14"/>
              </w:rPr>
              <w:t>10,645,248</w:t>
            </w:r>
          </w:p>
        </w:tc>
        <w:tc>
          <w:tcPr>
            <w:tcW w:w="1131" w:type="dxa"/>
            <w:vAlign w:val="center"/>
          </w:tcPr>
          <w:p w14:paraId="734539D9" w14:textId="426C1BDA" w:rsidR="006C4476" w:rsidRPr="00A324EE" w:rsidRDefault="00FF298D" w:rsidP="00C05174">
            <w:pPr>
              <w:spacing w:line="240" w:lineRule="auto"/>
              <w:jc w:val="center"/>
              <w:rPr>
                <w:rFonts w:eastAsia="Calibri"/>
                <w:b/>
                <w:bCs/>
                <w:noProof/>
                <w:color w:val="767171"/>
                <w:sz w:val="14"/>
                <w:szCs w:val="14"/>
              </w:rPr>
            </w:pPr>
            <w:r w:rsidRPr="00A324EE">
              <w:rPr>
                <w:rFonts w:eastAsia="Calibri"/>
                <w:b/>
                <w:bCs/>
                <w:noProof/>
                <w:color w:val="767171"/>
                <w:sz w:val="14"/>
                <w:szCs w:val="14"/>
              </w:rPr>
              <w:t>RD$</w:t>
            </w:r>
            <w:r w:rsidRPr="001F584E">
              <w:rPr>
                <w:rFonts w:eastAsia="Calibri"/>
                <w:b/>
                <w:bCs/>
                <w:noProof/>
                <w:color w:val="767171"/>
                <w:sz w:val="14"/>
                <w:szCs w:val="14"/>
              </w:rPr>
              <w:t>10,645,248</w:t>
            </w:r>
          </w:p>
        </w:tc>
      </w:tr>
      <w:tr w:rsidR="006C4476" w14:paraId="70B768C8" w14:textId="41C94007" w:rsidTr="00C05174">
        <w:trPr>
          <w:trHeight w:val="1981"/>
        </w:trPr>
        <w:tc>
          <w:tcPr>
            <w:tcW w:w="1362" w:type="dxa"/>
            <w:vAlign w:val="center"/>
          </w:tcPr>
          <w:p w14:paraId="768FC7B4" w14:textId="4848EE8F" w:rsidR="006C4476" w:rsidRPr="00847D9A" w:rsidRDefault="006C4476" w:rsidP="00A324EE">
            <w:pPr>
              <w:spacing w:line="240" w:lineRule="auto"/>
              <w:rPr>
                <w:color w:val="767171"/>
                <w:sz w:val="20"/>
                <w:szCs w:val="20"/>
                <w:lang w:val="es-ES"/>
              </w:rPr>
            </w:pPr>
            <w:r w:rsidRPr="00847D9A">
              <w:rPr>
                <w:color w:val="767171"/>
                <w:sz w:val="20"/>
                <w:szCs w:val="20"/>
                <w:lang w:val="es-ES"/>
              </w:rPr>
              <w:t>Consumidores del servicio eléctrico reciben atención a sus reclamos en contra de empresas distribuidoras</w:t>
            </w:r>
          </w:p>
        </w:tc>
        <w:tc>
          <w:tcPr>
            <w:tcW w:w="1170" w:type="dxa"/>
            <w:vAlign w:val="center"/>
          </w:tcPr>
          <w:p w14:paraId="04ED439F" w14:textId="7DB09F31"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3,077</w:t>
            </w:r>
          </w:p>
        </w:tc>
        <w:tc>
          <w:tcPr>
            <w:tcW w:w="1125" w:type="dxa"/>
            <w:vAlign w:val="center"/>
          </w:tcPr>
          <w:p w14:paraId="1D47EEB9" w14:textId="2C433611"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3,477</w:t>
            </w:r>
          </w:p>
        </w:tc>
        <w:tc>
          <w:tcPr>
            <w:tcW w:w="1125" w:type="dxa"/>
            <w:vAlign w:val="center"/>
          </w:tcPr>
          <w:p w14:paraId="6B9DFF61" w14:textId="61A3A82D"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7,119</w:t>
            </w:r>
          </w:p>
        </w:tc>
        <w:tc>
          <w:tcPr>
            <w:tcW w:w="1125" w:type="dxa"/>
            <w:vAlign w:val="center"/>
          </w:tcPr>
          <w:p w14:paraId="4B66FDBD" w14:textId="3134817C"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4,448</w:t>
            </w:r>
          </w:p>
        </w:tc>
        <w:tc>
          <w:tcPr>
            <w:tcW w:w="1125" w:type="dxa"/>
            <w:vAlign w:val="center"/>
          </w:tcPr>
          <w:p w14:paraId="49211C18" w14:textId="44BA5142"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4,407</w:t>
            </w:r>
          </w:p>
        </w:tc>
        <w:tc>
          <w:tcPr>
            <w:tcW w:w="1125" w:type="dxa"/>
            <w:vAlign w:val="center"/>
          </w:tcPr>
          <w:p w14:paraId="163F95CB" w14:textId="443A751E"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5,058</w:t>
            </w:r>
          </w:p>
        </w:tc>
        <w:tc>
          <w:tcPr>
            <w:tcW w:w="1125" w:type="dxa"/>
            <w:vAlign w:val="center"/>
          </w:tcPr>
          <w:p w14:paraId="206254C1" w14:textId="081AC15B"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6,137</w:t>
            </w:r>
          </w:p>
        </w:tc>
        <w:tc>
          <w:tcPr>
            <w:tcW w:w="1125" w:type="dxa"/>
            <w:vAlign w:val="center"/>
          </w:tcPr>
          <w:p w14:paraId="3A2803AE" w14:textId="76EFB7B8"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9,215</w:t>
            </w:r>
          </w:p>
        </w:tc>
        <w:tc>
          <w:tcPr>
            <w:tcW w:w="1125" w:type="dxa"/>
            <w:vAlign w:val="center"/>
          </w:tcPr>
          <w:p w14:paraId="2C21EF12" w14:textId="600D20DA"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6,458</w:t>
            </w:r>
          </w:p>
        </w:tc>
        <w:tc>
          <w:tcPr>
            <w:tcW w:w="1125" w:type="dxa"/>
            <w:vAlign w:val="center"/>
          </w:tcPr>
          <w:p w14:paraId="2CDD5C9B" w14:textId="3934E592"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3,609</w:t>
            </w:r>
          </w:p>
        </w:tc>
        <w:tc>
          <w:tcPr>
            <w:tcW w:w="1125" w:type="dxa"/>
            <w:vAlign w:val="center"/>
          </w:tcPr>
          <w:p w14:paraId="775A38F1" w14:textId="6D970FB9" w:rsidR="006C4476" w:rsidRPr="00A324EE" w:rsidRDefault="006C4476" w:rsidP="00A324EE">
            <w:pPr>
              <w:spacing w:line="240" w:lineRule="auto"/>
              <w:jc w:val="center"/>
              <w:rPr>
                <w:rFonts w:eastAsia="Calibri"/>
                <w:noProof/>
                <w:color w:val="767171"/>
                <w:sz w:val="22"/>
                <w:szCs w:val="22"/>
              </w:rPr>
            </w:pPr>
            <w:r w:rsidRPr="00A324EE">
              <w:rPr>
                <w:rFonts w:eastAsia="Calibri"/>
                <w:noProof/>
                <w:color w:val="767171"/>
                <w:sz w:val="22"/>
                <w:szCs w:val="22"/>
              </w:rPr>
              <w:t>6,046</w:t>
            </w:r>
          </w:p>
        </w:tc>
        <w:tc>
          <w:tcPr>
            <w:tcW w:w="1131" w:type="dxa"/>
            <w:vAlign w:val="center"/>
          </w:tcPr>
          <w:p w14:paraId="60AA32AB" w14:textId="0B62ACF3" w:rsidR="006C4476" w:rsidRPr="00A324EE" w:rsidRDefault="00C05174" w:rsidP="00C05174">
            <w:pPr>
              <w:spacing w:line="240" w:lineRule="auto"/>
              <w:jc w:val="center"/>
              <w:rPr>
                <w:rFonts w:eastAsia="Calibri"/>
                <w:noProof/>
                <w:color w:val="767171"/>
                <w:sz w:val="22"/>
                <w:szCs w:val="22"/>
              </w:rPr>
            </w:pPr>
            <w:r>
              <w:rPr>
                <w:rFonts w:eastAsia="Calibri"/>
                <w:noProof/>
                <w:color w:val="767171"/>
                <w:sz w:val="22"/>
                <w:szCs w:val="22"/>
              </w:rPr>
              <w:t>4,726</w:t>
            </w:r>
          </w:p>
        </w:tc>
      </w:tr>
      <w:tr w:rsidR="006C4476" w14:paraId="3462AB0D" w14:textId="7C66BA10" w:rsidTr="00FF298D">
        <w:trPr>
          <w:trHeight w:val="562"/>
        </w:trPr>
        <w:tc>
          <w:tcPr>
            <w:tcW w:w="1362" w:type="dxa"/>
            <w:vAlign w:val="center"/>
          </w:tcPr>
          <w:p w14:paraId="4950430A" w14:textId="455D5950" w:rsidR="006C4476" w:rsidRPr="00847D9A" w:rsidRDefault="006C4476" w:rsidP="007D2D25">
            <w:pPr>
              <w:spacing w:line="240" w:lineRule="auto"/>
              <w:rPr>
                <w:color w:val="767171"/>
                <w:sz w:val="20"/>
                <w:szCs w:val="20"/>
                <w:lang w:val="es-ES"/>
              </w:rPr>
            </w:pPr>
            <w:r w:rsidRPr="00847D9A">
              <w:rPr>
                <w:color w:val="767171"/>
                <w:sz w:val="20"/>
                <w:szCs w:val="20"/>
                <w:lang w:val="es-ES"/>
              </w:rPr>
              <w:t>Inversión producto II</w:t>
            </w:r>
          </w:p>
        </w:tc>
        <w:tc>
          <w:tcPr>
            <w:tcW w:w="1170" w:type="dxa"/>
            <w:vAlign w:val="center"/>
          </w:tcPr>
          <w:p w14:paraId="2728A71C" w14:textId="3236DAA4" w:rsidR="006C4476" w:rsidRPr="00A324EE" w:rsidRDefault="006C4476" w:rsidP="00A940D4">
            <w:pPr>
              <w:spacing w:line="240" w:lineRule="auto"/>
              <w:jc w:val="center"/>
              <w:rPr>
                <w:rFonts w:eastAsia="Calibri"/>
                <w:b/>
                <w:bCs/>
                <w:noProof/>
                <w:color w:val="767171"/>
                <w:sz w:val="14"/>
                <w:szCs w:val="14"/>
              </w:rPr>
            </w:pPr>
            <w:r w:rsidRPr="00A324EE">
              <w:rPr>
                <w:rFonts w:eastAsia="Calibri"/>
                <w:b/>
                <w:bCs/>
                <w:noProof/>
                <w:color w:val="767171"/>
                <w:sz w:val="14"/>
                <w:szCs w:val="14"/>
              </w:rPr>
              <w:t>RD$15,569,036</w:t>
            </w:r>
          </w:p>
        </w:tc>
        <w:tc>
          <w:tcPr>
            <w:tcW w:w="1125" w:type="dxa"/>
            <w:vAlign w:val="center"/>
          </w:tcPr>
          <w:p w14:paraId="5D9F93CB" w14:textId="28E81D78" w:rsidR="006C4476" w:rsidRPr="00A324EE" w:rsidRDefault="006C4476" w:rsidP="00A940D4">
            <w:pPr>
              <w:spacing w:line="240" w:lineRule="auto"/>
              <w:jc w:val="center"/>
              <w:rPr>
                <w:rFonts w:eastAsia="Calibri"/>
                <w:b/>
                <w:bCs/>
                <w:noProof/>
                <w:color w:val="767171"/>
                <w:sz w:val="14"/>
                <w:szCs w:val="14"/>
              </w:rPr>
            </w:pPr>
            <w:r w:rsidRPr="00A324EE">
              <w:rPr>
                <w:rFonts w:eastAsia="Calibri"/>
                <w:b/>
                <w:bCs/>
                <w:noProof/>
                <w:color w:val="767171"/>
                <w:sz w:val="14"/>
                <w:szCs w:val="14"/>
              </w:rPr>
              <w:t>RD$15,569,036</w:t>
            </w:r>
          </w:p>
        </w:tc>
        <w:tc>
          <w:tcPr>
            <w:tcW w:w="1125" w:type="dxa"/>
            <w:vAlign w:val="center"/>
          </w:tcPr>
          <w:p w14:paraId="4DF5BC8B" w14:textId="71703FE4" w:rsidR="006C4476" w:rsidRPr="00A324EE" w:rsidRDefault="006C4476" w:rsidP="00A940D4">
            <w:pPr>
              <w:spacing w:line="240" w:lineRule="auto"/>
              <w:jc w:val="center"/>
              <w:rPr>
                <w:rFonts w:eastAsia="Calibri"/>
                <w:b/>
                <w:bCs/>
                <w:noProof/>
                <w:color w:val="767171"/>
                <w:sz w:val="14"/>
                <w:szCs w:val="14"/>
              </w:rPr>
            </w:pPr>
            <w:r w:rsidRPr="00A324EE">
              <w:rPr>
                <w:rFonts w:eastAsia="Calibri"/>
                <w:b/>
                <w:bCs/>
                <w:noProof/>
                <w:color w:val="767171"/>
                <w:sz w:val="14"/>
                <w:szCs w:val="14"/>
              </w:rPr>
              <w:t>RD$15,569,036</w:t>
            </w:r>
          </w:p>
        </w:tc>
        <w:tc>
          <w:tcPr>
            <w:tcW w:w="1125" w:type="dxa"/>
            <w:vAlign w:val="center"/>
          </w:tcPr>
          <w:p w14:paraId="674F0C9E" w14:textId="71E1A1FD" w:rsidR="006C4476" w:rsidRPr="00A324EE" w:rsidRDefault="006C4476" w:rsidP="00A940D4">
            <w:pPr>
              <w:spacing w:line="240" w:lineRule="auto"/>
              <w:jc w:val="center"/>
              <w:rPr>
                <w:rFonts w:eastAsia="Calibri"/>
                <w:b/>
                <w:bCs/>
                <w:noProof/>
                <w:color w:val="767171"/>
                <w:sz w:val="14"/>
                <w:szCs w:val="14"/>
              </w:rPr>
            </w:pPr>
            <w:r w:rsidRPr="00A324EE">
              <w:rPr>
                <w:rFonts w:eastAsia="Calibri"/>
                <w:b/>
                <w:bCs/>
                <w:noProof/>
                <w:color w:val="767171"/>
                <w:sz w:val="14"/>
                <w:szCs w:val="14"/>
              </w:rPr>
              <w:t>RD$15,375,078</w:t>
            </w:r>
          </w:p>
        </w:tc>
        <w:tc>
          <w:tcPr>
            <w:tcW w:w="1125" w:type="dxa"/>
            <w:vAlign w:val="center"/>
          </w:tcPr>
          <w:p w14:paraId="5EA3E75B" w14:textId="4A9B9A0F" w:rsidR="006C4476" w:rsidRPr="00A324EE" w:rsidRDefault="006C4476" w:rsidP="00A940D4">
            <w:pPr>
              <w:spacing w:line="240" w:lineRule="auto"/>
              <w:jc w:val="center"/>
              <w:rPr>
                <w:rFonts w:eastAsia="Calibri"/>
                <w:b/>
                <w:bCs/>
                <w:noProof/>
                <w:color w:val="767171"/>
                <w:sz w:val="14"/>
                <w:szCs w:val="14"/>
              </w:rPr>
            </w:pPr>
            <w:r w:rsidRPr="00A324EE">
              <w:rPr>
                <w:rFonts w:eastAsia="Calibri"/>
                <w:b/>
                <w:bCs/>
                <w:noProof/>
                <w:color w:val="767171"/>
                <w:sz w:val="14"/>
                <w:szCs w:val="14"/>
              </w:rPr>
              <w:t>RD$15,859428</w:t>
            </w:r>
          </w:p>
        </w:tc>
        <w:tc>
          <w:tcPr>
            <w:tcW w:w="1125" w:type="dxa"/>
            <w:vAlign w:val="center"/>
          </w:tcPr>
          <w:p w14:paraId="50EF85B8" w14:textId="71A7E7D7" w:rsidR="006C4476" w:rsidRPr="00A324EE" w:rsidRDefault="006C4476" w:rsidP="00A940D4">
            <w:pPr>
              <w:spacing w:line="240" w:lineRule="auto"/>
              <w:jc w:val="center"/>
              <w:rPr>
                <w:rFonts w:eastAsia="Calibri"/>
                <w:b/>
                <w:bCs/>
                <w:noProof/>
                <w:color w:val="767171"/>
                <w:sz w:val="14"/>
                <w:szCs w:val="14"/>
              </w:rPr>
            </w:pPr>
            <w:r w:rsidRPr="00A324EE">
              <w:rPr>
                <w:rFonts w:eastAsia="Calibri"/>
                <w:b/>
                <w:bCs/>
                <w:noProof/>
                <w:color w:val="767171"/>
                <w:sz w:val="14"/>
                <w:szCs w:val="14"/>
              </w:rPr>
              <w:t>RD$14,890,728</w:t>
            </w:r>
          </w:p>
        </w:tc>
        <w:tc>
          <w:tcPr>
            <w:tcW w:w="1125" w:type="dxa"/>
            <w:vAlign w:val="center"/>
          </w:tcPr>
          <w:p w14:paraId="0FE9C0C2" w14:textId="4B6E0072"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RD$15,456,300</w:t>
            </w:r>
          </w:p>
        </w:tc>
        <w:tc>
          <w:tcPr>
            <w:tcW w:w="1125" w:type="dxa"/>
            <w:vAlign w:val="center"/>
          </w:tcPr>
          <w:p w14:paraId="15948EF2" w14:textId="3E31501D"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RD$15,456,300</w:t>
            </w:r>
          </w:p>
        </w:tc>
        <w:tc>
          <w:tcPr>
            <w:tcW w:w="1125" w:type="dxa"/>
            <w:vAlign w:val="center"/>
          </w:tcPr>
          <w:p w14:paraId="7F3CA3CA" w14:textId="04DB4A9F" w:rsidR="006C4476" w:rsidRPr="00A324EE" w:rsidRDefault="006C4476" w:rsidP="00800C95">
            <w:pPr>
              <w:spacing w:line="240" w:lineRule="auto"/>
              <w:jc w:val="center"/>
              <w:rPr>
                <w:rFonts w:eastAsia="Calibri"/>
                <w:b/>
                <w:bCs/>
                <w:noProof/>
                <w:color w:val="767171"/>
                <w:sz w:val="14"/>
                <w:szCs w:val="14"/>
              </w:rPr>
            </w:pPr>
            <w:r w:rsidRPr="00A324EE">
              <w:rPr>
                <w:rFonts w:eastAsia="Calibri"/>
                <w:b/>
                <w:bCs/>
                <w:noProof/>
                <w:color w:val="767171"/>
                <w:sz w:val="14"/>
                <w:szCs w:val="14"/>
              </w:rPr>
              <w:t>RD$15,456,300</w:t>
            </w:r>
          </w:p>
        </w:tc>
        <w:tc>
          <w:tcPr>
            <w:tcW w:w="1125" w:type="dxa"/>
            <w:vAlign w:val="center"/>
          </w:tcPr>
          <w:p w14:paraId="54648055" w14:textId="6EA67E69" w:rsidR="006C4476" w:rsidRPr="00FB621E" w:rsidRDefault="006C4476" w:rsidP="00FB621E">
            <w:pPr>
              <w:spacing w:line="240" w:lineRule="auto"/>
              <w:jc w:val="center"/>
              <w:rPr>
                <w:rFonts w:eastAsia="Calibri"/>
                <w:b/>
                <w:bCs/>
                <w:noProof/>
                <w:color w:val="767171"/>
                <w:sz w:val="14"/>
                <w:szCs w:val="14"/>
              </w:rPr>
            </w:pPr>
            <w:r w:rsidRPr="00FB621E">
              <w:rPr>
                <w:rFonts w:eastAsia="Calibri"/>
                <w:b/>
                <w:bCs/>
                <w:noProof/>
                <w:color w:val="767171"/>
                <w:sz w:val="14"/>
                <w:szCs w:val="14"/>
              </w:rPr>
              <w:t>RD$15,284,740</w:t>
            </w:r>
          </w:p>
        </w:tc>
        <w:tc>
          <w:tcPr>
            <w:tcW w:w="1125" w:type="dxa"/>
            <w:vAlign w:val="center"/>
          </w:tcPr>
          <w:p w14:paraId="2E9C11C6" w14:textId="062302CE" w:rsidR="006C4476" w:rsidRPr="00FB621E" w:rsidRDefault="006C4476" w:rsidP="00FB621E">
            <w:pPr>
              <w:spacing w:line="240" w:lineRule="auto"/>
              <w:jc w:val="center"/>
              <w:rPr>
                <w:rFonts w:eastAsia="Calibri"/>
                <w:b/>
                <w:bCs/>
                <w:noProof/>
                <w:color w:val="767171"/>
                <w:sz w:val="14"/>
                <w:szCs w:val="14"/>
              </w:rPr>
            </w:pPr>
            <w:r w:rsidRPr="00FB621E">
              <w:rPr>
                <w:rFonts w:eastAsia="Calibri"/>
                <w:b/>
                <w:bCs/>
                <w:noProof/>
                <w:color w:val="767171"/>
                <w:sz w:val="14"/>
                <w:szCs w:val="14"/>
              </w:rPr>
              <w:t>RD$15,284,740</w:t>
            </w:r>
          </w:p>
        </w:tc>
        <w:tc>
          <w:tcPr>
            <w:tcW w:w="1131" w:type="dxa"/>
            <w:vAlign w:val="center"/>
          </w:tcPr>
          <w:p w14:paraId="0BFCDFE4" w14:textId="0DC44F73" w:rsidR="006C4476" w:rsidRPr="00FB621E" w:rsidRDefault="00FF298D" w:rsidP="00FF298D">
            <w:pPr>
              <w:spacing w:line="240" w:lineRule="auto"/>
              <w:jc w:val="center"/>
              <w:rPr>
                <w:rFonts w:eastAsia="Calibri"/>
                <w:b/>
                <w:bCs/>
                <w:noProof/>
                <w:color w:val="767171"/>
                <w:sz w:val="14"/>
                <w:szCs w:val="14"/>
              </w:rPr>
            </w:pPr>
            <w:r w:rsidRPr="00FB621E">
              <w:rPr>
                <w:rFonts w:eastAsia="Calibri"/>
                <w:b/>
                <w:bCs/>
                <w:noProof/>
                <w:color w:val="767171"/>
                <w:sz w:val="14"/>
                <w:szCs w:val="14"/>
              </w:rPr>
              <w:t>RD$15,284,740</w:t>
            </w:r>
          </w:p>
        </w:tc>
      </w:tr>
    </w:tbl>
    <w:p w14:paraId="6C36B1D5" w14:textId="77777777" w:rsidR="00CA5EC0" w:rsidRDefault="00CA5EC0" w:rsidP="00415F25">
      <w:pPr>
        <w:rPr>
          <w:lang w:val="es-ES"/>
        </w:rPr>
        <w:sectPr w:rsidR="00CA5EC0" w:rsidSect="00732065">
          <w:footerReference w:type="default" r:id="rId29"/>
          <w:pgSz w:w="15840" w:h="12240" w:orient="landscape"/>
          <w:pgMar w:top="1843" w:right="1440" w:bottom="2160" w:left="1843" w:header="720" w:footer="720" w:gutter="0"/>
          <w:cols w:space="720"/>
          <w:docGrid w:linePitch="360"/>
        </w:sectPr>
      </w:pPr>
    </w:p>
    <w:p w14:paraId="7CED4720" w14:textId="49A5DAAC" w:rsidR="00415F25" w:rsidRDefault="00122ED9" w:rsidP="00967D16">
      <w:pPr>
        <w:pStyle w:val="Ttulo3"/>
      </w:pPr>
      <w:bookmarkStart w:id="69" w:name="_Toc154562507"/>
      <w:r>
        <w:rPr>
          <w:noProof/>
        </w:rPr>
        <w:lastRenderedPageBreak/>
        <w:drawing>
          <wp:anchor distT="0" distB="0" distL="114300" distR="114300" simplePos="0" relativeHeight="251743232" behindDoc="0" locked="0" layoutInCell="1" allowOverlap="1" wp14:anchorId="406134E1" wp14:editId="2FCCDFAF">
            <wp:simplePos x="0" y="0"/>
            <wp:positionH relativeFrom="column">
              <wp:posOffset>562979</wp:posOffset>
            </wp:positionH>
            <wp:positionV relativeFrom="paragraph">
              <wp:posOffset>300990</wp:posOffset>
            </wp:positionV>
            <wp:extent cx="6953250" cy="5391150"/>
            <wp:effectExtent l="0" t="0" r="0" b="0"/>
            <wp:wrapNone/>
            <wp:docPr id="232357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57261" name=""/>
                    <pic:cNvPicPr/>
                  </pic:nvPicPr>
                  <pic:blipFill>
                    <a:blip r:embed="rId30">
                      <a:extLst>
                        <a:ext uri="{28A0092B-C50C-407E-A947-70E740481C1C}">
                          <a14:useLocalDpi xmlns:a14="http://schemas.microsoft.com/office/drawing/2010/main" val="0"/>
                        </a:ext>
                      </a:extLst>
                    </a:blip>
                    <a:stretch>
                      <a:fillRect/>
                    </a:stretch>
                  </pic:blipFill>
                  <pic:spPr>
                    <a:xfrm>
                      <a:off x="0" y="0"/>
                      <a:ext cx="6953250" cy="5391150"/>
                    </a:xfrm>
                    <a:prstGeom prst="rect">
                      <a:avLst/>
                    </a:prstGeom>
                  </pic:spPr>
                </pic:pic>
              </a:graphicData>
            </a:graphic>
            <wp14:sizeRelH relativeFrom="margin">
              <wp14:pctWidth>0</wp14:pctWidth>
            </wp14:sizeRelH>
            <wp14:sizeRelV relativeFrom="margin">
              <wp14:pctHeight>0</wp14:pctHeight>
            </wp14:sizeRelV>
          </wp:anchor>
        </w:drawing>
      </w:r>
      <w:r w:rsidR="00475412">
        <w:t>Mapa de Procesos</w:t>
      </w:r>
      <w:bookmarkEnd w:id="69"/>
    </w:p>
    <w:p w14:paraId="4D106753" w14:textId="551960DD" w:rsidR="00475412" w:rsidRDefault="00475412" w:rsidP="00475412">
      <w:pPr>
        <w:rPr>
          <w:lang w:val="es-ES"/>
        </w:rPr>
      </w:pPr>
    </w:p>
    <w:p w14:paraId="29FC3344" w14:textId="5D59B98B" w:rsidR="00475412" w:rsidRDefault="00475412" w:rsidP="00475412">
      <w:pPr>
        <w:rPr>
          <w:lang w:val="es-ES"/>
        </w:rPr>
      </w:pPr>
    </w:p>
    <w:p w14:paraId="13F4EFAE" w14:textId="77777777" w:rsidR="00475412" w:rsidRDefault="00475412" w:rsidP="00475412">
      <w:pPr>
        <w:rPr>
          <w:lang w:val="es-ES"/>
        </w:rPr>
      </w:pPr>
    </w:p>
    <w:p w14:paraId="0AE520CB" w14:textId="77777777" w:rsidR="00475412" w:rsidRDefault="00475412" w:rsidP="00475412">
      <w:pPr>
        <w:rPr>
          <w:lang w:val="es-ES"/>
        </w:rPr>
      </w:pPr>
    </w:p>
    <w:p w14:paraId="77C2D529" w14:textId="77777777" w:rsidR="00475412" w:rsidRDefault="00475412" w:rsidP="00475412">
      <w:pPr>
        <w:rPr>
          <w:lang w:val="es-ES"/>
        </w:rPr>
      </w:pPr>
    </w:p>
    <w:p w14:paraId="0FE03FBC" w14:textId="77777777" w:rsidR="00475412" w:rsidRDefault="00475412" w:rsidP="00475412">
      <w:pPr>
        <w:rPr>
          <w:lang w:val="es-ES"/>
        </w:rPr>
      </w:pPr>
    </w:p>
    <w:p w14:paraId="12E27E63" w14:textId="77777777" w:rsidR="00475412" w:rsidRDefault="00475412" w:rsidP="00475412">
      <w:pPr>
        <w:rPr>
          <w:lang w:val="es-ES"/>
        </w:rPr>
      </w:pPr>
    </w:p>
    <w:p w14:paraId="178BD102" w14:textId="77777777" w:rsidR="00475412" w:rsidRDefault="00475412" w:rsidP="00475412">
      <w:pPr>
        <w:rPr>
          <w:lang w:val="es-ES"/>
        </w:rPr>
      </w:pPr>
    </w:p>
    <w:p w14:paraId="0617A512" w14:textId="77777777" w:rsidR="00475412" w:rsidRDefault="00475412" w:rsidP="00475412">
      <w:pPr>
        <w:rPr>
          <w:lang w:val="es-ES"/>
        </w:rPr>
      </w:pPr>
    </w:p>
    <w:p w14:paraId="0F78F9A8" w14:textId="77777777" w:rsidR="00475412" w:rsidRDefault="00475412" w:rsidP="00475412">
      <w:pPr>
        <w:rPr>
          <w:lang w:val="es-ES"/>
        </w:rPr>
      </w:pPr>
    </w:p>
    <w:p w14:paraId="5526C00F" w14:textId="77777777" w:rsidR="00475412" w:rsidRDefault="00475412" w:rsidP="00475412">
      <w:pPr>
        <w:rPr>
          <w:lang w:val="es-ES"/>
        </w:rPr>
      </w:pPr>
    </w:p>
    <w:p w14:paraId="674DFCD5" w14:textId="77777777" w:rsidR="00475412" w:rsidRDefault="00475412" w:rsidP="00475412">
      <w:pPr>
        <w:rPr>
          <w:lang w:val="es-ES"/>
        </w:rPr>
      </w:pPr>
    </w:p>
    <w:p w14:paraId="57868D58" w14:textId="77777777" w:rsidR="00475412" w:rsidRDefault="00475412" w:rsidP="00475412">
      <w:pPr>
        <w:rPr>
          <w:lang w:val="es-ES"/>
        </w:rPr>
      </w:pPr>
    </w:p>
    <w:p w14:paraId="5BE717E9" w14:textId="77777777" w:rsidR="00122ED9" w:rsidRDefault="00122ED9" w:rsidP="00475412">
      <w:pPr>
        <w:rPr>
          <w:lang w:val="es-ES"/>
        </w:rPr>
        <w:sectPr w:rsidR="00122ED9" w:rsidSect="006B1B3C">
          <w:footerReference w:type="default" r:id="rId31"/>
          <w:pgSz w:w="15840" w:h="12240" w:orient="landscape"/>
          <w:pgMar w:top="1418" w:right="1440" w:bottom="2160" w:left="1843" w:header="720" w:footer="720" w:gutter="0"/>
          <w:cols w:space="720"/>
          <w:docGrid w:linePitch="360"/>
        </w:sectPr>
      </w:pPr>
    </w:p>
    <w:p w14:paraId="3C7A316E" w14:textId="68E1D0AD" w:rsidR="00C07D4D" w:rsidRDefault="00C07D4D" w:rsidP="00967D16">
      <w:pPr>
        <w:pStyle w:val="Ttulo3"/>
      </w:pPr>
      <w:bookmarkStart w:id="70" w:name="_Toc154562508"/>
      <w:r>
        <w:lastRenderedPageBreak/>
        <w:t>Acuerdos</w:t>
      </w:r>
      <w:r w:rsidR="00645D04">
        <w:t xml:space="preserve"> y Convenios</w:t>
      </w:r>
      <w:r>
        <w:t xml:space="preserve"> Interinstitucionales</w:t>
      </w:r>
      <w:bookmarkEnd w:id="70"/>
    </w:p>
    <w:tbl>
      <w:tblPr>
        <w:tblStyle w:val="Tablaconcuadrcula"/>
        <w:tblW w:w="9634" w:type="dxa"/>
        <w:tblLook w:val="04A0" w:firstRow="1" w:lastRow="0" w:firstColumn="1" w:lastColumn="0" w:noHBand="0" w:noVBand="1"/>
      </w:tblPr>
      <w:tblGrid>
        <w:gridCol w:w="1555"/>
        <w:gridCol w:w="1984"/>
        <w:gridCol w:w="2410"/>
        <w:gridCol w:w="3685"/>
      </w:tblGrid>
      <w:tr w:rsidR="003B3A50" w14:paraId="54367CFB" w14:textId="69ADCB23" w:rsidTr="008E3708">
        <w:trPr>
          <w:trHeight w:val="835"/>
          <w:tblHeader/>
        </w:trPr>
        <w:tc>
          <w:tcPr>
            <w:tcW w:w="1555" w:type="dxa"/>
            <w:shd w:val="clear" w:color="auto" w:fill="011C50"/>
            <w:vAlign w:val="center"/>
          </w:tcPr>
          <w:p w14:paraId="61ABF610" w14:textId="5F018988" w:rsidR="003B3A50" w:rsidRPr="008E3708" w:rsidRDefault="003B3A50" w:rsidP="003B3A50">
            <w:pPr>
              <w:spacing w:line="240" w:lineRule="auto"/>
              <w:jc w:val="center"/>
              <w:rPr>
                <w:b/>
                <w:bCs/>
                <w:color w:val="767171"/>
                <w:lang w:val="es-ES"/>
              </w:rPr>
            </w:pPr>
            <w:r w:rsidRPr="008E3708">
              <w:rPr>
                <w:b/>
                <w:bCs/>
                <w:color w:val="767171"/>
                <w:lang w:val="es-ES"/>
              </w:rPr>
              <w:t>Fecha</w:t>
            </w:r>
          </w:p>
        </w:tc>
        <w:tc>
          <w:tcPr>
            <w:tcW w:w="1984" w:type="dxa"/>
            <w:shd w:val="clear" w:color="auto" w:fill="011C50"/>
            <w:vAlign w:val="center"/>
          </w:tcPr>
          <w:p w14:paraId="1D0BBDE0" w14:textId="5B2DDA04" w:rsidR="003B3A50" w:rsidRPr="008E3708" w:rsidRDefault="003B3A50" w:rsidP="003B3A50">
            <w:pPr>
              <w:spacing w:line="240" w:lineRule="auto"/>
              <w:jc w:val="center"/>
              <w:rPr>
                <w:b/>
                <w:bCs/>
                <w:color w:val="767171"/>
                <w:lang w:val="es-ES"/>
              </w:rPr>
            </w:pPr>
            <w:r w:rsidRPr="008E3708">
              <w:rPr>
                <w:b/>
                <w:bCs/>
                <w:color w:val="767171"/>
                <w:lang w:val="es-ES"/>
              </w:rPr>
              <w:t>Contraparte</w:t>
            </w:r>
          </w:p>
        </w:tc>
        <w:tc>
          <w:tcPr>
            <w:tcW w:w="2410" w:type="dxa"/>
            <w:shd w:val="clear" w:color="auto" w:fill="011C50"/>
            <w:vAlign w:val="center"/>
          </w:tcPr>
          <w:p w14:paraId="667FE9BA" w14:textId="0577BA7D" w:rsidR="003B3A50" w:rsidRPr="008E3708" w:rsidRDefault="003B3A50" w:rsidP="003B3A50">
            <w:pPr>
              <w:spacing w:line="240" w:lineRule="auto"/>
              <w:jc w:val="center"/>
              <w:rPr>
                <w:b/>
                <w:bCs/>
                <w:color w:val="767171"/>
                <w:lang w:val="es-ES"/>
              </w:rPr>
            </w:pPr>
            <w:r w:rsidRPr="008E3708">
              <w:rPr>
                <w:b/>
                <w:bCs/>
                <w:color w:val="767171"/>
                <w:lang w:val="es-ES"/>
              </w:rPr>
              <w:t>Nombre Del Acuerdo</w:t>
            </w:r>
          </w:p>
        </w:tc>
        <w:tc>
          <w:tcPr>
            <w:tcW w:w="3685" w:type="dxa"/>
            <w:shd w:val="clear" w:color="auto" w:fill="011C50"/>
            <w:vAlign w:val="center"/>
          </w:tcPr>
          <w:p w14:paraId="4B56EFFB" w14:textId="727AA0DA" w:rsidR="003B3A50" w:rsidRPr="008E3708" w:rsidRDefault="003B3A50" w:rsidP="003B3A50">
            <w:pPr>
              <w:spacing w:line="240" w:lineRule="auto"/>
              <w:jc w:val="center"/>
              <w:rPr>
                <w:b/>
                <w:bCs/>
                <w:color w:val="767171"/>
                <w:lang w:val="es-ES"/>
              </w:rPr>
            </w:pPr>
            <w:r w:rsidRPr="008E3708">
              <w:rPr>
                <w:b/>
                <w:bCs/>
                <w:color w:val="767171"/>
                <w:lang w:val="es-ES"/>
              </w:rPr>
              <w:t>Compromisos SIE</w:t>
            </w:r>
          </w:p>
        </w:tc>
      </w:tr>
      <w:tr w:rsidR="003B3A50" w14:paraId="2AAADFF9" w14:textId="61414A19" w:rsidTr="00FD6E8E">
        <w:trPr>
          <w:trHeight w:val="3256"/>
        </w:trPr>
        <w:tc>
          <w:tcPr>
            <w:tcW w:w="1555" w:type="dxa"/>
            <w:vAlign w:val="center"/>
          </w:tcPr>
          <w:p w14:paraId="49657F0D" w14:textId="63B4ADFD" w:rsidR="003B3A50" w:rsidRPr="00E02A75" w:rsidRDefault="003B3A50" w:rsidP="003B3A50">
            <w:pPr>
              <w:rPr>
                <w:color w:val="767171"/>
                <w:sz w:val="20"/>
                <w:szCs w:val="20"/>
                <w:lang w:val="es-ES"/>
              </w:rPr>
            </w:pPr>
            <w:r w:rsidRPr="00E02A75">
              <w:rPr>
                <w:color w:val="767171"/>
                <w:sz w:val="20"/>
                <w:szCs w:val="20"/>
              </w:rPr>
              <w:t>1/23/2023</w:t>
            </w:r>
          </w:p>
        </w:tc>
        <w:tc>
          <w:tcPr>
            <w:tcW w:w="1984" w:type="dxa"/>
            <w:vAlign w:val="center"/>
          </w:tcPr>
          <w:p w14:paraId="55C7F5B4" w14:textId="1F3483E8" w:rsidR="003B3A50" w:rsidRPr="00E02A75" w:rsidRDefault="003B3A50" w:rsidP="003947EE">
            <w:pPr>
              <w:spacing w:line="276" w:lineRule="auto"/>
              <w:rPr>
                <w:color w:val="767171"/>
                <w:sz w:val="20"/>
                <w:szCs w:val="20"/>
                <w:lang w:val="es-ES"/>
              </w:rPr>
            </w:pPr>
            <w:r w:rsidRPr="00E02A75">
              <w:rPr>
                <w:color w:val="767171"/>
                <w:sz w:val="20"/>
                <w:szCs w:val="20"/>
                <w:lang w:val="es-US"/>
              </w:rPr>
              <w:t xml:space="preserve">El Instituto Dominicano Para La Calidad (INDOCAL) </w:t>
            </w:r>
          </w:p>
        </w:tc>
        <w:tc>
          <w:tcPr>
            <w:tcW w:w="2410" w:type="dxa"/>
            <w:vAlign w:val="center"/>
          </w:tcPr>
          <w:p w14:paraId="7329EE60" w14:textId="47A80653" w:rsidR="003B3A50" w:rsidRPr="00E02A75" w:rsidRDefault="003B3A50" w:rsidP="003B3A50">
            <w:pPr>
              <w:rPr>
                <w:color w:val="767171"/>
                <w:sz w:val="20"/>
                <w:szCs w:val="20"/>
                <w:lang w:val="es-ES"/>
              </w:rPr>
            </w:pPr>
            <w:r w:rsidRPr="00E02A75">
              <w:rPr>
                <w:color w:val="767171"/>
                <w:sz w:val="20"/>
                <w:szCs w:val="20"/>
                <w:lang w:val="es-US"/>
              </w:rPr>
              <w:t xml:space="preserve">Acuerdo de colaboración interinstitucional entre la superintendencia de electricidad y el instituto dominicano para la calidad (INDOCAL) </w:t>
            </w:r>
          </w:p>
        </w:tc>
        <w:tc>
          <w:tcPr>
            <w:tcW w:w="3685" w:type="dxa"/>
            <w:vAlign w:val="center"/>
          </w:tcPr>
          <w:p w14:paraId="20C479B9" w14:textId="14077107" w:rsidR="003B3A50" w:rsidRPr="00E02A75" w:rsidRDefault="003B3A50" w:rsidP="003B3A50">
            <w:pPr>
              <w:rPr>
                <w:color w:val="767171"/>
                <w:sz w:val="20"/>
                <w:szCs w:val="20"/>
                <w:lang w:val="es-ES"/>
              </w:rPr>
            </w:pPr>
            <w:r w:rsidRPr="00E02A75">
              <w:rPr>
                <w:color w:val="767171"/>
                <w:sz w:val="20"/>
                <w:szCs w:val="20"/>
                <w:lang w:val="es-US"/>
              </w:rPr>
              <w:t>Adquirir las normas en el INDOCAL, solicitar las capacitaciones de las diferentes normas para todo el personal de la SIE, realizar implementación de los sistemas de gestión, incluir en los presupuestos anuales las partidas por concepto de obtención y mantenimiento de las certificaciones, solicitar al INDOCAL la certificación, cumplir con los lineamientos y directrices</w:t>
            </w:r>
            <w:r w:rsidRPr="00E02A75">
              <w:rPr>
                <w:color w:val="767171"/>
                <w:sz w:val="20"/>
                <w:szCs w:val="20"/>
              </w:rPr>
              <w:t>.</w:t>
            </w:r>
          </w:p>
        </w:tc>
      </w:tr>
      <w:tr w:rsidR="003B3A50" w14:paraId="24C609FF" w14:textId="2C7E837A" w:rsidTr="00FD6E8E">
        <w:trPr>
          <w:trHeight w:val="4096"/>
        </w:trPr>
        <w:tc>
          <w:tcPr>
            <w:tcW w:w="1555" w:type="dxa"/>
            <w:vAlign w:val="center"/>
          </w:tcPr>
          <w:p w14:paraId="7C87C8F8" w14:textId="77777777" w:rsidR="003B3A50" w:rsidRPr="001D1BAC" w:rsidRDefault="003B3A50" w:rsidP="003B3A50">
            <w:pPr>
              <w:rPr>
                <w:color w:val="767171"/>
                <w:sz w:val="20"/>
                <w:szCs w:val="20"/>
              </w:rPr>
            </w:pPr>
            <w:r w:rsidRPr="001D1BAC">
              <w:rPr>
                <w:color w:val="767171"/>
                <w:sz w:val="20"/>
                <w:szCs w:val="20"/>
              </w:rPr>
              <w:t>3/6/2023</w:t>
            </w:r>
          </w:p>
          <w:p w14:paraId="785F1A1C" w14:textId="77777777" w:rsidR="003B3A50" w:rsidRPr="001D1BAC" w:rsidRDefault="003B3A50" w:rsidP="003B3A50">
            <w:pPr>
              <w:rPr>
                <w:color w:val="767171"/>
                <w:sz w:val="20"/>
                <w:szCs w:val="20"/>
                <w:lang w:val="es-ES"/>
              </w:rPr>
            </w:pPr>
          </w:p>
        </w:tc>
        <w:tc>
          <w:tcPr>
            <w:tcW w:w="1984" w:type="dxa"/>
            <w:vAlign w:val="center"/>
          </w:tcPr>
          <w:p w14:paraId="7379AF63" w14:textId="56132CCD" w:rsidR="003B3A50" w:rsidRPr="001D1BAC" w:rsidRDefault="003947EE" w:rsidP="003947EE">
            <w:pPr>
              <w:spacing w:line="276" w:lineRule="auto"/>
              <w:rPr>
                <w:color w:val="767171"/>
                <w:sz w:val="20"/>
                <w:szCs w:val="20"/>
                <w:lang w:val="es-ES"/>
              </w:rPr>
            </w:pPr>
            <w:r w:rsidRPr="001D1BAC">
              <w:rPr>
                <w:color w:val="767171"/>
                <w:sz w:val="20"/>
                <w:szCs w:val="20"/>
                <w:lang w:val="es-US"/>
              </w:rPr>
              <w:t>Instituto Técnico Superior Comunitario</w:t>
            </w:r>
          </w:p>
        </w:tc>
        <w:tc>
          <w:tcPr>
            <w:tcW w:w="2410" w:type="dxa"/>
            <w:vAlign w:val="center"/>
          </w:tcPr>
          <w:p w14:paraId="1E4A55B0" w14:textId="2BB1E0B5" w:rsidR="003B3A50" w:rsidRPr="001D1BAC" w:rsidRDefault="003B3A50" w:rsidP="003B3A50">
            <w:pPr>
              <w:rPr>
                <w:color w:val="767171"/>
                <w:sz w:val="20"/>
                <w:szCs w:val="20"/>
                <w:lang w:val="es-ES"/>
              </w:rPr>
            </w:pPr>
            <w:r w:rsidRPr="001D1BAC">
              <w:rPr>
                <w:color w:val="767171"/>
                <w:sz w:val="20"/>
                <w:szCs w:val="20"/>
                <w:lang w:val="es-US"/>
              </w:rPr>
              <w:t>Acuerdo de colaboración interinstitucional entre el Instituto Técnico Superior Comunitario y la Superintendencia de electricidad</w:t>
            </w:r>
          </w:p>
        </w:tc>
        <w:tc>
          <w:tcPr>
            <w:tcW w:w="3685" w:type="dxa"/>
            <w:vAlign w:val="center"/>
          </w:tcPr>
          <w:p w14:paraId="0C86ADEC" w14:textId="620639C0" w:rsidR="003B3A50" w:rsidRPr="001D1BAC" w:rsidRDefault="003B3A50" w:rsidP="003B3A50">
            <w:pPr>
              <w:rPr>
                <w:color w:val="767171"/>
                <w:sz w:val="20"/>
                <w:szCs w:val="20"/>
                <w:lang w:val="es-US"/>
              </w:rPr>
            </w:pPr>
            <w:r w:rsidRPr="001D1BAC">
              <w:rPr>
                <w:color w:val="767171"/>
                <w:sz w:val="20"/>
                <w:szCs w:val="20"/>
                <w:lang w:val="es-US"/>
              </w:rPr>
              <w:t>Emisión de las licencias eléctricas a los técnicos, mantener actualizadas las informaciones relacionadas con las normas, brindar asesoría y asistencia en los procesos de capacitación manejo de instalaciones de redes eléctricas interiores y de media y de baja tensión Difundir los logros alcanzados. Servir de enlace para gestionar herramientas y materiales reusables para la construcción y desarrollo de espacios prácticos destinados para las evaluaciones.</w:t>
            </w:r>
          </w:p>
        </w:tc>
      </w:tr>
      <w:tr w:rsidR="003B3A50" w14:paraId="7279C981" w14:textId="25CAFEF8" w:rsidTr="00065C4D">
        <w:tc>
          <w:tcPr>
            <w:tcW w:w="1555" w:type="dxa"/>
            <w:vAlign w:val="center"/>
          </w:tcPr>
          <w:p w14:paraId="23E2533E" w14:textId="77777777" w:rsidR="003B3A50" w:rsidRPr="001D1BAC" w:rsidRDefault="003B3A50" w:rsidP="00FD6E8E">
            <w:pPr>
              <w:jc w:val="center"/>
              <w:rPr>
                <w:color w:val="767171"/>
                <w:sz w:val="20"/>
                <w:szCs w:val="20"/>
              </w:rPr>
            </w:pPr>
            <w:r w:rsidRPr="001D1BAC">
              <w:rPr>
                <w:color w:val="767171"/>
                <w:sz w:val="20"/>
                <w:szCs w:val="20"/>
              </w:rPr>
              <w:t>3/21/2023</w:t>
            </w:r>
          </w:p>
          <w:p w14:paraId="5C7A32EF" w14:textId="77777777" w:rsidR="003B3A50" w:rsidRPr="001D1BAC" w:rsidRDefault="003B3A50" w:rsidP="00FD6E8E">
            <w:pPr>
              <w:jc w:val="center"/>
              <w:rPr>
                <w:color w:val="767171"/>
                <w:sz w:val="20"/>
                <w:szCs w:val="20"/>
                <w:lang w:val="es-ES"/>
              </w:rPr>
            </w:pPr>
          </w:p>
        </w:tc>
        <w:tc>
          <w:tcPr>
            <w:tcW w:w="1984" w:type="dxa"/>
            <w:vAlign w:val="center"/>
          </w:tcPr>
          <w:p w14:paraId="5700D69C" w14:textId="183E6843" w:rsidR="003B3A50" w:rsidRPr="001D1BAC" w:rsidRDefault="003947EE" w:rsidP="00FD6E8E">
            <w:pPr>
              <w:spacing w:line="276" w:lineRule="auto"/>
              <w:jc w:val="center"/>
              <w:rPr>
                <w:color w:val="767171"/>
                <w:sz w:val="20"/>
                <w:szCs w:val="20"/>
                <w:lang w:val="es-ES"/>
              </w:rPr>
            </w:pPr>
            <w:r w:rsidRPr="001D1BAC">
              <w:rPr>
                <w:color w:val="767171"/>
                <w:sz w:val="20"/>
                <w:szCs w:val="20"/>
                <w:lang w:val="es-US"/>
              </w:rPr>
              <w:t>Ministerio De Educación</w:t>
            </w:r>
          </w:p>
        </w:tc>
        <w:tc>
          <w:tcPr>
            <w:tcW w:w="2410" w:type="dxa"/>
            <w:vAlign w:val="center"/>
          </w:tcPr>
          <w:p w14:paraId="56360C11" w14:textId="77777777" w:rsidR="00DF40E3" w:rsidRPr="001D1BAC" w:rsidRDefault="003B3A50" w:rsidP="00065C4D">
            <w:pPr>
              <w:jc w:val="center"/>
              <w:rPr>
                <w:color w:val="767171"/>
                <w:sz w:val="20"/>
                <w:szCs w:val="20"/>
                <w:lang w:val="es-US"/>
              </w:rPr>
            </w:pPr>
            <w:r w:rsidRPr="001D1BAC">
              <w:rPr>
                <w:color w:val="767171"/>
                <w:sz w:val="20"/>
                <w:szCs w:val="20"/>
                <w:lang w:val="es-US"/>
              </w:rPr>
              <w:t>Convenio marco de colaboración</w:t>
            </w:r>
          </w:p>
        </w:tc>
        <w:tc>
          <w:tcPr>
            <w:tcW w:w="3685" w:type="dxa"/>
            <w:vAlign w:val="center"/>
          </w:tcPr>
          <w:p w14:paraId="77A42776" w14:textId="02F2E35D" w:rsidR="003B3A50" w:rsidRPr="001D1BAC" w:rsidRDefault="003B3A50" w:rsidP="00FD6E8E">
            <w:pPr>
              <w:pStyle w:val="xxmsonormal"/>
              <w:spacing w:line="360" w:lineRule="auto"/>
              <w:jc w:val="both"/>
              <w:rPr>
                <w:rFonts w:ascii="Times New Roman" w:hAnsi="Times New Roman" w:cs="Times New Roman"/>
                <w:color w:val="767171"/>
                <w:sz w:val="20"/>
                <w:szCs w:val="20"/>
                <w:lang w:val="es-US"/>
              </w:rPr>
            </w:pPr>
            <w:r w:rsidRPr="001D1BAC">
              <w:rPr>
                <w:rFonts w:ascii="Times New Roman" w:hAnsi="Times New Roman" w:cs="Times New Roman"/>
                <w:color w:val="767171"/>
                <w:sz w:val="20"/>
                <w:szCs w:val="20"/>
                <w:lang w:val="es-US"/>
              </w:rPr>
              <w:t xml:space="preserve">Mantener actualizado el portal web y publicar en dicha web el listado completo de los titulares de licencias que expida a favor de los técnicos electricistas o auxiliares.  Proveer y mantener actualizadas las informaciones técnicas relacionadas con normas, códigos y reglamentos vigentes del subsector eléctrico que sean tocantes al sector educativo.  Asesorar, asistir técnicamente, capacitar y actualizar al </w:t>
            </w:r>
            <w:r w:rsidRPr="001D1BAC">
              <w:rPr>
                <w:rFonts w:ascii="Times New Roman" w:hAnsi="Times New Roman" w:cs="Times New Roman"/>
                <w:color w:val="767171"/>
                <w:sz w:val="20"/>
                <w:szCs w:val="20"/>
                <w:lang w:val="es-US"/>
              </w:rPr>
              <w:lastRenderedPageBreak/>
              <w:t xml:space="preserve">personal docente, técnicos y monitores de los centros de educación técnico profesional, donde se ofrece el título de bachiller técnico en instalaciones eléctricas.  </w:t>
            </w:r>
          </w:p>
        </w:tc>
      </w:tr>
      <w:tr w:rsidR="003B3A50" w14:paraId="28AC44A5" w14:textId="6F8AE2FC" w:rsidTr="00FD6E8E">
        <w:trPr>
          <w:trHeight w:val="2576"/>
        </w:trPr>
        <w:tc>
          <w:tcPr>
            <w:tcW w:w="1555" w:type="dxa"/>
            <w:vAlign w:val="center"/>
          </w:tcPr>
          <w:p w14:paraId="4547F811" w14:textId="77777777" w:rsidR="003B3A50" w:rsidRPr="001D1BAC" w:rsidRDefault="003B3A50" w:rsidP="003B3A50">
            <w:pPr>
              <w:rPr>
                <w:color w:val="767171"/>
                <w:sz w:val="20"/>
                <w:szCs w:val="20"/>
              </w:rPr>
            </w:pPr>
            <w:r w:rsidRPr="001D1BAC">
              <w:rPr>
                <w:color w:val="767171"/>
                <w:sz w:val="20"/>
                <w:szCs w:val="20"/>
              </w:rPr>
              <w:lastRenderedPageBreak/>
              <w:t>4/19/2023</w:t>
            </w:r>
          </w:p>
          <w:p w14:paraId="45345831" w14:textId="77777777" w:rsidR="003B3A50" w:rsidRPr="001D1BAC" w:rsidRDefault="003B3A50" w:rsidP="003B3A50">
            <w:pPr>
              <w:rPr>
                <w:color w:val="767171"/>
                <w:sz w:val="20"/>
                <w:szCs w:val="20"/>
                <w:lang w:val="es-ES"/>
              </w:rPr>
            </w:pPr>
          </w:p>
        </w:tc>
        <w:tc>
          <w:tcPr>
            <w:tcW w:w="1984" w:type="dxa"/>
            <w:vAlign w:val="center"/>
          </w:tcPr>
          <w:p w14:paraId="0428333C" w14:textId="4C2EE5DC" w:rsidR="003B3A50" w:rsidRPr="001D1BAC" w:rsidRDefault="00187754" w:rsidP="003B3A50">
            <w:pPr>
              <w:rPr>
                <w:color w:val="767171"/>
                <w:sz w:val="20"/>
                <w:szCs w:val="20"/>
                <w:lang w:val="es-ES"/>
              </w:rPr>
            </w:pPr>
            <w:r w:rsidRPr="001D1BAC">
              <w:rPr>
                <w:color w:val="767171"/>
                <w:sz w:val="20"/>
                <w:szCs w:val="20"/>
                <w:lang w:val="es-US"/>
              </w:rPr>
              <w:t xml:space="preserve">Instituto Postal Dominicano </w:t>
            </w:r>
            <w:r w:rsidR="003B3A50" w:rsidRPr="001D1BAC">
              <w:rPr>
                <w:color w:val="767171"/>
                <w:sz w:val="20"/>
                <w:szCs w:val="20"/>
                <w:lang w:val="es-US"/>
              </w:rPr>
              <w:t>(INPOSDOM)</w:t>
            </w:r>
          </w:p>
        </w:tc>
        <w:tc>
          <w:tcPr>
            <w:tcW w:w="2410" w:type="dxa"/>
            <w:vAlign w:val="center"/>
          </w:tcPr>
          <w:p w14:paraId="154239B3" w14:textId="49C4C138" w:rsidR="003B3A50" w:rsidRPr="001D1BAC" w:rsidRDefault="003B3A50" w:rsidP="003B3A50">
            <w:pPr>
              <w:rPr>
                <w:color w:val="767171"/>
                <w:sz w:val="20"/>
                <w:szCs w:val="20"/>
                <w:lang w:val="es-ES"/>
              </w:rPr>
            </w:pPr>
            <w:r w:rsidRPr="001D1BAC">
              <w:rPr>
                <w:color w:val="767171"/>
                <w:sz w:val="20"/>
                <w:szCs w:val="20"/>
                <w:lang w:val="es-US"/>
              </w:rPr>
              <w:t>Acuerdo de colaboración interinstitucional entre la superintendencia de electricidad y el instituto postal dominicano (INPOSDOM)</w:t>
            </w:r>
          </w:p>
        </w:tc>
        <w:tc>
          <w:tcPr>
            <w:tcW w:w="3685" w:type="dxa"/>
            <w:vAlign w:val="center"/>
          </w:tcPr>
          <w:p w14:paraId="1C3552A5" w14:textId="3CCCD40E" w:rsidR="003B3A50" w:rsidRPr="001D1BAC" w:rsidRDefault="003B3A50" w:rsidP="002315CE">
            <w:pPr>
              <w:pStyle w:val="xxmsonormal"/>
              <w:spacing w:line="360" w:lineRule="auto"/>
              <w:jc w:val="both"/>
              <w:rPr>
                <w:rFonts w:ascii="Times New Roman" w:hAnsi="Times New Roman" w:cs="Times New Roman"/>
                <w:color w:val="767171"/>
                <w:sz w:val="20"/>
                <w:szCs w:val="20"/>
                <w:lang w:val="es-US"/>
              </w:rPr>
            </w:pPr>
            <w:r w:rsidRPr="001D1BAC">
              <w:rPr>
                <w:rFonts w:ascii="Times New Roman" w:hAnsi="Times New Roman" w:cs="Times New Roman"/>
                <w:color w:val="767171"/>
                <w:sz w:val="20"/>
                <w:szCs w:val="20"/>
                <w:lang w:val="es-US"/>
              </w:rPr>
              <w:t>Enviar semestralmente a sus usuarios los estados de Decisión correspondientes a las reclamaciones realizadas por los usuarios a través de PROTECOM</w:t>
            </w:r>
            <w:r w:rsidR="002315CE" w:rsidRPr="001D1BAC">
              <w:rPr>
                <w:rFonts w:ascii="Times New Roman" w:hAnsi="Times New Roman" w:cs="Times New Roman"/>
                <w:color w:val="767171"/>
                <w:sz w:val="20"/>
                <w:szCs w:val="20"/>
                <w:lang w:val="es-US"/>
              </w:rPr>
              <w:t>.</w:t>
            </w:r>
          </w:p>
          <w:p w14:paraId="3E32C6F9" w14:textId="37C0B03E" w:rsidR="003B3A50" w:rsidRPr="001D1BAC" w:rsidRDefault="003B3A50" w:rsidP="002315CE">
            <w:pPr>
              <w:rPr>
                <w:color w:val="767171"/>
                <w:sz w:val="20"/>
                <w:szCs w:val="20"/>
                <w:lang w:val="es-US"/>
              </w:rPr>
            </w:pPr>
            <w:r w:rsidRPr="001D1BAC">
              <w:rPr>
                <w:color w:val="767171"/>
                <w:sz w:val="20"/>
                <w:szCs w:val="20"/>
                <w:lang w:val="es-US"/>
              </w:rPr>
              <w:t>Suministrar al INPOSDOM las direcciones correctas de las rutas a seguir, especificando punto de salida y entrada.</w:t>
            </w:r>
          </w:p>
        </w:tc>
      </w:tr>
      <w:tr w:rsidR="003B3A50" w14:paraId="122B4CE8" w14:textId="3D0807D0" w:rsidTr="003B3A50">
        <w:tc>
          <w:tcPr>
            <w:tcW w:w="1555" w:type="dxa"/>
            <w:vAlign w:val="center"/>
          </w:tcPr>
          <w:p w14:paraId="76360466" w14:textId="77777777" w:rsidR="003B3A50" w:rsidRPr="001D1BAC" w:rsidRDefault="003B3A50" w:rsidP="003B3A50">
            <w:pPr>
              <w:rPr>
                <w:color w:val="767171"/>
                <w:sz w:val="20"/>
                <w:szCs w:val="20"/>
              </w:rPr>
            </w:pPr>
            <w:r w:rsidRPr="001D1BAC">
              <w:rPr>
                <w:color w:val="767171"/>
                <w:sz w:val="20"/>
                <w:szCs w:val="20"/>
              </w:rPr>
              <w:t>6/13/2023</w:t>
            </w:r>
          </w:p>
          <w:p w14:paraId="73D245C1" w14:textId="77777777" w:rsidR="003B3A50" w:rsidRPr="001D1BAC" w:rsidRDefault="003B3A50" w:rsidP="003B3A50">
            <w:pPr>
              <w:rPr>
                <w:color w:val="767171"/>
                <w:sz w:val="20"/>
                <w:szCs w:val="20"/>
                <w:lang w:val="es-ES"/>
              </w:rPr>
            </w:pPr>
          </w:p>
        </w:tc>
        <w:tc>
          <w:tcPr>
            <w:tcW w:w="1984" w:type="dxa"/>
            <w:vAlign w:val="center"/>
          </w:tcPr>
          <w:p w14:paraId="1153C102" w14:textId="15A8E2A2" w:rsidR="003B3A50" w:rsidRPr="001D1BAC" w:rsidRDefault="00187754" w:rsidP="003B3A50">
            <w:pPr>
              <w:rPr>
                <w:color w:val="767171"/>
                <w:sz w:val="20"/>
                <w:szCs w:val="20"/>
                <w:lang w:val="es-US"/>
              </w:rPr>
            </w:pPr>
            <w:r w:rsidRPr="001D1BAC">
              <w:rPr>
                <w:color w:val="767171"/>
                <w:sz w:val="20"/>
                <w:szCs w:val="20"/>
                <w:lang w:val="es-US"/>
              </w:rPr>
              <w:t>Cuerpo De Bomberos De Santo Domingo, D.N.</w:t>
            </w:r>
          </w:p>
          <w:p w14:paraId="64CAF8D1" w14:textId="77777777" w:rsidR="003B3A50" w:rsidRPr="001D1BAC" w:rsidRDefault="003B3A50" w:rsidP="003B3A50">
            <w:pPr>
              <w:rPr>
                <w:color w:val="767171"/>
                <w:sz w:val="20"/>
                <w:szCs w:val="20"/>
                <w:lang w:val="es-ES"/>
              </w:rPr>
            </w:pPr>
          </w:p>
        </w:tc>
        <w:tc>
          <w:tcPr>
            <w:tcW w:w="2410" w:type="dxa"/>
            <w:vAlign w:val="center"/>
          </w:tcPr>
          <w:p w14:paraId="59B865EE" w14:textId="55201842" w:rsidR="003B3A50" w:rsidRPr="001D1BAC" w:rsidRDefault="003B3A50" w:rsidP="003B3A50">
            <w:pPr>
              <w:rPr>
                <w:color w:val="767171"/>
                <w:sz w:val="20"/>
                <w:szCs w:val="20"/>
                <w:lang w:val="es-ES"/>
              </w:rPr>
            </w:pPr>
            <w:r w:rsidRPr="001D1BAC">
              <w:rPr>
                <w:color w:val="767171"/>
                <w:sz w:val="20"/>
                <w:szCs w:val="20"/>
                <w:lang w:val="es-US"/>
              </w:rPr>
              <w:t>Acuerdo de colaboración interinstitucional entre la superintendencia de electricidad (SIE) y el cuerpo de bomberos de santo domingo, D.N. (CBDN)</w:t>
            </w:r>
          </w:p>
        </w:tc>
        <w:tc>
          <w:tcPr>
            <w:tcW w:w="3685" w:type="dxa"/>
            <w:vAlign w:val="center"/>
          </w:tcPr>
          <w:p w14:paraId="782089BB" w14:textId="4B4F6E19" w:rsidR="003B3A50" w:rsidRPr="001D1BAC" w:rsidRDefault="003B3A50" w:rsidP="003B3A50">
            <w:pPr>
              <w:rPr>
                <w:color w:val="767171"/>
                <w:sz w:val="20"/>
                <w:szCs w:val="20"/>
                <w:lang w:val="es-US"/>
              </w:rPr>
            </w:pPr>
            <w:r w:rsidRPr="001D1BAC">
              <w:rPr>
                <w:color w:val="767171"/>
                <w:sz w:val="20"/>
                <w:szCs w:val="20"/>
                <w:lang w:val="es-US"/>
              </w:rPr>
              <w:t>Proveer y mantener actualizadas las informaciones técnicas relacionadas con Normas, Códigos y/o Reglamentos vigentes respecto a la seguridad industrial, Brindar al CBDN la asesoría y asistencia técnica vinculada a los procesos de capacitación, evaluación y acreditación en el manejo de las situaciones de riesgo.  Servir de enlace para la gestión de los recursos y materiales reusables para el desarrollo de los laboratorios o patios prácticos destinados a los entrenamientos impartidos por los oficiales del CBDN en la SIE.  Brindar asistencia económica a los dos oficiales enviados a la formación. Gestionar la implementación de los programas de formación dual.  Elaborar planes de formación y prácticas ante situaciones de emergencia.</w:t>
            </w:r>
          </w:p>
        </w:tc>
      </w:tr>
      <w:tr w:rsidR="00187754" w14:paraId="0815CEE0" w14:textId="1350BC9A" w:rsidTr="00C22D90">
        <w:tc>
          <w:tcPr>
            <w:tcW w:w="1555" w:type="dxa"/>
            <w:vAlign w:val="center"/>
          </w:tcPr>
          <w:p w14:paraId="21AE2CB9" w14:textId="77777777" w:rsidR="00187754" w:rsidRPr="001D1BAC" w:rsidRDefault="00187754" w:rsidP="00187754">
            <w:pPr>
              <w:rPr>
                <w:color w:val="767171"/>
                <w:sz w:val="20"/>
                <w:szCs w:val="20"/>
              </w:rPr>
            </w:pPr>
            <w:r w:rsidRPr="001D1BAC">
              <w:rPr>
                <w:color w:val="767171"/>
                <w:sz w:val="20"/>
                <w:szCs w:val="20"/>
              </w:rPr>
              <w:t>7/3/2023</w:t>
            </w:r>
          </w:p>
          <w:p w14:paraId="223213E9" w14:textId="77777777" w:rsidR="00187754" w:rsidRPr="001D1BAC" w:rsidRDefault="00187754" w:rsidP="00187754">
            <w:pPr>
              <w:rPr>
                <w:color w:val="767171"/>
                <w:sz w:val="20"/>
                <w:szCs w:val="20"/>
                <w:lang w:val="es-ES"/>
              </w:rPr>
            </w:pPr>
          </w:p>
        </w:tc>
        <w:tc>
          <w:tcPr>
            <w:tcW w:w="1984" w:type="dxa"/>
            <w:vAlign w:val="center"/>
          </w:tcPr>
          <w:p w14:paraId="76328AE3" w14:textId="72886AF0" w:rsidR="00187754" w:rsidRPr="001D1BAC" w:rsidRDefault="00187754" w:rsidP="00187754">
            <w:pPr>
              <w:rPr>
                <w:color w:val="767171"/>
                <w:sz w:val="20"/>
                <w:szCs w:val="20"/>
                <w:lang w:val="es-US"/>
              </w:rPr>
            </w:pPr>
            <w:r w:rsidRPr="001D1BAC">
              <w:rPr>
                <w:color w:val="767171"/>
                <w:sz w:val="20"/>
                <w:szCs w:val="20"/>
                <w:lang w:val="es-US"/>
              </w:rPr>
              <w:t>Ministerio De La Vivienda, Hábitat Y Edificaciones</w:t>
            </w:r>
          </w:p>
        </w:tc>
        <w:tc>
          <w:tcPr>
            <w:tcW w:w="2410" w:type="dxa"/>
            <w:vAlign w:val="center"/>
          </w:tcPr>
          <w:p w14:paraId="0C071DFB" w14:textId="5903263D" w:rsidR="00187754" w:rsidRPr="001D1BAC" w:rsidRDefault="00187754" w:rsidP="00187754">
            <w:pPr>
              <w:rPr>
                <w:color w:val="767171"/>
                <w:sz w:val="20"/>
                <w:szCs w:val="20"/>
                <w:lang w:val="es-ES"/>
              </w:rPr>
            </w:pPr>
            <w:r w:rsidRPr="001D1BAC">
              <w:rPr>
                <w:color w:val="767171"/>
                <w:sz w:val="20"/>
                <w:szCs w:val="20"/>
                <w:lang w:val="es-US"/>
              </w:rPr>
              <w:t xml:space="preserve">Convenio de colaboración interinstitucional entre el Ministerio De La Vivienda, </w:t>
            </w:r>
            <w:r w:rsidRPr="001D1BAC">
              <w:rPr>
                <w:color w:val="767171"/>
                <w:sz w:val="20"/>
                <w:szCs w:val="20"/>
                <w:lang w:val="es-US"/>
              </w:rPr>
              <w:lastRenderedPageBreak/>
              <w:t>Hábitat Y Edificaciones (MIVEHD) y la superintendencia de electricidad (SIE)</w:t>
            </w:r>
          </w:p>
        </w:tc>
        <w:tc>
          <w:tcPr>
            <w:tcW w:w="3685" w:type="dxa"/>
            <w:vAlign w:val="center"/>
          </w:tcPr>
          <w:p w14:paraId="1B60288E" w14:textId="68DEE33A" w:rsidR="00187754" w:rsidRPr="001D1BAC" w:rsidRDefault="00187754" w:rsidP="00187754">
            <w:pPr>
              <w:rPr>
                <w:color w:val="767171"/>
                <w:sz w:val="20"/>
                <w:szCs w:val="20"/>
                <w:lang w:val="es-ES"/>
              </w:rPr>
            </w:pPr>
            <w:r w:rsidRPr="001D1BAC">
              <w:rPr>
                <w:color w:val="767171"/>
                <w:sz w:val="20"/>
                <w:szCs w:val="20"/>
                <w:lang w:val="es-US"/>
              </w:rPr>
              <w:lastRenderedPageBreak/>
              <w:t xml:space="preserve">Fiscalizar y supervisar el cumplimiento de las disposiciones legales y reglamentarias, así como las normas técnicas en relación </w:t>
            </w:r>
            <w:r w:rsidRPr="001D1BAC">
              <w:rPr>
                <w:color w:val="767171"/>
                <w:sz w:val="20"/>
                <w:szCs w:val="20"/>
                <w:lang w:val="es-US"/>
              </w:rPr>
              <w:lastRenderedPageBreak/>
              <w:t>con la generación, la transmisión, la distribución y comercialización de la electricidad, verificar el cumplimiento de la calidad y del suministro. preservar el medio ambiente, seguridad de las instalaciones.  Emitir y proveer actualizaciones de la emisión de las licencias a los técnicos que intervengan en las construcciones. Actualizar de forma ordinaria las normativas técnicas establecidas en el</w:t>
            </w:r>
            <w:r w:rsidRPr="001D1BAC">
              <w:rPr>
                <w:color w:val="767171"/>
                <w:sz w:val="20"/>
                <w:szCs w:val="20"/>
              </w:rPr>
              <w:t xml:space="preserve"> </w:t>
            </w:r>
          </w:p>
        </w:tc>
      </w:tr>
      <w:tr w:rsidR="0058534C" w14:paraId="2BE4DB89" w14:textId="5300836F" w:rsidTr="00367B34">
        <w:tc>
          <w:tcPr>
            <w:tcW w:w="1555" w:type="dxa"/>
            <w:vAlign w:val="center"/>
          </w:tcPr>
          <w:p w14:paraId="47AE0CB0" w14:textId="550ECB12" w:rsidR="0058534C" w:rsidRPr="001D1BAC" w:rsidRDefault="0058534C" w:rsidP="0058534C">
            <w:pPr>
              <w:rPr>
                <w:color w:val="767171"/>
                <w:sz w:val="20"/>
                <w:szCs w:val="20"/>
                <w:lang w:val="es-ES"/>
              </w:rPr>
            </w:pPr>
            <w:r w:rsidRPr="001D1BAC">
              <w:rPr>
                <w:color w:val="767171"/>
                <w:sz w:val="20"/>
                <w:szCs w:val="20"/>
              </w:rPr>
              <w:lastRenderedPageBreak/>
              <w:t>11/14/2023</w:t>
            </w:r>
          </w:p>
        </w:tc>
        <w:tc>
          <w:tcPr>
            <w:tcW w:w="1984" w:type="dxa"/>
            <w:vAlign w:val="center"/>
          </w:tcPr>
          <w:p w14:paraId="7B29A74E" w14:textId="25DB8BA1" w:rsidR="0058534C" w:rsidRPr="001D1BAC" w:rsidRDefault="0058534C" w:rsidP="0058534C">
            <w:pPr>
              <w:rPr>
                <w:color w:val="767171"/>
                <w:sz w:val="20"/>
                <w:szCs w:val="20"/>
                <w:lang w:val="es-ES"/>
              </w:rPr>
            </w:pPr>
            <w:r w:rsidRPr="001D1BAC">
              <w:rPr>
                <w:color w:val="767171"/>
                <w:sz w:val="20"/>
                <w:szCs w:val="20"/>
                <w:lang w:val="es-US"/>
              </w:rPr>
              <w:t>Instituto Nacional De Formación Técnico Profesional (INFOTEP)</w:t>
            </w:r>
          </w:p>
        </w:tc>
        <w:tc>
          <w:tcPr>
            <w:tcW w:w="2410" w:type="dxa"/>
            <w:vAlign w:val="center"/>
          </w:tcPr>
          <w:p w14:paraId="080466B5" w14:textId="6A727DF9" w:rsidR="0058534C" w:rsidRPr="001D1BAC" w:rsidRDefault="0058534C" w:rsidP="002E55E5">
            <w:pPr>
              <w:rPr>
                <w:color w:val="767171"/>
                <w:sz w:val="20"/>
                <w:szCs w:val="20"/>
                <w:lang w:val="es-US"/>
              </w:rPr>
            </w:pPr>
            <w:r w:rsidRPr="001D1BAC">
              <w:rPr>
                <w:color w:val="767171"/>
                <w:sz w:val="20"/>
                <w:szCs w:val="20"/>
                <w:lang w:val="es-US"/>
              </w:rPr>
              <w:t>Acuerdo de colaboración interinstitucional entre la superintendencia de electricidad (SIE) y el instituto nacional de formación técnico profesional (INFOTEP)</w:t>
            </w:r>
          </w:p>
        </w:tc>
        <w:tc>
          <w:tcPr>
            <w:tcW w:w="3685" w:type="dxa"/>
            <w:vAlign w:val="center"/>
          </w:tcPr>
          <w:p w14:paraId="4557B16B" w14:textId="77777777" w:rsidR="0058534C" w:rsidRPr="001D1BAC" w:rsidRDefault="0058534C" w:rsidP="002E55E5">
            <w:pPr>
              <w:pStyle w:val="xxmsonormal"/>
              <w:jc w:val="both"/>
              <w:rPr>
                <w:rFonts w:ascii="Times New Roman" w:hAnsi="Times New Roman" w:cs="Times New Roman"/>
                <w:color w:val="767171"/>
                <w:sz w:val="20"/>
                <w:szCs w:val="20"/>
                <w:lang w:val="es-US"/>
              </w:rPr>
            </w:pPr>
          </w:p>
          <w:p w14:paraId="503E284B" w14:textId="77777777" w:rsidR="0058534C" w:rsidRPr="001D1BAC" w:rsidRDefault="0058534C" w:rsidP="0083004A">
            <w:pPr>
              <w:pStyle w:val="xxmsonormal"/>
              <w:spacing w:line="360" w:lineRule="auto"/>
              <w:jc w:val="both"/>
              <w:rPr>
                <w:rFonts w:ascii="Times New Roman" w:hAnsi="Times New Roman" w:cs="Times New Roman"/>
                <w:color w:val="767171"/>
                <w:sz w:val="20"/>
                <w:szCs w:val="20"/>
                <w:lang w:val="es-US"/>
              </w:rPr>
            </w:pPr>
            <w:r w:rsidRPr="001D1BAC">
              <w:rPr>
                <w:rFonts w:ascii="Times New Roman" w:hAnsi="Times New Roman" w:cs="Times New Roman"/>
                <w:color w:val="767171"/>
                <w:sz w:val="20"/>
                <w:szCs w:val="20"/>
                <w:lang w:val="es-US"/>
              </w:rPr>
              <w:t>1- Emitir y proveer las actualizaciones correspondientes a la emisión de las licencias que debe tener el personal técnico electricista que intervenga en las construcciones de todo el territorio nacional</w:t>
            </w:r>
          </w:p>
          <w:p w14:paraId="41706D99" w14:textId="73796A3D" w:rsidR="0058534C" w:rsidRPr="001D1BAC" w:rsidRDefault="0058534C" w:rsidP="0083004A">
            <w:pPr>
              <w:pStyle w:val="xxmsonormal"/>
              <w:spacing w:line="360" w:lineRule="auto"/>
              <w:jc w:val="both"/>
              <w:rPr>
                <w:rFonts w:ascii="Times New Roman" w:hAnsi="Times New Roman" w:cs="Times New Roman"/>
                <w:color w:val="767171"/>
                <w:sz w:val="20"/>
                <w:szCs w:val="20"/>
                <w:lang w:val="es-US"/>
              </w:rPr>
            </w:pPr>
            <w:r w:rsidRPr="001D1BAC">
              <w:rPr>
                <w:rFonts w:ascii="Times New Roman" w:hAnsi="Times New Roman" w:cs="Times New Roman"/>
                <w:color w:val="767171"/>
                <w:sz w:val="20"/>
                <w:szCs w:val="20"/>
                <w:lang w:val="es-US"/>
              </w:rPr>
              <w:t xml:space="preserve">2- Proveer y mantener actualizadas, las informaciones técnicas relacionadas con las normas, códigos y reglamentos vigentes, </w:t>
            </w:r>
          </w:p>
          <w:p w14:paraId="2C2D63D0" w14:textId="7C929E56" w:rsidR="0083004A" w:rsidRPr="001D1BAC" w:rsidRDefault="00C930BB" w:rsidP="00C930BB">
            <w:pPr>
              <w:pStyle w:val="xxmsonormal"/>
              <w:spacing w:line="360" w:lineRule="auto"/>
              <w:jc w:val="both"/>
              <w:rPr>
                <w:rFonts w:ascii="Times New Roman" w:hAnsi="Times New Roman" w:cs="Times New Roman"/>
                <w:color w:val="767171"/>
                <w:sz w:val="20"/>
                <w:szCs w:val="20"/>
                <w:lang w:val="es-US"/>
              </w:rPr>
            </w:pPr>
            <w:r w:rsidRPr="001D1BAC">
              <w:rPr>
                <w:rFonts w:ascii="Times New Roman" w:hAnsi="Times New Roman" w:cs="Times New Roman"/>
                <w:color w:val="767171"/>
                <w:sz w:val="20"/>
                <w:szCs w:val="20"/>
                <w:lang w:val="es-US"/>
              </w:rPr>
              <w:t xml:space="preserve">3- </w:t>
            </w:r>
            <w:r w:rsidR="0083004A" w:rsidRPr="001D1BAC">
              <w:rPr>
                <w:rFonts w:ascii="Times New Roman" w:hAnsi="Times New Roman" w:cs="Times New Roman"/>
                <w:color w:val="767171"/>
                <w:sz w:val="20"/>
                <w:szCs w:val="20"/>
                <w:lang w:val="es-US"/>
              </w:rPr>
              <w:t>Brindar al INFOTEP, la asesoría y asistencia técnica vinculada a los procesos de</w:t>
            </w:r>
            <w:r w:rsidRPr="001D1BAC">
              <w:rPr>
                <w:rFonts w:ascii="Times New Roman" w:hAnsi="Times New Roman" w:cs="Times New Roman"/>
                <w:color w:val="767171"/>
                <w:sz w:val="20"/>
                <w:szCs w:val="20"/>
                <w:lang w:val="es-US"/>
              </w:rPr>
              <w:t xml:space="preserve"> </w:t>
            </w:r>
            <w:r w:rsidR="0083004A" w:rsidRPr="001D1BAC">
              <w:rPr>
                <w:rFonts w:ascii="Times New Roman" w:hAnsi="Times New Roman" w:cs="Times New Roman"/>
                <w:color w:val="767171"/>
                <w:sz w:val="20"/>
                <w:szCs w:val="20"/>
                <w:lang w:val="es-US"/>
              </w:rPr>
              <w:t>capacitación, evaluación y certificación en el manejo de instalaciones de redes eléctricas.</w:t>
            </w:r>
          </w:p>
          <w:p w14:paraId="55BF2DD6" w14:textId="594794A3" w:rsidR="0058534C" w:rsidRPr="001D1BAC" w:rsidRDefault="00596F2A" w:rsidP="0028358E">
            <w:pPr>
              <w:pStyle w:val="xxmsonormal"/>
              <w:spacing w:line="360" w:lineRule="auto"/>
              <w:jc w:val="both"/>
              <w:rPr>
                <w:rFonts w:ascii="Times New Roman" w:hAnsi="Times New Roman" w:cs="Times New Roman"/>
                <w:color w:val="767171"/>
                <w:sz w:val="20"/>
                <w:szCs w:val="20"/>
                <w:lang w:val="es-US"/>
              </w:rPr>
            </w:pPr>
            <w:r w:rsidRPr="001D1BAC">
              <w:rPr>
                <w:rFonts w:ascii="Times New Roman" w:hAnsi="Times New Roman" w:cs="Times New Roman"/>
                <w:color w:val="767171"/>
                <w:sz w:val="20"/>
                <w:szCs w:val="20"/>
                <w:lang w:val="es-US"/>
              </w:rPr>
              <w:t>4-</w:t>
            </w:r>
            <w:r w:rsidRPr="001D1BAC">
              <w:rPr>
                <w:rFonts w:ascii="Times New Roman" w:hAnsi="Times New Roman" w:cs="Times New Roman"/>
                <w:color w:val="767171"/>
                <w:sz w:val="20"/>
                <w:szCs w:val="20"/>
              </w:rPr>
              <w:t xml:space="preserve"> </w:t>
            </w:r>
            <w:r w:rsidRPr="001D1BAC">
              <w:rPr>
                <w:rFonts w:ascii="Times New Roman" w:hAnsi="Times New Roman" w:cs="Times New Roman"/>
                <w:color w:val="767171"/>
                <w:sz w:val="20"/>
                <w:szCs w:val="20"/>
                <w:lang w:val="es-US"/>
              </w:rPr>
              <w:t>Promover y gestionar, entre instituciones vinculadas, pasantías e inserción laboral para los participantes egresados.</w:t>
            </w:r>
          </w:p>
        </w:tc>
      </w:tr>
    </w:tbl>
    <w:p w14:paraId="0F50FA31" w14:textId="77777777" w:rsidR="003B3A50" w:rsidRPr="003B3A50" w:rsidRDefault="003B3A50" w:rsidP="003B3A50">
      <w:pPr>
        <w:rPr>
          <w:lang w:val="es-ES"/>
        </w:rPr>
      </w:pPr>
    </w:p>
    <w:p w14:paraId="12925431" w14:textId="77777777" w:rsidR="00C07D4D" w:rsidRDefault="00C07D4D" w:rsidP="00C07D4D">
      <w:pPr>
        <w:rPr>
          <w:lang w:val="es-ES"/>
        </w:rPr>
      </w:pPr>
    </w:p>
    <w:p w14:paraId="385358A8" w14:textId="77777777" w:rsidR="001D1BAC" w:rsidRDefault="001D1BAC" w:rsidP="00C07D4D">
      <w:pPr>
        <w:rPr>
          <w:lang w:val="es-ES"/>
        </w:rPr>
      </w:pPr>
    </w:p>
    <w:p w14:paraId="364DACEB" w14:textId="77777777" w:rsidR="00C07D4D" w:rsidRDefault="00C07D4D" w:rsidP="00C07D4D">
      <w:pPr>
        <w:rPr>
          <w:lang w:val="es-ES"/>
        </w:rPr>
      </w:pPr>
    </w:p>
    <w:p w14:paraId="743FA58B" w14:textId="57503E7D" w:rsidR="00967D16" w:rsidRPr="00E02A75" w:rsidRDefault="00967D16" w:rsidP="00967D16">
      <w:pPr>
        <w:pStyle w:val="Ttulo3"/>
        <w:rPr>
          <w:color w:val="767171"/>
        </w:rPr>
      </w:pPr>
      <w:bookmarkStart w:id="71" w:name="_Toc154562509"/>
      <w:r w:rsidRPr="00E02A75">
        <w:rPr>
          <w:color w:val="767171"/>
          <w:lang w:eastAsia="es-ES"/>
        </w:rPr>
        <w:lastRenderedPageBreak/>
        <w:t>Reporte</w:t>
      </w:r>
      <w:r w:rsidRPr="00E02A75">
        <w:rPr>
          <w:color w:val="767171"/>
        </w:rPr>
        <w:t xml:space="preserve"> de Rendimiento, Estrategia y Manejo de Redes Sociales</w:t>
      </w:r>
      <w:bookmarkEnd w:id="66"/>
      <w:bookmarkEnd w:id="67"/>
      <w:bookmarkEnd w:id="71"/>
      <w:r w:rsidRPr="00E02A75">
        <w:rPr>
          <w:color w:val="767171"/>
        </w:rPr>
        <w:t xml:space="preserve"> </w:t>
      </w:r>
    </w:p>
    <w:p w14:paraId="2F93111E" w14:textId="3EF9587D" w:rsidR="00817338" w:rsidRPr="001D1BAC" w:rsidRDefault="004C4A17" w:rsidP="00494814">
      <w:pPr>
        <w:pStyle w:val="Prrafodelista"/>
        <w:spacing w:after="0" w:line="240" w:lineRule="auto"/>
        <w:jc w:val="center"/>
        <w:rPr>
          <w:color w:val="767171"/>
          <w:u w:val="single"/>
          <w:lang w:val="es-ES" w:eastAsia="en-US"/>
        </w:rPr>
      </w:pPr>
      <w:r w:rsidRPr="001D1BAC">
        <w:rPr>
          <w:color w:val="767171"/>
          <w:u w:val="single"/>
          <w:lang w:val="es-ES" w:eastAsia="en-US"/>
        </w:rPr>
        <w:t>Primer semestre 2023</w:t>
      </w:r>
    </w:p>
    <w:p w14:paraId="14CCC297" w14:textId="2FA6DD64" w:rsidR="004C4A17" w:rsidRPr="004C4A17" w:rsidRDefault="004C4A17" w:rsidP="004C4A17">
      <w:pPr>
        <w:pStyle w:val="Prrafodelista"/>
        <w:jc w:val="center"/>
        <w:rPr>
          <w:u w:val="single"/>
          <w:lang w:val="es-ES" w:eastAsia="en-US"/>
        </w:rPr>
      </w:pPr>
      <w:r>
        <w:rPr>
          <w:noProof/>
        </w:rPr>
        <w:drawing>
          <wp:anchor distT="0" distB="0" distL="114300" distR="114300" simplePos="0" relativeHeight="251745280" behindDoc="1" locked="0" layoutInCell="1" allowOverlap="1" wp14:anchorId="7340063B" wp14:editId="4E2D6E71">
            <wp:simplePos x="0" y="0"/>
            <wp:positionH relativeFrom="margin">
              <wp:posOffset>561975</wp:posOffset>
            </wp:positionH>
            <wp:positionV relativeFrom="paragraph">
              <wp:posOffset>132715</wp:posOffset>
            </wp:positionV>
            <wp:extent cx="5029200" cy="6581775"/>
            <wp:effectExtent l="0" t="0" r="0" b="9525"/>
            <wp:wrapTight wrapText="bothSides">
              <wp:wrapPolygon edited="0">
                <wp:start x="0" y="0"/>
                <wp:lineTo x="0" y="21569"/>
                <wp:lineTo x="21518" y="21569"/>
                <wp:lineTo x="21518" y="0"/>
                <wp:lineTo x="0" y="0"/>
              </wp:wrapPolygon>
            </wp:wrapTight>
            <wp:docPr id="161803298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32980" name="Imagen 1" descr="Interfaz de usuario gráfica, Texto, Aplicación&#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5029200" cy="6581775"/>
                    </a:xfrm>
                    <a:prstGeom prst="rect">
                      <a:avLst/>
                    </a:prstGeom>
                  </pic:spPr>
                </pic:pic>
              </a:graphicData>
            </a:graphic>
          </wp:anchor>
        </w:drawing>
      </w:r>
    </w:p>
    <w:p w14:paraId="45456675" w14:textId="3F82A685" w:rsidR="00817338" w:rsidRDefault="000A64BA" w:rsidP="000A64BA">
      <w:pPr>
        <w:jc w:val="center"/>
        <w:rPr>
          <w:rFonts w:eastAsia="Calibri"/>
          <w:noProof/>
          <w:color w:val="767171"/>
          <w:spacing w:val="20"/>
          <w:lang w:val="es-ES"/>
        </w:rPr>
      </w:pPr>
      <w:r>
        <w:rPr>
          <w:noProof/>
        </w:rPr>
        <w:lastRenderedPageBreak/>
        <w:drawing>
          <wp:inline distT="0" distB="0" distL="0" distR="0" wp14:anchorId="123B0992" wp14:editId="55EB2783">
            <wp:extent cx="4224655" cy="3659730"/>
            <wp:effectExtent l="0" t="0" r="4445" b="0"/>
            <wp:docPr id="1828641222"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41222" name="Imagen 1" descr="Interfaz de usuario gráfica&#10;&#10;Descripción generada automáticamente"/>
                    <pic:cNvPicPr/>
                  </pic:nvPicPr>
                  <pic:blipFill>
                    <a:blip r:embed="rId33"/>
                    <a:stretch>
                      <a:fillRect/>
                    </a:stretch>
                  </pic:blipFill>
                  <pic:spPr>
                    <a:xfrm>
                      <a:off x="0" y="0"/>
                      <a:ext cx="4226788" cy="3661578"/>
                    </a:xfrm>
                    <a:prstGeom prst="rect">
                      <a:avLst/>
                    </a:prstGeom>
                  </pic:spPr>
                </pic:pic>
              </a:graphicData>
            </a:graphic>
          </wp:inline>
        </w:drawing>
      </w:r>
    </w:p>
    <w:p w14:paraId="1B781F6E" w14:textId="77777777" w:rsidR="000A64BA" w:rsidRDefault="000A64BA" w:rsidP="000A64BA">
      <w:pPr>
        <w:jc w:val="center"/>
        <w:rPr>
          <w:rFonts w:eastAsia="Calibri"/>
          <w:noProof/>
          <w:color w:val="767171"/>
          <w:spacing w:val="20"/>
          <w:lang w:val="es-ES"/>
        </w:rPr>
      </w:pPr>
    </w:p>
    <w:p w14:paraId="76A08D34" w14:textId="7931A70E" w:rsidR="000A64BA" w:rsidRDefault="000A64BA" w:rsidP="000A64BA">
      <w:pPr>
        <w:jc w:val="center"/>
        <w:rPr>
          <w:rFonts w:eastAsia="Calibri"/>
          <w:noProof/>
          <w:color w:val="767171"/>
          <w:spacing w:val="20"/>
          <w:lang w:val="es-ES"/>
        </w:rPr>
      </w:pPr>
      <w:r>
        <w:rPr>
          <w:noProof/>
        </w:rPr>
        <w:drawing>
          <wp:inline distT="0" distB="0" distL="0" distR="0" wp14:anchorId="00E2C92A" wp14:editId="6801AC71">
            <wp:extent cx="4255358" cy="3143250"/>
            <wp:effectExtent l="0" t="0" r="0" b="0"/>
            <wp:docPr id="57766348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63480" name="Imagen 1" descr="Interfaz de usuario gráfica, Texto, Aplicación&#10;&#10;Descripción generada automáticamente"/>
                    <pic:cNvPicPr/>
                  </pic:nvPicPr>
                  <pic:blipFill>
                    <a:blip r:embed="rId34"/>
                    <a:stretch>
                      <a:fillRect/>
                    </a:stretch>
                  </pic:blipFill>
                  <pic:spPr>
                    <a:xfrm>
                      <a:off x="0" y="0"/>
                      <a:ext cx="4262352" cy="3148416"/>
                    </a:xfrm>
                    <a:prstGeom prst="rect">
                      <a:avLst/>
                    </a:prstGeom>
                  </pic:spPr>
                </pic:pic>
              </a:graphicData>
            </a:graphic>
          </wp:inline>
        </w:drawing>
      </w:r>
    </w:p>
    <w:p w14:paraId="2F8B0ED2" w14:textId="77777777" w:rsidR="000A64BA" w:rsidRDefault="000A64BA" w:rsidP="000A64BA">
      <w:pPr>
        <w:jc w:val="center"/>
        <w:rPr>
          <w:rFonts w:eastAsia="Calibri"/>
          <w:noProof/>
          <w:color w:val="767171"/>
          <w:spacing w:val="20"/>
          <w:lang w:val="es-ES"/>
        </w:rPr>
      </w:pPr>
    </w:p>
    <w:p w14:paraId="7B12ABBB" w14:textId="6061C30C" w:rsidR="000A64BA" w:rsidRDefault="005B262D" w:rsidP="005B262D">
      <w:pPr>
        <w:jc w:val="center"/>
        <w:rPr>
          <w:rFonts w:eastAsia="Calibri"/>
          <w:noProof/>
          <w:color w:val="767171"/>
          <w:spacing w:val="20"/>
          <w:lang w:val="es-ES"/>
        </w:rPr>
      </w:pPr>
      <w:r>
        <w:rPr>
          <w:noProof/>
        </w:rPr>
        <w:lastRenderedPageBreak/>
        <w:drawing>
          <wp:inline distT="0" distB="0" distL="0" distR="0" wp14:anchorId="21848F55" wp14:editId="16CA65D9">
            <wp:extent cx="4021985" cy="3438525"/>
            <wp:effectExtent l="0" t="0" r="0" b="0"/>
            <wp:docPr id="207488852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88529" name="Imagen 1" descr="Interfaz de usuario gráfica, Aplicación&#10;&#10;Descripción generada automáticamente"/>
                    <pic:cNvPicPr/>
                  </pic:nvPicPr>
                  <pic:blipFill>
                    <a:blip r:embed="rId35"/>
                    <a:stretch>
                      <a:fillRect/>
                    </a:stretch>
                  </pic:blipFill>
                  <pic:spPr>
                    <a:xfrm>
                      <a:off x="0" y="0"/>
                      <a:ext cx="4027335" cy="3443099"/>
                    </a:xfrm>
                    <a:prstGeom prst="rect">
                      <a:avLst/>
                    </a:prstGeom>
                  </pic:spPr>
                </pic:pic>
              </a:graphicData>
            </a:graphic>
          </wp:inline>
        </w:drawing>
      </w:r>
    </w:p>
    <w:p w14:paraId="3EF02908" w14:textId="77777777" w:rsidR="005D67ED" w:rsidRDefault="005D67ED" w:rsidP="005B262D">
      <w:pPr>
        <w:jc w:val="center"/>
        <w:rPr>
          <w:rFonts w:eastAsia="Calibri"/>
          <w:noProof/>
          <w:color w:val="767171"/>
          <w:spacing w:val="20"/>
          <w:lang w:val="es-ES"/>
        </w:rPr>
      </w:pPr>
    </w:p>
    <w:p w14:paraId="3AE38500" w14:textId="14EA2EC7" w:rsidR="005B262D" w:rsidRDefault="005D67ED" w:rsidP="005B262D">
      <w:pPr>
        <w:jc w:val="center"/>
        <w:rPr>
          <w:rFonts w:eastAsia="Calibri"/>
          <w:noProof/>
          <w:color w:val="767171"/>
          <w:spacing w:val="20"/>
          <w:lang w:val="es-ES"/>
        </w:rPr>
      </w:pPr>
      <w:r>
        <w:rPr>
          <w:noProof/>
        </w:rPr>
        <w:drawing>
          <wp:inline distT="0" distB="0" distL="0" distR="0" wp14:anchorId="77113F36" wp14:editId="42C9CD87">
            <wp:extent cx="4224795" cy="3028950"/>
            <wp:effectExtent l="0" t="0" r="4445" b="0"/>
            <wp:docPr id="167647885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78853" name="Imagen 1" descr="Interfaz de usuario gráfica, Texto, Aplicación&#10;&#10;Descripción generada automáticamente"/>
                    <pic:cNvPicPr/>
                  </pic:nvPicPr>
                  <pic:blipFill>
                    <a:blip r:embed="rId36"/>
                    <a:stretch>
                      <a:fillRect/>
                    </a:stretch>
                  </pic:blipFill>
                  <pic:spPr>
                    <a:xfrm>
                      <a:off x="0" y="0"/>
                      <a:ext cx="4228234" cy="3031416"/>
                    </a:xfrm>
                    <a:prstGeom prst="rect">
                      <a:avLst/>
                    </a:prstGeom>
                  </pic:spPr>
                </pic:pic>
              </a:graphicData>
            </a:graphic>
          </wp:inline>
        </w:drawing>
      </w:r>
    </w:p>
    <w:p w14:paraId="64F285FB" w14:textId="1E1DB1E9" w:rsidR="00830D7A" w:rsidRDefault="00830D7A" w:rsidP="00817338">
      <w:pPr>
        <w:rPr>
          <w:rFonts w:eastAsia="Calibri"/>
          <w:noProof/>
          <w:color w:val="767171"/>
          <w:spacing w:val="20"/>
          <w:lang w:val="es-ES"/>
        </w:rPr>
      </w:pPr>
    </w:p>
    <w:p w14:paraId="37190306" w14:textId="77777777" w:rsidR="005B5B86" w:rsidRDefault="005B5B86" w:rsidP="00817338">
      <w:pPr>
        <w:rPr>
          <w:rFonts w:eastAsia="Calibri"/>
          <w:noProof/>
          <w:color w:val="767171"/>
          <w:spacing w:val="20"/>
          <w:lang w:val="es-ES"/>
        </w:rPr>
      </w:pPr>
    </w:p>
    <w:p w14:paraId="6C72DA02" w14:textId="51061FF3" w:rsidR="005B5B86" w:rsidRPr="00E02A75" w:rsidRDefault="00520A6C" w:rsidP="00494814">
      <w:pPr>
        <w:jc w:val="center"/>
        <w:rPr>
          <w:color w:val="767171"/>
          <w:u w:val="single"/>
          <w:lang w:val="es-ES" w:eastAsia="en-US"/>
        </w:rPr>
      </w:pPr>
      <w:r w:rsidRPr="00E02A75">
        <w:rPr>
          <w:color w:val="767171"/>
          <w:u w:val="single"/>
          <w:lang w:val="es-ES" w:eastAsia="en-US"/>
        </w:rPr>
        <w:lastRenderedPageBreak/>
        <w:t>Segundo</w:t>
      </w:r>
      <w:r w:rsidR="00494814" w:rsidRPr="00E02A75">
        <w:rPr>
          <w:color w:val="767171"/>
          <w:u w:val="single"/>
          <w:lang w:val="es-ES" w:eastAsia="en-US"/>
        </w:rPr>
        <w:t xml:space="preserve"> </w:t>
      </w:r>
      <w:r w:rsidRPr="00E02A75">
        <w:rPr>
          <w:color w:val="767171"/>
          <w:u w:val="single"/>
          <w:lang w:val="es-ES" w:eastAsia="en-US"/>
        </w:rPr>
        <w:t>S</w:t>
      </w:r>
      <w:r w:rsidR="00494814" w:rsidRPr="00E02A75">
        <w:rPr>
          <w:color w:val="767171"/>
          <w:u w:val="single"/>
          <w:lang w:val="es-ES" w:eastAsia="en-US"/>
        </w:rPr>
        <w:t>emestre 2023</w:t>
      </w:r>
    </w:p>
    <w:p w14:paraId="2E725FE6" w14:textId="57827B0A" w:rsidR="00494814" w:rsidRDefault="00E644E2" w:rsidP="00E644E2">
      <w:pPr>
        <w:jc w:val="center"/>
        <w:rPr>
          <w:rFonts w:eastAsia="Calibri"/>
          <w:noProof/>
          <w:color w:val="767171"/>
          <w:spacing w:val="20"/>
          <w:lang w:val="es-ES"/>
        </w:rPr>
      </w:pPr>
      <w:r>
        <w:rPr>
          <w:noProof/>
        </w:rPr>
        <w:drawing>
          <wp:inline distT="0" distB="0" distL="0" distR="0" wp14:anchorId="43B71044" wp14:editId="4EEF63AE">
            <wp:extent cx="4506916" cy="3962400"/>
            <wp:effectExtent l="0" t="0" r="8255" b="0"/>
            <wp:docPr id="62039902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99023" name="Imagen 1" descr="Interfaz de usuario gráfica, Texto, Aplicación&#10;&#10;Descripción generada automáticamente"/>
                    <pic:cNvPicPr/>
                  </pic:nvPicPr>
                  <pic:blipFill>
                    <a:blip r:embed="rId37"/>
                    <a:stretch>
                      <a:fillRect/>
                    </a:stretch>
                  </pic:blipFill>
                  <pic:spPr>
                    <a:xfrm>
                      <a:off x="0" y="0"/>
                      <a:ext cx="4511242" cy="3966204"/>
                    </a:xfrm>
                    <a:prstGeom prst="rect">
                      <a:avLst/>
                    </a:prstGeom>
                  </pic:spPr>
                </pic:pic>
              </a:graphicData>
            </a:graphic>
          </wp:inline>
        </w:drawing>
      </w:r>
    </w:p>
    <w:p w14:paraId="527817E0" w14:textId="6F4BD219" w:rsidR="00E644E2" w:rsidRDefault="00E644E2" w:rsidP="00494814">
      <w:pPr>
        <w:jc w:val="center"/>
        <w:rPr>
          <w:rFonts w:eastAsia="Calibri"/>
          <w:noProof/>
          <w:color w:val="767171"/>
          <w:spacing w:val="20"/>
          <w:lang w:val="es-ES"/>
        </w:rPr>
      </w:pPr>
      <w:r>
        <w:rPr>
          <w:noProof/>
        </w:rPr>
        <w:drawing>
          <wp:inline distT="0" distB="0" distL="0" distR="0" wp14:anchorId="4AC7F5A7" wp14:editId="62EAA90E">
            <wp:extent cx="5029200" cy="2023988"/>
            <wp:effectExtent l="0" t="0" r="0" b="0"/>
            <wp:docPr id="1385790733" name="Imagen 1"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90733" name="Imagen 1" descr="Gráfico, Histograma&#10;&#10;Descripción generada automáticamente"/>
                    <pic:cNvPicPr/>
                  </pic:nvPicPr>
                  <pic:blipFill>
                    <a:blip r:embed="rId38"/>
                    <a:stretch>
                      <a:fillRect/>
                    </a:stretch>
                  </pic:blipFill>
                  <pic:spPr>
                    <a:xfrm>
                      <a:off x="0" y="0"/>
                      <a:ext cx="5046703" cy="2031032"/>
                    </a:xfrm>
                    <a:prstGeom prst="rect">
                      <a:avLst/>
                    </a:prstGeom>
                  </pic:spPr>
                </pic:pic>
              </a:graphicData>
            </a:graphic>
          </wp:inline>
        </w:drawing>
      </w:r>
    </w:p>
    <w:p w14:paraId="770C0CF3" w14:textId="77777777" w:rsidR="00E644E2" w:rsidRDefault="00E644E2" w:rsidP="00494814">
      <w:pPr>
        <w:jc w:val="center"/>
        <w:rPr>
          <w:rFonts w:eastAsia="Calibri"/>
          <w:noProof/>
          <w:color w:val="767171"/>
          <w:spacing w:val="20"/>
          <w:lang w:val="es-ES"/>
        </w:rPr>
      </w:pPr>
    </w:p>
    <w:p w14:paraId="249B9D5D" w14:textId="77777777" w:rsidR="00E644E2" w:rsidRDefault="00E644E2" w:rsidP="00494814">
      <w:pPr>
        <w:jc w:val="center"/>
        <w:rPr>
          <w:rFonts w:eastAsia="Calibri"/>
          <w:noProof/>
          <w:color w:val="767171"/>
          <w:spacing w:val="20"/>
          <w:lang w:val="es-ES"/>
        </w:rPr>
      </w:pPr>
    </w:p>
    <w:p w14:paraId="2BFEF8A9" w14:textId="77777777" w:rsidR="00E644E2" w:rsidRDefault="00E644E2" w:rsidP="00494814">
      <w:pPr>
        <w:jc w:val="center"/>
        <w:rPr>
          <w:rFonts w:eastAsia="Calibri"/>
          <w:noProof/>
          <w:color w:val="767171"/>
          <w:spacing w:val="20"/>
          <w:lang w:val="es-ES"/>
        </w:rPr>
      </w:pPr>
    </w:p>
    <w:p w14:paraId="70306B65" w14:textId="63EAB8F4" w:rsidR="00E644E2" w:rsidRDefault="00E644E2" w:rsidP="00494814">
      <w:pPr>
        <w:jc w:val="center"/>
        <w:rPr>
          <w:rFonts w:eastAsia="Calibri"/>
          <w:noProof/>
          <w:color w:val="767171"/>
          <w:spacing w:val="20"/>
          <w:lang w:val="es-ES"/>
        </w:rPr>
      </w:pPr>
      <w:r>
        <w:rPr>
          <w:noProof/>
        </w:rPr>
        <w:lastRenderedPageBreak/>
        <w:drawing>
          <wp:inline distT="0" distB="0" distL="0" distR="0" wp14:anchorId="3EC6488D" wp14:editId="06C85108">
            <wp:extent cx="4358217" cy="3885738"/>
            <wp:effectExtent l="0" t="0" r="4445" b="635"/>
            <wp:docPr id="62249042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90427" name="Imagen 1" descr="Imagen que contiene Interfaz de usuario gráfica&#10;&#10;Descripción generada automáticamente"/>
                    <pic:cNvPicPr/>
                  </pic:nvPicPr>
                  <pic:blipFill>
                    <a:blip r:embed="rId39"/>
                    <a:stretch>
                      <a:fillRect/>
                    </a:stretch>
                  </pic:blipFill>
                  <pic:spPr>
                    <a:xfrm>
                      <a:off x="0" y="0"/>
                      <a:ext cx="4367966" cy="3894431"/>
                    </a:xfrm>
                    <a:prstGeom prst="rect">
                      <a:avLst/>
                    </a:prstGeom>
                  </pic:spPr>
                </pic:pic>
              </a:graphicData>
            </a:graphic>
          </wp:inline>
        </w:drawing>
      </w:r>
    </w:p>
    <w:p w14:paraId="58207462" w14:textId="77777777" w:rsidR="006C6BDF" w:rsidRDefault="006C6BDF" w:rsidP="00494814">
      <w:pPr>
        <w:jc w:val="center"/>
        <w:rPr>
          <w:rFonts w:eastAsia="Calibri"/>
          <w:noProof/>
          <w:color w:val="767171"/>
          <w:spacing w:val="20"/>
          <w:lang w:val="es-ES"/>
        </w:rPr>
      </w:pPr>
    </w:p>
    <w:p w14:paraId="259465F3" w14:textId="1A59EE4E" w:rsidR="004B4188" w:rsidRDefault="006C6BDF" w:rsidP="00494814">
      <w:pPr>
        <w:jc w:val="center"/>
        <w:rPr>
          <w:rFonts w:eastAsia="Calibri"/>
          <w:noProof/>
          <w:color w:val="767171"/>
          <w:spacing w:val="20"/>
          <w:lang w:val="es-ES"/>
        </w:rPr>
      </w:pPr>
      <w:r>
        <w:rPr>
          <w:noProof/>
        </w:rPr>
        <w:drawing>
          <wp:inline distT="0" distB="0" distL="0" distR="0" wp14:anchorId="0717D46C" wp14:editId="58553C41">
            <wp:extent cx="4705350" cy="3462102"/>
            <wp:effectExtent l="0" t="0" r="0" b="5080"/>
            <wp:docPr id="28714740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47403" name="Imagen 1" descr="Interfaz de usuario gráfica, Texto, Aplicación&#10;&#10;Descripción generada automáticamente"/>
                    <pic:cNvPicPr/>
                  </pic:nvPicPr>
                  <pic:blipFill>
                    <a:blip r:embed="rId40"/>
                    <a:stretch>
                      <a:fillRect/>
                    </a:stretch>
                  </pic:blipFill>
                  <pic:spPr>
                    <a:xfrm>
                      <a:off x="0" y="0"/>
                      <a:ext cx="4709952" cy="3465488"/>
                    </a:xfrm>
                    <a:prstGeom prst="rect">
                      <a:avLst/>
                    </a:prstGeom>
                  </pic:spPr>
                </pic:pic>
              </a:graphicData>
            </a:graphic>
          </wp:inline>
        </w:drawing>
      </w:r>
    </w:p>
    <w:p w14:paraId="3D379DDD" w14:textId="4332A3E4" w:rsidR="006C6BDF" w:rsidRDefault="00CF7DB4" w:rsidP="00494814">
      <w:pPr>
        <w:jc w:val="center"/>
        <w:rPr>
          <w:rFonts w:eastAsia="Calibri"/>
          <w:noProof/>
          <w:color w:val="767171"/>
          <w:spacing w:val="20"/>
          <w:lang w:val="es-ES"/>
        </w:rPr>
      </w:pPr>
      <w:r>
        <w:rPr>
          <w:noProof/>
        </w:rPr>
        <w:lastRenderedPageBreak/>
        <w:drawing>
          <wp:inline distT="0" distB="0" distL="0" distR="0" wp14:anchorId="08C648DC" wp14:editId="2C76E13E">
            <wp:extent cx="4429125" cy="3725050"/>
            <wp:effectExtent l="0" t="0" r="0" b="8890"/>
            <wp:docPr id="1518012893" name="Imagen 1" descr="Interfaz de usuario gráfica, Aplicación,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12893" name="Imagen 1" descr="Interfaz de usuario gráfica, Aplicación, Escala de tiempo&#10;&#10;Descripción generada automáticamente"/>
                    <pic:cNvPicPr/>
                  </pic:nvPicPr>
                  <pic:blipFill>
                    <a:blip r:embed="rId41"/>
                    <a:stretch>
                      <a:fillRect/>
                    </a:stretch>
                  </pic:blipFill>
                  <pic:spPr>
                    <a:xfrm>
                      <a:off x="0" y="0"/>
                      <a:ext cx="4440580" cy="3734684"/>
                    </a:xfrm>
                    <a:prstGeom prst="rect">
                      <a:avLst/>
                    </a:prstGeom>
                  </pic:spPr>
                </pic:pic>
              </a:graphicData>
            </a:graphic>
          </wp:inline>
        </w:drawing>
      </w:r>
    </w:p>
    <w:p w14:paraId="472B2761" w14:textId="1A5E5A28" w:rsidR="00CF7DB4" w:rsidRDefault="00CF7DB4" w:rsidP="00494814">
      <w:pPr>
        <w:jc w:val="center"/>
        <w:rPr>
          <w:rFonts w:eastAsia="Calibri"/>
          <w:noProof/>
          <w:color w:val="767171"/>
          <w:spacing w:val="20"/>
          <w:lang w:val="es-ES"/>
        </w:rPr>
      </w:pPr>
      <w:r>
        <w:rPr>
          <w:noProof/>
        </w:rPr>
        <w:drawing>
          <wp:inline distT="0" distB="0" distL="0" distR="0" wp14:anchorId="30B56D73" wp14:editId="10CF2E8C">
            <wp:extent cx="4495800" cy="3354948"/>
            <wp:effectExtent l="0" t="0" r="0" b="0"/>
            <wp:docPr id="148115176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51761" name="Imagen 1" descr="Interfaz de usuario gráfica, Texto&#10;&#10;Descripción generada automáticamente"/>
                    <pic:cNvPicPr/>
                  </pic:nvPicPr>
                  <pic:blipFill>
                    <a:blip r:embed="rId42"/>
                    <a:stretch>
                      <a:fillRect/>
                    </a:stretch>
                  </pic:blipFill>
                  <pic:spPr>
                    <a:xfrm>
                      <a:off x="0" y="0"/>
                      <a:ext cx="4498667" cy="3357087"/>
                    </a:xfrm>
                    <a:prstGeom prst="rect">
                      <a:avLst/>
                    </a:prstGeom>
                  </pic:spPr>
                </pic:pic>
              </a:graphicData>
            </a:graphic>
          </wp:inline>
        </w:drawing>
      </w:r>
    </w:p>
    <w:p w14:paraId="3442321A" w14:textId="516123DD" w:rsidR="006C3AB9" w:rsidRPr="00B405B2" w:rsidRDefault="006C3AB9" w:rsidP="00D61B7D">
      <w:pPr>
        <w:rPr>
          <w:noProof/>
        </w:rPr>
      </w:pPr>
    </w:p>
    <w:sectPr w:rsidR="006C3AB9" w:rsidRPr="00B405B2" w:rsidSect="00122ED9">
      <w:footerReference w:type="default" r:id="rId43"/>
      <w:pgSz w:w="12240" w:h="15840"/>
      <w:pgMar w:top="1440" w:right="2160" w:bottom="1843"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4AC13" w14:textId="77777777" w:rsidR="009E40DF" w:rsidRDefault="009E40DF" w:rsidP="005E6948">
      <w:r>
        <w:separator/>
      </w:r>
    </w:p>
  </w:endnote>
  <w:endnote w:type="continuationSeparator" w:id="0">
    <w:p w14:paraId="793BDB85" w14:textId="77777777" w:rsidR="009E40DF" w:rsidRDefault="009E40DF" w:rsidP="005E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791379" w:rsidRDefault="00791379" w:rsidP="005E6948">
        <w:pPr>
          <w:pStyle w:val="Piedepgina"/>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791379" w:rsidRDefault="00791379" w:rsidP="005E69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791379" w:rsidRDefault="00791379" w:rsidP="005E6948">
        <w:pPr>
          <w:pStyle w:val="Piedepgina"/>
        </w:pPr>
        <w:r>
          <w:rPr>
            <w:noProof/>
          </w:rPr>
          <w:drawing>
            <wp:anchor distT="0" distB="0" distL="114300" distR="114300" simplePos="0" relativeHeight="251633664"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2070563906" name="Imagen 207056390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91379" w:rsidRDefault="00791379" w:rsidP="005E6948">
        <w:pPr>
          <w:pStyle w:val="Piedepgina"/>
        </w:pPr>
      </w:p>
      <w:p w14:paraId="2B095E5E" w14:textId="53193BFC" w:rsidR="00791379" w:rsidRDefault="00791379" w:rsidP="005E6948">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51566"/>
      <w:docPartObj>
        <w:docPartGallery w:val="Page Numbers (Bottom of Page)"/>
        <w:docPartUnique/>
      </w:docPartObj>
    </w:sdtPr>
    <w:sdtEndPr>
      <w:rPr>
        <w:noProof/>
      </w:rPr>
    </w:sdtEndPr>
    <w:sdtContent>
      <w:p w14:paraId="49D2682C" w14:textId="77777777" w:rsidR="004E6B8C" w:rsidRDefault="004E6B8C" w:rsidP="005E6948">
        <w:pPr>
          <w:pStyle w:val="Piedepgina"/>
        </w:pPr>
        <w:r>
          <w:rPr>
            <w:noProof/>
          </w:rPr>
          <w:drawing>
            <wp:anchor distT="0" distB="0" distL="114300" distR="114300" simplePos="0" relativeHeight="251659264" behindDoc="0" locked="0" layoutInCell="1" allowOverlap="1" wp14:anchorId="03552B76" wp14:editId="1B979BD3">
              <wp:simplePos x="0" y="0"/>
              <wp:positionH relativeFrom="column">
                <wp:posOffset>2506478</wp:posOffset>
              </wp:positionH>
              <wp:positionV relativeFrom="paragraph">
                <wp:posOffset>-121920</wp:posOffset>
              </wp:positionV>
              <wp:extent cx="2995930" cy="408305"/>
              <wp:effectExtent l="0" t="0" r="0" b="0"/>
              <wp:wrapSquare wrapText="bothSides"/>
              <wp:docPr id="657591324" name="Imagen 6575913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7F32CDD" w14:textId="77777777" w:rsidR="004E6B8C" w:rsidRDefault="004E6B8C" w:rsidP="005E6948">
        <w:pPr>
          <w:pStyle w:val="Piedepgina"/>
        </w:pPr>
      </w:p>
      <w:p w14:paraId="370CDBB3" w14:textId="73D4F02A" w:rsidR="004E6B8C" w:rsidRDefault="004E6B8C" w:rsidP="005E6948">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736516"/>
      <w:docPartObj>
        <w:docPartGallery w:val="Page Numbers (Bottom of Page)"/>
        <w:docPartUnique/>
      </w:docPartObj>
    </w:sdtPr>
    <w:sdtEndPr>
      <w:rPr>
        <w:noProof/>
      </w:rPr>
    </w:sdtEndPr>
    <w:sdtContent>
      <w:p w14:paraId="65D234D8" w14:textId="77777777" w:rsidR="004E6B8C" w:rsidRDefault="004E6B8C" w:rsidP="005E6948">
        <w:pPr>
          <w:pStyle w:val="Piedepgina"/>
        </w:pPr>
        <w:r>
          <w:rPr>
            <w:noProof/>
          </w:rPr>
          <w:drawing>
            <wp:anchor distT="0" distB="0" distL="114300" distR="114300" simplePos="0" relativeHeight="251661312" behindDoc="0" locked="0" layoutInCell="1" allowOverlap="1" wp14:anchorId="39A01AF7" wp14:editId="4E37447B">
              <wp:simplePos x="0" y="0"/>
              <wp:positionH relativeFrom="column">
                <wp:posOffset>1060792</wp:posOffset>
              </wp:positionH>
              <wp:positionV relativeFrom="paragraph">
                <wp:posOffset>-121920</wp:posOffset>
              </wp:positionV>
              <wp:extent cx="2995930" cy="408305"/>
              <wp:effectExtent l="0" t="0" r="0" b="0"/>
              <wp:wrapSquare wrapText="bothSides"/>
              <wp:docPr id="164353754" name="Imagen 16435375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C423B1A" w14:textId="77777777" w:rsidR="004E6B8C" w:rsidRDefault="004E6B8C" w:rsidP="005E6948">
        <w:pPr>
          <w:pStyle w:val="Piedepgina"/>
        </w:pPr>
      </w:p>
      <w:p w14:paraId="23E23F38" w14:textId="630B4104" w:rsidR="004E6B8C" w:rsidRDefault="004E6B8C" w:rsidP="005E6948">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768709"/>
      <w:docPartObj>
        <w:docPartGallery w:val="Page Numbers (Bottom of Page)"/>
        <w:docPartUnique/>
      </w:docPartObj>
    </w:sdtPr>
    <w:sdtEndPr>
      <w:rPr>
        <w:noProof/>
      </w:rPr>
    </w:sdtEndPr>
    <w:sdtContent>
      <w:p w14:paraId="7774075E" w14:textId="77777777" w:rsidR="0043092E" w:rsidRDefault="0043092E" w:rsidP="005E6948">
        <w:pPr>
          <w:pStyle w:val="Piedepgina"/>
        </w:pPr>
        <w:r>
          <w:rPr>
            <w:noProof/>
          </w:rPr>
          <w:drawing>
            <wp:anchor distT="0" distB="0" distL="114300" distR="114300" simplePos="0" relativeHeight="251671552" behindDoc="0" locked="0" layoutInCell="1" allowOverlap="1" wp14:anchorId="0987FB15" wp14:editId="0E0FC884">
              <wp:simplePos x="0" y="0"/>
              <wp:positionH relativeFrom="column">
                <wp:posOffset>2508250</wp:posOffset>
              </wp:positionH>
              <wp:positionV relativeFrom="paragraph">
                <wp:posOffset>-121920</wp:posOffset>
              </wp:positionV>
              <wp:extent cx="2995930" cy="408305"/>
              <wp:effectExtent l="0" t="0" r="0" b="0"/>
              <wp:wrapSquare wrapText="bothSides"/>
              <wp:docPr id="212965750" name="Imagen 21296575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94BA22D" w14:textId="77777777" w:rsidR="0043092E" w:rsidRDefault="0043092E" w:rsidP="005E6948">
        <w:pPr>
          <w:pStyle w:val="Piedepgina"/>
        </w:pPr>
      </w:p>
      <w:p w14:paraId="25996A19" w14:textId="77777777" w:rsidR="0043092E" w:rsidRDefault="0043092E" w:rsidP="005E6948">
        <w:pPr>
          <w:pStyle w:val="Piedepgina"/>
          <w:jc w:val="center"/>
        </w:pP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152727"/>
      <w:docPartObj>
        <w:docPartGallery w:val="Page Numbers (Bottom of Page)"/>
        <w:docPartUnique/>
      </w:docPartObj>
    </w:sdtPr>
    <w:sdtEndPr>
      <w:rPr>
        <w:noProof/>
      </w:rPr>
    </w:sdtEndPr>
    <w:sdtContent>
      <w:p w14:paraId="5CA2AD0F" w14:textId="335E002E" w:rsidR="00DF40E3" w:rsidRDefault="00DF40E3" w:rsidP="005E6948">
        <w:pPr>
          <w:pStyle w:val="Piedepgina"/>
        </w:pPr>
        <w:r>
          <w:rPr>
            <w:noProof/>
          </w:rPr>
          <w:drawing>
            <wp:anchor distT="0" distB="0" distL="114300" distR="114300" simplePos="0" relativeHeight="251667456" behindDoc="0" locked="0" layoutInCell="1" allowOverlap="1" wp14:anchorId="3839A4C7" wp14:editId="116EDEC1">
              <wp:simplePos x="0" y="0"/>
              <wp:positionH relativeFrom="column">
                <wp:posOffset>2486025</wp:posOffset>
              </wp:positionH>
              <wp:positionV relativeFrom="paragraph">
                <wp:posOffset>-133350</wp:posOffset>
              </wp:positionV>
              <wp:extent cx="2995930" cy="408305"/>
              <wp:effectExtent l="0" t="0" r="0" b="0"/>
              <wp:wrapSquare wrapText="bothSides"/>
              <wp:docPr id="21923416" name="Imagen 219234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7D60565" w14:textId="77777777" w:rsidR="00DF40E3" w:rsidRDefault="00DF40E3" w:rsidP="005E6948">
        <w:pPr>
          <w:pStyle w:val="Piedepgina"/>
        </w:pPr>
      </w:p>
      <w:p w14:paraId="1899D194" w14:textId="4E9FD739" w:rsidR="00DF40E3" w:rsidRDefault="00DF40E3" w:rsidP="005E6948">
        <w:pPr>
          <w:pStyle w:val="Piedepgina"/>
          <w:jc w:val="center"/>
        </w:pPr>
        <w:r>
          <w:rPr>
            <w:noProof/>
          </w:rPr>
          <w:drawing>
            <wp:anchor distT="0" distB="0" distL="114300" distR="114300" simplePos="0" relativeHeight="251663360" behindDoc="0" locked="0" layoutInCell="1" allowOverlap="1" wp14:anchorId="6009E518" wp14:editId="4B9B3B1A">
              <wp:simplePos x="0" y="0"/>
              <wp:positionH relativeFrom="column">
                <wp:posOffset>2013319</wp:posOffset>
              </wp:positionH>
              <wp:positionV relativeFrom="paragraph">
                <wp:posOffset>1877355</wp:posOffset>
              </wp:positionV>
              <wp:extent cx="2995930" cy="408305"/>
              <wp:effectExtent l="0" t="0" r="0" b="0"/>
              <wp:wrapSquare wrapText="bothSides"/>
              <wp:docPr id="1935682447" name="Imagen 193568244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730035"/>
      <w:docPartObj>
        <w:docPartGallery w:val="Page Numbers (Bottom of Page)"/>
        <w:docPartUnique/>
      </w:docPartObj>
    </w:sdtPr>
    <w:sdtEndPr>
      <w:rPr>
        <w:noProof/>
      </w:rPr>
    </w:sdtEndPr>
    <w:sdtContent>
      <w:p w14:paraId="3F9F1C0D" w14:textId="38C27EA3" w:rsidR="00DF40E3" w:rsidRDefault="00DF40E3" w:rsidP="005E6948">
        <w:pPr>
          <w:pStyle w:val="Piedepgina"/>
        </w:pPr>
        <w:r>
          <w:rPr>
            <w:noProof/>
          </w:rPr>
          <w:drawing>
            <wp:anchor distT="0" distB="0" distL="114300" distR="114300" simplePos="0" relativeHeight="251669504" behindDoc="0" locked="0" layoutInCell="1" allowOverlap="1" wp14:anchorId="188104E4" wp14:editId="0D22444E">
              <wp:simplePos x="0" y="0"/>
              <wp:positionH relativeFrom="column">
                <wp:posOffset>1285875</wp:posOffset>
              </wp:positionH>
              <wp:positionV relativeFrom="paragraph">
                <wp:posOffset>-123825</wp:posOffset>
              </wp:positionV>
              <wp:extent cx="2995930" cy="408305"/>
              <wp:effectExtent l="0" t="0" r="0" b="0"/>
              <wp:wrapSquare wrapText="bothSides"/>
              <wp:docPr id="392157545" name="Imagen 39215754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603EDFF" w14:textId="77777777" w:rsidR="00DF40E3" w:rsidRDefault="00DF40E3" w:rsidP="005E6948">
        <w:pPr>
          <w:pStyle w:val="Piedepgina"/>
        </w:pPr>
      </w:p>
      <w:p w14:paraId="6FCE3037" w14:textId="77777777" w:rsidR="00DF40E3" w:rsidRDefault="00DF40E3" w:rsidP="005E6948">
        <w:pPr>
          <w:pStyle w:val="Piedepgina"/>
          <w:jc w:val="center"/>
        </w:pPr>
        <w:r>
          <w:rPr>
            <w:noProof/>
          </w:rPr>
          <w:drawing>
            <wp:anchor distT="0" distB="0" distL="114300" distR="114300" simplePos="0" relativeHeight="251665408" behindDoc="0" locked="0" layoutInCell="1" allowOverlap="1" wp14:anchorId="541CB35A" wp14:editId="6C1969D2">
              <wp:simplePos x="0" y="0"/>
              <wp:positionH relativeFrom="column">
                <wp:posOffset>2013319</wp:posOffset>
              </wp:positionH>
              <wp:positionV relativeFrom="paragraph">
                <wp:posOffset>1877355</wp:posOffset>
              </wp:positionV>
              <wp:extent cx="2995930" cy="408305"/>
              <wp:effectExtent l="0" t="0" r="0" b="0"/>
              <wp:wrapSquare wrapText="bothSides"/>
              <wp:docPr id="280126694" name="Imagen 28012669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fldChar w:fldCharType="begin"/>
        </w:r>
        <w:r w:rsidRPr="00F74112">
          <w:instrText xml:space="preserve"> PAGE   \* MERGEFORMAT </w:instrText>
        </w:r>
        <w:r w:rsidRPr="00F74112">
          <w:fldChar w:fldCharType="separate"/>
        </w:r>
        <w:r>
          <w:rPr>
            <w:noProof/>
          </w:rPr>
          <w:t>8</w:t>
        </w:r>
        <w:r w:rsidRPr="00F7411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4E38" w14:textId="77777777" w:rsidR="009E40DF" w:rsidRDefault="009E40DF" w:rsidP="005E6948">
      <w:r>
        <w:separator/>
      </w:r>
    </w:p>
  </w:footnote>
  <w:footnote w:type="continuationSeparator" w:id="0">
    <w:p w14:paraId="03A20140" w14:textId="77777777" w:rsidR="009E40DF" w:rsidRDefault="009E40DF" w:rsidP="005E6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791379" w:rsidRDefault="00791379" w:rsidP="005E69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4C98" w14:textId="77777777" w:rsidR="004E6B8C" w:rsidRDefault="004E6B8C" w:rsidP="005E694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BDAF" w14:textId="77777777" w:rsidR="004E6B8C" w:rsidRDefault="004E6B8C" w:rsidP="005E69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52C"/>
    <w:multiLevelType w:val="hybridMultilevel"/>
    <w:tmpl w:val="EB3AC568"/>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B21995"/>
    <w:multiLevelType w:val="hybridMultilevel"/>
    <w:tmpl w:val="CF7C5A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4E02F35"/>
    <w:multiLevelType w:val="hybridMultilevel"/>
    <w:tmpl w:val="D292C24C"/>
    <w:lvl w:ilvl="0" w:tplc="707A5B6A">
      <w:start w:val="1"/>
      <w:numFmt w:val="bullet"/>
      <w:lvlText w:val=""/>
      <w:lvlJc w:val="left"/>
      <w:pPr>
        <w:ind w:left="720" w:hanging="360"/>
      </w:pPr>
      <w:rPr>
        <w:rFonts w:ascii="Symbol" w:hAnsi="Symbol" w:hint="default"/>
        <w:color w:val="767171" w:themeColor="background2"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B07879"/>
    <w:multiLevelType w:val="hybridMultilevel"/>
    <w:tmpl w:val="20105432"/>
    <w:lvl w:ilvl="0" w:tplc="FFFFFFFF">
      <w:start w:val="1"/>
      <w:numFmt w:val="bullet"/>
      <w:lvlText w:val=""/>
      <w:lvlJc w:val="left"/>
      <w:pPr>
        <w:ind w:left="720" w:hanging="360"/>
      </w:pPr>
      <w:rPr>
        <w:rFonts w:ascii="Symbol" w:hAnsi="Symbol" w:hint="default"/>
      </w:rPr>
    </w:lvl>
    <w:lvl w:ilvl="1" w:tplc="3A1C9E0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305223"/>
    <w:multiLevelType w:val="hybridMultilevel"/>
    <w:tmpl w:val="A31E54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D885575"/>
    <w:multiLevelType w:val="hybridMultilevel"/>
    <w:tmpl w:val="79E0FE0A"/>
    <w:lvl w:ilvl="0" w:tplc="7D7A0F0C">
      <w:start w:val="1"/>
      <w:numFmt w:val="lowerLetter"/>
      <w:pStyle w:val="Ttulo3"/>
      <w:lvlText w:val="%1."/>
      <w:lvlJc w:val="left"/>
      <w:pPr>
        <w:ind w:left="720" w:hanging="360"/>
      </w:pPr>
      <w:rPr>
        <w:rFonts w:hint="default"/>
        <w:color w:val="767171" w:themeColor="background2"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0FAA0FCE"/>
    <w:multiLevelType w:val="hybridMultilevel"/>
    <w:tmpl w:val="027807A4"/>
    <w:lvl w:ilvl="0" w:tplc="8AF20970">
      <w:numFmt w:val="bullet"/>
      <w:lvlText w:val="-"/>
      <w:lvlJc w:val="left"/>
      <w:pPr>
        <w:ind w:left="1080" w:hanging="360"/>
      </w:pPr>
      <w:rPr>
        <w:rFonts w:ascii="Times New Roman" w:eastAsiaTheme="minorHAns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15:restartNumberingAfterBreak="0">
    <w:nsid w:val="12172C33"/>
    <w:multiLevelType w:val="hybridMultilevel"/>
    <w:tmpl w:val="DDC0BE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3E31F5B"/>
    <w:multiLevelType w:val="hybridMultilevel"/>
    <w:tmpl w:val="29260CB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3A1C9E02">
      <w:numFmt w:val="bullet"/>
      <w:lvlText w:val="-"/>
      <w:lvlJc w:val="left"/>
      <w:pPr>
        <w:ind w:left="1800" w:hanging="360"/>
      </w:pPr>
      <w:rPr>
        <w:rFonts w:ascii="Times New Roman" w:eastAsia="Times New Roman" w:hAnsi="Times New Roman" w:cs="Times New Roman"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161007BD"/>
    <w:multiLevelType w:val="hybridMultilevel"/>
    <w:tmpl w:val="249034CC"/>
    <w:lvl w:ilvl="0" w:tplc="151E5FDA">
      <w:start w:val="15"/>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62B15A5"/>
    <w:multiLevelType w:val="hybridMultilevel"/>
    <w:tmpl w:val="2392D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930CE8"/>
    <w:multiLevelType w:val="hybridMultilevel"/>
    <w:tmpl w:val="24D43BA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8800C45"/>
    <w:multiLevelType w:val="hybridMultilevel"/>
    <w:tmpl w:val="CF58F5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17D6FAA"/>
    <w:multiLevelType w:val="hybridMultilevel"/>
    <w:tmpl w:val="4CF261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589246F"/>
    <w:multiLevelType w:val="hybridMultilevel"/>
    <w:tmpl w:val="56EACE42"/>
    <w:lvl w:ilvl="0" w:tplc="3B00F648">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60D0140"/>
    <w:multiLevelType w:val="hybridMultilevel"/>
    <w:tmpl w:val="29B694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9D92FDB"/>
    <w:multiLevelType w:val="hybridMultilevel"/>
    <w:tmpl w:val="7ACA0512"/>
    <w:lvl w:ilvl="0" w:tplc="66D80C4E">
      <w:start w:val="1"/>
      <w:numFmt w:val="lowerLetter"/>
      <w:lvlText w:val="%1."/>
      <w:lvlJc w:val="left"/>
      <w:pPr>
        <w:ind w:left="1211" w:hanging="360"/>
      </w:pPr>
      <w:rPr>
        <w:rFonts w:hint="default"/>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17" w15:restartNumberingAfterBreak="0">
    <w:nsid w:val="2CB721A0"/>
    <w:multiLevelType w:val="hybridMultilevel"/>
    <w:tmpl w:val="47029BB6"/>
    <w:lvl w:ilvl="0" w:tplc="3A1C9E02">
      <w:numFmt w:val="bullet"/>
      <w:lvlText w:val="-"/>
      <w:lvlJc w:val="left"/>
      <w:pPr>
        <w:ind w:left="720" w:hanging="360"/>
      </w:pPr>
      <w:rPr>
        <w:rFonts w:ascii="Times New Roman" w:eastAsia="Times New Roman"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E4124FF"/>
    <w:multiLevelType w:val="hybridMultilevel"/>
    <w:tmpl w:val="A1F6CFC4"/>
    <w:lvl w:ilvl="0" w:tplc="AD6C8234">
      <w:start w:val="11"/>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1AC5FB7"/>
    <w:multiLevelType w:val="multilevel"/>
    <w:tmpl w:val="921009FA"/>
    <w:lvl w:ilvl="0">
      <w:start w:val="1"/>
      <w:numFmt w:val="upperRoman"/>
      <w:pStyle w:val="Ttulo1"/>
      <w:lvlText w:val="%1."/>
      <w:lvlJc w:val="left"/>
      <w:pPr>
        <w:ind w:left="1080" w:hanging="720"/>
      </w:pPr>
      <w:rPr>
        <w:rFonts w:hint="default"/>
      </w:rPr>
    </w:lvl>
    <w:lvl w:ilvl="1">
      <w:start w:val="1"/>
      <w:numFmt w:val="decimal"/>
      <w:pStyle w:val="Ttulo2"/>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20" w15:restartNumberingAfterBreak="0">
    <w:nsid w:val="361F091B"/>
    <w:multiLevelType w:val="hybridMultilevel"/>
    <w:tmpl w:val="3946A9A0"/>
    <w:lvl w:ilvl="0" w:tplc="707A5B6A">
      <w:start w:val="1"/>
      <w:numFmt w:val="bullet"/>
      <w:lvlText w:val=""/>
      <w:lvlJc w:val="left"/>
      <w:pPr>
        <w:ind w:left="720" w:hanging="360"/>
      </w:pPr>
      <w:rPr>
        <w:rFonts w:ascii="Symbol" w:hAnsi="Symbol" w:hint="default"/>
        <w:color w:val="767171" w:themeColor="background2"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B003A74"/>
    <w:multiLevelType w:val="hybridMultilevel"/>
    <w:tmpl w:val="622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D60D6"/>
    <w:multiLevelType w:val="hybridMultilevel"/>
    <w:tmpl w:val="1F3EFD0E"/>
    <w:lvl w:ilvl="0" w:tplc="CDD283D8">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D1D4CEE"/>
    <w:multiLevelType w:val="hybridMultilevel"/>
    <w:tmpl w:val="FAB82F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DEC411F"/>
    <w:multiLevelType w:val="hybridMultilevel"/>
    <w:tmpl w:val="710E8D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DFA4FD2"/>
    <w:multiLevelType w:val="hybridMultilevel"/>
    <w:tmpl w:val="F51E15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41801E0"/>
    <w:multiLevelType w:val="multilevel"/>
    <w:tmpl w:val="4F1C4590"/>
    <w:lvl w:ilvl="0">
      <w:start w:val="1"/>
      <w:numFmt w:val="bullet"/>
      <w:lvlText w:val=""/>
      <w:lvlJc w:val="left"/>
      <w:pPr>
        <w:ind w:left="720" w:hanging="360"/>
      </w:pPr>
      <w:rPr>
        <w:rFonts w:ascii="Symbol" w:hAnsi="Symbol" w:hint="default"/>
        <w:color w:val="767171" w:themeColor="background2" w:themeShade="8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6C37C6"/>
    <w:multiLevelType w:val="hybridMultilevel"/>
    <w:tmpl w:val="CFA44E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A444E9A"/>
    <w:multiLevelType w:val="hybridMultilevel"/>
    <w:tmpl w:val="C12A045A"/>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BB22FFE"/>
    <w:multiLevelType w:val="hybridMultilevel"/>
    <w:tmpl w:val="08F4C436"/>
    <w:lvl w:ilvl="0" w:tplc="CB24BDFC">
      <w:start w:val="1"/>
      <w:numFmt w:val="decimal"/>
      <w:lvlText w:val="%1."/>
      <w:lvlJc w:val="left"/>
      <w:pPr>
        <w:ind w:left="360" w:hanging="360"/>
      </w:pPr>
      <w:rPr>
        <w:rFonts w:hint="default"/>
        <w:b w:val="0"/>
        <w:color w:val="767171" w:themeColor="background2" w:themeShade="8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782365"/>
    <w:multiLevelType w:val="hybridMultilevel"/>
    <w:tmpl w:val="2D7C4D04"/>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0DF416A"/>
    <w:multiLevelType w:val="hybridMultilevel"/>
    <w:tmpl w:val="5E06A994"/>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53B0F29"/>
    <w:multiLevelType w:val="hybridMultilevel"/>
    <w:tmpl w:val="2898DA4C"/>
    <w:lvl w:ilvl="0" w:tplc="1C0A0001">
      <w:start w:val="1"/>
      <w:numFmt w:val="bullet"/>
      <w:lvlText w:val=""/>
      <w:lvlJc w:val="left"/>
      <w:pPr>
        <w:ind w:left="720" w:hanging="360"/>
      </w:pPr>
      <w:rPr>
        <w:rFonts w:ascii="Symbol" w:hAnsi="Symbol" w:hint="default"/>
      </w:rPr>
    </w:lvl>
    <w:lvl w:ilvl="1" w:tplc="3DEC00AC">
      <w:start w:val="16"/>
      <w:numFmt w:val="bullet"/>
      <w:lvlText w:val="-"/>
      <w:lvlJc w:val="left"/>
      <w:pPr>
        <w:ind w:left="1440" w:hanging="360"/>
      </w:pPr>
      <w:rPr>
        <w:rFonts w:ascii="Calibri" w:eastAsia="Calibri" w:hAnsi="Calibri" w:cs="Times New Roman" w:hint="default"/>
      </w:rPr>
    </w:lvl>
    <w:lvl w:ilvl="2" w:tplc="3DEC00AC">
      <w:start w:val="16"/>
      <w:numFmt w:val="bullet"/>
      <w:lvlText w:val="-"/>
      <w:lvlJc w:val="left"/>
      <w:pPr>
        <w:ind w:left="2160" w:hanging="360"/>
      </w:pPr>
      <w:rPr>
        <w:rFonts w:ascii="Calibri" w:eastAsia="Calibri" w:hAnsi="Calibri"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7F93871"/>
    <w:multiLevelType w:val="multilevel"/>
    <w:tmpl w:val="0054F11C"/>
    <w:lvl w:ilvl="0">
      <w:start w:val="1"/>
      <w:numFmt w:val="bullet"/>
      <w:lvlText w:val=""/>
      <w:lvlJc w:val="left"/>
      <w:pPr>
        <w:ind w:left="720" w:hanging="360"/>
      </w:pPr>
      <w:rPr>
        <w:rFonts w:ascii="Symbol" w:hAnsi="Symbol"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9391E5B"/>
    <w:multiLevelType w:val="hybridMultilevel"/>
    <w:tmpl w:val="3AC29398"/>
    <w:lvl w:ilvl="0" w:tplc="FFFFFFFF">
      <w:numFmt w:val="bullet"/>
      <w:lvlText w:val="-"/>
      <w:lvlJc w:val="left"/>
      <w:pPr>
        <w:ind w:left="720" w:hanging="360"/>
      </w:pPr>
      <w:rPr>
        <w:rFonts w:ascii="Times New Roman" w:eastAsia="Times New Roman" w:hAnsi="Times New Roman" w:cs="Times New Roman" w:hint="default"/>
      </w:rPr>
    </w:lvl>
    <w:lvl w:ilvl="1" w:tplc="8B7456C2">
      <w:start w:val="9"/>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CE45AB1"/>
    <w:multiLevelType w:val="hybridMultilevel"/>
    <w:tmpl w:val="FB56C5C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5E691FAB"/>
    <w:multiLevelType w:val="multilevel"/>
    <w:tmpl w:val="0054F11C"/>
    <w:lvl w:ilvl="0">
      <w:start w:val="1"/>
      <w:numFmt w:val="bullet"/>
      <w:lvlText w:val=""/>
      <w:lvlJc w:val="left"/>
      <w:pPr>
        <w:ind w:left="720" w:hanging="360"/>
      </w:pPr>
      <w:rPr>
        <w:rFonts w:ascii="Symbol" w:hAnsi="Symbol"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924C55"/>
    <w:multiLevelType w:val="hybridMultilevel"/>
    <w:tmpl w:val="8F30BDD6"/>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2785936"/>
    <w:multiLevelType w:val="hybridMultilevel"/>
    <w:tmpl w:val="58C4C6C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63254D7"/>
    <w:multiLevelType w:val="hybridMultilevel"/>
    <w:tmpl w:val="E716DD1E"/>
    <w:lvl w:ilvl="0" w:tplc="1C0A0001">
      <w:start w:val="1"/>
      <w:numFmt w:val="bullet"/>
      <w:lvlText w:val=""/>
      <w:lvlJc w:val="left"/>
      <w:pPr>
        <w:ind w:left="787" w:hanging="360"/>
      </w:pPr>
      <w:rPr>
        <w:rFonts w:ascii="Symbol" w:hAnsi="Symbol" w:hint="default"/>
      </w:rPr>
    </w:lvl>
    <w:lvl w:ilvl="1" w:tplc="1C0A0003" w:tentative="1">
      <w:start w:val="1"/>
      <w:numFmt w:val="bullet"/>
      <w:lvlText w:val="o"/>
      <w:lvlJc w:val="left"/>
      <w:pPr>
        <w:ind w:left="1507" w:hanging="360"/>
      </w:pPr>
      <w:rPr>
        <w:rFonts w:ascii="Courier New" w:hAnsi="Courier New" w:cs="Courier New" w:hint="default"/>
      </w:rPr>
    </w:lvl>
    <w:lvl w:ilvl="2" w:tplc="1C0A0005" w:tentative="1">
      <w:start w:val="1"/>
      <w:numFmt w:val="bullet"/>
      <w:lvlText w:val=""/>
      <w:lvlJc w:val="left"/>
      <w:pPr>
        <w:ind w:left="2227" w:hanging="360"/>
      </w:pPr>
      <w:rPr>
        <w:rFonts w:ascii="Wingdings" w:hAnsi="Wingdings" w:hint="default"/>
      </w:rPr>
    </w:lvl>
    <w:lvl w:ilvl="3" w:tplc="1C0A0001" w:tentative="1">
      <w:start w:val="1"/>
      <w:numFmt w:val="bullet"/>
      <w:lvlText w:val=""/>
      <w:lvlJc w:val="left"/>
      <w:pPr>
        <w:ind w:left="2947" w:hanging="360"/>
      </w:pPr>
      <w:rPr>
        <w:rFonts w:ascii="Symbol" w:hAnsi="Symbol" w:hint="default"/>
      </w:rPr>
    </w:lvl>
    <w:lvl w:ilvl="4" w:tplc="1C0A0003" w:tentative="1">
      <w:start w:val="1"/>
      <w:numFmt w:val="bullet"/>
      <w:lvlText w:val="o"/>
      <w:lvlJc w:val="left"/>
      <w:pPr>
        <w:ind w:left="3667" w:hanging="360"/>
      </w:pPr>
      <w:rPr>
        <w:rFonts w:ascii="Courier New" w:hAnsi="Courier New" w:cs="Courier New" w:hint="default"/>
      </w:rPr>
    </w:lvl>
    <w:lvl w:ilvl="5" w:tplc="1C0A0005" w:tentative="1">
      <w:start w:val="1"/>
      <w:numFmt w:val="bullet"/>
      <w:lvlText w:val=""/>
      <w:lvlJc w:val="left"/>
      <w:pPr>
        <w:ind w:left="4387" w:hanging="360"/>
      </w:pPr>
      <w:rPr>
        <w:rFonts w:ascii="Wingdings" w:hAnsi="Wingdings" w:hint="default"/>
      </w:rPr>
    </w:lvl>
    <w:lvl w:ilvl="6" w:tplc="1C0A0001" w:tentative="1">
      <w:start w:val="1"/>
      <w:numFmt w:val="bullet"/>
      <w:lvlText w:val=""/>
      <w:lvlJc w:val="left"/>
      <w:pPr>
        <w:ind w:left="5107" w:hanging="360"/>
      </w:pPr>
      <w:rPr>
        <w:rFonts w:ascii="Symbol" w:hAnsi="Symbol" w:hint="default"/>
      </w:rPr>
    </w:lvl>
    <w:lvl w:ilvl="7" w:tplc="1C0A0003" w:tentative="1">
      <w:start w:val="1"/>
      <w:numFmt w:val="bullet"/>
      <w:lvlText w:val="o"/>
      <w:lvlJc w:val="left"/>
      <w:pPr>
        <w:ind w:left="5827" w:hanging="360"/>
      </w:pPr>
      <w:rPr>
        <w:rFonts w:ascii="Courier New" w:hAnsi="Courier New" w:cs="Courier New" w:hint="default"/>
      </w:rPr>
    </w:lvl>
    <w:lvl w:ilvl="8" w:tplc="1C0A0005" w:tentative="1">
      <w:start w:val="1"/>
      <w:numFmt w:val="bullet"/>
      <w:lvlText w:val=""/>
      <w:lvlJc w:val="left"/>
      <w:pPr>
        <w:ind w:left="6547" w:hanging="360"/>
      </w:pPr>
      <w:rPr>
        <w:rFonts w:ascii="Wingdings" w:hAnsi="Wingdings" w:hint="default"/>
      </w:rPr>
    </w:lvl>
  </w:abstractNum>
  <w:abstractNum w:abstractNumId="40" w15:restartNumberingAfterBreak="0">
    <w:nsid w:val="6B8B086E"/>
    <w:multiLevelType w:val="hybridMultilevel"/>
    <w:tmpl w:val="181C70C2"/>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2921AE1"/>
    <w:multiLevelType w:val="hybridMultilevel"/>
    <w:tmpl w:val="D27A281A"/>
    <w:lvl w:ilvl="0" w:tplc="EAFA1E86">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4F2325E"/>
    <w:multiLevelType w:val="hybridMultilevel"/>
    <w:tmpl w:val="78141460"/>
    <w:lvl w:ilvl="0" w:tplc="707A5B6A">
      <w:start w:val="1"/>
      <w:numFmt w:val="bullet"/>
      <w:lvlText w:val=""/>
      <w:lvlJc w:val="left"/>
      <w:pPr>
        <w:ind w:left="720" w:hanging="360"/>
      </w:pPr>
      <w:rPr>
        <w:rFonts w:ascii="Symbol" w:hAnsi="Symbol" w:hint="default"/>
        <w:color w:val="767171" w:themeColor="background2" w:themeShade="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5BD2367"/>
    <w:multiLevelType w:val="hybridMultilevel"/>
    <w:tmpl w:val="86805C7E"/>
    <w:lvl w:ilvl="0" w:tplc="EAFA1E86">
      <w:start w:val="1"/>
      <w:numFmt w:val="bullet"/>
      <w:lvlText w:val=""/>
      <w:lvlJc w:val="left"/>
      <w:pPr>
        <w:ind w:left="720" w:hanging="360"/>
      </w:pPr>
      <w:rPr>
        <w:rFonts w:ascii="Symbol" w:hAnsi="Symbol" w:hint="default"/>
        <w:color w:val="767171" w:themeColor="background2"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5E7BDE"/>
    <w:multiLevelType w:val="hybridMultilevel"/>
    <w:tmpl w:val="6B540002"/>
    <w:lvl w:ilvl="0" w:tplc="707A5B6A">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C786D07"/>
    <w:multiLevelType w:val="hybridMultilevel"/>
    <w:tmpl w:val="E70C485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1789080">
    <w:abstractNumId w:val="19"/>
  </w:num>
  <w:num w:numId="2" w16cid:durableId="1540433004">
    <w:abstractNumId w:val="5"/>
  </w:num>
  <w:num w:numId="3" w16cid:durableId="1321040036">
    <w:abstractNumId w:val="11"/>
  </w:num>
  <w:num w:numId="4" w16cid:durableId="1619602218">
    <w:abstractNumId w:val="16"/>
  </w:num>
  <w:num w:numId="5" w16cid:durableId="608002123">
    <w:abstractNumId w:val="39"/>
  </w:num>
  <w:num w:numId="6" w16cid:durableId="1849177054">
    <w:abstractNumId w:val="12"/>
  </w:num>
  <w:num w:numId="7" w16cid:durableId="990793680">
    <w:abstractNumId w:val="13"/>
  </w:num>
  <w:num w:numId="8" w16cid:durableId="111900277">
    <w:abstractNumId w:val="28"/>
  </w:num>
  <w:num w:numId="9" w16cid:durableId="2000771646">
    <w:abstractNumId w:val="32"/>
  </w:num>
  <w:num w:numId="10" w16cid:durableId="2076079995">
    <w:abstractNumId w:val="1"/>
  </w:num>
  <w:num w:numId="11" w16cid:durableId="337855161">
    <w:abstractNumId w:val="33"/>
  </w:num>
  <w:num w:numId="12" w16cid:durableId="220481155">
    <w:abstractNumId w:val="36"/>
  </w:num>
  <w:num w:numId="13" w16cid:durableId="1014379800">
    <w:abstractNumId w:val="15"/>
  </w:num>
  <w:num w:numId="14" w16cid:durableId="453914261">
    <w:abstractNumId w:val="35"/>
  </w:num>
  <w:num w:numId="15" w16cid:durableId="1394156873">
    <w:abstractNumId w:val="14"/>
  </w:num>
  <w:num w:numId="16" w16cid:durableId="581572847">
    <w:abstractNumId w:val="22"/>
  </w:num>
  <w:num w:numId="17" w16cid:durableId="230119079">
    <w:abstractNumId w:val="9"/>
  </w:num>
  <w:num w:numId="18" w16cid:durableId="1537768659">
    <w:abstractNumId w:val="43"/>
  </w:num>
  <w:num w:numId="19" w16cid:durableId="1815946565">
    <w:abstractNumId w:val="41"/>
  </w:num>
  <w:num w:numId="20" w16cid:durableId="259140510">
    <w:abstractNumId w:val="7"/>
  </w:num>
  <w:num w:numId="21" w16cid:durableId="1895773638">
    <w:abstractNumId w:val="20"/>
  </w:num>
  <w:num w:numId="22" w16cid:durableId="1929658281">
    <w:abstractNumId w:val="44"/>
  </w:num>
  <w:num w:numId="23" w16cid:durableId="446824619">
    <w:abstractNumId w:val="45"/>
  </w:num>
  <w:num w:numId="24" w16cid:durableId="1707097674">
    <w:abstractNumId w:val="31"/>
  </w:num>
  <w:num w:numId="25" w16cid:durableId="155925364">
    <w:abstractNumId w:val="3"/>
  </w:num>
  <w:num w:numId="26" w16cid:durableId="886378612">
    <w:abstractNumId w:val="42"/>
  </w:num>
  <w:num w:numId="27" w16cid:durableId="205990168">
    <w:abstractNumId w:val="17"/>
  </w:num>
  <w:num w:numId="28" w16cid:durableId="966853799">
    <w:abstractNumId w:val="34"/>
  </w:num>
  <w:num w:numId="29" w16cid:durableId="1327441150">
    <w:abstractNumId w:val="2"/>
  </w:num>
  <w:num w:numId="30" w16cid:durableId="390734442">
    <w:abstractNumId w:val="0"/>
  </w:num>
  <w:num w:numId="31" w16cid:durableId="1377004007">
    <w:abstractNumId w:val="10"/>
  </w:num>
  <w:num w:numId="32" w16cid:durableId="363020853">
    <w:abstractNumId w:val="21"/>
  </w:num>
  <w:num w:numId="33" w16cid:durableId="539557927">
    <w:abstractNumId w:val="24"/>
  </w:num>
  <w:num w:numId="34" w16cid:durableId="656034946">
    <w:abstractNumId w:val="29"/>
  </w:num>
  <w:num w:numId="35" w16cid:durableId="124544785">
    <w:abstractNumId w:val="27"/>
  </w:num>
  <w:num w:numId="36" w16cid:durableId="738752988">
    <w:abstractNumId w:val="26"/>
  </w:num>
  <w:num w:numId="37" w16cid:durableId="15548412">
    <w:abstractNumId w:val="40"/>
  </w:num>
  <w:num w:numId="38" w16cid:durableId="717122360">
    <w:abstractNumId w:val="6"/>
  </w:num>
  <w:num w:numId="39" w16cid:durableId="1758599928">
    <w:abstractNumId w:val="37"/>
  </w:num>
  <w:num w:numId="40" w16cid:durableId="512650128">
    <w:abstractNumId w:val="23"/>
  </w:num>
  <w:num w:numId="41" w16cid:durableId="978923342">
    <w:abstractNumId w:val="4"/>
  </w:num>
  <w:num w:numId="42" w16cid:durableId="992371793">
    <w:abstractNumId w:val="25"/>
  </w:num>
  <w:num w:numId="43" w16cid:durableId="1595360723">
    <w:abstractNumId w:val="38"/>
  </w:num>
  <w:num w:numId="44" w16cid:durableId="1520119392">
    <w:abstractNumId w:val="30"/>
  </w:num>
  <w:num w:numId="45" w16cid:durableId="1590847436">
    <w:abstractNumId w:val="8"/>
  </w:num>
  <w:num w:numId="46" w16cid:durableId="62877465">
    <w:abstractNumId w:val="18"/>
  </w:num>
  <w:num w:numId="47" w16cid:durableId="2130390484">
    <w:abstractNumId w:val="5"/>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97"/>
    <w:rsid w:val="00002183"/>
    <w:rsid w:val="0000429A"/>
    <w:rsid w:val="000047F1"/>
    <w:rsid w:val="00007FBE"/>
    <w:rsid w:val="00010932"/>
    <w:rsid w:val="00011DA0"/>
    <w:rsid w:val="00012003"/>
    <w:rsid w:val="000130B9"/>
    <w:rsid w:val="0001546A"/>
    <w:rsid w:val="00016A83"/>
    <w:rsid w:val="00022159"/>
    <w:rsid w:val="00022C33"/>
    <w:rsid w:val="00024903"/>
    <w:rsid w:val="0002649E"/>
    <w:rsid w:val="00026F58"/>
    <w:rsid w:val="000305B6"/>
    <w:rsid w:val="00030C28"/>
    <w:rsid w:val="00031512"/>
    <w:rsid w:val="00032423"/>
    <w:rsid w:val="00032812"/>
    <w:rsid w:val="00032FD8"/>
    <w:rsid w:val="000349FD"/>
    <w:rsid w:val="000377CC"/>
    <w:rsid w:val="000404EC"/>
    <w:rsid w:val="00041B5A"/>
    <w:rsid w:val="00042FA9"/>
    <w:rsid w:val="00044E66"/>
    <w:rsid w:val="0004540B"/>
    <w:rsid w:val="00055BCF"/>
    <w:rsid w:val="00056C3E"/>
    <w:rsid w:val="0005718B"/>
    <w:rsid w:val="00060D44"/>
    <w:rsid w:val="00061DA4"/>
    <w:rsid w:val="00064BD5"/>
    <w:rsid w:val="00065749"/>
    <w:rsid w:val="00065C4D"/>
    <w:rsid w:val="000708D7"/>
    <w:rsid w:val="00072A4A"/>
    <w:rsid w:val="0007427A"/>
    <w:rsid w:val="00074441"/>
    <w:rsid w:val="00074D98"/>
    <w:rsid w:val="00074F4E"/>
    <w:rsid w:val="00075316"/>
    <w:rsid w:val="00076CC3"/>
    <w:rsid w:val="0007779C"/>
    <w:rsid w:val="0008026B"/>
    <w:rsid w:val="000846D1"/>
    <w:rsid w:val="0008597E"/>
    <w:rsid w:val="00086481"/>
    <w:rsid w:val="00086F16"/>
    <w:rsid w:val="0008796E"/>
    <w:rsid w:val="00091FC9"/>
    <w:rsid w:val="000920D4"/>
    <w:rsid w:val="00092B43"/>
    <w:rsid w:val="00094703"/>
    <w:rsid w:val="000960E2"/>
    <w:rsid w:val="00096310"/>
    <w:rsid w:val="000979BC"/>
    <w:rsid w:val="000A2A76"/>
    <w:rsid w:val="000A2B8B"/>
    <w:rsid w:val="000A4CBC"/>
    <w:rsid w:val="000A64BA"/>
    <w:rsid w:val="000A6C51"/>
    <w:rsid w:val="000A73B2"/>
    <w:rsid w:val="000B0529"/>
    <w:rsid w:val="000B0928"/>
    <w:rsid w:val="000B0E0B"/>
    <w:rsid w:val="000B14CC"/>
    <w:rsid w:val="000B1F2A"/>
    <w:rsid w:val="000B4052"/>
    <w:rsid w:val="000C0EC0"/>
    <w:rsid w:val="000C1B02"/>
    <w:rsid w:val="000C20C2"/>
    <w:rsid w:val="000C28E9"/>
    <w:rsid w:val="000C553D"/>
    <w:rsid w:val="000C5C4B"/>
    <w:rsid w:val="000D08D0"/>
    <w:rsid w:val="000D19BD"/>
    <w:rsid w:val="000D6C67"/>
    <w:rsid w:val="000D74FE"/>
    <w:rsid w:val="000E4300"/>
    <w:rsid w:val="000E46AC"/>
    <w:rsid w:val="000E721A"/>
    <w:rsid w:val="000E777E"/>
    <w:rsid w:val="000F3210"/>
    <w:rsid w:val="000F38E8"/>
    <w:rsid w:val="000F60DF"/>
    <w:rsid w:val="000F60EE"/>
    <w:rsid w:val="0010022A"/>
    <w:rsid w:val="00100A69"/>
    <w:rsid w:val="00106590"/>
    <w:rsid w:val="001101ED"/>
    <w:rsid w:val="00110F38"/>
    <w:rsid w:val="00111E5A"/>
    <w:rsid w:val="00112C82"/>
    <w:rsid w:val="00113E48"/>
    <w:rsid w:val="0011412F"/>
    <w:rsid w:val="00114F2A"/>
    <w:rsid w:val="00115790"/>
    <w:rsid w:val="0012220B"/>
    <w:rsid w:val="0012268F"/>
    <w:rsid w:val="00122ACD"/>
    <w:rsid w:val="00122ED9"/>
    <w:rsid w:val="001240D0"/>
    <w:rsid w:val="001247D0"/>
    <w:rsid w:val="00125D46"/>
    <w:rsid w:val="00126094"/>
    <w:rsid w:val="001265BB"/>
    <w:rsid w:val="00126A7C"/>
    <w:rsid w:val="00130F9D"/>
    <w:rsid w:val="00131EF7"/>
    <w:rsid w:val="00133709"/>
    <w:rsid w:val="00133EDE"/>
    <w:rsid w:val="00135115"/>
    <w:rsid w:val="0013549C"/>
    <w:rsid w:val="001420E0"/>
    <w:rsid w:val="00143221"/>
    <w:rsid w:val="00143DAE"/>
    <w:rsid w:val="001513EA"/>
    <w:rsid w:val="001540CD"/>
    <w:rsid w:val="00154D13"/>
    <w:rsid w:val="00156461"/>
    <w:rsid w:val="00157004"/>
    <w:rsid w:val="00157C75"/>
    <w:rsid w:val="0016269F"/>
    <w:rsid w:val="001665EE"/>
    <w:rsid w:val="00166695"/>
    <w:rsid w:val="0016689C"/>
    <w:rsid w:val="00167B32"/>
    <w:rsid w:val="0017064C"/>
    <w:rsid w:val="00170911"/>
    <w:rsid w:val="001760ED"/>
    <w:rsid w:val="0017691A"/>
    <w:rsid w:val="001778F4"/>
    <w:rsid w:val="00183564"/>
    <w:rsid w:val="0018441E"/>
    <w:rsid w:val="00187754"/>
    <w:rsid w:val="00190685"/>
    <w:rsid w:val="00190715"/>
    <w:rsid w:val="00191F8E"/>
    <w:rsid w:val="00193AF8"/>
    <w:rsid w:val="00194EE0"/>
    <w:rsid w:val="00194EE2"/>
    <w:rsid w:val="00195501"/>
    <w:rsid w:val="001A21D5"/>
    <w:rsid w:val="001A293D"/>
    <w:rsid w:val="001A4C57"/>
    <w:rsid w:val="001A6B9B"/>
    <w:rsid w:val="001A7F7F"/>
    <w:rsid w:val="001B000C"/>
    <w:rsid w:val="001B0789"/>
    <w:rsid w:val="001B22B7"/>
    <w:rsid w:val="001B3004"/>
    <w:rsid w:val="001B56BD"/>
    <w:rsid w:val="001B5E80"/>
    <w:rsid w:val="001B77FB"/>
    <w:rsid w:val="001B79C4"/>
    <w:rsid w:val="001C0C21"/>
    <w:rsid w:val="001C1066"/>
    <w:rsid w:val="001C2AF6"/>
    <w:rsid w:val="001C4A16"/>
    <w:rsid w:val="001C507C"/>
    <w:rsid w:val="001C62F2"/>
    <w:rsid w:val="001C6821"/>
    <w:rsid w:val="001D1BAC"/>
    <w:rsid w:val="001D2D20"/>
    <w:rsid w:val="001D45FE"/>
    <w:rsid w:val="001D4D83"/>
    <w:rsid w:val="001D608D"/>
    <w:rsid w:val="001D65EC"/>
    <w:rsid w:val="001E07B9"/>
    <w:rsid w:val="001E0A29"/>
    <w:rsid w:val="001E0E77"/>
    <w:rsid w:val="001E2450"/>
    <w:rsid w:val="001E2DA7"/>
    <w:rsid w:val="001E3046"/>
    <w:rsid w:val="001E6F2B"/>
    <w:rsid w:val="001F1ED7"/>
    <w:rsid w:val="001F2C27"/>
    <w:rsid w:val="001F584E"/>
    <w:rsid w:val="001F7188"/>
    <w:rsid w:val="001F79AA"/>
    <w:rsid w:val="00200B6E"/>
    <w:rsid w:val="00201AC2"/>
    <w:rsid w:val="002036B3"/>
    <w:rsid w:val="00204336"/>
    <w:rsid w:val="00205472"/>
    <w:rsid w:val="0020555A"/>
    <w:rsid w:val="00205C4A"/>
    <w:rsid w:val="00206B18"/>
    <w:rsid w:val="002070A9"/>
    <w:rsid w:val="00207490"/>
    <w:rsid w:val="002074A2"/>
    <w:rsid w:val="00210B62"/>
    <w:rsid w:val="00210EDC"/>
    <w:rsid w:val="0021106F"/>
    <w:rsid w:val="002126E6"/>
    <w:rsid w:val="00212779"/>
    <w:rsid w:val="00212B67"/>
    <w:rsid w:val="0021331F"/>
    <w:rsid w:val="00215BFA"/>
    <w:rsid w:val="00220EC6"/>
    <w:rsid w:val="00222D2E"/>
    <w:rsid w:val="0022477C"/>
    <w:rsid w:val="00224BB6"/>
    <w:rsid w:val="00225FDF"/>
    <w:rsid w:val="00226343"/>
    <w:rsid w:val="002270E1"/>
    <w:rsid w:val="00230399"/>
    <w:rsid w:val="0023059D"/>
    <w:rsid w:val="002315CE"/>
    <w:rsid w:val="00233A5E"/>
    <w:rsid w:val="00233F4C"/>
    <w:rsid w:val="00234178"/>
    <w:rsid w:val="00234C0C"/>
    <w:rsid w:val="002379FD"/>
    <w:rsid w:val="00241198"/>
    <w:rsid w:val="00242457"/>
    <w:rsid w:val="00243FED"/>
    <w:rsid w:val="002452B0"/>
    <w:rsid w:val="0025275B"/>
    <w:rsid w:val="00252D9F"/>
    <w:rsid w:val="00253562"/>
    <w:rsid w:val="002545A5"/>
    <w:rsid w:val="00254721"/>
    <w:rsid w:val="00255959"/>
    <w:rsid w:val="002565DC"/>
    <w:rsid w:val="002604C6"/>
    <w:rsid w:val="0026097B"/>
    <w:rsid w:val="002620D3"/>
    <w:rsid w:val="00262FF0"/>
    <w:rsid w:val="00263D2C"/>
    <w:rsid w:val="00267D64"/>
    <w:rsid w:val="00271A39"/>
    <w:rsid w:val="00271D56"/>
    <w:rsid w:val="002724BB"/>
    <w:rsid w:val="0027606F"/>
    <w:rsid w:val="00276845"/>
    <w:rsid w:val="00277F3E"/>
    <w:rsid w:val="002823A8"/>
    <w:rsid w:val="00282CE3"/>
    <w:rsid w:val="0028358E"/>
    <w:rsid w:val="00284513"/>
    <w:rsid w:val="0028463F"/>
    <w:rsid w:val="00285265"/>
    <w:rsid w:val="00285D04"/>
    <w:rsid w:val="00287CC8"/>
    <w:rsid w:val="00292111"/>
    <w:rsid w:val="00294255"/>
    <w:rsid w:val="002966B1"/>
    <w:rsid w:val="00297052"/>
    <w:rsid w:val="002A0520"/>
    <w:rsid w:val="002A130F"/>
    <w:rsid w:val="002A2EF6"/>
    <w:rsid w:val="002A39E7"/>
    <w:rsid w:val="002A4131"/>
    <w:rsid w:val="002A5188"/>
    <w:rsid w:val="002A5407"/>
    <w:rsid w:val="002A5F0C"/>
    <w:rsid w:val="002B4451"/>
    <w:rsid w:val="002B5539"/>
    <w:rsid w:val="002B5FAC"/>
    <w:rsid w:val="002C2D2F"/>
    <w:rsid w:val="002C3F97"/>
    <w:rsid w:val="002C744B"/>
    <w:rsid w:val="002D0057"/>
    <w:rsid w:val="002D2580"/>
    <w:rsid w:val="002D42A3"/>
    <w:rsid w:val="002D5E90"/>
    <w:rsid w:val="002D6179"/>
    <w:rsid w:val="002D66F4"/>
    <w:rsid w:val="002E0E10"/>
    <w:rsid w:val="002E22A8"/>
    <w:rsid w:val="002E2847"/>
    <w:rsid w:val="002E2EB8"/>
    <w:rsid w:val="002E40CB"/>
    <w:rsid w:val="002E4DEF"/>
    <w:rsid w:val="002E55E5"/>
    <w:rsid w:val="002E731E"/>
    <w:rsid w:val="002F1564"/>
    <w:rsid w:val="002F1F41"/>
    <w:rsid w:val="002F330D"/>
    <w:rsid w:val="002F6140"/>
    <w:rsid w:val="002F65EC"/>
    <w:rsid w:val="00300974"/>
    <w:rsid w:val="00301610"/>
    <w:rsid w:val="00301B9E"/>
    <w:rsid w:val="003026E6"/>
    <w:rsid w:val="00302819"/>
    <w:rsid w:val="00302C61"/>
    <w:rsid w:val="00303E0D"/>
    <w:rsid w:val="0030549B"/>
    <w:rsid w:val="003057D0"/>
    <w:rsid w:val="003058FE"/>
    <w:rsid w:val="00306FB7"/>
    <w:rsid w:val="00307410"/>
    <w:rsid w:val="00310084"/>
    <w:rsid w:val="00312277"/>
    <w:rsid w:val="003140E2"/>
    <w:rsid w:val="00314880"/>
    <w:rsid w:val="00315293"/>
    <w:rsid w:val="00317C37"/>
    <w:rsid w:val="00320E09"/>
    <w:rsid w:val="00324CF9"/>
    <w:rsid w:val="00325527"/>
    <w:rsid w:val="00325CB3"/>
    <w:rsid w:val="0032618D"/>
    <w:rsid w:val="0032753E"/>
    <w:rsid w:val="00330BBF"/>
    <w:rsid w:val="00331295"/>
    <w:rsid w:val="00332F26"/>
    <w:rsid w:val="003341B4"/>
    <w:rsid w:val="00335B07"/>
    <w:rsid w:val="00336029"/>
    <w:rsid w:val="00336AA1"/>
    <w:rsid w:val="00340CE1"/>
    <w:rsid w:val="00340EEB"/>
    <w:rsid w:val="0034224F"/>
    <w:rsid w:val="003429A3"/>
    <w:rsid w:val="00343E61"/>
    <w:rsid w:val="00344A08"/>
    <w:rsid w:val="003462CF"/>
    <w:rsid w:val="003479F5"/>
    <w:rsid w:val="00347A04"/>
    <w:rsid w:val="00350021"/>
    <w:rsid w:val="003531CB"/>
    <w:rsid w:val="003546D8"/>
    <w:rsid w:val="00355FE2"/>
    <w:rsid w:val="0035730C"/>
    <w:rsid w:val="00357847"/>
    <w:rsid w:val="003602F7"/>
    <w:rsid w:val="003605B3"/>
    <w:rsid w:val="0036504C"/>
    <w:rsid w:val="00365C1A"/>
    <w:rsid w:val="00366566"/>
    <w:rsid w:val="00367D6B"/>
    <w:rsid w:val="00370E32"/>
    <w:rsid w:val="0037138F"/>
    <w:rsid w:val="00371E13"/>
    <w:rsid w:val="003750E2"/>
    <w:rsid w:val="003761E5"/>
    <w:rsid w:val="00377BAB"/>
    <w:rsid w:val="00377D80"/>
    <w:rsid w:val="00380662"/>
    <w:rsid w:val="003816A7"/>
    <w:rsid w:val="00383602"/>
    <w:rsid w:val="00383BBE"/>
    <w:rsid w:val="00387957"/>
    <w:rsid w:val="00392036"/>
    <w:rsid w:val="00392C61"/>
    <w:rsid w:val="00393472"/>
    <w:rsid w:val="003947EE"/>
    <w:rsid w:val="00395BE2"/>
    <w:rsid w:val="00395EB9"/>
    <w:rsid w:val="003975BC"/>
    <w:rsid w:val="003A0484"/>
    <w:rsid w:val="003A2C46"/>
    <w:rsid w:val="003A572E"/>
    <w:rsid w:val="003B013F"/>
    <w:rsid w:val="003B15A3"/>
    <w:rsid w:val="003B2001"/>
    <w:rsid w:val="003B342F"/>
    <w:rsid w:val="003B3A50"/>
    <w:rsid w:val="003B7835"/>
    <w:rsid w:val="003C27D2"/>
    <w:rsid w:val="003C70B9"/>
    <w:rsid w:val="003C7900"/>
    <w:rsid w:val="003D054A"/>
    <w:rsid w:val="003D1C09"/>
    <w:rsid w:val="003D5FC7"/>
    <w:rsid w:val="003D61D7"/>
    <w:rsid w:val="003D6E9C"/>
    <w:rsid w:val="003E0136"/>
    <w:rsid w:val="003E1094"/>
    <w:rsid w:val="003E15C7"/>
    <w:rsid w:val="003E19B3"/>
    <w:rsid w:val="003E33F9"/>
    <w:rsid w:val="003E3B04"/>
    <w:rsid w:val="003E6CFB"/>
    <w:rsid w:val="003E7C79"/>
    <w:rsid w:val="003E7EAF"/>
    <w:rsid w:val="003F049B"/>
    <w:rsid w:val="003F0E14"/>
    <w:rsid w:val="003F17B6"/>
    <w:rsid w:val="003F4411"/>
    <w:rsid w:val="003F78DB"/>
    <w:rsid w:val="00400FB2"/>
    <w:rsid w:val="004015C3"/>
    <w:rsid w:val="004015E1"/>
    <w:rsid w:val="00402BCB"/>
    <w:rsid w:val="00404B54"/>
    <w:rsid w:val="00404F27"/>
    <w:rsid w:val="00406988"/>
    <w:rsid w:val="00406ECF"/>
    <w:rsid w:val="00407FAE"/>
    <w:rsid w:val="00411E11"/>
    <w:rsid w:val="00413144"/>
    <w:rsid w:val="00415F25"/>
    <w:rsid w:val="004166E4"/>
    <w:rsid w:val="00420A19"/>
    <w:rsid w:val="00420ACA"/>
    <w:rsid w:val="00420FAB"/>
    <w:rsid w:val="00424797"/>
    <w:rsid w:val="00425CF6"/>
    <w:rsid w:val="0043092E"/>
    <w:rsid w:val="00431087"/>
    <w:rsid w:val="00431C92"/>
    <w:rsid w:val="00433B27"/>
    <w:rsid w:val="00434712"/>
    <w:rsid w:val="00436041"/>
    <w:rsid w:val="0043705D"/>
    <w:rsid w:val="00437B38"/>
    <w:rsid w:val="00441841"/>
    <w:rsid w:val="00442FD7"/>
    <w:rsid w:val="004434D8"/>
    <w:rsid w:val="00443BFC"/>
    <w:rsid w:val="0044490D"/>
    <w:rsid w:val="00445799"/>
    <w:rsid w:val="004460AC"/>
    <w:rsid w:val="00447341"/>
    <w:rsid w:val="004526C0"/>
    <w:rsid w:val="00453C1F"/>
    <w:rsid w:val="00455D24"/>
    <w:rsid w:val="00456093"/>
    <w:rsid w:val="00456569"/>
    <w:rsid w:val="00456837"/>
    <w:rsid w:val="0045691C"/>
    <w:rsid w:val="00456928"/>
    <w:rsid w:val="00456F6F"/>
    <w:rsid w:val="00457452"/>
    <w:rsid w:val="00460CDF"/>
    <w:rsid w:val="00461FB2"/>
    <w:rsid w:val="00463A18"/>
    <w:rsid w:val="00466570"/>
    <w:rsid w:val="004671B7"/>
    <w:rsid w:val="00467734"/>
    <w:rsid w:val="00470DA2"/>
    <w:rsid w:val="00470F09"/>
    <w:rsid w:val="00475412"/>
    <w:rsid w:val="004755CF"/>
    <w:rsid w:val="00477339"/>
    <w:rsid w:val="0048077F"/>
    <w:rsid w:val="00482DE1"/>
    <w:rsid w:val="00483B43"/>
    <w:rsid w:val="0049065C"/>
    <w:rsid w:val="00492E31"/>
    <w:rsid w:val="00493C94"/>
    <w:rsid w:val="00494814"/>
    <w:rsid w:val="0049526F"/>
    <w:rsid w:val="004972C4"/>
    <w:rsid w:val="00497664"/>
    <w:rsid w:val="004A330D"/>
    <w:rsid w:val="004A5411"/>
    <w:rsid w:val="004A7637"/>
    <w:rsid w:val="004A784D"/>
    <w:rsid w:val="004A7B1C"/>
    <w:rsid w:val="004B00E2"/>
    <w:rsid w:val="004B4188"/>
    <w:rsid w:val="004B47E4"/>
    <w:rsid w:val="004B53EC"/>
    <w:rsid w:val="004C28FB"/>
    <w:rsid w:val="004C3520"/>
    <w:rsid w:val="004C4A17"/>
    <w:rsid w:val="004C5775"/>
    <w:rsid w:val="004C7AF3"/>
    <w:rsid w:val="004C7B85"/>
    <w:rsid w:val="004D08CD"/>
    <w:rsid w:val="004D1697"/>
    <w:rsid w:val="004D350D"/>
    <w:rsid w:val="004D3650"/>
    <w:rsid w:val="004D4D19"/>
    <w:rsid w:val="004D7677"/>
    <w:rsid w:val="004D7C50"/>
    <w:rsid w:val="004D7F58"/>
    <w:rsid w:val="004E0224"/>
    <w:rsid w:val="004E0323"/>
    <w:rsid w:val="004E1585"/>
    <w:rsid w:val="004E186F"/>
    <w:rsid w:val="004E3AF5"/>
    <w:rsid w:val="004E4ABA"/>
    <w:rsid w:val="004E5204"/>
    <w:rsid w:val="004E5252"/>
    <w:rsid w:val="004E6A96"/>
    <w:rsid w:val="004E6B8C"/>
    <w:rsid w:val="004E7218"/>
    <w:rsid w:val="004F02C1"/>
    <w:rsid w:val="004F208D"/>
    <w:rsid w:val="004F2DD5"/>
    <w:rsid w:val="004F31A8"/>
    <w:rsid w:val="004F4A93"/>
    <w:rsid w:val="00500086"/>
    <w:rsid w:val="00500597"/>
    <w:rsid w:val="005014CE"/>
    <w:rsid w:val="00503E88"/>
    <w:rsid w:val="005044E5"/>
    <w:rsid w:val="00506080"/>
    <w:rsid w:val="0050671E"/>
    <w:rsid w:val="00510273"/>
    <w:rsid w:val="005109D0"/>
    <w:rsid w:val="00510D88"/>
    <w:rsid w:val="00511646"/>
    <w:rsid w:val="0051201B"/>
    <w:rsid w:val="00515DE5"/>
    <w:rsid w:val="005162B9"/>
    <w:rsid w:val="00520A6C"/>
    <w:rsid w:val="00520D08"/>
    <w:rsid w:val="0052121B"/>
    <w:rsid w:val="00521582"/>
    <w:rsid w:val="00521836"/>
    <w:rsid w:val="00522A2F"/>
    <w:rsid w:val="00524C42"/>
    <w:rsid w:val="005268FB"/>
    <w:rsid w:val="005273D1"/>
    <w:rsid w:val="0052782D"/>
    <w:rsid w:val="005317EB"/>
    <w:rsid w:val="00533DCA"/>
    <w:rsid w:val="0053520D"/>
    <w:rsid w:val="00535A99"/>
    <w:rsid w:val="00536837"/>
    <w:rsid w:val="005405AB"/>
    <w:rsid w:val="00541F7A"/>
    <w:rsid w:val="00542134"/>
    <w:rsid w:val="005421D6"/>
    <w:rsid w:val="00543B99"/>
    <w:rsid w:val="00544AF4"/>
    <w:rsid w:val="00545797"/>
    <w:rsid w:val="00546E31"/>
    <w:rsid w:val="0054701E"/>
    <w:rsid w:val="0054768B"/>
    <w:rsid w:val="00550FE2"/>
    <w:rsid w:val="00553AFC"/>
    <w:rsid w:val="00553D0D"/>
    <w:rsid w:val="00556065"/>
    <w:rsid w:val="005566E4"/>
    <w:rsid w:val="005569DE"/>
    <w:rsid w:val="00557D5E"/>
    <w:rsid w:val="00557DB5"/>
    <w:rsid w:val="00560698"/>
    <w:rsid w:val="00561B85"/>
    <w:rsid w:val="005622A8"/>
    <w:rsid w:val="00562C01"/>
    <w:rsid w:val="0056364B"/>
    <w:rsid w:val="0056706E"/>
    <w:rsid w:val="0056756A"/>
    <w:rsid w:val="0056759E"/>
    <w:rsid w:val="0057211C"/>
    <w:rsid w:val="00572A1B"/>
    <w:rsid w:val="00573103"/>
    <w:rsid w:val="005736B1"/>
    <w:rsid w:val="00574710"/>
    <w:rsid w:val="005764B8"/>
    <w:rsid w:val="005805BA"/>
    <w:rsid w:val="005824F4"/>
    <w:rsid w:val="00582F88"/>
    <w:rsid w:val="00584C7B"/>
    <w:rsid w:val="0058534C"/>
    <w:rsid w:val="005853AA"/>
    <w:rsid w:val="0059185E"/>
    <w:rsid w:val="005937B1"/>
    <w:rsid w:val="00593B9E"/>
    <w:rsid w:val="005969DE"/>
    <w:rsid w:val="00596F2A"/>
    <w:rsid w:val="00597244"/>
    <w:rsid w:val="00597A34"/>
    <w:rsid w:val="00597B58"/>
    <w:rsid w:val="00597C00"/>
    <w:rsid w:val="005A1358"/>
    <w:rsid w:val="005A1CC5"/>
    <w:rsid w:val="005A1CD1"/>
    <w:rsid w:val="005A3C3A"/>
    <w:rsid w:val="005A3CF4"/>
    <w:rsid w:val="005A3E69"/>
    <w:rsid w:val="005A434D"/>
    <w:rsid w:val="005A45EE"/>
    <w:rsid w:val="005A65D0"/>
    <w:rsid w:val="005A71A0"/>
    <w:rsid w:val="005A74E9"/>
    <w:rsid w:val="005B1524"/>
    <w:rsid w:val="005B1733"/>
    <w:rsid w:val="005B1AED"/>
    <w:rsid w:val="005B1C20"/>
    <w:rsid w:val="005B262D"/>
    <w:rsid w:val="005B3B0D"/>
    <w:rsid w:val="005B5B86"/>
    <w:rsid w:val="005C1067"/>
    <w:rsid w:val="005C17B3"/>
    <w:rsid w:val="005C1BE3"/>
    <w:rsid w:val="005C1E98"/>
    <w:rsid w:val="005C384E"/>
    <w:rsid w:val="005C4212"/>
    <w:rsid w:val="005C548C"/>
    <w:rsid w:val="005C6A98"/>
    <w:rsid w:val="005C7720"/>
    <w:rsid w:val="005D0E89"/>
    <w:rsid w:val="005D38B6"/>
    <w:rsid w:val="005D6063"/>
    <w:rsid w:val="005D6559"/>
    <w:rsid w:val="005D67ED"/>
    <w:rsid w:val="005D7CD4"/>
    <w:rsid w:val="005D7F70"/>
    <w:rsid w:val="005E1699"/>
    <w:rsid w:val="005E1C20"/>
    <w:rsid w:val="005E306D"/>
    <w:rsid w:val="005E3F08"/>
    <w:rsid w:val="005E53F4"/>
    <w:rsid w:val="005E6948"/>
    <w:rsid w:val="005F124E"/>
    <w:rsid w:val="005F1A3C"/>
    <w:rsid w:val="005F34D3"/>
    <w:rsid w:val="005F592E"/>
    <w:rsid w:val="005F5CF7"/>
    <w:rsid w:val="005F6836"/>
    <w:rsid w:val="005F6E11"/>
    <w:rsid w:val="005F6E21"/>
    <w:rsid w:val="005F72E4"/>
    <w:rsid w:val="005F7DCF"/>
    <w:rsid w:val="00601D6F"/>
    <w:rsid w:val="0061095C"/>
    <w:rsid w:val="00610A97"/>
    <w:rsid w:val="006116AF"/>
    <w:rsid w:val="0061396F"/>
    <w:rsid w:val="00613C73"/>
    <w:rsid w:val="00614303"/>
    <w:rsid w:val="00615311"/>
    <w:rsid w:val="006160B6"/>
    <w:rsid w:val="00617BBE"/>
    <w:rsid w:val="00617E36"/>
    <w:rsid w:val="006209F6"/>
    <w:rsid w:val="006212E3"/>
    <w:rsid w:val="00621DBE"/>
    <w:rsid w:val="00623554"/>
    <w:rsid w:val="00625C8A"/>
    <w:rsid w:val="00625D43"/>
    <w:rsid w:val="00626A7D"/>
    <w:rsid w:val="00631F6E"/>
    <w:rsid w:val="00632799"/>
    <w:rsid w:val="0063609A"/>
    <w:rsid w:val="00636B26"/>
    <w:rsid w:val="00641DAE"/>
    <w:rsid w:val="00645D04"/>
    <w:rsid w:val="0064746B"/>
    <w:rsid w:val="00652334"/>
    <w:rsid w:val="0065373F"/>
    <w:rsid w:val="00654EFA"/>
    <w:rsid w:val="0065623A"/>
    <w:rsid w:val="00657B3F"/>
    <w:rsid w:val="006603DB"/>
    <w:rsid w:val="00661BC1"/>
    <w:rsid w:val="00662DD3"/>
    <w:rsid w:val="00665233"/>
    <w:rsid w:val="00665C9B"/>
    <w:rsid w:val="006701A6"/>
    <w:rsid w:val="006701D5"/>
    <w:rsid w:val="0067022C"/>
    <w:rsid w:val="0067190C"/>
    <w:rsid w:val="00673395"/>
    <w:rsid w:val="00676C32"/>
    <w:rsid w:val="00680876"/>
    <w:rsid w:val="0068110B"/>
    <w:rsid w:val="00681510"/>
    <w:rsid w:val="006821E1"/>
    <w:rsid w:val="006829CB"/>
    <w:rsid w:val="00683EB8"/>
    <w:rsid w:val="00684081"/>
    <w:rsid w:val="0068661F"/>
    <w:rsid w:val="00687779"/>
    <w:rsid w:val="00690528"/>
    <w:rsid w:val="00692319"/>
    <w:rsid w:val="00694EFA"/>
    <w:rsid w:val="00695BF3"/>
    <w:rsid w:val="00695E21"/>
    <w:rsid w:val="00696ABC"/>
    <w:rsid w:val="006A0AA3"/>
    <w:rsid w:val="006A25D9"/>
    <w:rsid w:val="006A2C79"/>
    <w:rsid w:val="006A3759"/>
    <w:rsid w:val="006A4567"/>
    <w:rsid w:val="006A59AC"/>
    <w:rsid w:val="006A6F9A"/>
    <w:rsid w:val="006B136E"/>
    <w:rsid w:val="006B1417"/>
    <w:rsid w:val="006B1B3C"/>
    <w:rsid w:val="006B3671"/>
    <w:rsid w:val="006B67E1"/>
    <w:rsid w:val="006B6EBF"/>
    <w:rsid w:val="006C3AB9"/>
    <w:rsid w:val="006C3C68"/>
    <w:rsid w:val="006C4476"/>
    <w:rsid w:val="006C6BDF"/>
    <w:rsid w:val="006C6C63"/>
    <w:rsid w:val="006C6DE2"/>
    <w:rsid w:val="006D0C7A"/>
    <w:rsid w:val="006D3B02"/>
    <w:rsid w:val="006D3DB6"/>
    <w:rsid w:val="006D4639"/>
    <w:rsid w:val="006D5045"/>
    <w:rsid w:val="006D5567"/>
    <w:rsid w:val="006E00A7"/>
    <w:rsid w:val="006E06E4"/>
    <w:rsid w:val="006E2903"/>
    <w:rsid w:val="006E3CC6"/>
    <w:rsid w:val="006E3F08"/>
    <w:rsid w:val="006E41AD"/>
    <w:rsid w:val="006E5568"/>
    <w:rsid w:val="006E5586"/>
    <w:rsid w:val="006F0907"/>
    <w:rsid w:val="006F2B2D"/>
    <w:rsid w:val="006F2DCA"/>
    <w:rsid w:val="006F3282"/>
    <w:rsid w:val="006F3BF9"/>
    <w:rsid w:val="006F3ED9"/>
    <w:rsid w:val="006F4589"/>
    <w:rsid w:val="006F5078"/>
    <w:rsid w:val="006F7706"/>
    <w:rsid w:val="007026BC"/>
    <w:rsid w:val="00702C5D"/>
    <w:rsid w:val="00703120"/>
    <w:rsid w:val="00703664"/>
    <w:rsid w:val="00705E61"/>
    <w:rsid w:val="0071006D"/>
    <w:rsid w:val="00710C22"/>
    <w:rsid w:val="007133DB"/>
    <w:rsid w:val="00714341"/>
    <w:rsid w:val="007149DE"/>
    <w:rsid w:val="00716A3D"/>
    <w:rsid w:val="007200EC"/>
    <w:rsid w:val="007217D6"/>
    <w:rsid w:val="007219DF"/>
    <w:rsid w:val="00722104"/>
    <w:rsid w:val="00722248"/>
    <w:rsid w:val="00722F89"/>
    <w:rsid w:val="00726C9B"/>
    <w:rsid w:val="00731E9B"/>
    <w:rsid w:val="00732065"/>
    <w:rsid w:val="007321DF"/>
    <w:rsid w:val="00732D1A"/>
    <w:rsid w:val="00733E53"/>
    <w:rsid w:val="0073425D"/>
    <w:rsid w:val="00735B11"/>
    <w:rsid w:val="00737ADC"/>
    <w:rsid w:val="007419DA"/>
    <w:rsid w:val="00742B05"/>
    <w:rsid w:val="007459F5"/>
    <w:rsid w:val="0074605C"/>
    <w:rsid w:val="007465C2"/>
    <w:rsid w:val="00747397"/>
    <w:rsid w:val="00747CE2"/>
    <w:rsid w:val="00751D2C"/>
    <w:rsid w:val="007527AE"/>
    <w:rsid w:val="007554BF"/>
    <w:rsid w:val="007566DA"/>
    <w:rsid w:val="00760C67"/>
    <w:rsid w:val="00762DCF"/>
    <w:rsid w:val="00763312"/>
    <w:rsid w:val="007634AC"/>
    <w:rsid w:val="007636B0"/>
    <w:rsid w:val="00764C58"/>
    <w:rsid w:val="0076509D"/>
    <w:rsid w:val="00765D6F"/>
    <w:rsid w:val="00771D16"/>
    <w:rsid w:val="007742CD"/>
    <w:rsid w:val="007747A1"/>
    <w:rsid w:val="00774876"/>
    <w:rsid w:val="0077543D"/>
    <w:rsid w:val="00777431"/>
    <w:rsid w:val="00780AE4"/>
    <w:rsid w:val="00781C1B"/>
    <w:rsid w:val="007849DD"/>
    <w:rsid w:val="0078526E"/>
    <w:rsid w:val="00785A35"/>
    <w:rsid w:val="00786C60"/>
    <w:rsid w:val="00787FE6"/>
    <w:rsid w:val="00791379"/>
    <w:rsid w:val="00795A16"/>
    <w:rsid w:val="0079630E"/>
    <w:rsid w:val="00796A70"/>
    <w:rsid w:val="00796C22"/>
    <w:rsid w:val="007A05B9"/>
    <w:rsid w:val="007A227D"/>
    <w:rsid w:val="007A267B"/>
    <w:rsid w:val="007A38C6"/>
    <w:rsid w:val="007A3E99"/>
    <w:rsid w:val="007A42B8"/>
    <w:rsid w:val="007A5A60"/>
    <w:rsid w:val="007A6CFB"/>
    <w:rsid w:val="007B0A9D"/>
    <w:rsid w:val="007B0FF6"/>
    <w:rsid w:val="007B1621"/>
    <w:rsid w:val="007B4336"/>
    <w:rsid w:val="007B4CC9"/>
    <w:rsid w:val="007B580C"/>
    <w:rsid w:val="007B6908"/>
    <w:rsid w:val="007C04EC"/>
    <w:rsid w:val="007C0910"/>
    <w:rsid w:val="007C12A0"/>
    <w:rsid w:val="007C29C6"/>
    <w:rsid w:val="007C4029"/>
    <w:rsid w:val="007C6071"/>
    <w:rsid w:val="007C76B6"/>
    <w:rsid w:val="007D0BA4"/>
    <w:rsid w:val="007D148E"/>
    <w:rsid w:val="007D1C64"/>
    <w:rsid w:val="007D2D25"/>
    <w:rsid w:val="007D3637"/>
    <w:rsid w:val="007D3985"/>
    <w:rsid w:val="007D3CAC"/>
    <w:rsid w:val="007D43C5"/>
    <w:rsid w:val="007D45BD"/>
    <w:rsid w:val="007D46C7"/>
    <w:rsid w:val="007D53FE"/>
    <w:rsid w:val="007D5657"/>
    <w:rsid w:val="007D78B4"/>
    <w:rsid w:val="007E20BA"/>
    <w:rsid w:val="007E3CDE"/>
    <w:rsid w:val="007E3D3D"/>
    <w:rsid w:val="007E65CF"/>
    <w:rsid w:val="007E7655"/>
    <w:rsid w:val="007F0216"/>
    <w:rsid w:val="007F03B0"/>
    <w:rsid w:val="007F4451"/>
    <w:rsid w:val="0080047A"/>
    <w:rsid w:val="00800A84"/>
    <w:rsid w:val="00800C95"/>
    <w:rsid w:val="00801AD0"/>
    <w:rsid w:val="0080230A"/>
    <w:rsid w:val="00803F61"/>
    <w:rsid w:val="0080582F"/>
    <w:rsid w:val="00807C74"/>
    <w:rsid w:val="00807D69"/>
    <w:rsid w:val="00812C7C"/>
    <w:rsid w:val="00813AA7"/>
    <w:rsid w:val="008148C8"/>
    <w:rsid w:val="00815DDE"/>
    <w:rsid w:val="00815E42"/>
    <w:rsid w:val="00816584"/>
    <w:rsid w:val="00817338"/>
    <w:rsid w:val="00817566"/>
    <w:rsid w:val="0082135C"/>
    <w:rsid w:val="00822D7D"/>
    <w:rsid w:val="00825507"/>
    <w:rsid w:val="008255C3"/>
    <w:rsid w:val="00825A69"/>
    <w:rsid w:val="0083004A"/>
    <w:rsid w:val="0083073A"/>
    <w:rsid w:val="00830D7A"/>
    <w:rsid w:val="00832447"/>
    <w:rsid w:val="008336F5"/>
    <w:rsid w:val="00834DC3"/>
    <w:rsid w:val="00840CEA"/>
    <w:rsid w:val="00840E8A"/>
    <w:rsid w:val="00842C14"/>
    <w:rsid w:val="008443CB"/>
    <w:rsid w:val="0084636F"/>
    <w:rsid w:val="008467B7"/>
    <w:rsid w:val="00847A88"/>
    <w:rsid w:val="00847D9A"/>
    <w:rsid w:val="008511D0"/>
    <w:rsid w:val="00851A9F"/>
    <w:rsid w:val="00852503"/>
    <w:rsid w:val="00853B77"/>
    <w:rsid w:val="00855BA3"/>
    <w:rsid w:val="00855F5C"/>
    <w:rsid w:val="00857D1D"/>
    <w:rsid w:val="00860389"/>
    <w:rsid w:val="00861063"/>
    <w:rsid w:val="008613BC"/>
    <w:rsid w:val="00862F63"/>
    <w:rsid w:val="008631BC"/>
    <w:rsid w:val="0086356B"/>
    <w:rsid w:val="008640BA"/>
    <w:rsid w:val="00864152"/>
    <w:rsid w:val="0086463A"/>
    <w:rsid w:val="00867146"/>
    <w:rsid w:val="00870C2D"/>
    <w:rsid w:val="008734FE"/>
    <w:rsid w:val="008735D6"/>
    <w:rsid w:val="00874AC7"/>
    <w:rsid w:val="00874B3D"/>
    <w:rsid w:val="00874D45"/>
    <w:rsid w:val="00874FF8"/>
    <w:rsid w:val="008767C3"/>
    <w:rsid w:val="008770A5"/>
    <w:rsid w:val="0087772C"/>
    <w:rsid w:val="00880209"/>
    <w:rsid w:val="00880E9F"/>
    <w:rsid w:val="00881874"/>
    <w:rsid w:val="008828FB"/>
    <w:rsid w:val="0088341B"/>
    <w:rsid w:val="00890C39"/>
    <w:rsid w:val="0089273D"/>
    <w:rsid w:val="008927E3"/>
    <w:rsid w:val="00893201"/>
    <w:rsid w:val="00895137"/>
    <w:rsid w:val="00895161"/>
    <w:rsid w:val="00895359"/>
    <w:rsid w:val="008A5F92"/>
    <w:rsid w:val="008A69D2"/>
    <w:rsid w:val="008A709F"/>
    <w:rsid w:val="008A7962"/>
    <w:rsid w:val="008B0D73"/>
    <w:rsid w:val="008B1CEC"/>
    <w:rsid w:val="008B1DCE"/>
    <w:rsid w:val="008B441D"/>
    <w:rsid w:val="008B52A2"/>
    <w:rsid w:val="008B5619"/>
    <w:rsid w:val="008B66F8"/>
    <w:rsid w:val="008B7BA7"/>
    <w:rsid w:val="008C17B2"/>
    <w:rsid w:val="008C2036"/>
    <w:rsid w:val="008C22C6"/>
    <w:rsid w:val="008C4650"/>
    <w:rsid w:val="008C4DF5"/>
    <w:rsid w:val="008D137D"/>
    <w:rsid w:val="008D342E"/>
    <w:rsid w:val="008D7484"/>
    <w:rsid w:val="008D7F4E"/>
    <w:rsid w:val="008E1953"/>
    <w:rsid w:val="008E272A"/>
    <w:rsid w:val="008E3703"/>
    <w:rsid w:val="008E3708"/>
    <w:rsid w:val="008E3ADA"/>
    <w:rsid w:val="008E448B"/>
    <w:rsid w:val="008E603C"/>
    <w:rsid w:val="008E694D"/>
    <w:rsid w:val="008E7595"/>
    <w:rsid w:val="008E7874"/>
    <w:rsid w:val="008E7E66"/>
    <w:rsid w:val="008F0191"/>
    <w:rsid w:val="008F0D50"/>
    <w:rsid w:val="008F2DBB"/>
    <w:rsid w:val="008F63C4"/>
    <w:rsid w:val="008F6C47"/>
    <w:rsid w:val="009000C6"/>
    <w:rsid w:val="009027EA"/>
    <w:rsid w:val="009058C0"/>
    <w:rsid w:val="00906FDE"/>
    <w:rsid w:val="0091590A"/>
    <w:rsid w:val="0091660A"/>
    <w:rsid w:val="0092062B"/>
    <w:rsid w:val="00920B03"/>
    <w:rsid w:val="009219D3"/>
    <w:rsid w:val="009222BB"/>
    <w:rsid w:val="009243BC"/>
    <w:rsid w:val="00924E7A"/>
    <w:rsid w:val="009308FE"/>
    <w:rsid w:val="00930FC3"/>
    <w:rsid w:val="009310C6"/>
    <w:rsid w:val="00932412"/>
    <w:rsid w:val="009329AC"/>
    <w:rsid w:val="0093491A"/>
    <w:rsid w:val="00936436"/>
    <w:rsid w:val="00940B60"/>
    <w:rsid w:val="00940BFA"/>
    <w:rsid w:val="00943F18"/>
    <w:rsid w:val="00944EBB"/>
    <w:rsid w:val="00947148"/>
    <w:rsid w:val="00947E4E"/>
    <w:rsid w:val="0095122A"/>
    <w:rsid w:val="009534A9"/>
    <w:rsid w:val="00953E4C"/>
    <w:rsid w:val="00954A7C"/>
    <w:rsid w:val="0095582C"/>
    <w:rsid w:val="009558E4"/>
    <w:rsid w:val="0095768C"/>
    <w:rsid w:val="00961D2A"/>
    <w:rsid w:val="009621B5"/>
    <w:rsid w:val="00963000"/>
    <w:rsid w:val="0096361C"/>
    <w:rsid w:val="00964993"/>
    <w:rsid w:val="009662FA"/>
    <w:rsid w:val="00967D16"/>
    <w:rsid w:val="0097169D"/>
    <w:rsid w:val="009744ED"/>
    <w:rsid w:val="00974C61"/>
    <w:rsid w:val="00974F68"/>
    <w:rsid w:val="009764FD"/>
    <w:rsid w:val="009800D8"/>
    <w:rsid w:val="0098068C"/>
    <w:rsid w:val="00982453"/>
    <w:rsid w:val="00982A73"/>
    <w:rsid w:val="00982C6E"/>
    <w:rsid w:val="00984DA3"/>
    <w:rsid w:val="00985A6A"/>
    <w:rsid w:val="009904DB"/>
    <w:rsid w:val="0099105C"/>
    <w:rsid w:val="00991533"/>
    <w:rsid w:val="009936FC"/>
    <w:rsid w:val="0099705B"/>
    <w:rsid w:val="009A0686"/>
    <w:rsid w:val="009A3E30"/>
    <w:rsid w:val="009A3F44"/>
    <w:rsid w:val="009A4C33"/>
    <w:rsid w:val="009A4F55"/>
    <w:rsid w:val="009A5106"/>
    <w:rsid w:val="009A51F4"/>
    <w:rsid w:val="009A7425"/>
    <w:rsid w:val="009B239B"/>
    <w:rsid w:val="009B2881"/>
    <w:rsid w:val="009B36A0"/>
    <w:rsid w:val="009B409D"/>
    <w:rsid w:val="009B42DE"/>
    <w:rsid w:val="009B5A10"/>
    <w:rsid w:val="009B6B3D"/>
    <w:rsid w:val="009C1DE3"/>
    <w:rsid w:val="009C2845"/>
    <w:rsid w:val="009C655C"/>
    <w:rsid w:val="009C7DA5"/>
    <w:rsid w:val="009C7EC3"/>
    <w:rsid w:val="009D3B35"/>
    <w:rsid w:val="009D5652"/>
    <w:rsid w:val="009D645B"/>
    <w:rsid w:val="009D6C2A"/>
    <w:rsid w:val="009D7B7C"/>
    <w:rsid w:val="009E164E"/>
    <w:rsid w:val="009E40DF"/>
    <w:rsid w:val="009E5538"/>
    <w:rsid w:val="009E6B8C"/>
    <w:rsid w:val="009F2A77"/>
    <w:rsid w:val="009F3D54"/>
    <w:rsid w:val="009F4249"/>
    <w:rsid w:val="009F42BE"/>
    <w:rsid w:val="009F42EE"/>
    <w:rsid w:val="009F6BD9"/>
    <w:rsid w:val="009F7809"/>
    <w:rsid w:val="00A002D2"/>
    <w:rsid w:val="00A00439"/>
    <w:rsid w:val="00A01C2E"/>
    <w:rsid w:val="00A02D79"/>
    <w:rsid w:val="00A04B5B"/>
    <w:rsid w:val="00A0630B"/>
    <w:rsid w:val="00A07314"/>
    <w:rsid w:val="00A078E0"/>
    <w:rsid w:val="00A079D1"/>
    <w:rsid w:val="00A1138C"/>
    <w:rsid w:val="00A12F65"/>
    <w:rsid w:val="00A13EB1"/>
    <w:rsid w:val="00A160F3"/>
    <w:rsid w:val="00A17533"/>
    <w:rsid w:val="00A17A2C"/>
    <w:rsid w:val="00A2255C"/>
    <w:rsid w:val="00A225D3"/>
    <w:rsid w:val="00A23CA3"/>
    <w:rsid w:val="00A24A6D"/>
    <w:rsid w:val="00A24CDF"/>
    <w:rsid w:val="00A24E20"/>
    <w:rsid w:val="00A2770C"/>
    <w:rsid w:val="00A310EE"/>
    <w:rsid w:val="00A324EE"/>
    <w:rsid w:val="00A32BF3"/>
    <w:rsid w:val="00A32BF4"/>
    <w:rsid w:val="00A32E7E"/>
    <w:rsid w:val="00A34152"/>
    <w:rsid w:val="00A35BAC"/>
    <w:rsid w:val="00A36183"/>
    <w:rsid w:val="00A37010"/>
    <w:rsid w:val="00A3771C"/>
    <w:rsid w:val="00A3786B"/>
    <w:rsid w:val="00A408A7"/>
    <w:rsid w:val="00A411CC"/>
    <w:rsid w:val="00A42633"/>
    <w:rsid w:val="00A44089"/>
    <w:rsid w:val="00A4549E"/>
    <w:rsid w:val="00A51CC8"/>
    <w:rsid w:val="00A5279A"/>
    <w:rsid w:val="00A53D95"/>
    <w:rsid w:val="00A56C47"/>
    <w:rsid w:val="00A60E38"/>
    <w:rsid w:val="00A61438"/>
    <w:rsid w:val="00A61A92"/>
    <w:rsid w:val="00A6259D"/>
    <w:rsid w:val="00A639CA"/>
    <w:rsid w:val="00A63A00"/>
    <w:rsid w:val="00A64145"/>
    <w:rsid w:val="00A646CA"/>
    <w:rsid w:val="00A64D1B"/>
    <w:rsid w:val="00A6523C"/>
    <w:rsid w:val="00A6776C"/>
    <w:rsid w:val="00A67F4C"/>
    <w:rsid w:val="00A70107"/>
    <w:rsid w:val="00A70160"/>
    <w:rsid w:val="00A7112B"/>
    <w:rsid w:val="00A7534D"/>
    <w:rsid w:val="00A75412"/>
    <w:rsid w:val="00A75DFA"/>
    <w:rsid w:val="00A76429"/>
    <w:rsid w:val="00A76549"/>
    <w:rsid w:val="00A8285C"/>
    <w:rsid w:val="00A848DA"/>
    <w:rsid w:val="00A867FE"/>
    <w:rsid w:val="00A901D5"/>
    <w:rsid w:val="00A932F1"/>
    <w:rsid w:val="00A93451"/>
    <w:rsid w:val="00A940D4"/>
    <w:rsid w:val="00A951E2"/>
    <w:rsid w:val="00A952E0"/>
    <w:rsid w:val="00A959CD"/>
    <w:rsid w:val="00A96847"/>
    <w:rsid w:val="00A96A6B"/>
    <w:rsid w:val="00A97BA5"/>
    <w:rsid w:val="00AA19E3"/>
    <w:rsid w:val="00AA2343"/>
    <w:rsid w:val="00AA379F"/>
    <w:rsid w:val="00AA4085"/>
    <w:rsid w:val="00AA429D"/>
    <w:rsid w:val="00AA6BF4"/>
    <w:rsid w:val="00AA6D8D"/>
    <w:rsid w:val="00AB1EB1"/>
    <w:rsid w:val="00AB67C5"/>
    <w:rsid w:val="00AC099A"/>
    <w:rsid w:val="00AC112B"/>
    <w:rsid w:val="00AC31B2"/>
    <w:rsid w:val="00AC3494"/>
    <w:rsid w:val="00AC4933"/>
    <w:rsid w:val="00AD0EAC"/>
    <w:rsid w:val="00AD135D"/>
    <w:rsid w:val="00AD2301"/>
    <w:rsid w:val="00AD4E1E"/>
    <w:rsid w:val="00AE03F5"/>
    <w:rsid w:val="00AE2044"/>
    <w:rsid w:val="00AE21C2"/>
    <w:rsid w:val="00AE2855"/>
    <w:rsid w:val="00AE53F5"/>
    <w:rsid w:val="00AE68AD"/>
    <w:rsid w:val="00AE6F16"/>
    <w:rsid w:val="00AE770A"/>
    <w:rsid w:val="00AF2C20"/>
    <w:rsid w:val="00AF50C4"/>
    <w:rsid w:val="00AF5C4C"/>
    <w:rsid w:val="00AF6B5A"/>
    <w:rsid w:val="00AF6FCD"/>
    <w:rsid w:val="00B00615"/>
    <w:rsid w:val="00B0156F"/>
    <w:rsid w:val="00B03548"/>
    <w:rsid w:val="00B04471"/>
    <w:rsid w:val="00B079EE"/>
    <w:rsid w:val="00B10770"/>
    <w:rsid w:val="00B128B6"/>
    <w:rsid w:val="00B12D67"/>
    <w:rsid w:val="00B13E8A"/>
    <w:rsid w:val="00B14D9A"/>
    <w:rsid w:val="00B150B8"/>
    <w:rsid w:val="00B157F2"/>
    <w:rsid w:val="00B16EF5"/>
    <w:rsid w:val="00B20568"/>
    <w:rsid w:val="00B2085A"/>
    <w:rsid w:val="00B21724"/>
    <w:rsid w:val="00B2233F"/>
    <w:rsid w:val="00B227EF"/>
    <w:rsid w:val="00B23025"/>
    <w:rsid w:val="00B235B7"/>
    <w:rsid w:val="00B23B87"/>
    <w:rsid w:val="00B24D3D"/>
    <w:rsid w:val="00B2531F"/>
    <w:rsid w:val="00B25F17"/>
    <w:rsid w:val="00B265E9"/>
    <w:rsid w:val="00B27238"/>
    <w:rsid w:val="00B27F8F"/>
    <w:rsid w:val="00B340C6"/>
    <w:rsid w:val="00B34448"/>
    <w:rsid w:val="00B36D88"/>
    <w:rsid w:val="00B375E9"/>
    <w:rsid w:val="00B37748"/>
    <w:rsid w:val="00B41CC5"/>
    <w:rsid w:val="00B421DC"/>
    <w:rsid w:val="00B4554C"/>
    <w:rsid w:val="00B45B38"/>
    <w:rsid w:val="00B46B40"/>
    <w:rsid w:val="00B527E0"/>
    <w:rsid w:val="00B53DB9"/>
    <w:rsid w:val="00B53E73"/>
    <w:rsid w:val="00B54A5A"/>
    <w:rsid w:val="00B553F2"/>
    <w:rsid w:val="00B55858"/>
    <w:rsid w:val="00B56CA4"/>
    <w:rsid w:val="00B61A21"/>
    <w:rsid w:val="00B712C5"/>
    <w:rsid w:val="00B7170D"/>
    <w:rsid w:val="00B74033"/>
    <w:rsid w:val="00B741FC"/>
    <w:rsid w:val="00B7452B"/>
    <w:rsid w:val="00B749FB"/>
    <w:rsid w:val="00B76EBE"/>
    <w:rsid w:val="00B81B9B"/>
    <w:rsid w:val="00B82605"/>
    <w:rsid w:val="00B85263"/>
    <w:rsid w:val="00B876EE"/>
    <w:rsid w:val="00B910DD"/>
    <w:rsid w:val="00B92332"/>
    <w:rsid w:val="00B931E6"/>
    <w:rsid w:val="00B9344A"/>
    <w:rsid w:val="00B93644"/>
    <w:rsid w:val="00B95DC2"/>
    <w:rsid w:val="00B96363"/>
    <w:rsid w:val="00B96904"/>
    <w:rsid w:val="00B97BE6"/>
    <w:rsid w:val="00BA094A"/>
    <w:rsid w:val="00BA3064"/>
    <w:rsid w:val="00BA4905"/>
    <w:rsid w:val="00BA4ECD"/>
    <w:rsid w:val="00BA519C"/>
    <w:rsid w:val="00BA56DF"/>
    <w:rsid w:val="00BA6124"/>
    <w:rsid w:val="00BA64AA"/>
    <w:rsid w:val="00BA6E04"/>
    <w:rsid w:val="00BA7EE6"/>
    <w:rsid w:val="00BB1B42"/>
    <w:rsid w:val="00BB23CD"/>
    <w:rsid w:val="00BB37E4"/>
    <w:rsid w:val="00BB560B"/>
    <w:rsid w:val="00BB63F4"/>
    <w:rsid w:val="00BB7662"/>
    <w:rsid w:val="00BC13A8"/>
    <w:rsid w:val="00BC1FE4"/>
    <w:rsid w:val="00BC3A95"/>
    <w:rsid w:val="00BC5AA2"/>
    <w:rsid w:val="00BC6BC2"/>
    <w:rsid w:val="00BD03DB"/>
    <w:rsid w:val="00BD4981"/>
    <w:rsid w:val="00BE019F"/>
    <w:rsid w:val="00BE183B"/>
    <w:rsid w:val="00BE2AB6"/>
    <w:rsid w:val="00BE2B4F"/>
    <w:rsid w:val="00BE2BD1"/>
    <w:rsid w:val="00BE3668"/>
    <w:rsid w:val="00BE6000"/>
    <w:rsid w:val="00BE6A70"/>
    <w:rsid w:val="00BF18BA"/>
    <w:rsid w:val="00BF4326"/>
    <w:rsid w:val="00BF6E42"/>
    <w:rsid w:val="00BF77F5"/>
    <w:rsid w:val="00C01D85"/>
    <w:rsid w:val="00C02322"/>
    <w:rsid w:val="00C02618"/>
    <w:rsid w:val="00C05174"/>
    <w:rsid w:val="00C05823"/>
    <w:rsid w:val="00C07694"/>
    <w:rsid w:val="00C07D4D"/>
    <w:rsid w:val="00C10543"/>
    <w:rsid w:val="00C112FF"/>
    <w:rsid w:val="00C1217B"/>
    <w:rsid w:val="00C12F6E"/>
    <w:rsid w:val="00C15744"/>
    <w:rsid w:val="00C23FC9"/>
    <w:rsid w:val="00C25ED0"/>
    <w:rsid w:val="00C27AE9"/>
    <w:rsid w:val="00C30AA4"/>
    <w:rsid w:val="00C3471B"/>
    <w:rsid w:val="00C35A41"/>
    <w:rsid w:val="00C37700"/>
    <w:rsid w:val="00C40278"/>
    <w:rsid w:val="00C449F4"/>
    <w:rsid w:val="00C46138"/>
    <w:rsid w:val="00C47101"/>
    <w:rsid w:val="00C51999"/>
    <w:rsid w:val="00C56A8E"/>
    <w:rsid w:val="00C60488"/>
    <w:rsid w:val="00C6107E"/>
    <w:rsid w:val="00C616E7"/>
    <w:rsid w:val="00C61FE9"/>
    <w:rsid w:val="00C630BC"/>
    <w:rsid w:val="00C6316D"/>
    <w:rsid w:val="00C64CEF"/>
    <w:rsid w:val="00C65508"/>
    <w:rsid w:val="00C724D1"/>
    <w:rsid w:val="00C72D9D"/>
    <w:rsid w:val="00C74598"/>
    <w:rsid w:val="00C747D5"/>
    <w:rsid w:val="00C74D88"/>
    <w:rsid w:val="00C8331F"/>
    <w:rsid w:val="00C860FA"/>
    <w:rsid w:val="00C930BB"/>
    <w:rsid w:val="00C938E4"/>
    <w:rsid w:val="00C93C2F"/>
    <w:rsid w:val="00C9459D"/>
    <w:rsid w:val="00C978B4"/>
    <w:rsid w:val="00CA084A"/>
    <w:rsid w:val="00CA1ACB"/>
    <w:rsid w:val="00CA2A59"/>
    <w:rsid w:val="00CA31C1"/>
    <w:rsid w:val="00CA4197"/>
    <w:rsid w:val="00CA4A09"/>
    <w:rsid w:val="00CA4B56"/>
    <w:rsid w:val="00CA5EC0"/>
    <w:rsid w:val="00CB0603"/>
    <w:rsid w:val="00CB0F3C"/>
    <w:rsid w:val="00CB2972"/>
    <w:rsid w:val="00CB3EE1"/>
    <w:rsid w:val="00CB44F6"/>
    <w:rsid w:val="00CB4909"/>
    <w:rsid w:val="00CB4B96"/>
    <w:rsid w:val="00CB7E04"/>
    <w:rsid w:val="00CC4BD2"/>
    <w:rsid w:val="00CC634D"/>
    <w:rsid w:val="00CC68BA"/>
    <w:rsid w:val="00CC7F09"/>
    <w:rsid w:val="00CD05A4"/>
    <w:rsid w:val="00CD0F92"/>
    <w:rsid w:val="00CD5FA0"/>
    <w:rsid w:val="00CE046E"/>
    <w:rsid w:val="00CE4BC5"/>
    <w:rsid w:val="00CF3109"/>
    <w:rsid w:val="00CF3247"/>
    <w:rsid w:val="00CF4750"/>
    <w:rsid w:val="00CF5BA9"/>
    <w:rsid w:val="00CF6B04"/>
    <w:rsid w:val="00CF73D1"/>
    <w:rsid w:val="00CF7D53"/>
    <w:rsid w:val="00CF7DB4"/>
    <w:rsid w:val="00D012B6"/>
    <w:rsid w:val="00D04192"/>
    <w:rsid w:val="00D068A9"/>
    <w:rsid w:val="00D114DB"/>
    <w:rsid w:val="00D12F72"/>
    <w:rsid w:val="00D1431C"/>
    <w:rsid w:val="00D1657D"/>
    <w:rsid w:val="00D17A65"/>
    <w:rsid w:val="00D2018B"/>
    <w:rsid w:val="00D2102C"/>
    <w:rsid w:val="00D2110E"/>
    <w:rsid w:val="00D223FD"/>
    <w:rsid w:val="00D22567"/>
    <w:rsid w:val="00D22615"/>
    <w:rsid w:val="00D23481"/>
    <w:rsid w:val="00D25146"/>
    <w:rsid w:val="00D254DF"/>
    <w:rsid w:val="00D27FD9"/>
    <w:rsid w:val="00D31559"/>
    <w:rsid w:val="00D316A8"/>
    <w:rsid w:val="00D321B0"/>
    <w:rsid w:val="00D3267C"/>
    <w:rsid w:val="00D33C9D"/>
    <w:rsid w:val="00D34A97"/>
    <w:rsid w:val="00D350E7"/>
    <w:rsid w:val="00D3510F"/>
    <w:rsid w:val="00D41CE2"/>
    <w:rsid w:val="00D42BE0"/>
    <w:rsid w:val="00D43110"/>
    <w:rsid w:val="00D445E6"/>
    <w:rsid w:val="00D51928"/>
    <w:rsid w:val="00D53306"/>
    <w:rsid w:val="00D533B2"/>
    <w:rsid w:val="00D53D21"/>
    <w:rsid w:val="00D54550"/>
    <w:rsid w:val="00D55463"/>
    <w:rsid w:val="00D56C66"/>
    <w:rsid w:val="00D579A8"/>
    <w:rsid w:val="00D605A6"/>
    <w:rsid w:val="00D6189E"/>
    <w:rsid w:val="00D61B7D"/>
    <w:rsid w:val="00D61BD5"/>
    <w:rsid w:val="00D61C85"/>
    <w:rsid w:val="00D62060"/>
    <w:rsid w:val="00D63897"/>
    <w:rsid w:val="00D6428B"/>
    <w:rsid w:val="00D647CC"/>
    <w:rsid w:val="00D702A4"/>
    <w:rsid w:val="00D7032C"/>
    <w:rsid w:val="00D710F4"/>
    <w:rsid w:val="00D72826"/>
    <w:rsid w:val="00D72CCE"/>
    <w:rsid w:val="00D75115"/>
    <w:rsid w:val="00D7623A"/>
    <w:rsid w:val="00D76FCA"/>
    <w:rsid w:val="00D83525"/>
    <w:rsid w:val="00D85960"/>
    <w:rsid w:val="00D85C2C"/>
    <w:rsid w:val="00D86E9F"/>
    <w:rsid w:val="00D87500"/>
    <w:rsid w:val="00D90EA5"/>
    <w:rsid w:val="00D91BCB"/>
    <w:rsid w:val="00D92826"/>
    <w:rsid w:val="00D95D03"/>
    <w:rsid w:val="00D96BC1"/>
    <w:rsid w:val="00D97450"/>
    <w:rsid w:val="00D974CE"/>
    <w:rsid w:val="00DA0A27"/>
    <w:rsid w:val="00DA0BD4"/>
    <w:rsid w:val="00DA298F"/>
    <w:rsid w:val="00DA3488"/>
    <w:rsid w:val="00DA5AFB"/>
    <w:rsid w:val="00DB12AA"/>
    <w:rsid w:val="00DB568C"/>
    <w:rsid w:val="00DB7EE6"/>
    <w:rsid w:val="00DC3B9F"/>
    <w:rsid w:val="00DC49E7"/>
    <w:rsid w:val="00DC532C"/>
    <w:rsid w:val="00DC6275"/>
    <w:rsid w:val="00DC6C08"/>
    <w:rsid w:val="00DD00FC"/>
    <w:rsid w:val="00DD015D"/>
    <w:rsid w:val="00DD2633"/>
    <w:rsid w:val="00DD3F2F"/>
    <w:rsid w:val="00DD44CF"/>
    <w:rsid w:val="00DD58FA"/>
    <w:rsid w:val="00DD79A5"/>
    <w:rsid w:val="00DE6CE6"/>
    <w:rsid w:val="00DE7237"/>
    <w:rsid w:val="00DE777A"/>
    <w:rsid w:val="00DE7FC2"/>
    <w:rsid w:val="00DF0B54"/>
    <w:rsid w:val="00DF40E3"/>
    <w:rsid w:val="00DF6638"/>
    <w:rsid w:val="00E0221C"/>
    <w:rsid w:val="00E025B3"/>
    <w:rsid w:val="00E02A75"/>
    <w:rsid w:val="00E043F1"/>
    <w:rsid w:val="00E04CA8"/>
    <w:rsid w:val="00E05B14"/>
    <w:rsid w:val="00E05FFC"/>
    <w:rsid w:val="00E06532"/>
    <w:rsid w:val="00E07A0F"/>
    <w:rsid w:val="00E07A92"/>
    <w:rsid w:val="00E07EA7"/>
    <w:rsid w:val="00E11504"/>
    <w:rsid w:val="00E12718"/>
    <w:rsid w:val="00E12DDE"/>
    <w:rsid w:val="00E14734"/>
    <w:rsid w:val="00E153BC"/>
    <w:rsid w:val="00E16391"/>
    <w:rsid w:val="00E2102C"/>
    <w:rsid w:val="00E21419"/>
    <w:rsid w:val="00E21F99"/>
    <w:rsid w:val="00E259DC"/>
    <w:rsid w:val="00E25DC9"/>
    <w:rsid w:val="00E261BE"/>
    <w:rsid w:val="00E30CBB"/>
    <w:rsid w:val="00E31426"/>
    <w:rsid w:val="00E31658"/>
    <w:rsid w:val="00E32EB0"/>
    <w:rsid w:val="00E33365"/>
    <w:rsid w:val="00E33E0C"/>
    <w:rsid w:val="00E357AB"/>
    <w:rsid w:val="00E35908"/>
    <w:rsid w:val="00E3731C"/>
    <w:rsid w:val="00E37F0E"/>
    <w:rsid w:val="00E45810"/>
    <w:rsid w:val="00E47262"/>
    <w:rsid w:val="00E51714"/>
    <w:rsid w:val="00E51C90"/>
    <w:rsid w:val="00E51EB5"/>
    <w:rsid w:val="00E55154"/>
    <w:rsid w:val="00E55D67"/>
    <w:rsid w:val="00E56677"/>
    <w:rsid w:val="00E60765"/>
    <w:rsid w:val="00E60E18"/>
    <w:rsid w:val="00E63947"/>
    <w:rsid w:val="00E63F32"/>
    <w:rsid w:val="00E64060"/>
    <w:rsid w:val="00E644E2"/>
    <w:rsid w:val="00E649D8"/>
    <w:rsid w:val="00E655A3"/>
    <w:rsid w:val="00E66472"/>
    <w:rsid w:val="00E72042"/>
    <w:rsid w:val="00E739F8"/>
    <w:rsid w:val="00E759E3"/>
    <w:rsid w:val="00E75F87"/>
    <w:rsid w:val="00E77632"/>
    <w:rsid w:val="00E77E1B"/>
    <w:rsid w:val="00E80BF2"/>
    <w:rsid w:val="00E814B1"/>
    <w:rsid w:val="00E81F13"/>
    <w:rsid w:val="00E82B6E"/>
    <w:rsid w:val="00E84651"/>
    <w:rsid w:val="00E85CB7"/>
    <w:rsid w:val="00E87E51"/>
    <w:rsid w:val="00E922FB"/>
    <w:rsid w:val="00E9440B"/>
    <w:rsid w:val="00E95A60"/>
    <w:rsid w:val="00E96592"/>
    <w:rsid w:val="00E96BAD"/>
    <w:rsid w:val="00E96C8D"/>
    <w:rsid w:val="00E975E6"/>
    <w:rsid w:val="00E97EA1"/>
    <w:rsid w:val="00EA3FE0"/>
    <w:rsid w:val="00EA6D99"/>
    <w:rsid w:val="00EB0FFD"/>
    <w:rsid w:val="00EB1014"/>
    <w:rsid w:val="00EB39D2"/>
    <w:rsid w:val="00EB4988"/>
    <w:rsid w:val="00EB66BE"/>
    <w:rsid w:val="00EB67DF"/>
    <w:rsid w:val="00EB6EE5"/>
    <w:rsid w:val="00EB7862"/>
    <w:rsid w:val="00EC507F"/>
    <w:rsid w:val="00ED0615"/>
    <w:rsid w:val="00ED2F69"/>
    <w:rsid w:val="00ED51CA"/>
    <w:rsid w:val="00EE33D1"/>
    <w:rsid w:val="00EE3C32"/>
    <w:rsid w:val="00EE4CFF"/>
    <w:rsid w:val="00EE4D27"/>
    <w:rsid w:val="00EF0A81"/>
    <w:rsid w:val="00EF2094"/>
    <w:rsid w:val="00EF52A0"/>
    <w:rsid w:val="00EF612F"/>
    <w:rsid w:val="00F026BA"/>
    <w:rsid w:val="00F04C1A"/>
    <w:rsid w:val="00F054AA"/>
    <w:rsid w:val="00F059D6"/>
    <w:rsid w:val="00F0629A"/>
    <w:rsid w:val="00F11541"/>
    <w:rsid w:val="00F11B71"/>
    <w:rsid w:val="00F1535A"/>
    <w:rsid w:val="00F162A5"/>
    <w:rsid w:val="00F163D7"/>
    <w:rsid w:val="00F177DE"/>
    <w:rsid w:val="00F178BF"/>
    <w:rsid w:val="00F17960"/>
    <w:rsid w:val="00F21DBA"/>
    <w:rsid w:val="00F21EA3"/>
    <w:rsid w:val="00F21FFC"/>
    <w:rsid w:val="00F22005"/>
    <w:rsid w:val="00F23DCD"/>
    <w:rsid w:val="00F24E6F"/>
    <w:rsid w:val="00F27779"/>
    <w:rsid w:val="00F279FF"/>
    <w:rsid w:val="00F31C13"/>
    <w:rsid w:val="00F31C43"/>
    <w:rsid w:val="00F33676"/>
    <w:rsid w:val="00F34CBE"/>
    <w:rsid w:val="00F36012"/>
    <w:rsid w:val="00F3638A"/>
    <w:rsid w:val="00F40DC9"/>
    <w:rsid w:val="00F42736"/>
    <w:rsid w:val="00F43850"/>
    <w:rsid w:val="00F44604"/>
    <w:rsid w:val="00F4522E"/>
    <w:rsid w:val="00F50AF3"/>
    <w:rsid w:val="00F5175B"/>
    <w:rsid w:val="00F521A5"/>
    <w:rsid w:val="00F54205"/>
    <w:rsid w:val="00F54E6B"/>
    <w:rsid w:val="00F56299"/>
    <w:rsid w:val="00F56949"/>
    <w:rsid w:val="00F56F5C"/>
    <w:rsid w:val="00F60B93"/>
    <w:rsid w:val="00F6337E"/>
    <w:rsid w:val="00F65AF4"/>
    <w:rsid w:val="00F65C3F"/>
    <w:rsid w:val="00F66736"/>
    <w:rsid w:val="00F737E9"/>
    <w:rsid w:val="00F74033"/>
    <w:rsid w:val="00F74112"/>
    <w:rsid w:val="00F771DA"/>
    <w:rsid w:val="00F77660"/>
    <w:rsid w:val="00F8308F"/>
    <w:rsid w:val="00F8537A"/>
    <w:rsid w:val="00F86A4C"/>
    <w:rsid w:val="00F872BE"/>
    <w:rsid w:val="00F87379"/>
    <w:rsid w:val="00F94808"/>
    <w:rsid w:val="00F94A34"/>
    <w:rsid w:val="00F957C7"/>
    <w:rsid w:val="00F95CB3"/>
    <w:rsid w:val="00FA7872"/>
    <w:rsid w:val="00FB0CA1"/>
    <w:rsid w:val="00FB2605"/>
    <w:rsid w:val="00FB35E2"/>
    <w:rsid w:val="00FB36E3"/>
    <w:rsid w:val="00FB621E"/>
    <w:rsid w:val="00FB7AB2"/>
    <w:rsid w:val="00FB7EE3"/>
    <w:rsid w:val="00FC04BC"/>
    <w:rsid w:val="00FC0892"/>
    <w:rsid w:val="00FC250E"/>
    <w:rsid w:val="00FC284E"/>
    <w:rsid w:val="00FC4172"/>
    <w:rsid w:val="00FD054D"/>
    <w:rsid w:val="00FD11D4"/>
    <w:rsid w:val="00FD270C"/>
    <w:rsid w:val="00FD3F1C"/>
    <w:rsid w:val="00FD4050"/>
    <w:rsid w:val="00FD6E8E"/>
    <w:rsid w:val="00FD7516"/>
    <w:rsid w:val="00FD78F2"/>
    <w:rsid w:val="00FE33F1"/>
    <w:rsid w:val="00FE4BC2"/>
    <w:rsid w:val="00FE5143"/>
    <w:rsid w:val="00FE6115"/>
    <w:rsid w:val="00FE769A"/>
    <w:rsid w:val="00FF10CA"/>
    <w:rsid w:val="00FF1A62"/>
    <w:rsid w:val="00FF298D"/>
    <w:rsid w:val="00FF2BF8"/>
    <w:rsid w:val="00FF5EE5"/>
    <w:rsid w:val="00FF669A"/>
    <w:rsid w:val="00FF6B1B"/>
    <w:rsid w:val="00FF7E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DE5"/>
    <w:pPr>
      <w:spacing w:line="360" w:lineRule="auto"/>
      <w:jc w:val="both"/>
    </w:pPr>
    <w:rPr>
      <w:rFonts w:ascii="Times New Roman" w:hAnsi="Times New Roman" w:cs="Times New Roman"/>
      <w:color w:val="767671"/>
      <w:sz w:val="24"/>
      <w:szCs w:val="24"/>
      <w:lang w:val="es-DO" w:eastAsia="es-DO"/>
    </w:rPr>
  </w:style>
  <w:style w:type="paragraph" w:styleId="Ttulo1">
    <w:name w:val="heading 1"/>
    <w:basedOn w:val="Prrafodelista"/>
    <w:next w:val="Normal"/>
    <w:link w:val="Ttulo1Car"/>
    <w:qFormat/>
    <w:rsid w:val="006B3671"/>
    <w:pPr>
      <w:numPr>
        <w:numId w:val="1"/>
      </w:numPr>
      <w:jc w:val="center"/>
      <w:outlineLvl w:val="0"/>
    </w:pPr>
    <w:rPr>
      <w:b/>
      <w:bCs/>
      <w:noProof/>
      <w:color w:val="767171"/>
      <w:spacing w:val="20"/>
      <w:sz w:val="28"/>
    </w:rPr>
  </w:style>
  <w:style w:type="paragraph" w:styleId="Ttulo2">
    <w:name w:val="heading 2"/>
    <w:basedOn w:val="Ttulo1"/>
    <w:next w:val="Normal"/>
    <w:link w:val="Ttulo2Car"/>
    <w:unhideWhenUsed/>
    <w:qFormat/>
    <w:rsid w:val="00813AA7"/>
    <w:pPr>
      <w:numPr>
        <w:ilvl w:val="1"/>
      </w:numPr>
      <w:jc w:val="both"/>
      <w:outlineLvl w:val="1"/>
    </w:pPr>
    <w:rPr>
      <w:spacing w:val="15"/>
      <w:sz w:val="24"/>
      <w:szCs w:val="22"/>
    </w:rPr>
  </w:style>
  <w:style w:type="paragraph" w:styleId="Ttulo3">
    <w:name w:val="heading 3"/>
    <w:basedOn w:val="Prrafodelista"/>
    <w:next w:val="Normal"/>
    <w:link w:val="Ttulo3Car"/>
    <w:unhideWhenUsed/>
    <w:qFormat/>
    <w:rsid w:val="00967D16"/>
    <w:pPr>
      <w:numPr>
        <w:numId w:val="2"/>
      </w:numPr>
      <w:outlineLvl w:val="2"/>
    </w:pPr>
    <w:rPr>
      <w:b/>
      <w:bCs/>
      <w:lang w:val="es-ES"/>
    </w:rPr>
  </w:style>
  <w:style w:type="paragraph" w:styleId="Ttulo4">
    <w:name w:val="heading 4"/>
    <w:basedOn w:val="Normal"/>
    <w:next w:val="Normal"/>
    <w:link w:val="Ttulo4Car"/>
    <w:unhideWhenUsed/>
    <w:qFormat/>
    <w:rsid w:val="007219DF"/>
    <w:pPr>
      <w:keepNext/>
      <w:keepLines/>
      <w:spacing w:before="40" w:after="0"/>
      <w:outlineLvl w:val="3"/>
    </w:pPr>
    <w:rPr>
      <w:rFonts w:asciiTheme="majorHAnsi" w:eastAsiaTheme="majorEastAsia" w:hAnsiTheme="majorHAnsi" w:cstheme="majorBidi"/>
      <w:i/>
      <w:iCs/>
      <w:color w:val="00143B" w:themeColor="accent1" w:themeShade="BF"/>
    </w:rPr>
  </w:style>
  <w:style w:type="paragraph" w:styleId="Ttulo5">
    <w:name w:val="heading 5"/>
    <w:basedOn w:val="Normal"/>
    <w:next w:val="Normal"/>
    <w:link w:val="Ttulo5Car"/>
    <w:unhideWhenUsed/>
    <w:qFormat/>
    <w:rsid w:val="00807D69"/>
    <w:pPr>
      <w:keepNext/>
      <w:keepLines/>
      <w:spacing w:before="40" w:after="0"/>
      <w:outlineLvl w:val="4"/>
    </w:pPr>
    <w:rPr>
      <w:rFonts w:asciiTheme="majorHAnsi" w:eastAsiaTheme="majorEastAsia" w:hAnsiTheme="majorHAnsi" w:cstheme="majorBidi"/>
      <w:color w:val="00143B" w:themeColor="accent1" w:themeShade="BF"/>
    </w:rPr>
  </w:style>
  <w:style w:type="paragraph" w:styleId="Ttulo6">
    <w:name w:val="heading 6"/>
    <w:basedOn w:val="Normal"/>
    <w:next w:val="Normal"/>
    <w:link w:val="Ttulo6Car"/>
    <w:unhideWhenUsed/>
    <w:qFormat/>
    <w:rsid w:val="00B10770"/>
    <w:pPr>
      <w:spacing w:before="240" w:after="60" w:line="240" w:lineRule="auto"/>
      <w:jc w:val="left"/>
      <w:outlineLvl w:val="5"/>
    </w:pPr>
    <w:rPr>
      <w:rFonts w:ascii="Calibri" w:eastAsia="Times New Roman" w:hAnsi="Calibri"/>
      <w:b/>
      <w:bCs/>
      <w:color w:val="767171"/>
      <w:sz w:val="20"/>
      <w:szCs w:val="20"/>
      <w:lang w:eastAsia="x-none"/>
    </w:rPr>
  </w:style>
  <w:style w:type="paragraph" w:styleId="Ttulo7">
    <w:name w:val="heading 7"/>
    <w:basedOn w:val="Normal"/>
    <w:next w:val="Normal"/>
    <w:link w:val="Ttulo7Car"/>
    <w:unhideWhenUsed/>
    <w:qFormat/>
    <w:rsid w:val="00B10770"/>
    <w:pPr>
      <w:spacing w:before="240" w:after="60" w:line="240" w:lineRule="auto"/>
      <w:jc w:val="left"/>
      <w:outlineLvl w:val="6"/>
    </w:pPr>
    <w:rPr>
      <w:rFonts w:ascii="Calibri" w:eastAsia="Times New Roman" w:hAnsi="Calibri"/>
      <w:color w:val="767171"/>
      <w:lang w:eastAsia="x-none"/>
    </w:rPr>
  </w:style>
  <w:style w:type="paragraph" w:styleId="Ttulo8">
    <w:name w:val="heading 8"/>
    <w:basedOn w:val="Normal"/>
    <w:next w:val="Normal"/>
    <w:link w:val="Ttulo8Car"/>
    <w:unhideWhenUsed/>
    <w:qFormat/>
    <w:rsid w:val="00B10770"/>
    <w:pPr>
      <w:spacing w:before="240" w:after="60" w:line="240" w:lineRule="auto"/>
      <w:jc w:val="left"/>
      <w:outlineLvl w:val="7"/>
    </w:pPr>
    <w:rPr>
      <w:rFonts w:ascii="Calibri" w:eastAsia="Times New Roman" w:hAnsi="Calibri"/>
      <w:i/>
      <w:iCs/>
      <w:color w:val="767171"/>
      <w:lang w:eastAsia="x-none"/>
    </w:rPr>
  </w:style>
  <w:style w:type="paragraph" w:styleId="Ttulo9">
    <w:name w:val="heading 9"/>
    <w:basedOn w:val="Normal"/>
    <w:next w:val="Normal"/>
    <w:link w:val="Ttulo9Car"/>
    <w:unhideWhenUsed/>
    <w:qFormat/>
    <w:rsid w:val="00B10770"/>
    <w:pPr>
      <w:spacing w:before="240" w:after="60" w:line="240" w:lineRule="auto"/>
      <w:jc w:val="left"/>
      <w:outlineLvl w:val="8"/>
    </w:pPr>
    <w:rPr>
      <w:rFonts w:ascii="Cambria" w:eastAsia="Times New Roman" w:hAnsi="Cambria"/>
      <w:color w:val="767171"/>
      <w:sz w:val="20"/>
      <w:szCs w:val="2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rsid w:val="006B3671"/>
    <w:rPr>
      <w:rFonts w:ascii="Times New Roman" w:hAnsi="Times New Roman" w:cs="Times New Roman"/>
      <w:b/>
      <w:bCs/>
      <w:noProof/>
      <w:color w:val="767171"/>
      <w:spacing w:val="20"/>
      <w:sz w:val="28"/>
      <w:szCs w:val="24"/>
      <w:lang w:val="es-DO" w:eastAsia="es-DO"/>
    </w:rPr>
  </w:style>
  <w:style w:type="paragraph" w:styleId="Prrafodelista">
    <w:name w:val="List Paragraph"/>
    <w:aliases w:val="Lista 123,Párrafo de lista numerado"/>
    <w:basedOn w:val="Normal"/>
    <w:link w:val="PrrafodelistaCar"/>
    <w:uiPriority w:val="34"/>
    <w:qFormat/>
    <w:rsid w:val="005C17B3"/>
    <w:pPr>
      <w:ind w:left="720"/>
      <w:contextualSpacing/>
    </w:pPr>
  </w:style>
  <w:style w:type="character" w:customStyle="1" w:styleId="eop">
    <w:name w:val="eop"/>
    <w:rsid w:val="00817338"/>
  </w:style>
  <w:style w:type="paragraph" w:styleId="Subttulo">
    <w:name w:val="Subtitle"/>
    <w:basedOn w:val="Normal"/>
    <w:next w:val="Normal"/>
    <w:link w:val="SubttuloCar"/>
    <w:uiPriority w:val="11"/>
    <w:qFormat/>
    <w:rsid w:val="00817338"/>
    <w:pPr>
      <w:numPr>
        <w:ilvl w:val="1"/>
      </w:numPr>
      <w:spacing w:line="259" w:lineRule="auto"/>
      <w:jc w:val="center"/>
    </w:pPr>
    <w:rPr>
      <w:rFonts w:eastAsia="Times New Roman"/>
      <w:color w:val="767171"/>
      <w:spacing w:val="15"/>
      <w:szCs w:val="22"/>
      <w:lang w:val="es-ES" w:eastAsia="en-US"/>
    </w:rPr>
  </w:style>
  <w:style w:type="character" w:customStyle="1" w:styleId="SubttuloCar">
    <w:name w:val="Subtítulo Car"/>
    <w:basedOn w:val="Fuentedeprrafopredeter"/>
    <w:link w:val="Subttulo"/>
    <w:uiPriority w:val="11"/>
    <w:rsid w:val="00817338"/>
    <w:rPr>
      <w:rFonts w:ascii="Times New Roman" w:eastAsia="Times New Roman" w:hAnsi="Times New Roman" w:cs="Times New Roman"/>
      <w:color w:val="767171"/>
      <w:spacing w:val="15"/>
      <w:sz w:val="24"/>
      <w:lang w:val="es-ES"/>
    </w:rPr>
  </w:style>
  <w:style w:type="character" w:customStyle="1" w:styleId="Ttulo2Car">
    <w:name w:val="Título 2 Car"/>
    <w:basedOn w:val="Fuentedeprrafopredeter"/>
    <w:link w:val="Ttulo2"/>
    <w:rsid w:val="00813AA7"/>
    <w:rPr>
      <w:rFonts w:ascii="Times New Roman" w:hAnsi="Times New Roman" w:cs="Times New Roman"/>
      <w:b/>
      <w:bCs/>
      <w:noProof/>
      <w:color w:val="767171"/>
      <w:spacing w:val="15"/>
      <w:sz w:val="24"/>
      <w:lang w:val="es-DO" w:eastAsia="es-DO"/>
    </w:rPr>
  </w:style>
  <w:style w:type="character" w:customStyle="1" w:styleId="normaltextrun">
    <w:name w:val="normaltextrun"/>
    <w:rsid w:val="00B27F8F"/>
  </w:style>
  <w:style w:type="character" w:customStyle="1" w:styleId="Ttulo3Car">
    <w:name w:val="Título 3 Car"/>
    <w:basedOn w:val="Fuentedeprrafopredeter"/>
    <w:link w:val="Ttulo3"/>
    <w:rsid w:val="00967D16"/>
    <w:rPr>
      <w:rFonts w:ascii="Times New Roman" w:hAnsi="Times New Roman" w:cs="Times New Roman"/>
      <w:b/>
      <w:bCs/>
      <w:color w:val="767671"/>
      <w:sz w:val="24"/>
      <w:szCs w:val="24"/>
      <w:lang w:val="es-ES" w:eastAsia="es-DO"/>
    </w:rPr>
  </w:style>
  <w:style w:type="paragraph" w:styleId="Revisin">
    <w:name w:val="Revision"/>
    <w:hidden/>
    <w:uiPriority w:val="99"/>
    <w:semiHidden/>
    <w:rsid w:val="00A959CD"/>
    <w:pPr>
      <w:spacing w:after="0" w:line="240" w:lineRule="auto"/>
    </w:pPr>
    <w:rPr>
      <w:rFonts w:ascii="Times New Roman" w:hAnsi="Times New Roman" w:cs="Times New Roman"/>
      <w:color w:val="767671"/>
      <w:sz w:val="24"/>
      <w:szCs w:val="24"/>
      <w:lang w:val="es-DO" w:eastAsia="es-DO"/>
    </w:rPr>
  </w:style>
  <w:style w:type="paragraph" w:styleId="Textonotapie">
    <w:name w:val="footnote text"/>
    <w:basedOn w:val="Normal"/>
    <w:link w:val="TextonotapieCar"/>
    <w:uiPriority w:val="99"/>
    <w:semiHidden/>
    <w:unhideWhenUsed/>
    <w:rsid w:val="00E96B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6BAD"/>
    <w:rPr>
      <w:rFonts w:ascii="Times New Roman" w:hAnsi="Times New Roman" w:cs="Times New Roman"/>
      <w:color w:val="767671"/>
      <w:sz w:val="20"/>
      <w:szCs w:val="20"/>
      <w:lang w:val="es-DO" w:eastAsia="es-DO"/>
    </w:rPr>
  </w:style>
  <w:style w:type="character" w:styleId="Refdenotaalpie">
    <w:name w:val="footnote reference"/>
    <w:basedOn w:val="Fuentedeprrafopredeter"/>
    <w:uiPriority w:val="99"/>
    <w:semiHidden/>
    <w:unhideWhenUsed/>
    <w:rsid w:val="00E96BAD"/>
    <w:rPr>
      <w:vertAlign w:val="superscript"/>
    </w:rPr>
  </w:style>
  <w:style w:type="table" w:customStyle="1" w:styleId="TableNormal">
    <w:name w:val="Table Normal"/>
    <w:uiPriority w:val="2"/>
    <w:semiHidden/>
    <w:unhideWhenUsed/>
    <w:qFormat/>
    <w:rsid w:val="00FC417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4172"/>
    <w:pPr>
      <w:widowControl w:val="0"/>
      <w:autoSpaceDE w:val="0"/>
      <w:autoSpaceDN w:val="0"/>
      <w:spacing w:after="0" w:line="240" w:lineRule="auto"/>
      <w:jc w:val="left"/>
    </w:pPr>
    <w:rPr>
      <w:rFonts w:eastAsia="Times New Roman"/>
      <w:color w:val="auto"/>
      <w:sz w:val="22"/>
      <w:szCs w:val="22"/>
      <w:lang w:val="es-ES" w:eastAsia="en-US"/>
    </w:rPr>
  </w:style>
  <w:style w:type="paragraph" w:styleId="Textoindependiente">
    <w:name w:val="Body Text"/>
    <w:basedOn w:val="Normal"/>
    <w:link w:val="TextoindependienteCar"/>
    <w:uiPriority w:val="1"/>
    <w:qFormat/>
    <w:rsid w:val="00FC4172"/>
    <w:pPr>
      <w:widowControl w:val="0"/>
      <w:autoSpaceDE w:val="0"/>
      <w:autoSpaceDN w:val="0"/>
      <w:spacing w:after="0" w:line="240" w:lineRule="auto"/>
      <w:jc w:val="left"/>
    </w:pPr>
    <w:rPr>
      <w:rFonts w:eastAsia="Times New Roman"/>
      <w:color w:val="auto"/>
      <w:sz w:val="22"/>
      <w:szCs w:val="22"/>
      <w:lang w:val="es-ES" w:eastAsia="en-US"/>
    </w:rPr>
  </w:style>
  <w:style w:type="character" w:customStyle="1" w:styleId="TextoindependienteCar">
    <w:name w:val="Texto independiente Car"/>
    <w:basedOn w:val="Fuentedeprrafopredeter"/>
    <w:link w:val="Textoindependiente"/>
    <w:uiPriority w:val="1"/>
    <w:rsid w:val="00FC4172"/>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340CE1"/>
    <w:pPr>
      <w:keepNext/>
      <w:keepLines/>
      <w:numPr>
        <w:numId w:val="0"/>
      </w:numPr>
      <w:spacing w:before="240" w:after="0" w:line="259" w:lineRule="auto"/>
      <w:contextualSpacing w:val="0"/>
      <w:jc w:val="left"/>
      <w:outlineLvl w:val="9"/>
    </w:pPr>
    <w:rPr>
      <w:rFonts w:asciiTheme="majorHAnsi" w:eastAsiaTheme="majorEastAsia" w:hAnsiTheme="majorHAnsi" w:cstheme="majorBidi"/>
      <w:b w:val="0"/>
      <w:bCs w:val="0"/>
      <w:color w:val="00143B" w:themeColor="accent1" w:themeShade="BF"/>
      <w:spacing w:val="0"/>
      <w:sz w:val="32"/>
      <w:szCs w:val="32"/>
    </w:rPr>
  </w:style>
  <w:style w:type="paragraph" w:styleId="TDC1">
    <w:name w:val="toc 1"/>
    <w:basedOn w:val="Normal"/>
    <w:next w:val="Normal"/>
    <w:autoRedefine/>
    <w:uiPriority w:val="39"/>
    <w:unhideWhenUsed/>
    <w:rsid w:val="00EB1014"/>
    <w:pPr>
      <w:tabs>
        <w:tab w:val="left" w:pos="480"/>
        <w:tab w:val="right" w:leader="dot" w:pos="9350"/>
      </w:tabs>
      <w:spacing w:after="100" w:line="312" w:lineRule="auto"/>
    </w:pPr>
  </w:style>
  <w:style w:type="paragraph" w:styleId="TDC2">
    <w:name w:val="toc 2"/>
    <w:basedOn w:val="Normal"/>
    <w:next w:val="Normal"/>
    <w:autoRedefine/>
    <w:uiPriority w:val="39"/>
    <w:unhideWhenUsed/>
    <w:rsid w:val="00B712C5"/>
    <w:pPr>
      <w:tabs>
        <w:tab w:val="left" w:pos="660"/>
        <w:tab w:val="right" w:leader="dot" w:pos="9350"/>
      </w:tabs>
      <w:spacing w:after="100"/>
      <w:ind w:left="426" w:hanging="142"/>
    </w:pPr>
  </w:style>
  <w:style w:type="paragraph" w:styleId="TDC3">
    <w:name w:val="toc 3"/>
    <w:basedOn w:val="Normal"/>
    <w:next w:val="Normal"/>
    <w:autoRedefine/>
    <w:uiPriority w:val="39"/>
    <w:unhideWhenUsed/>
    <w:rsid w:val="004F4A93"/>
    <w:pPr>
      <w:tabs>
        <w:tab w:val="left" w:pos="851"/>
        <w:tab w:val="right" w:leader="dot" w:pos="9350"/>
      </w:tabs>
      <w:spacing w:after="100"/>
      <w:ind w:left="480"/>
    </w:pPr>
  </w:style>
  <w:style w:type="character" w:styleId="Hipervnculo">
    <w:name w:val="Hyperlink"/>
    <w:basedOn w:val="Fuentedeprrafopredeter"/>
    <w:uiPriority w:val="99"/>
    <w:unhideWhenUsed/>
    <w:rsid w:val="00340CE1"/>
    <w:rPr>
      <w:color w:val="0563C1" w:themeColor="hyperlink"/>
      <w:u w:val="single"/>
    </w:rPr>
  </w:style>
  <w:style w:type="character" w:styleId="Refdecomentario">
    <w:name w:val="annotation reference"/>
    <w:basedOn w:val="Fuentedeprrafopredeter"/>
    <w:uiPriority w:val="99"/>
    <w:semiHidden/>
    <w:unhideWhenUsed/>
    <w:rsid w:val="00BA094A"/>
    <w:rPr>
      <w:sz w:val="16"/>
      <w:szCs w:val="16"/>
    </w:rPr>
  </w:style>
  <w:style w:type="paragraph" w:styleId="Textocomentario">
    <w:name w:val="annotation text"/>
    <w:basedOn w:val="Normal"/>
    <w:link w:val="TextocomentarioCar"/>
    <w:uiPriority w:val="99"/>
    <w:unhideWhenUsed/>
    <w:rsid w:val="00BA094A"/>
    <w:pPr>
      <w:spacing w:line="240" w:lineRule="auto"/>
    </w:pPr>
    <w:rPr>
      <w:sz w:val="20"/>
      <w:szCs w:val="20"/>
    </w:rPr>
  </w:style>
  <w:style w:type="character" w:customStyle="1" w:styleId="TextocomentarioCar">
    <w:name w:val="Texto comentario Car"/>
    <w:basedOn w:val="Fuentedeprrafopredeter"/>
    <w:link w:val="Textocomentario"/>
    <w:uiPriority w:val="99"/>
    <w:rsid w:val="00BA094A"/>
    <w:rPr>
      <w:rFonts w:ascii="Times New Roman" w:hAnsi="Times New Roman" w:cs="Times New Roman"/>
      <w:color w:val="767671"/>
      <w:sz w:val="20"/>
      <w:szCs w:val="20"/>
      <w:lang w:val="es-DO" w:eastAsia="es-DO"/>
    </w:rPr>
  </w:style>
  <w:style w:type="paragraph" w:styleId="Asuntodelcomentario">
    <w:name w:val="annotation subject"/>
    <w:basedOn w:val="Textocomentario"/>
    <w:next w:val="Textocomentario"/>
    <w:link w:val="AsuntodelcomentarioCar"/>
    <w:uiPriority w:val="99"/>
    <w:semiHidden/>
    <w:unhideWhenUsed/>
    <w:rsid w:val="00BA094A"/>
    <w:rPr>
      <w:b/>
      <w:bCs/>
    </w:rPr>
  </w:style>
  <w:style w:type="character" w:customStyle="1" w:styleId="AsuntodelcomentarioCar">
    <w:name w:val="Asunto del comentario Car"/>
    <w:basedOn w:val="TextocomentarioCar"/>
    <w:link w:val="Asuntodelcomentario"/>
    <w:uiPriority w:val="99"/>
    <w:semiHidden/>
    <w:rsid w:val="00BA094A"/>
    <w:rPr>
      <w:rFonts w:ascii="Times New Roman" w:hAnsi="Times New Roman" w:cs="Times New Roman"/>
      <w:b/>
      <w:bCs/>
      <w:color w:val="767671"/>
      <w:sz w:val="20"/>
      <w:szCs w:val="20"/>
      <w:lang w:val="es-DO" w:eastAsia="es-DO"/>
    </w:rPr>
  </w:style>
  <w:style w:type="paragraph" w:customStyle="1" w:styleId="Textonotasalpie">
    <w:name w:val="Texto notas al pie"/>
    <w:basedOn w:val="Normal"/>
    <w:link w:val="TextonotasalpieCar"/>
    <w:qFormat/>
    <w:rsid w:val="002620D3"/>
    <w:pPr>
      <w:spacing w:line="259" w:lineRule="auto"/>
    </w:pPr>
    <w:rPr>
      <w:rFonts w:ascii="Gotham Thin" w:eastAsia="Calibri" w:hAnsi="Gotham Thin"/>
      <w:color w:val="003876"/>
      <w:sz w:val="15"/>
      <w:szCs w:val="22"/>
      <w:lang w:val="es-ES" w:eastAsia="en-US"/>
    </w:rPr>
  </w:style>
  <w:style w:type="character" w:customStyle="1" w:styleId="TextonotasalpieCar">
    <w:name w:val="Texto notas al pie Car"/>
    <w:link w:val="Textonotasalpie"/>
    <w:rsid w:val="002620D3"/>
    <w:rPr>
      <w:rFonts w:ascii="Gotham Thin" w:eastAsia="Calibri" w:hAnsi="Gotham Thin" w:cs="Times New Roman"/>
      <w:color w:val="003876"/>
      <w:sz w:val="15"/>
      <w:lang w:val="es-ES"/>
    </w:rPr>
  </w:style>
  <w:style w:type="character" w:customStyle="1" w:styleId="PrrafodelistaCar">
    <w:name w:val="Párrafo de lista Car"/>
    <w:aliases w:val="Lista 123 Car,Párrafo de lista numerado Car"/>
    <w:link w:val="Prrafodelista"/>
    <w:uiPriority w:val="34"/>
    <w:locked/>
    <w:rsid w:val="00B9344A"/>
    <w:rPr>
      <w:rFonts w:ascii="Times New Roman" w:hAnsi="Times New Roman" w:cs="Times New Roman"/>
      <w:color w:val="767671"/>
      <w:sz w:val="24"/>
      <w:szCs w:val="24"/>
      <w:lang w:val="es-DO" w:eastAsia="es-DO"/>
    </w:rPr>
  </w:style>
  <w:style w:type="character" w:customStyle="1" w:styleId="Ttulo5Car">
    <w:name w:val="Título 5 Car"/>
    <w:basedOn w:val="Fuentedeprrafopredeter"/>
    <w:link w:val="Ttulo5"/>
    <w:uiPriority w:val="9"/>
    <w:semiHidden/>
    <w:rsid w:val="00807D69"/>
    <w:rPr>
      <w:rFonts w:asciiTheme="majorHAnsi" w:eastAsiaTheme="majorEastAsia" w:hAnsiTheme="majorHAnsi" w:cstheme="majorBidi"/>
      <w:color w:val="00143B" w:themeColor="accent1" w:themeShade="BF"/>
      <w:sz w:val="24"/>
      <w:szCs w:val="24"/>
      <w:lang w:val="es-DO" w:eastAsia="es-DO"/>
    </w:rPr>
  </w:style>
  <w:style w:type="paragraph" w:customStyle="1" w:styleId="xmsonormal">
    <w:name w:val="x_msonormal"/>
    <w:basedOn w:val="Normal"/>
    <w:rsid w:val="00437B38"/>
    <w:pPr>
      <w:spacing w:after="0" w:line="240" w:lineRule="auto"/>
      <w:jc w:val="left"/>
    </w:pPr>
    <w:rPr>
      <w:rFonts w:ascii="Calibri" w:hAnsi="Calibri" w:cs="Calibri"/>
      <w:color w:val="auto"/>
      <w:sz w:val="22"/>
      <w:szCs w:val="22"/>
    </w:rPr>
  </w:style>
  <w:style w:type="table" w:styleId="Tablaconcuadrcula">
    <w:name w:val="Table Grid"/>
    <w:basedOn w:val="Tablanormal"/>
    <w:uiPriority w:val="39"/>
    <w:rsid w:val="007E3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7219DF"/>
    <w:rPr>
      <w:rFonts w:asciiTheme="majorHAnsi" w:eastAsiaTheme="majorEastAsia" w:hAnsiTheme="majorHAnsi" w:cstheme="majorBidi"/>
      <w:i/>
      <w:iCs/>
      <w:color w:val="00143B" w:themeColor="accent1" w:themeShade="BF"/>
      <w:sz w:val="24"/>
      <w:szCs w:val="24"/>
      <w:lang w:val="es-DO" w:eastAsia="es-DO"/>
    </w:rPr>
  </w:style>
  <w:style w:type="paragraph" w:styleId="NormalWeb">
    <w:name w:val="Normal (Web)"/>
    <w:basedOn w:val="Normal"/>
    <w:uiPriority w:val="99"/>
    <w:semiHidden/>
    <w:unhideWhenUsed/>
    <w:rsid w:val="00731E9B"/>
    <w:pPr>
      <w:spacing w:before="100" w:beforeAutospacing="1" w:after="100" w:afterAutospacing="1" w:line="240" w:lineRule="auto"/>
      <w:jc w:val="left"/>
    </w:pPr>
    <w:rPr>
      <w:rFonts w:eastAsia="Times New Roman"/>
      <w:color w:val="auto"/>
    </w:rPr>
  </w:style>
  <w:style w:type="character" w:customStyle="1" w:styleId="Ttulo6Car">
    <w:name w:val="Título 6 Car"/>
    <w:basedOn w:val="Fuentedeprrafopredeter"/>
    <w:link w:val="Ttulo6"/>
    <w:rsid w:val="00B10770"/>
    <w:rPr>
      <w:rFonts w:ascii="Calibri" w:eastAsia="Times New Roman" w:hAnsi="Calibri" w:cs="Times New Roman"/>
      <w:b/>
      <w:bCs/>
      <w:color w:val="767171"/>
      <w:sz w:val="20"/>
      <w:szCs w:val="20"/>
      <w:lang w:val="es-DO" w:eastAsia="x-none"/>
    </w:rPr>
  </w:style>
  <w:style w:type="character" w:customStyle="1" w:styleId="Ttulo7Car">
    <w:name w:val="Título 7 Car"/>
    <w:basedOn w:val="Fuentedeprrafopredeter"/>
    <w:link w:val="Ttulo7"/>
    <w:rsid w:val="00B10770"/>
    <w:rPr>
      <w:rFonts w:ascii="Calibri" w:eastAsia="Times New Roman" w:hAnsi="Calibri" w:cs="Times New Roman"/>
      <w:color w:val="767171"/>
      <w:sz w:val="24"/>
      <w:szCs w:val="24"/>
      <w:lang w:val="es-DO" w:eastAsia="x-none"/>
    </w:rPr>
  </w:style>
  <w:style w:type="character" w:customStyle="1" w:styleId="Ttulo8Car">
    <w:name w:val="Título 8 Car"/>
    <w:basedOn w:val="Fuentedeprrafopredeter"/>
    <w:link w:val="Ttulo8"/>
    <w:rsid w:val="00B10770"/>
    <w:rPr>
      <w:rFonts w:ascii="Calibri" w:eastAsia="Times New Roman" w:hAnsi="Calibri" w:cs="Times New Roman"/>
      <w:i/>
      <w:iCs/>
      <w:color w:val="767171"/>
      <w:sz w:val="24"/>
      <w:szCs w:val="24"/>
      <w:lang w:val="es-DO" w:eastAsia="x-none"/>
    </w:rPr>
  </w:style>
  <w:style w:type="character" w:customStyle="1" w:styleId="Ttulo9Car">
    <w:name w:val="Título 9 Car"/>
    <w:basedOn w:val="Fuentedeprrafopredeter"/>
    <w:link w:val="Ttulo9"/>
    <w:rsid w:val="00B10770"/>
    <w:rPr>
      <w:rFonts w:ascii="Cambria" w:eastAsia="Times New Roman" w:hAnsi="Cambria" w:cs="Times New Roman"/>
      <w:color w:val="767171"/>
      <w:sz w:val="20"/>
      <w:szCs w:val="20"/>
      <w:lang w:val="es-DO" w:eastAsia="x-none"/>
    </w:rPr>
  </w:style>
  <w:style w:type="table" w:styleId="Tablanormal1">
    <w:name w:val="Plain Table 1"/>
    <w:basedOn w:val="Tablanormal"/>
    <w:uiPriority w:val="41"/>
    <w:rsid w:val="00B82605"/>
    <w:pPr>
      <w:spacing w:after="0" w:line="240" w:lineRule="auto"/>
    </w:pPr>
    <w:rPr>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5">
    <w:name w:val="Grid Table 4 Accent 5"/>
    <w:basedOn w:val="Tablanormal"/>
    <w:uiPriority w:val="49"/>
    <w:rsid w:val="00212B6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xxmsonormal">
    <w:name w:val="x_x_msonormal"/>
    <w:basedOn w:val="Normal"/>
    <w:rsid w:val="006C3AB9"/>
    <w:pPr>
      <w:spacing w:after="0" w:line="240" w:lineRule="auto"/>
      <w:jc w:val="left"/>
    </w:pPr>
    <w:rPr>
      <w:rFonts w:ascii="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8315">
      <w:bodyDiv w:val="1"/>
      <w:marLeft w:val="0"/>
      <w:marRight w:val="0"/>
      <w:marTop w:val="0"/>
      <w:marBottom w:val="0"/>
      <w:divBdr>
        <w:top w:val="none" w:sz="0" w:space="0" w:color="auto"/>
        <w:left w:val="none" w:sz="0" w:space="0" w:color="auto"/>
        <w:bottom w:val="none" w:sz="0" w:space="0" w:color="auto"/>
        <w:right w:val="none" w:sz="0" w:space="0" w:color="auto"/>
      </w:divBdr>
    </w:div>
    <w:div w:id="13462876">
      <w:bodyDiv w:val="1"/>
      <w:marLeft w:val="0"/>
      <w:marRight w:val="0"/>
      <w:marTop w:val="0"/>
      <w:marBottom w:val="0"/>
      <w:divBdr>
        <w:top w:val="none" w:sz="0" w:space="0" w:color="auto"/>
        <w:left w:val="none" w:sz="0" w:space="0" w:color="auto"/>
        <w:bottom w:val="none" w:sz="0" w:space="0" w:color="auto"/>
        <w:right w:val="none" w:sz="0" w:space="0" w:color="auto"/>
      </w:divBdr>
    </w:div>
    <w:div w:id="64688188">
      <w:bodyDiv w:val="1"/>
      <w:marLeft w:val="0"/>
      <w:marRight w:val="0"/>
      <w:marTop w:val="0"/>
      <w:marBottom w:val="0"/>
      <w:divBdr>
        <w:top w:val="none" w:sz="0" w:space="0" w:color="auto"/>
        <w:left w:val="none" w:sz="0" w:space="0" w:color="auto"/>
        <w:bottom w:val="none" w:sz="0" w:space="0" w:color="auto"/>
        <w:right w:val="none" w:sz="0" w:space="0" w:color="auto"/>
      </w:divBdr>
    </w:div>
    <w:div w:id="175385906">
      <w:bodyDiv w:val="1"/>
      <w:marLeft w:val="0"/>
      <w:marRight w:val="0"/>
      <w:marTop w:val="0"/>
      <w:marBottom w:val="0"/>
      <w:divBdr>
        <w:top w:val="none" w:sz="0" w:space="0" w:color="auto"/>
        <w:left w:val="none" w:sz="0" w:space="0" w:color="auto"/>
        <w:bottom w:val="none" w:sz="0" w:space="0" w:color="auto"/>
        <w:right w:val="none" w:sz="0" w:space="0" w:color="auto"/>
      </w:divBdr>
    </w:div>
    <w:div w:id="181358225">
      <w:bodyDiv w:val="1"/>
      <w:marLeft w:val="0"/>
      <w:marRight w:val="0"/>
      <w:marTop w:val="0"/>
      <w:marBottom w:val="0"/>
      <w:divBdr>
        <w:top w:val="none" w:sz="0" w:space="0" w:color="auto"/>
        <w:left w:val="none" w:sz="0" w:space="0" w:color="auto"/>
        <w:bottom w:val="none" w:sz="0" w:space="0" w:color="auto"/>
        <w:right w:val="none" w:sz="0" w:space="0" w:color="auto"/>
      </w:divBdr>
    </w:div>
    <w:div w:id="213202769">
      <w:bodyDiv w:val="1"/>
      <w:marLeft w:val="0"/>
      <w:marRight w:val="0"/>
      <w:marTop w:val="0"/>
      <w:marBottom w:val="0"/>
      <w:divBdr>
        <w:top w:val="none" w:sz="0" w:space="0" w:color="auto"/>
        <w:left w:val="none" w:sz="0" w:space="0" w:color="auto"/>
        <w:bottom w:val="none" w:sz="0" w:space="0" w:color="auto"/>
        <w:right w:val="none" w:sz="0" w:space="0" w:color="auto"/>
      </w:divBdr>
    </w:div>
    <w:div w:id="398216771">
      <w:bodyDiv w:val="1"/>
      <w:marLeft w:val="0"/>
      <w:marRight w:val="0"/>
      <w:marTop w:val="0"/>
      <w:marBottom w:val="0"/>
      <w:divBdr>
        <w:top w:val="none" w:sz="0" w:space="0" w:color="auto"/>
        <w:left w:val="none" w:sz="0" w:space="0" w:color="auto"/>
        <w:bottom w:val="none" w:sz="0" w:space="0" w:color="auto"/>
        <w:right w:val="none" w:sz="0" w:space="0" w:color="auto"/>
      </w:divBdr>
    </w:div>
    <w:div w:id="473302990">
      <w:bodyDiv w:val="1"/>
      <w:marLeft w:val="0"/>
      <w:marRight w:val="0"/>
      <w:marTop w:val="0"/>
      <w:marBottom w:val="0"/>
      <w:divBdr>
        <w:top w:val="none" w:sz="0" w:space="0" w:color="auto"/>
        <w:left w:val="none" w:sz="0" w:space="0" w:color="auto"/>
        <w:bottom w:val="none" w:sz="0" w:space="0" w:color="auto"/>
        <w:right w:val="none" w:sz="0" w:space="0" w:color="auto"/>
      </w:divBdr>
    </w:div>
    <w:div w:id="541207988">
      <w:bodyDiv w:val="1"/>
      <w:marLeft w:val="0"/>
      <w:marRight w:val="0"/>
      <w:marTop w:val="0"/>
      <w:marBottom w:val="0"/>
      <w:divBdr>
        <w:top w:val="none" w:sz="0" w:space="0" w:color="auto"/>
        <w:left w:val="none" w:sz="0" w:space="0" w:color="auto"/>
        <w:bottom w:val="none" w:sz="0" w:space="0" w:color="auto"/>
        <w:right w:val="none" w:sz="0" w:space="0" w:color="auto"/>
      </w:divBdr>
    </w:div>
    <w:div w:id="610012439">
      <w:bodyDiv w:val="1"/>
      <w:marLeft w:val="0"/>
      <w:marRight w:val="0"/>
      <w:marTop w:val="0"/>
      <w:marBottom w:val="0"/>
      <w:divBdr>
        <w:top w:val="none" w:sz="0" w:space="0" w:color="auto"/>
        <w:left w:val="none" w:sz="0" w:space="0" w:color="auto"/>
        <w:bottom w:val="none" w:sz="0" w:space="0" w:color="auto"/>
        <w:right w:val="none" w:sz="0" w:space="0" w:color="auto"/>
      </w:divBdr>
    </w:div>
    <w:div w:id="663319453">
      <w:bodyDiv w:val="1"/>
      <w:marLeft w:val="0"/>
      <w:marRight w:val="0"/>
      <w:marTop w:val="0"/>
      <w:marBottom w:val="0"/>
      <w:divBdr>
        <w:top w:val="none" w:sz="0" w:space="0" w:color="auto"/>
        <w:left w:val="none" w:sz="0" w:space="0" w:color="auto"/>
        <w:bottom w:val="none" w:sz="0" w:space="0" w:color="auto"/>
        <w:right w:val="none" w:sz="0" w:space="0" w:color="auto"/>
      </w:divBdr>
    </w:div>
    <w:div w:id="675037810">
      <w:bodyDiv w:val="1"/>
      <w:marLeft w:val="0"/>
      <w:marRight w:val="0"/>
      <w:marTop w:val="0"/>
      <w:marBottom w:val="0"/>
      <w:divBdr>
        <w:top w:val="none" w:sz="0" w:space="0" w:color="auto"/>
        <w:left w:val="none" w:sz="0" w:space="0" w:color="auto"/>
        <w:bottom w:val="none" w:sz="0" w:space="0" w:color="auto"/>
        <w:right w:val="none" w:sz="0" w:space="0" w:color="auto"/>
      </w:divBdr>
    </w:div>
    <w:div w:id="837235056">
      <w:bodyDiv w:val="1"/>
      <w:marLeft w:val="0"/>
      <w:marRight w:val="0"/>
      <w:marTop w:val="0"/>
      <w:marBottom w:val="0"/>
      <w:divBdr>
        <w:top w:val="none" w:sz="0" w:space="0" w:color="auto"/>
        <w:left w:val="none" w:sz="0" w:space="0" w:color="auto"/>
        <w:bottom w:val="none" w:sz="0" w:space="0" w:color="auto"/>
        <w:right w:val="none" w:sz="0" w:space="0" w:color="auto"/>
      </w:divBdr>
    </w:div>
    <w:div w:id="850875033">
      <w:bodyDiv w:val="1"/>
      <w:marLeft w:val="0"/>
      <w:marRight w:val="0"/>
      <w:marTop w:val="0"/>
      <w:marBottom w:val="0"/>
      <w:divBdr>
        <w:top w:val="none" w:sz="0" w:space="0" w:color="auto"/>
        <w:left w:val="none" w:sz="0" w:space="0" w:color="auto"/>
        <w:bottom w:val="none" w:sz="0" w:space="0" w:color="auto"/>
        <w:right w:val="none" w:sz="0" w:space="0" w:color="auto"/>
      </w:divBdr>
    </w:div>
    <w:div w:id="919631971">
      <w:bodyDiv w:val="1"/>
      <w:marLeft w:val="0"/>
      <w:marRight w:val="0"/>
      <w:marTop w:val="0"/>
      <w:marBottom w:val="0"/>
      <w:divBdr>
        <w:top w:val="none" w:sz="0" w:space="0" w:color="auto"/>
        <w:left w:val="none" w:sz="0" w:space="0" w:color="auto"/>
        <w:bottom w:val="none" w:sz="0" w:space="0" w:color="auto"/>
        <w:right w:val="none" w:sz="0" w:space="0" w:color="auto"/>
      </w:divBdr>
    </w:div>
    <w:div w:id="928319139">
      <w:bodyDiv w:val="1"/>
      <w:marLeft w:val="0"/>
      <w:marRight w:val="0"/>
      <w:marTop w:val="0"/>
      <w:marBottom w:val="0"/>
      <w:divBdr>
        <w:top w:val="none" w:sz="0" w:space="0" w:color="auto"/>
        <w:left w:val="none" w:sz="0" w:space="0" w:color="auto"/>
        <w:bottom w:val="none" w:sz="0" w:space="0" w:color="auto"/>
        <w:right w:val="none" w:sz="0" w:space="0" w:color="auto"/>
      </w:divBdr>
    </w:div>
    <w:div w:id="978460761">
      <w:bodyDiv w:val="1"/>
      <w:marLeft w:val="0"/>
      <w:marRight w:val="0"/>
      <w:marTop w:val="0"/>
      <w:marBottom w:val="0"/>
      <w:divBdr>
        <w:top w:val="none" w:sz="0" w:space="0" w:color="auto"/>
        <w:left w:val="none" w:sz="0" w:space="0" w:color="auto"/>
        <w:bottom w:val="none" w:sz="0" w:space="0" w:color="auto"/>
        <w:right w:val="none" w:sz="0" w:space="0" w:color="auto"/>
      </w:divBdr>
    </w:div>
    <w:div w:id="1022708314">
      <w:bodyDiv w:val="1"/>
      <w:marLeft w:val="0"/>
      <w:marRight w:val="0"/>
      <w:marTop w:val="0"/>
      <w:marBottom w:val="0"/>
      <w:divBdr>
        <w:top w:val="none" w:sz="0" w:space="0" w:color="auto"/>
        <w:left w:val="none" w:sz="0" w:space="0" w:color="auto"/>
        <w:bottom w:val="none" w:sz="0" w:space="0" w:color="auto"/>
        <w:right w:val="none" w:sz="0" w:space="0" w:color="auto"/>
      </w:divBdr>
    </w:div>
    <w:div w:id="1075394872">
      <w:bodyDiv w:val="1"/>
      <w:marLeft w:val="0"/>
      <w:marRight w:val="0"/>
      <w:marTop w:val="0"/>
      <w:marBottom w:val="0"/>
      <w:divBdr>
        <w:top w:val="none" w:sz="0" w:space="0" w:color="auto"/>
        <w:left w:val="none" w:sz="0" w:space="0" w:color="auto"/>
        <w:bottom w:val="none" w:sz="0" w:space="0" w:color="auto"/>
        <w:right w:val="none" w:sz="0" w:space="0" w:color="auto"/>
      </w:divBdr>
    </w:div>
    <w:div w:id="1121264419">
      <w:bodyDiv w:val="1"/>
      <w:marLeft w:val="0"/>
      <w:marRight w:val="0"/>
      <w:marTop w:val="0"/>
      <w:marBottom w:val="0"/>
      <w:divBdr>
        <w:top w:val="none" w:sz="0" w:space="0" w:color="auto"/>
        <w:left w:val="none" w:sz="0" w:space="0" w:color="auto"/>
        <w:bottom w:val="none" w:sz="0" w:space="0" w:color="auto"/>
        <w:right w:val="none" w:sz="0" w:space="0" w:color="auto"/>
      </w:divBdr>
    </w:div>
    <w:div w:id="1125780079">
      <w:bodyDiv w:val="1"/>
      <w:marLeft w:val="0"/>
      <w:marRight w:val="0"/>
      <w:marTop w:val="0"/>
      <w:marBottom w:val="0"/>
      <w:divBdr>
        <w:top w:val="none" w:sz="0" w:space="0" w:color="auto"/>
        <w:left w:val="none" w:sz="0" w:space="0" w:color="auto"/>
        <w:bottom w:val="none" w:sz="0" w:space="0" w:color="auto"/>
        <w:right w:val="none" w:sz="0" w:space="0" w:color="auto"/>
      </w:divBdr>
    </w:div>
    <w:div w:id="1216742296">
      <w:bodyDiv w:val="1"/>
      <w:marLeft w:val="0"/>
      <w:marRight w:val="0"/>
      <w:marTop w:val="0"/>
      <w:marBottom w:val="0"/>
      <w:divBdr>
        <w:top w:val="none" w:sz="0" w:space="0" w:color="auto"/>
        <w:left w:val="none" w:sz="0" w:space="0" w:color="auto"/>
        <w:bottom w:val="none" w:sz="0" w:space="0" w:color="auto"/>
        <w:right w:val="none" w:sz="0" w:space="0" w:color="auto"/>
      </w:divBdr>
    </w:div>
    <w:div w:id="1259098245">
      <w:bodyDiv w:val="1"/>
      <w:marLeft w:val="0"/>
      <w:marRight w:val="0"/>
      <w:marTop w:val="0"/>
      <w:marBottom w:val="0"/>
      <w:divBdr>
        <w:top w:val="none" w:sz="0" w:space="0" w:color="auto"/>
        <w:left w:val="none" w:sz="0" w:space="0" w:color="auto"/>
        <w:bottom w:val="none" w:sz="0" w:space="0" w:color="auto"/>
        <w:right w:val="none" w:sz="0" w:space="0" w:color="auto"/>
      </w:divBdr>
    </w:div>
    <w:div w:id="1377894935">
      <w:bodyDiv w:val="1"/>
      <w:marLeft w:val="0"/>
      <w:marRight w:val="0"/>
      <w:marTop w:val="0"/>
      <w:marBottom w:val="0"/>
      <w:divBdr>
        <w:top w:val="none" w:sz="0" w:space="0" w:color="auto"/>
        <w:left w:val="none" w:sz="0" w:space="0" w:color="auto"/>
        <w:bottom w:val="none" w:sz="0" w:space="0" w:color="auto"/>
        <w:right w:val="none" w:sz="0" w:space="0" w:color="auto"/>
      </w:divBdr>
    </w:div>
    <w:div w:id="1444960349">
      <w:bodyDiv w:val="1"/>
      <w:marLeft w:val="0"/>
      <w:marRight w:val="0"/>
      <w:marTop w:val="0"/>
      <w:marBottom w:val="0"/>
      <w:divBdr>
        <w:top w:val="none" w:sz="0" w:space="0" w:color="auto"/>
        <w:left w:val="none" w:sz="0" w:space="0" w:color="auto"/>
        <w:bottom w:val="none" w:sz="0" w:space="0" w:color="auto"/>
        <w:right w:val="none" w:sz="0" w:space="0" w:color="auto"/>
      </w:divBdr>
    </w:div>
    <w:div w:id="1463764870">
      <w:bodyDiv w:val="1"/>
      <w:marLeft w:val="0"/>
      <w:marRight w:val="0"/>
      <w:marTop w:val="0"/>
      <w:marBottom w:val="0"/>
      <w:divBdr>
        <w:top w:val="none" w:sz="0" w:space="0" w:color="auto"/>
        <w:left w:val="none" w:sz="0" w:space="0" w:color="auto"/>
        <w:bottom w:val="none" w:sz="0" w:space="0" w:color="auto"/>
        <w:right w:val="none" w:sz="0" w:space="0" w:color="auto"/>
      </w:divBdr>
    </w:div>
    <w:div w:id="1630739341">
      <w:bodyDiv w:val="1"/>
      <w:marLeft w:val="0"/>
      <w:marRight w:val="0"/>
      <w:marTop w:val="0"/>
      <w:marBottom w:val="0"/>
      <w:divBdr>
        <w:top w:val="none" w:sz="0" w:space="0" w:color="auto"/>
        <w:left w:val="none" w:sz="0" w:space="0" w:color="auto"/>
        <w:bottom w:val="none" w:sz="0" w:space="0" w:color="auto"/>
        <w:right w:val="none" w:sz="0" w:space="0" w:color="auto"/>
      </w:divBdr>
    </w:div>
    <w:div w:id="1732607114">
      <w:bodyDiv w:val="1"/>
      <w:marLeft w:val="0"/>
      <w:marRight w:val="0"/>
      <w:marTop w:val="0"/>
      <w:marBottom w:val="0"/>
      <w:divBdr>
        <w:top w:val="none" w:sz="0" w:space="0" w:color="auto"/>
        <w:left w:val="none" w:sz="0" w:space="0" w:color="auto"/>
        <w:bottom w:val="none" w:sz="0" w:space="0" w:color="auto"/>
        <w:right w:val="none" w:sz="0" w:space="0" w:color="auto"/>
      </w:divBdr>
    </w:div>
    <w:div w:id="1756317034">
      <w:bodyDiv w:val="1"/>
      <w:marLeft w:val="0"/>
      <w:marRight w:val="0"/>
      <w:marTop w:val="0"/>
      <w:marBottom w:val="0"/>
      <w:divBdr>
        <w:top w:val="none" w:sz="0" w:space="0" w:color="auto"/>
        <w:left w:val="none" w:sz="0" w:space="0" w:color="auto"/>
        <w:bottom w:val="none" w:sz="0" w:space="0" w:color="auto"/>
        <w:right w:val="none" w:sz="0" w:space="0" w:color="auto"/>
      </w:divBdr>
    </w:div>
    <w:div w:id="1756439029">
      <w:bodyDiv w:val="1"/>
      <w:marLeft w:val="0"/>
      <w:marRight w:val="0"/>
      <w:marTop w:val="0"/>
      <w:marBottom w:val="0"/>
      <w:divBdr>
        <w:top w:val="none" w:sz="0" w:space="0" w:color="auto"/>
        <w:left w:val="none" w:sz="0" w:space="0" w:color="auto"/>
        <w:bottom w:val="none" w:sz="0" w:space="0" w:color="auto"/>
        <w:right w:val="none" w:sz="0" w:space="0" w:color="auto"/>
      </w:divBdr>
    </w:div>
    <w:div w:id="1905602426">
      <w:bodyDiv w:val="1"/>
      <w:marLeft w:val="0"/>
      <w:marRight w:val="0"/>
      <w:marTop w:val="0"/>
      <w:marBottom w:val="0"/>
      <w:divBdr>
        <w:top w:val="none" w:sz="0" w:space="0" w:color="auto"/>
        <w:left w:val="none" w:sz="0" w:space="0" w:color="auto"/>
        <w:bottom w:val="none" w:sz="0" w:space="0" w:color="auto"/>
        <w:right w:val="none" w:sz="0" w:space="0" w:color="auto"/>
      </w:divBdr>
    </w:div>
    <w:div w:id="211848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sie.gob.do/" TargetMode="External"/><Relationship Id="rId26" Type="http://schemas.openxmlformats.org/officeDocument/2006/relationships/chart" Target="charts/chart5.xml"/><Relationship Id="rId39" Type="http://schemas.openxmlformats.org/officeDocument/2006/relationships/image" Target="media/image15.png"/><Relationship Id="rId21" Type="http://schemas.openxmlformats.org/officeDocument/2006/relationships/chart" Target="charts/chart1.xml"/><Relationship Id="rId34" Type="http://schemas.openxmlformats.org/officeDocument/2006/relationships/image" Target="media/image10.png"/><Relationship Id="rId42" Type="http://schemas.openxmlformats.org/officeDocument/2006/relationships/image" Target="media/image1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3.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footer" Target="footer4.xml"/><Relationship Id="rId36"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hyperlink" Target="https://transparencia.sie.gob.do/" TargetMode="External"/><Relationship Id="rId31" Type="http://schemas.openxmlformats.org/officeDocument/2006/relationships/footer" Target="footer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eader" Target="header3.xml"/><Relationship Id="rId30"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chart" Target="charts/chart4.xml"/><Relationship Id="rId33" Type="http://schemas.openxmlformats.org/officeDocument/2006/relationships/image" Target="media/image9.png"/><Relationship Id="rId38" Type="http://schemas.openxmlformats.org/officeDocument/2006/relationships/image" Target="media/image14.png"/><Relationship Id="rId20" Type="http://schemas.openxmlformats.org/officeDocument/2006/relationships/hyperlink" Target="https://protecom.gob.do/" TargetMode="External"/><Relationship Id="rId41"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https://siedo-my.sharepoint.com/personal/rpimentel_sie_gov_do/Documents/Reporte%20de%20tickets%20de%20Mesa%20de%20Ayuda%20al%2029%20de%20Noviembre%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hanos\oai\Data%20Memorias%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Departamentos!$I$5</c:f>
              <c:strCache>
                <c:ptCount val="1"/>
                <c:pt idx="0">
                  <c:v>Resueltos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lumMod val="65000"/>
                        <a:lumOff val="3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Departamentos!$H$6:$H$9</c:f>
              <c:strCache>
                <c:ptCount val="4"/>
                <c:pt idx="0">
                  <c:v>Desarrollo</c:v>
                </c:pt>
                <c:pt idx="1">
                  <c:v>Operaciones TI</c:v>
                </c:pt>
                <c:pt idx="2">
                  <c:v>Redes &amp; Comunicaciones  </c:v>
                </c:pt>
                <c:pt idx="3">
                  <c:v>SoporteTI</c:v>
                </c:pt>
              </c:strCache>
            </c:strRef>
          </c:cat>
          <c:val>
            <c:numRef>
              <c:f>Departamentos!$I$6:$I$9</c:f>
              <c:numCache>
                <c:formatCode>General</c:formatCode>
                <c:ptCount val="4"/>
                <c:pt idx="0">
                  <c:v>231</c:v>
                </c:pt>
                <c:pt idx="1">
                  <c:v>985</c:v>
                </c:pt>
                <c:pt idx="2">
                  <c:v>195</c:v>
                </c:pt>
                <c:pt idx="3" formatCode="#,##0">
                  <c:v>2976</c:v>
                </c:pt>
              </c:numCache>
            </c:numRef>
          </c:val>
          <c:smooth val="0"/>
          <c:extLst>
            <c:ext xmlns:c16="http://schemas.microsoft.com/office/drawing/2014/chart" uri="{C3380CC4-5D6E-409C-BE32-E72D297353CC}">
              <c16:uniqueId val="{00000000-B053-4729-9928-E113ADEACD46}"/>
            </c:ext>
          </c:extLst>
        </c:ser>
        <c:ser>
          <c:idx val="1"/>
          <c:order val="1"/>
          <c:tx>
            <c:strRef>
              <c:f>Departamentos!$J$5</c:f>
              <c:strCache>
                <c:ptCount val="1"/>
                <c:pt idx="0">
                  <c:v>Pendientes</c:v>
                </c:pt>
              </c:strCache>
            </c:strRef>
          </c:tx>
          <c:spPr>
            <a:ln w="22225" cap="rnd" cmpd="sng" algn="ctr">
              <a:solidFill>
                <a:schemeClr val="accent3"/>
              </a:solidFill>
              <a:round/>
            </a:ln>
            <a:effectLst/>
          </c:spPr>
          <c:marker>
            <c:symbol val="none"/>
          </c:marker>
          <c:dLbls>
            <c:dLbl>
              <c:idx val="3"/>
              <c:layout>
                <c:manualLayout>
                  <c:x val="-6.2351049868766405E-2"/>
                  <c:y val="-3.2407407407407406E-2"/>
                </c:manualLayout>
              </c:layout>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B053-4729-9928-E113ADEACD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Departamentos!$H$6:$H$9</c:f>
              <c:strCache>
                <c:ptCount val="4"/>
                <c:pt idx="0">
                  <c:v>Desarrollo</c:v>
                </c:pt>
                <c:pt idx="1">
                  <c:v>Operaciones TI</c:v>
                </c:pt>
                <c:pt idx="2">
                  <c:v>Redes &amp; Comunicaciones  </c:v>
                </c:pt>
                <c:pt idx="3">
                  <c:v>SoporteTI</c:v>
                </c:pt>
              </c:strCache>
            </c:strRef>
          </c:cat>
          <c:val>
            <c:numRef>
              <c:f>Departamentos!$J$6:$J$9</c:f>
              <c:numCache>
                <c:formatCode>General</c:formatCode>
                <c:ptCount val="4"/>
                <c:pt idx="0">
                  <c:v>32</c:v>
                </c:pt>
                <c:pt idx="1">
                  <c:v>4</c:v>
                </c:pt>
                <c:pt idx="2">
                  <c:v>7</c:v>
                </c:pt>
                <c:pt idx="3" formatCode="#,##0">
                  <c:v>9</c:v>
                </c:pt>
              </c:numCache>
            </c:numRef>
          </c:val>
          <c:smooth val="0"/>
          <c:extLst>
            <c:ext xmlns:c16="http://schemas.microsoft.com/office/drawing/2014/chart" uri="{C3380CC4-5D6E-409C-BE32-E72D297353CC}">
              <c16:uniqueId val="{00000002-B053-4729-9928-E113ADEACD46}"/>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540298384"/>
        <c:axId val="1377161680"/>
      </c:lineChart>
      <c:catAx>
        <c:axId val="154029838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s-DO"/>
          </a:p>
        </c:txPr>
        <c:crossAx val="1377161680"/>
        <c:crosses val="autoZero"/>
        <c:auto val="1"/>
        <c:lblAlgn val="ctr"/>
        <c:lblOffset val="100"/>
        <c:noMultiLvlLbl val="0"/>
      </c:catAx>
      <c:valAx>
        <c:axId val="13771616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s-DO"/>
          </a:p>
        </c:txPr>
        <c:crossAx val="1540298384"/>
        <c:crosses val="autoZero"/>
        <c:crossBetween val="between"/>
      </c:valAx>
      <c:spPr>
        <a:gradFill>
          <a:gsLst>
            <a:gs pos="100000">
              <a:schemeClr val="lt1">
                <a:lumMod val="95000"/>
              </a:schemeClr>
            </a:gs>
            <a:gs pos="0">
              <a:schemeClr val="lt1"/>
            </a:gs>
          </a:gsLst>
          <a:lin ang="5400000" scaled="0"/>
        </a:gradFill>
        <a:ln>
          <a:solidFill>
            <a:srgbClr val="011C5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b="1">
                <a:solidFill>
                  <a:srgbClr val="767171"/>
                </a:solidFill>
                <a:latin typeface="Times New Roman" panose="02020603050405020304" pitchFamily="18" charset="0"/>
                <a:cs typeface="Times New Roman" panose="02020603050405020304" pitchFamily="18" charset="0"/>
              </a:rPr>
              <a:t>Solicitudes</a:t>
            </a:r>
            <a:r>
              <a:rPr lang="es-DO" sz="1200" b="1" baseline="0">
                <a:solidFill>
                  <a:srgbClr val="767171"/>
                </a:solidFill>
                <a:latin typeface="Times New Roman" panose="02020603050405020304" pitchFamily="18" charset="0"/>
                <a:cs typeface="Times New Roman" panose="02020603050405020304" pitchFamily="18" charset="0"/>
              </a:rPr>
              <a:t> Recibidas</a:t>
            </a:r>
            <a:endParaRPr lang="es-DO" sz="1200"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Hoja1!$C$5:$C$6</c:f>
              <c:strCache>
                <c:ptCount val="2"/>
                <c:pt idx="0">
                  <c:v>Trimestre </c:v>
                </c:pt>
                <c:pt idx="1">
                  <c:v>Enero-Marzo</c:v>
                </c:pt>
              </c:strCache>
            </c:strRef>
          </c:tx>
          <c:spPr>
            <a:solidFill>
              <a:srgbClr val="011C50"/>
            </a:solidFill>
            <a:ln>
              <a:solidFill>
                <a:srgbClr val="011C50"/>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Hoja1!$C$7:$C$12</c:f>
              <c:numCache>
                <c:formatCode>General</c:formatCode>
                <c:ptCount val="6"/>
                <c:pt idx="0">
                  <c:v>0</c:v>
                </c:pt>
                <c:pt idx="1">
                  <c:v>9</c:v>
                </c:pt>
                <c:pt idx="2">
                  <c:v>18</c:v>
                </c:pt>
                <c:pt idx="3">
                  <c:v>0</c:v>
                </c:pt>
                <c:pt idx="4">
                  <c:v>4</c:v>
                </c:pt>
                <c:pt idx="5">
                  <c:v>31</c:v>
                </c:pt>
              </c:numCache>
            </c:numRef>
          </c:val>
          <c:extLst>
            <c:ext xmlns:c16="http://schemas.microsoft.com/office/drawing/2014/chart" uri="{C3380CC4-5D6E-409C-BE32-E72D297353CC}">
              <c16:uniqueId val="{00000000-59A4-4716-A224-A320B77C7E58}"/>
            </c:ext>
          </c:extLst>
        </c:ser>
        <c:ser>
          <c:idx val="1"/>
          <c:order val="1"/>
          <c:tx>
            <c:strRef>
              <c:f>Hoja1!$D$5:$D$6</c:f>
              <c:strCache>
                <c:ptCount val="2"/>
                <c:pt idx="0">
                  <c:v>Trimestre</c:v>
                </c:pt>
                <c:pt idx="1">
                  <c:v>Abr-Jun</c:v>
                </c:pt>
              </c:strCache>
            </c:strRef>
          </c:tx>
          <c:spPr>
            <a:solidFill>
              <a:srgbClr val="FFDE59"/>
            </a:solidFill>
            <a:ln>
              <a:no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Hoja1!$D$7:$D$12</c:f>
              <c:numCache>
                <c:formatCode>General</c:formatCode>
                <c:ptCount val="6"/>
                <c:pt idx="0">
                  <c:v>2</c:v>
                </c:pt>
                <c:pt idx="1">
                  <c:v>7</c:v>
                </c:pt>
                <c:pt idx="2">
                  <c:v>20</c:v>
                </c:pt>
                <c:pt idx="3">
                  <c:v>0</c:v>
                </c:pt>
                <c:pt idx="4">
                  <c:v>7</c:v>
                </c:pt>
                <c:pt idx="5">
                  <c:v>36</c:v>
                </c:pt>
              </c:numCache>
            </c:numRef>
          </c:val>
          <c:extLst>
            <c:ext xmlns:c16="http://schemas.microsoft.com/office/drawing/2014/chart" uri="{C3380CC4-5D6E-409C-BE32-E72D297353CC}">
              <c16:uniqueId val="{00000001-59A4-4716-A224-A320B77C7E58}"/>
            </c:ext>
          </c:extLst>
        </c:ser>
        <c:ser>
          <c:idx val="2"/>
          <c:order val="2"/>
          <c:tx>
            <c:strRef>
              <c:f>Hoja1!$E$5:$E$6</c:f>
              <c:strCache>
                <c:ptCount val="2"/>
                <c:pt idx="0">
                  <c:v>Trimestre</c:v>
                </c:pt>
                <c:pt idx="1">
                  <c:v>Jul-Agosto</c:v>
                </c:pt>
              </c:strCache>
            </c:strRef>
          </c:tx>
          <c:spPr>
            <a:solidFill>
              <a:srgbClr val="D9D9D9"/>
            </a:solidFill>
            <a:ln>
              <a:solidFill>
                <a:srgbClr val="D9D9D9"/>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Hoja1!$E$7:$E$12</c:f>
              <c:numCache>
                <c:formatCode>General</c:formatCode>
                <c:ptCount val="6"/>
                <c:pt idx="0">
                  <c:v>1</c:v>
                </c:pt>
                <c:pt idx="1">
                  <c:v>12</c:v>
                </c:pt>
                <c:pt idx="2">
                  <c:v>20</c:v>
                </c:pt>
                <c:pt idx="3">
                  <c:v>0</c:v>
                </c:pt>
                <c:pt idx="4">
                  <c:v>4</c:v>
                </c:pt>
                <c:pt idx="5">
                  <c:v>37</c:v>
                </c:pt>
              </c:numCache>
            </c:numRef>
          </c:val>
          <c:extLst>
            <c:ext xmlns:c16="http://schemas.microsoft.com/office/drawing/2014/chart" uri="{C3380CC4-5D6E-409C-BE32-E72D297353CC}">
              <c16:uniqueId val="{00000002-59A4-4716-A224-A320B77C7E58}"/>
            </c:ext>
          </c:extLst>
        </c:ser>
        <c:ser>
          <c:idx val="3"/>
          <c:order val="3"/>
          <c:tx>
            <c:strRef>
              <c:f>Hoja1!$F$5:$F$6</c:f>
              <c:strCache>
                <c:ptCount val="2"/>
                <c:pt idx="0">
                  <c:v>Bimestre</c:v>
                </c:pt>
                <c:pt idx="1">
                  <c:v>Oct-Nov</c:v>
                </c:pt>
              </c:strCache>
            </c:strRef>
          </c:tx>
          <c:spPr>
            <a:solidFill>
              <a:srgbClr val="73DEDD"/>
            </a:solidFill>
            <a:ln>
              <a:solidFill>
                <a:srgbClr val="73DEDD"/>
              </a:solidFill>
            </a:ln>
            <a:effectLst/>
          </c:spPr>
          <c:invertIfNegative val="0"/>
          <c:cat>
            <c:strRef>
              <c:f>Hoja1!$B$7:$B$12</c:f>
              <c:strCache>
                <c:ptCount val="6"/>
                <c:pt idx="0">
                  <c:v>Personal</c:v>
                </c:pt>
                <c:pt idx="1">
                  <c:v>Correo Electrónico</c:v>
                </c:pt>
                <c:pt idx="2">
                  <c:v>SAIP</c:v>
                </c:pt>
                <c:pt idx="3">
                  <c:v>Llamada</c:v>
                </c:pt>
                <c:pt idx="4">
                  <c:v>311</c:v>
                </c:pt>
                <c:pt idx="5">
                  <c:v>Total Recibidas</c:v>
                </c:pt>
              </c:strCache>
            </c:strRef>
          </c:cat>
          <c:val>
            <c:numRef>
              <c:f>Hoja1!$F$7:$F$12</c:f>
              <c:numCache>
                <c:formatCode>General</c:formatCode>
                <c:ptCount val="6"/>
                <c:pt idx="0">
                  <c:v>1</c:v>
                </c:pt>
                <c:pt idx="1">
                  <c:v>8</c:v>
                </c:pt>
                <c:pt idx="2">
                  <c:v>28</c:v>
                </c:pt>
                <c:pt idx="3">
                  <c:v>0</c:v>
                </c:pt>
                <c:pt idx="4">
                  <c:v>6</c:v>
                </c:pt>
                <c:pt idx="5">
                  <c:v>43</c:v>
                </c:pt>
              </c:numCache>
            </c:numRef>
          </c:val>
          <c:extLst>
            <c:ext xmlns:c16="http://schemas.microsoft.com/office/drawing/2014/chart" uri="{C3380CC4-5D6E-409C-BE32-E72D297353CC}">
              <c16:uniqueId val="{00000003-59A4-4716-A224-A320B77C7E58}"/>
            </c:ext>
          </c:extLst>
        </c:ser>
        <c:dLbls>
          <c:showLegendKey val="0"/>
          <c:showVal val="0"/>
          <c:showCatName val="0"/>
          <c:showSerName val="0"/>
          <c:showPercent val="0"/>
          <c:showBubbleSize val="0"/>
        </c:dLbls>
        <c:gapWidth val="219"/>
        <c:overlap val="-27"/>
        <c:axId val="625332672"/>
        <c:axId val="839498175"/>
      </c:barChart>
      <c:catAx>
        <c:axId val="6253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39498175"/>
        <c:crosses val="autoZero"/>
        <c:auto val="1"/>
        <c:lblAlgn val="ctr"/>
        <c:lblOffset val="100"/>
        <c:noMultiLvlLbl val="0"/>
      </c:catAx>
      <c:valAx>
        <c:axId val="839498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533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Porcentaje de Solicitudes via Portal 311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tx>
            <c:strRef>
              <c:f>'Cuadros Data'!$D$70</c:f>
              <c:strCache>
                <c:ptCount val="1"/>
                <c:pt idx="0">
                  <c:v>cantidad</c:v>
                </c:pt>
              </c:strCache>
            </c:strRef>
          </c:tx>
          <c:dPt>
            <c:idx val="0"/>
            <c:bubble3D val="0"/>
            <c:spPr>
              <a:solidFill>
                <a:srgbClr val="011C50"/>
              </a:solidFill>
              <a:ln w="19050">
                <a:solidFill>
                  <a:schemeClr val="lt1"/>
                </a:solidFill>
              </a:ln>
              <a:effectLst/>
            </c:spPr>
            <c:extLst>
              <c:ext xmlns:c16="http://schemas.microsoft.com/office/drawing/2014/chart" uri="{C3380CC4-5D6E-409C-BE32-E72D297353CC}">
                <c16:uniqueId val="{00000001-E204-4574-930F-F1975FDB0366}"/>
              </c:ext>
            </c:extLst>
          </c:dPt>
          <c:dPt>
            <c:idx val="1"/>
            <c:bubble3D val="0"/>
            <c:spPr>
              <a:solidFill>
                <a:srgbClr val="FFDE59"/>
              </a:solidFill>
              <a:ln w="19050">
                <a:solidFill>
                  <a:schemeClr val="lt1"/>
                </a:solidFill>
              </a:ln>
              <a:effectLst/>
            </c:spPr>
            <c:extLst>
              <c:ext xmlns:c16="http://schemas.microsoft.com/office/drawing/2014/chart" uri="{C3380CC4-5D6E-409C-BE32-E72D297353CC}">
                <c16:uniqueId val="{00000003-E204-4574-930F-F1975FDB0366}"/>
              </c:ext>
            </c:extLst>
          </c:dPt>
          <c:dPt>
            <c:idx val="2"/>
            <c:bubble3D val="0"/>
            <c:spPr>
              <a:solidFill>
                <a:srgbClr val="73DEDD"/>
              </a:solidFill>
              <a:ln w="19050">
                <a:solidFill>
                  <a:schemeClr val="lt1"/>
                </a:solidFill>
              </a:ln>
              <a:effectLst/>
            </c:spPr>
            <c:extLst>
              <c:ext xmlns:c16="http://schemas.microsoft.com/office/drawing/2014/chart" uri="{C3380CC4-5D6E-409C-BE32-E72D297353CC}">
                <c16:uniqueId val="{00000005-E204-4574-930F-F1975FDB036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7676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'Cuadros Data'!$C$71:$C$73</c:f>
              <c:strCache>
                <c:ptCount val="3"/>
                <c:pt idx="0">
                  <c:v>quejas</c:v>
                </c:pt>
                <c:pt idx="1">
                  <c:v>reclamaciones</c:v>
                </c:pt>
                <c:pt idx="2">
                  <c:v>sugerencias </c:v>
                </c:pt>
              </c:strCache>
            </c:strRef>
          </c:cat>
          <c:val>
            <c:numRef>
              <c:f>'Cuadros Data'!$D$71:$D$73</c:f>
              <c:numCache>
                <c:formatCode>General</c:formatCode>
                <c:ptCount val="3"/>
                <c:pt idx="0">
                  <c:v>13</c:v>
                </c:pt>
                <c:pt idx="1">
                  <c:v>6</c:v>
                </c:pt>
                <c:pt idx="2">
                  <c:v>2</c:v>
                </c:pt>
              </c:numCache>
            </c:numRef>
          </c:val>
          <c:extLst>
            <c:ext xmlns:c16="http://schemas.microsoft.com/office/drawing/2014/chart" uri="{C3380CC4-5D6E-409C-BE32-E72D297353CC}">
              <c16:uniqueId val="{00000006-E204-4574-930F-F1975FDB036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rgbClr val="7676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Tiempo Promedio Respuesta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Hoja1!$D$36</c:f>
              <c:strCache>
                <c:ptCount val="1"/>
                <c:pt idx="0">
                  <c:v>Tiempo Promedio Respuesta</c:v>
                </c:pt>
              </c:strCache>
            </c:strRef>
          </c:tx>
          <c:spPr>
            <a:solidFill>
              <a:srgbClr val="011C50"/>
            </a:solidFill>
            <a:ln>
              <a:noFill/>
            </a:ln>
            <a:effectLst/>
          </c:spPr>
          <c:invertIfNegative val="0"/>
          <c:cat>
            <c:strRef>
              <c:f>Hoja1!$C$37:$C$47</c:f>
              <c:strCache>
                <c:ptCount val="11"/>
                <c:pt idx="0">
                  <c:v>Enero</c:v>
                </c:pt>
                <c:pt idx="1">
                  <c:v>Febrero</c:v>
                </c:pt>
                <c:pt idx="2">
                  <c:v>Marzo</c:v>
                </c:pt>
                <c:pt idx="3">
                  <c:v>Abril</c:v>
                </c:pt>
                <c:pt idx="4">
                  <c:v>Mayo</c:v>
                </c:pt>
                <c:pt idx="5">
                  <c:v>Junio</c:v>
                </c:pt>
                <c:pt idx="6">
                  <c:v>Jul</c:v>
                </c:pt>
                <c:pt idx="7">
                  <c:v>Agosto</c:v>
                </c:pt>
                <c:pt idx="8">
                  <c:v>Sept</c:v>
                </c:pt>
                <c:pt idx="9">
                  <c:v>Oct</c:v>
                </c:pt>
                <c:pt idx="10">
                  <c:v>Nov</c:v>
                </c:pt>
              </c:strCache>
            </c:strRef>
          </c:cat>
          <c:val>
            <c:numRef>
              <c:f>Hoja1!$D$37:$D$47</c:f>
              <c:numCache>
                <c:formatCode>General</c:formatCode>
                <c:ptCount val="11"/>
                <c:pt idx="0">
                  <c:v>7</c:v>
                </c:pt>
                <c:pt idx="1">
                  <c:v>7</c:v>
                </c:pt>
                <c:pt idx="2">
                  <c:v>5</c:v>
                </c:pt>
                <c:pt idx="3">
                  <c:v>3</c:v>
                </c:pt>
                <c:pt idx="4">
                  <c:v>3</c:v>
                </c:pt>
                <c:pt idx="5">
                  <c:v>8.3000000000000007</c:v>
                </c:pt>
                <c:pt idx="6">
                  <c:v>6.22</c:v>
                </c:pt>
                <c:pt idx="7">
                  <c:v>8.3000000000000007</c:v>
                </c:pt>
                <c:pt idx="8">
                  <c:v>5.25</c:v>
                </c:pt>
                <c:pt idx="9">
                  <c:v>5.27</c:v>
                </c:pt>
                <c:pt idx="10">
                  <c:v>5.76</c:v>
                </c:pt>
              </c:numCache>
            </c:numRef>
          </c:val>
          <c:extLst>
            <c:ext xmlns:c16="http://schemas.microsoft.com/office/drawing/2014/chart" uri="{C3380CC4-5D6E-409C-BE32-E72D297353CC}">
              <c16:uniqueId val="{00000000-7F75-4C03-BFF9-BCCD19B75FA6}"/>
            </c:ext>
          </c:extLst>
        </c:ser>
        <c:dLbls>
          <c:showLegendKey val="0"/>
          <c:showVal val="0"/>
          <c:showCatName val="0"/>
          <c:showSerName val="0"/>
          <c:showPercent val="0"/>
          <c:showBubbleSize val="0"/>
        </c:dLbls>
        <c:gapWidth val="182"/>
        <c:axId val="549825264"/>
        <c:axId val="963649792"/>
      </c:barChart>
      <c:catAx>
        <c:axId val="549825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63649792"/>
        <c:crosses val="autoZero"/>
        <c:auto val="1"/>
        <c:lblAlgn val="ctr"/>
        <c:lblOffset val="100"/>
        <c:noMultiLvlLbl val="0"/>
      </c:catAx>
      <c:valAx>
        <c:axId val="963649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49825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Calificación Evaluación</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stacked"/>
        <c:varyColors val="0"/>
        <c:ser>
          <c:idx val="0"/>
          <c:order val="0"/>
          <c:tx>
            <c:strRef>
              <c:f>'Cuadros Data'!$D$25</c:f>
              <c:strCache>
                <c:ptCount val="1"/>
                <c:pt idx="0">
                  <c:v>Calificacion Evaluacion</c:v>
                </c:pt>
              </c:strCache>
            </c:strRef>
          </c:tx>
          <c:spPr>
            <a:solidFill>
              <a:srgbClr val="011C50"/>
            </a:solidFill>
            <a:ln>
              <a:noFill/>
            </a:ln>
            <a:effectLst/>
          </c:spPr>
          <c:invertIfNegative val="0"/>
          <c:cat>
            <c:strRef>
              <c:f>'Cuadros Data'!$C$26:$C$34</c:f>
              <c:strCache>
                <c:ptCount val="9"/>
                <c:pt idx="0">
                  <c:v>Enero</c:v>
                </c:pt>
                <c:pt idx="1">
                  <c:v>Febrero</c:v>
                </c:pt>
                <c:pt idx="2">
                  <c:v>Marzo</c:v>
                </c:pt>
                <c:pt idx="3">
                  <c:v>Abril</c:v>
                </c:pt>
                <c:pt idx="4">
                  <c:v>Mayo</c:v>
                </c:pt>
                <c:pt idx="5">
                  <c:v>Junio</c:v>
                </c:pt>
                <c:pt idx="6">
                  <c:v>Julio</c:v>
                </c:pt>
                <c:pt idx="7">
                  <c:v>Agosto</c:v>
                </c:pt>
                <c:pt idx="8">
                  <c:v>Sept</c:v>
                </c:pt>
              </c:strCache>
            </c:strRef>
          </c:cat>
          <c:val>
            <c:numRef>
              <c:f>'Cuadros Data'!$D$26:$D$34</c:f>
              <c:numCache>
                <c:formatCode>General</c:formatCode>
                <c:ptCount val="9"/>
                <c:pt idx="0">
                  <c:v>89.66</c:v>
                </c:pt>
                <c:pt idx="1">
                  <c:v>92.07</c:v>
                </c:pt>
                <c:pt idx="2">
                  <c:v>92.83</c:v>
                </c:pt>
                <c:pt idx="3">
                  <c:v>91.77</c:v>
                </c:pt>
                <c:pt idx="4">
                  <c:v>98.54</c:v>
                </c:pt>
                <c:pt idx="5">
                  <c:v>96.69</c:v>
                </c:pt>
                <c:pt idx="6">
                  <c:v>98.67</c:v>
                </c:pt>
                <c:pt idx="7">
                  <c:v>98.9</c:v>
                </c:pt>
                <c:pt idx="8">
                  <c:v>98.77</c:v>
                </c:pt>
              </c:numCache>
            </c:numRef>
          </c:val>
          <c:extLst>
            <c:ext xmlns:c16="http://schemas.microsoft.com/office/drawing/2014/chart" uri="{C3380CC4-5D6E-409C-BE32-E72D297353CC}">
              <c16:uniqueId val="{00000000-D99D-4041-AC5A-8EB92F44227A}"/>
            </c:ext>
          </c:extLst>
        </c:ser>
        <c:dLbls>
          <c:showLegendKey val="0"/>
          <c:showVal val="0"/>
          <c:showCatName val="0"/>
          <c:showSerName val="0"/>
          <c:showPercent val="0"/>
          <c:showBubbleSize val="0"/>
        </c:dLbls>
        <c:gapWidth val="150"/>
        <c:overlap val="100"/>
        <c:axId val="760119312"/>
        <c:axId val="2019634832"/>
      </c:barChart>
      <c:catAx>
        <c:axId val="76011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019634832"/>
        <c:crosses val="autoZero"/>
        <c:auto val="1"/>
        <c:lblAlgn val="ctr"/>
        <c:lblOffset val="100"/>
        <c:noMultiLvlLbl val="0"/>
      </c:catAx>
      <c:valAx>
        <c:axId val="201963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60119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ersonalizado 2">
      <a:dk1>
        <a:sysClr val="windowText" lastClr="000000"/>
      </a:dk1>
      <a:lt1>
        <a:sysClr val="window" lastClr="FFFFFF"/>
      </a:lt1>
      <a:dk2>
        <a:srgbClr val="44546A"/>
      </a:dk2>
      <a:lt2>
        <a:srgbClr val="E7E6E6"/>
      </a:lt2>
      <a:accent1>
        <a:srgbClr val="011C5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101</Pages>
  <Words>20840</Words>
  <Characters>114626</Characters>
  <Application>Microsoft Office Word</Application>
  <DocSecurity>0</DocSecurity>
  <Lines>955</Lines>
  <Paragraphs>270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Irving Omar Rivas Grullon</cp:lastModifiedBy>
  <cp:revision>67</cp:revision>
  <cp:lastPrinted>2023-12-19T16:04:00Z</cp:lastPrinted>
  <dcterms:created xsi:type="dcterms:W3CDTF">2023-12-19T16:14:00Z</dcterms:created>
  <dcterms:modified xsi:type="dcterms:W3CDTF">2023-12-27T14:33:00Z</dcterms:modified>
</cp:coreProperties>
</file>