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lang w:val="es-ES" w:eastAsia="es-ES"/>
        </w:rPr>
        <w:drawing>
          <wp:anchor distT="0" distB="0" distL="114300" distR="114300" simplePos="0" relativeHeight="251648512" behindDoc="0" locked="0" layoutInCell="1" allowOverlap="1" wp14:anchorId="3F0A51DA" wp14:editId="0C09DCE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16D532C8" w:rsidR="008D7F4E" w:rsidRPr="002B4451" w:rsidRDefault="00615F7D" w:rsidP="008D7F4E">
      <w:pPr>
        <w:rPr>
          <w:lang w:val="es-DO"/>
        </w:rPr>
      </w:pPr>
      <w:r>
        <w:rPr>
          <w:noProof/>
        </w:rPr>
        <w:pict w14:anchorId="13FBC057">
          <v:shapetype id="_x0000_t202" coordsize="21600,21600" o:spt="202" path="m,l,21600r21600,l21600,xe">
            <v:stroke joinstyle="miter"/>
            <v:path gradientshapeok="t" o:connecttype="rect"/>
          </v:shapetype>
          <v:shape id="object 6" o:spid="_x0000_s2201" type="#_x0000_t202" style="position:absolute;margin-left:168.3pt;margin-top:.9pt;width:148.4pt;height:1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6D38AD" w:rsidRPr="005C548C" w:rsidRDefault="006D38A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852AE77" w:rsidR="004F2DD5" w:rsidRPr="003A47C9" w:rsidRDefault="00615F7D" w:rsidP="004F2DD5">
      <w:r>
        <w:rPr>
          <w:noProof/>
        </w:rPr>
        <w:pict w14:anchorId="1D07A921">
          <v:shape id="object 5" o:spid="_x0000_s2200" type="#_x0000_t202" style="position:absolute;margin-left:192.8pt;margin-top:220.7pt;width:95.35pt;height:2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6D38AD" w:rsidRPr="00F36012" w:rsidRDefault="006D38A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w:r>
      <w:r>
        <w:rPr>
          <w:noProof/>
        </w:rPr>
        <w:pict w14:anchorId="2C9E2C21">
          <v:line id="Straight Connector 9" o:spid="_x0000_s2199" style="position:absolute;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w:r>
      <w:r>
        <w:rPr>
          <w:noProof/>
        </w:rPr>
        <w:pict w14:anchorId="011B06C9">
          <v:shape id="_x0000_s2198" type="#_x0000_t202" style="position:absolute;margin-left:24.3pt;margin-top:103.3pt;width:453.45pt;height:77.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D38AD" w:rsidRDefault="006D38A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D38AD" w:rsidRDefault="006D38A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6D38AD" w:rsidRPr="008D7F4E" w:rsidRDefault="006D38AD" w:rsidP="008D7F4E">
                  <w:pPr>
                    <w:spacing w:after="0"/>
                    <w:jc w:val="center"/>
                    <w:rPr>
                      <w:b/>
                      <w:bCs/>
                      <w:color w:val="D5B788"/>
                      <w:spacing w:val="60"/>
                      <w:kern w:val="24"/>
                      <w:sz w:val="56"/>
                      <w:szCs w:val="56"/>
                      <w:lang w:val="es-DO"/>
                    </w:rPr>
                  </w:pPr>
                </w:p>
              </w:txbxContent>
            </v:textbox>
          </v:shape>
        </w:pict>
      </w:r>
      <w:r>
        <w:rPr>
          <w:noProof/>
        </w:rPr>
        <w:pict w14:anchorId="671FAC2A">
          <v:shape id="Freeform: Shape 44" o:spid="_x0000_s2197" style="position:absolute;margin-left:371.65pt;margin-top:699.75pt;width:42.75pt;height:4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25DD1AB6" w:rsidR="004F2DD5" w:rsidRPr="003A47C9" w:rsidRDefault="00615F7D" w:rsidP="004F2DD5">
      <w:r>
        <w:rPr>
          <w:noProof/>
        </w:rPr>
        <w:pict w14:anchorId="734F1AF3">
          <v:group id="_x0000_s2136" style="position:absolute;margin-left:471.95pt;margin-top:677.65pt;width:78.9pt;height:80.6pt;z-index:251671040;mso-position-horizontal-relative:page;mso-position-vertical-relative:page" coordsize="10020,1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qOmO0AAJ/4AwAOAAAAZHJzL2Uyb0RvYy54bWzsndmuHNmVnu8N+B0I3rsrI3IuqNSALLtv&#10;DLvhlh/giHVYRYATSEol9dP7W3utf0f8kXHIyLZBAQS7AZ1Kxo49rL3mKX73z3978/rZXx8/fHz1&#10;7u1Pz4d/2j1/9vj2xbufX7395afn/+dP//2/XJ4/+/jp4e3PD6/fvX386fnfHz8+/+ff/+f/9Lvf&#10;3v/4OL779d3rnx8/PGOStx9//O39T89//fTp/Y8//PDxxa+Pbx4+/tO7949vefjy3Yc3D5/4+eGX&#10;H37+8PAbs795/cO4251++O3dh5/ff3j34vHjR/71j/nw+e/b/C9fPr749L9evvz4+OnZ65+es7dP&#10;7X8/tP/9c/zvD7//3cOPv3x4eP/rqxe1jYf/wC7ePLx6y6J9qj8+fHp49pcPr26mevPqxYd3H9+9&#10;/PRPL969+eHdy5evXjy2M3CaYbc4zb98ePeX9+0sv/z42y/vO5gA7QJO/+FpX/zPv/7Lh/f/9v5f&#10;PwCJ397/AizarzjL315+eBN/2eWzvzWQ/b2D7PFvn5694B+H3W7c7YHsC54Nu3F/GguoL34F8jfv&#10;vfj1v9mb1+nN6/UQ1/GDFv7BtvPbexDk4wSDj/9vMPi3Xx/ePzbQfvwRGPzrh2evfv7p+WEYnj97&#10;+/AGRG0Dnl1OsaVYm0EdSh9//AjAVkAENI6H8fmzBovrfjckfglYp3Hc7yGIgNV5GC/D3g788OOL&#10;v3z89C+P7xrUH/76Pz5+SvT8Wf/18Kv+68Xf3uo/P4Dkn0Xv9w+f4r3Yb/zns99+eq6d/No3Ek/f&#10;vPvr45/etXGf4uYOu+Ew5nHapXI105AXf/nzqxd/ePx3e+Gy3+1nL7Bgm+h4vFxPxwaX8bC/nhMs&#10;+UxbASYnkOdYIPHpX7+dL8N0x8OpwLzfnbQ5jfJ3awvDcKqtnS/jpUFe2zscL0Nt73QYT+N8ezMY&#10;9GfAwZfwX7ngOByHc26yv6gF+YcDmM+RGTUeimIKHv1ZLL0XTfgS/mv54nHHYQ3Iw+58vOTFHK+7&#10;y67Nqt2wzcMIWsYNHMfj2HD+5owCbi42nM+XHWTf3tmfk+h5R6P0V6Ovu925Rh8uxy0XNlyH4wFy&#10;bHhx3l8aYvQtzx5ezufTdX5lw7mvdt7t9sftIARq+1OueR6G69nBdAByicQT8fYN7YHhvu32vBuv&#10;h3U0Xru2gQ0Cvjgnb+6Gix1lDwbUhrjUoV3NtOZ+v0+ock7Qe5V01tY8DodzbvY0nk4OvdzKEeHq&#10;eJn/fidO5ktcyBkZ0ZhZR4jzPs9l/z6jNuGI7//F63cfH5kIVAte1v+j8beGsxMHff02WB1bePGA&#10;ZvHy9cOnJqLfvPqEyvH61RsE1gjgtNDrt8wWrD6Ze/uvT39//Rj88PXb//34EhHRxGD8w8cPv/z5&#10;v77+8OyvD6FYtP9rkz+8fv/rQ/1rXUcNbVtt88T7L1+9ft2nHNqrNuUfd384pfDhUDU43ntsOk1/&#10;c5dvvqjdpGKDesChpd7wfn+prfzu7af+/luUsrbN2WnjP//87ue/N5WgAQS5m0LwKwhgmJQJ4MbG&#10;YkubBDBUK7waruMpNQoAIJ3jCpWAdiGAT1DpKNYgVeerCWC4W9sJArg2EnczSdckk/1xOKUIEZJO&#10;I5wuiqxC/CYnP8M3nCvWihx9uFyOgGFOj9PDPdR6vYN9TW8e9qfz0QTrcICLJKM5HvZ7ZzQI3V0x&#10;oeF05T+TrP1cLkeOl90xpdiJVzhpvqJB+pvAOB6vLNjkx3A59yNpkP5q8PGcvP3E1SC3fWbfVL5y&#10;GK/7mr+jklgzWs6uJOp4OQ8uR8YjGkvua3YIX8J/1R6TYZ52h8PRBEHOdrwcxqPf6rgvqXs8D6dk&#10;541HzjW3tZUG1NTEu+N5d7q4KnE4XHMjxxNs3cUyJ8tjH3krr3vTgmx9TEl23CEFTQODSe8vueJh&#10;OB9TeRCgZw/vRdxp2nHcwSvm9HABG3LJYT+OKc37ktfxnPcObFDnv4y2t2Qs5PsuzsJE7+Lo2xNn&#10;MLi5OBt22C0gzGaBBiEOGCvBLa7DeJIWLIEG5gYvSeP7uh8b+UNxX12e1UYQZ8Ou7WNNnCWfuhVl&#10;ooZkczUVJ9ZIPdff5bha0lm2D86lNw/0lQHod2UzriMu9eM3pGwenDovTQZsp010rBNTJG12C0e0&#10;eUGBRxj+42mzNvL/gzZrqi/S5jRuwNqXli2S1N9Sa1Aoyplzz9hkM5+j+f14OKQ2soHuZ4O/uIti&#10;JhvHOS/BdfTdhP22ZT52xFzmXxsCbOYqh9MlPOHJVXaX9OpMJuzlcsVtnFxl2PP/pX9+dYlfGwmu&#10;kvtYk/iH/QWzI84iKvi8AYvaXW7KNl4q9+l8KZDsF8bB+XAp/9h1NzQ7ZZu9gSFRVAx7Wqj+e2zF&#10;2HJYT2beYBVwHfFov4elbND8T3s8qvnGYXfVG+J/a6bXaZTlMV4O6dnuUMA0SkYJY3MbiY2VpTcO&#10;1+O6TbK22vFwLION10aD+eF6wbiLw6KAppNMG8HQL79jf7QJ6viJI8CyNiWqa0Gdv4gD+LpWGy/H&#10;S7LxkfjJ9jvGkY8rOy8S5LApw8rMRzgSzNocp0e8pBtz2Pmv0kb7e/vhNBgkx7ZGos3FgUwgAg9/&#10;e3Q84XlOcebz+69cbT8QPsr3zlcZBfXofLnklAd8LwbJw4WdtLfCd3EHlly1ywPmtzkzcJhz2DjA&#10;gXCWOX/Oo6IK4Ni43aOEO7+mPO6P7jYmTKNH57jcGZZcDuHSio3gwLnDFX45H4pD4QhP7BLiFYdj&#10;So7ijq3ZI2CzHSen9y64p9oN9NXORALaAYhtuKP/AhepR6fwOW3FkgvRBClA42EwPD8fx3LxDLsT&#10;kY05LJFABWa43CRiHBH9V+LeaeTK2hmIVeDem09KxK4/k9zS2Q/HoYInJUu2nnA/gMi14HJSTONy&#10;6XGK68LfiZs0iQQfJK7JzSA9XgisBZZdzwN3MkPA4VAwu5xhWPMnSR/nYxDf2sEkDoqRDIe6NJxr&#10;PY6kMWtQx3VWh7ns4LDzpUdCaAmfy2nn+wVwJQKRrcmVtjHxfUiDBgLWNRrEaQgLaI+QK3b70E8J&#10;QmJjPeTip/FfCQ2io7CO1SmP58Cw3Mg1TTfh04nLyGtCl7oj/gchIKRjysvpejS35+l02aUkv+xB&#10;1zmQp0dnILmd0c3ew1Q0cJ24rYTkGbLxjcCDE3XPSA+ZVg47/1W0STpCBQuHRZTxBA0U77wePACJ&#10;VILhB0Q4fwbuN2HJ8YBLNd87j7lLXQ6CQr5xeKDR0P4SYqmttsfvukota2cjjAcCtPeIWtrlwAHR&#10;1OLRES3SWGBEJ3I1ot53sNWzYixY/4owJYzRHBMj90RF7NamJ7tjQngTGPtr5AuMjfELikdYZjsW&#10;YWp454wRYXvnPQcj2Y4fMGy0hQAUWSwLjzdu7sRG6NuOhUIm/ZYY7/b7unBjudboZBbMOJcyeri1&#10;IxwNvtvU37Qf/XoF182mbjS+2aY+nscwKgK50Wwu5Po0epGn7nocgu03T91APpE0469uU9dG0qaO&#10;fazZ1EfSQJKjNRKBj3zepj71gJ2RFKFaLJ8Ayf66sID3ZwyfxgmGSz7axKwucJ5Sqk4oO3OedCXJ&#10;KcX4iKVnSgOLF8XvYWXryq20n+SyeFpLXKVBmTqVxjhjqDeIaSdX2Q9Hl0ZEnsumTyEyY6Rw90oG&#10;wuy8wzgjBlpwIJ1toQRjyhbjY4yxUrQihRz1aBPUCfNLd9Z7khGYT3DXuMiRkLbppCQKlDqDv+EO&#10;KUF6WPlUMQkzf1GroYZWUh52H3b+DJLTo0jd264hTe+dyB80+cdGypwgtM9RZquFopPIRppDj/s7&#10;Xvivkt6kRaUaRKjNSeIwoJAl/0BBMnF7wF+RuBW60x2WBAZRrab3BElUrnMqJlztwt4+iDbJ4UjR&#10;uQlLMOk4UaDC5YDJOwcXE2KvxCO8bK7PROA9z3beXUHcpDSHneguYVgcLCZrCYL5hsb4m/XGgCGS&#10;OyOdwJD0cjrUReLjcBMVJ0dpwYRU95kOsQkQpO6VPjigBi+0bjIOi4F1MaA7OVxlZGGiTiLCT+S/&#10;hFVQQzvf9KImjXTgekZSpp8Q7RRbLq7lehnOjZw2HRClNG/zchkl6HInyXjOBxIs5vef/3w8w4dX&#10;L3jtUPnOHqvaiPJwArUavzkOTq6chn+IRwPeoDs0xT301d7D8WTb3uMpTuZmYu1WOvr+v2uK37im&#10;CL8yTbEhzWZNEU/frswgRD6uiqQUaYr4/cHGUBTH6z8u2SJ3gZbYNrGmI+YItime/XkVMcy4ZDWk&#10;ds0kKWnjRbQUM8wfJP3PYOBEJn6ffAcnVDKFU3fFaIC/lsNJvC4mfHZTvu/y4q7Mm8P6rN8p/hun&#10;eLDFKL6Jsc0UP5AbWS7GS8TVSqCJ4iM8AA0Eycfjf5hpWPuA6HMba1SPG6vKWMgQLVn+ecI/4gVO&#10;YjPyxm4QDXrcY4oXXvPBJpXkiBexSBpdZs5HSBMt3XMZ2CXVl7TZUBjQHBoP37bUVdwDRcCUyVMU&#10;p7UJsc9Mgz8NChTi9F03QJ2jJJ86YcjmhCijZsqR0V18k9OZsUsIpByV1yGdkTenEmusRdDWypvH&#10;/qU3aYz+1liMyxrL2YWpGrN6hGanN60Mn4Kf4bxXuAb/rRkMp8so3yOmltbx+f1X7Q/fSwqOAcPd&#10;FMfT9SoMOUQ8biaDsDyGOtURe7DQ2uf3X7naGd9FId3xeraznYnIpo7MDbpDE99uBVbRuTsR+fz+&#10;q1ajdLB2iT1qiFeUCyaTC+U67BlndflcCTavY7nur9YZMXwaFg/4yhVP0hj9FQSO5ZzF/dEjPBqj&#10;vzWW+qwCCb507URj1k6M40QpFDhKDL6ECoqrUFYHFs1u80TBTe1/to7P779yf1j/FRnAk+FKCkZi&#10;5Yz0XDPZV5BbleCFjbvdvDkNWEmpsxCYNOSHMXanEHg1Pxtcrpw74+l8Fgz9NP4rz3Yk7JFq1oj9&#10;7VPuqGhpG4EaU3vS2Q4U3SXu4Jx6wgDW/eU61JKF9goipqD4sm2+hwQSK/DbOOqO16G8PXh0HEQk&#10;1kfiI+ucCC1vh/qInMj9kQTj0X2i1wpDHfZOzHhIiqsAhcyuvuGpa1An4UQlidQJtdsSaMcWIGsH&#10;WBIzxc7gUXt0wXG2mRtllKa9R2DRZCD1JlVHEpWDRi0DHpDyvxCn3u4DoNijfAfnfTDWGQHi8igk&#10;IJfJhTulU4WHENQTfjPHqNn+kHhtHWCvMfqb2DdB4IIDQFihMfqrsRHQDWiRL5MOsNm8a7eZWUP5&#10;Rmlpus1klPloUfg7dEZ1GSIJNSnC5/dftb9eJorXJiO+fbUuUokXu/0y9OoYvNF3xIkhtNLGcEG5&#10;7w5BGqERAEXWjKeEkRmhMhWcf3dg6qTWnIaUMP1sw0HoiPPS0Qr/VXLMzMhbg6TfcSRQ5M6hKG1P&#10;Q/Q3wU2ibWIDEe9MdvoCNpwVyiQ06tyCDLrkp2fku7Fa0obqAHeR2jGKLtoF4FG3CYFVXk1olaYF&#10;knhRfA4f3Xaqhj+K9ZDnYUSNBGibwP/mnndiRcWKiQoLyo7S/ishjgDL+U6LmuPU3zDkvV4qag0D&#10;CCdOJpeDz+s3CrXVtgiQ6AUN0d/aijJYTkjwBuDZ5ftQ8k/yLk4nkqmKmjXEt5NzE4qvFyLNYg5R&#10;It61QYrjXR8l/6JgPZI+sIboa0tdetEfQTKbEOVUwFvyaoBfN04qqCw6n13HywORrCXxRCKjbBmN&#10;8Tf1xkUwiMLPOQwoEi8NmuRS4vVzKXJE+jUooA/d4c7FyijMwnvrLiXU9YpIoQW4YIKPVogF//wd&#10;SjmVRKXGESxapHkSNEiow/c9LWQkIJJYAY9DxVq7YUE0YYgWL1WMnIstiBer5/IEzRZsI3oQNNDC&#10;uxZRKHTPekR60PrO1u4Yu0m2XLPqZheJQaI4Ci0BjKmgjclcAyR3qLNwhzLzQjzN0YY4PCIxGAVU&#10;7zyRzO/K3yT58I6jYXsnSMDQxVqH0sYxEIwxH6m8Ts5MnqVoxOHm95tYF9smt3d5vYuh1IbK6uyc&#10;UEP0t5jPirdGI777LL9xnyXM03yWTZna7rNEKcagb2rHCadPiS75LIcd3BX2Ek5LUhgyWxGp+dXz&#10;WbQRvJa5j1Wv5RU+3c4iRWDyWYoeimKuGIbJPjKy+aQmAHctnwDF2sXBNZf+5py4BSt9AhtzSdvO&#10;FPoLFeQk4dj4CmmUxTBxWZqJNz0h00hmkk/uv7SUJlzm3U0TNlV3xtA5TwX66X4ggPrk/ktLCQx4&#10;4oyPYi9GiXHw7CF60dhaUc7cHu3pzLAqKdcWm26H4gv30oarLgUjQtgD4uSKlgsId213Ufn8/iuP&#10;diRzsqQm/aVMjSGpYEiEAtCLTB0UnDw2h0bXWdMCVlcjvyIFwJ74dNMPZT7R8EKKBT0FfCORetEg&#10;eQAC2zEEqVkZPtHzySwyvAylwpIDvljtRNlJWw0ve8pGKMlP478Kkqj3ZdKgWfkBYDN5AOzfzCfq&#10;x+45TyDkPXoEPqfUwbHikt6nKVWQQhnDwmOG2lsuExyF2/XzI8UxeW8EHtwWCGMnz8YFLo6Nfyz1&#10;YGqkuovVYef8BrSqJKNMbU+80hh/M6FOzUg5MbGV3AdIn6tS3klcd1v9SrZ24u/hck9FGHGJ8t0e&#10;qCwycsfTUTZ+BCWMSUBi5cPCjuoOGz+N/8qzkfpX9soBKJuRzHlgr8FcDuykJJzewm1fj55KuRJE&#10;9QapPfnGCKv6rESIhjZF+fDCz0sP2taUZt2p/UmZxNhCo61pizgoy1rCoerVG/gMy0NGsqa72ElM&#10;KEzmpOkN2ETdoHZ5d7BnPCv7iu85CR9Df7EaZVOFZ4BiO70Fn6/3KAgwPkmyl0J/YTDMJc4VY7X4&#10;JAax7tExy3/V/ZPRVxgjm068BE2hfBF41D2dCTewook0rUv2ugmUNMKE6hLfyJszUsG7FAl4gdhH&#10;Msns5NB3NLprz3DfrdtcjtlSsWI60q+WGsxyMNXFKQuJ5Gb04kl8ZaOyoI6k/etqNaP+JoAjl64K&#10;PlBxejhCg/RXg6NhWoEA6v48OUL8NZZmiTLXNOHqZRO5K/FGDagBP7TQMv32o1uF5EeWmgCDvkNz&#10;Ii5VRjklGQtEHsNN1m4TxdVZGDnCaQkfCRWt+wB1xgRacviYLFf8suBAESnBQVZmZi4I6cOzk8w1&#10;sleN74JEykudmQ4O58XOYA4pqK8zotQYf7POcmxta+IsYYzPKRznvTR3JLJdHnnsOH8KAhkD3ESN&#10;vFc3S8swF+0keBX3IkDqnlMeFSn2bOBtq/VaRti3i+vDcawLwceB93umSiP+SjdEDcl6no2rKS0V&#10;l7dLSVyGSoPejXCj+WqnKPMKSHLX6RjbttopXITtPXyffoBWDxmP8EG7XQQWluIeFdniI44X/quw&#10;BPFV5INvxw/QURsXrpN4FD2VqKf6/o7VuJJy+9Gyzc+GcpMs6DbjlZzl5DWEmrncpEo/jf/Ks5Ht&#10;X6hAwoHnCxzRKXI1bs0bvYGtVfLIO09E6NZXQ4ls90YGxcLvRhp0EhUE4LnmiKfS6en2OohL+/z+&#10;q85GoCuZbHRwNQFHS1xZ8PtztvwTSwpffBmTIxe3CknxlFwnkzcC5ZLCv8wRiV9V0Ik0+jyRlidc&#10;VroW/uxEm+lRpDm3dShEkoT1k/uv2h96WAlbUMtcBVHCk/z3xjNN6UEZkLh40+t+Q5sLOBx2egOP&#10;re5JY/S39oSXtfaE6Sgoa4z+amy0hIhzhztJ59YY/dVYcKTGhuG85S5kaGCFe/ydrtOKLtA80ZzS&#10;4YLocvMJBWn9LlrblDjLMv0rjKqaEuHjUjpIswFgpPfvKkquLQaJlf5BSwSbECZZEKXk1nhMNFIo&#10;HJtinD65/0q4YyPldSIbsx+msBbBWkhLybozz9D8GjrDmIUuPrn/yqVanXx7jaQeOxVlDDUh2Gz0&#10;HmphLrXHUt8MwDG8l0HXS06cwKP5iZvhZLbkeFknX6CYSF5s8xPy+gINEJ6prdx2BXUSmKCgXbML&#10;DdHfAiVKVs5K/UdDgyeHAuqSZpgn7RqfHApLKyMtlKgFCfoGYGMFAVjbkrLXLp+6+JQS0R/dFDaa&#10;K5QqCa9fhKUJqdf1U9yyjmm+L+q1SnRA5nKDacjavtC5S8VWH/gJ/yPNM26ZjL52ydOT6AYbT5o0&#10;WhPZWjKvi9ynYuQR53bWthh548vW8+8RnW88ogOiW0SnkfXmiE7kHyT/p+tHWAlg2dT0iyBnpL9F&#10;PGceb//q8ZzaB+Gc3MZqOKc5NRp37fWJU0BnlYb5JETyOPP10N9DfpL0VIh+yc6sfCBR9g27X1sG&#10;eVhkT28Jk1J4sOSYDydwA32JV5K48lpwAa8zsNWlWClZsdrnaO/0YS5vQXS6MbaEAtB140hbXeNL&#10;a4thbpU8pyON5xJEdCAVmJusWTyL1fyCmEjqB5ugSFln+XkQwu6xpe8NDdUbx8Vja3dZiBPMGKe8&#10;ZJOfRpwyIc9kFceCe28KzBEJKy6N3eSeAyyzcnvRqVvEVetQmpDCIMuGt0OdZkftsCTJuklFllo5&#10;Fcjyy8NO1083s3xrX41KNkEda6H8l3sEsCuOlMamnMNdl6EjrUbDEwnHCDZsxii+CFFZhXh0PaoE&#10;tEof4ZGHt+hfVk5iNEVuYg2Sfsenlh0eCAMwehaRxuhvUSLdfhKVKffqir/G6G+NpS419Su0m95Y&#10;XmMc6woLqDEpINIOwCwO3OulklDu5r5vjOICPRz7jlgTvctKU6MQwa+May61Hepy0wc3YfFD1OM7&#10;IpKkM5X7a8R6MsYHN6oW/Ghq7gaExdZtYpfnsTdhauYwN+XqdHSfJ3mQRWq9BrhjKjRejGoPVqzi&#10;ztq9RVlAmgqEKEwtxfFbpgcXaIee4siEAmSp+uT+K1GEjhaF+a2aaSYkpiIqvLwmPnA8FkdUttsm&#10;GMYXclLqqEpIcCJHqxT39q2tgFN/RHC2QMh9SXf2k/ivPBffEijNgzI4D1XgViFVvd0lfTzN5CMP&#10;r4KzNNToQTKf33/VaoC8dO/oMmcHiM9H5Gp0aDHRCM+B5Jtk2XHMzehBBi4Ttffgmk1+d3BhL9Qj&#10;fHG+WrPf2lvnysC7uTYxkzoV3SjSTOR6ema3xqzCAf9psTNqPozhYPlAb7F8wn92x3SzgKTaI5qD&#10;ym7z+f1X7o9AINQd7+Flg7XPpyQ9IjcCcYLg80coKOWtgJpk+Pj8/qtWIyhd7yGA7I6jp2liFNLD&#10;naxjZOLkHqU03UB9bTV4cnkpu2qsO6bbaOEvh3QnK7kRomZcyW2Pm1bDpVeYiIrmzqL4VlqqP1CU&#10;n42eE6WHEaPrNaR+Gv+VkAQ1akYS343+JhcTfRUMsZHC8u7wnbPNpNLTJg4nEqHmaED6SyJIfHZk&#10;gSBFQlTNZr3OJhiScVo+FRRe02XwRSR27K+9SVNCAi5TEh2VZrsiHn7WhlOUAQDKGXJfK5MFN/QC&#10;ftLdUNTXBZHoOndWdE/KsniunutvjiutGVdVvxUNWLt6pQqh72UGm5CazNnSVEAyu/n4tF4e9slc&#10;lLWVejj6NhIh9NuTrGtcA0dPsiikbFfGfHL/VfhMh6i2Q+pwHOokUPegx00UHqdKvRV1xFziDZoJ&#10;koUsRItqHZIaRNwao78aKw8qKWA3Ouj6IcpapQ1VJr3pashmSajQE9eDy7hgk5DnCqlP7ttq7W2D&#10;YaMOplDmzBqiv3mC7jmmnKvHhDTE16gXjmXt8q07T3hoifdt1RuqUOtp8lyyfczNHawuJU8bgTMX&#10;sr3onlxJD05Sy1L8Bv69XcaxrwQxTY/zu179WqLzaROa9Lw1VRAlqiqmkQHpj990LArGlWGAg9tZ&#10;GEZxbp+se/c7kkZYBAqvuEND42CSVZIeOhrd1Cpdkr6JrjNhWihSwmeh1jnZ2pWRqFA6E8E6L2BL&#10;qm1qxG5hLqRt1IBM3tl2sQPRlUIQ0X7jMdF9vcIAUcU4Z954ShQhAHnuWA19IFkJxVmumexB61qN&#10;lpTmvIAvlt1ChlRnEQ47/5V0xiclCrtCe15MqdxGQqzujNoT/Sw2jrNiC7vjjQpPU7WZNvmMWazv&#10;TMV39EX0atTo7puSFrmzfCQBg8voDoxKFha4gaxIx4DwFzqQK/5QpXD9UeNm7S3yaO/QPjHCymhp&#10;/fJnMn+Piy1lJ0qwMQJyeMrPRwHddvUCj2IhDWho+lmk3BamRYbobBNggthvRIHWpNnalWV+ZAMH&#10;hfc2ISlxeWOV6y4IZnpZo8nuifWpvwclvvGgBHhhQYnGRTcHJdDCy2ykyKTX5KnKhGcKShB57OG9&#10;rx6UqH0QlMhtrAUl8NQVoVLAXzT3+aDE5G0zxk1fAlkUztFhLZW0ihtlO1mfyQVOltQyRmd8Ard+&#10;ubNJ7DLph09Cqs41PfCblBaS0SoaG5/cnnMQPh5SARUErdl+6GKww2AhVGfecar2Wd14rXXLmJ+q&#10;axekl7rH7oy4KcaN5qJbcoYltTYFbLYpaDwRL4C2pzH6q7GRS9XGtqYgyXc1xlepN0iMTBaOZe/m&#10;D72uK3vzxpOJp6UYP86Tbun5/P4rV6MpQjlNMFldloT/tba+bEeBT7xyvfHr3OFYwB1ZbowBS9uQ&#10;gaqVUinzAwqzy7sgPlPH7p7kTZhXFAo68AUXt/jnj3odW0FkWo006XUFQPdXb1BMlBhEnmFGgGaK&#10;0GIsOcJlVeIwkXqsMfqru1EiNNyjk4HGrN3mDEHQ4czxgC6j24z8fqPDKD1JHOUbIE0Z3gRfSl+F&#10;BcuiKVRoeYUhxQZEqQdn0lGT9RAguKMKiAy+HjksZ2yfkv2X8rhsOMx9VDyBCEeyzk1nw5VWMAkG&#10;aQYCXKu8rrQr8IwkSoe0EfyM6waC7i/vGJVWziyCCu1ansQdkKt05FDexak03xo+jBc+RtJulhI0&#10;z13CcqqcWvR+d/LBSSqpjg5LaUtughnmUVm8GdmekTA2SbEZ3Ftpy+jySOIqxORJ7nHbapRXJx4R&#10;UsZ/N18Nn3Iawzxy7Eu7J/hxf+tmNUE0bwhE0DrYOzKMNEZ/a2wzuHL26ZMcGqO/faygBW1+aV4q&#10;O/Ie4VzLsWs3T+GEMgjope7QITJX0IGLGxPGOC3Pb0RJ5MHy+f1XnYXk85oSx1yTiP16e2NTKHFx&#10;FzgqCjv1MYmbu1hdLey5Bo2Q934A8D09owQEF/0V6HKRnPe8qzbxm1Zjk8XlqD5zlxHkVSmcGbac&#10;oSC2YyWfn0n0FF37aRwfJuqeq7Uao78Jb1S9cgb2hTmLxuivxqodW7+A2Vjf0c0bZKSbwUrAqTIa&#10;aDXm6kLkD6cUxIF9z0dUusKJ0reAb7jPE+1V6Cu0GmE2KbNOMx3MT+O/6mwEG2vKlkA4vzKkbD6i&#10;UHjh4saHlr48gj0wMt66wR2Hes8PJL7UPUUasrYxohwlwoiEmHjG9VmqOh4Nx3b0oQYePEV36HzE&#10;JPOco1SQDlU1V0MHy3innlCukQBAaPfCfj+HTpeAJuLUttab482QzkcmvSK4+xH0XH9zxkvVbiHr&#10;+w40wneS4zlLTU3A3bEYoyk317qSzXCg9/TFLdslrE/uv3IpOtwl+7vRy3G55rWyG69JaLX1zTCI&#10;Lv+rKLW2FB//rb0vm1l2TzTZ396TqyW6t6Vw7W3n6mRMFQBx1xkAqdjoVueiSycRFdkoBFTWlUnd&#10;Wt0TfRgKt3B4SuHWGP3V2GhX344y64avMfpbYzH1CgcJZogFa4z+1lhKfuoGiX4LRBqjvzkWoZmO&#10;UsoCcZkmL9CQtStrVQxtz61J2wzdWhl8e9I6u9mTyuSj0LhnJPvk/iv31uOzEdI0OUwz/9w1wPZs&#10;EWLlCVLuoQcTfXL/lUuh4NdrpH0Yw+q9FPi8lWf34K4RlyMuKuvHZxck62Jw9uQyVKh2itQY/c2x&#10;iI9+RjwKG26GooyyxjBoXTlBGRemgdBmSk05PlhL90SlAHRZPiQPmE5GnXWJJUIMCw8PDYnLH0Ci&#10;/TrMHIKFCrQJSTbPqi5XifJVPQgl+m6ckSmR/Io6UVkYPrv/qrWop89bwg/hE+Jql47nWT54xpST&#10;Qb7Sdv7XKsmCZuLLn/GaRBSx4RLSyz4ok1Nt1kjJz+G/BEFoL+Ur9ostRalZwRalxZ90qD/lj3Ok&#10;XXMRasR3P/k37idH5JifvHHs7X7y1i8hSIHknirbnyXv07aD+SN5H8dtBoPQwb66nxxlLfaBnzy3&#10;seYnJ0lOXsgufD/vJyfrt5RY85NjepRXI3L7Z8xh8gPh1dzObcifKFOTuLYJOYrbyhmDUm6Slvys&#10;cp9gLG3nocQ6ivXiPfG9k0WWcoO8NndF0UQwVSfuf/upMJtLqFIot+DKuMdLEUJs2LkwmyVQ8HdK&#10;R3LGKc4lBhopjk2/mXVs1xj91VhlKXS398xi8FX0hlKzyYRfJBj3nGU6ing2MFJCWi3tOu8QpyQ/&#10;F8uXpdIFTzTJzmO2pPgZ2hFnKSFHd4r0Fd4YjqtnwybIa8Bv54HcyX/aveF9I7jE6i1ea5e3bbUk&#10;UTgFusdCqFL7XXojcTcX7eTllSsbhF+H5OKOgVPtb+aM1Rj9rdul9DdxBzOiZ0pqjP5qbNjYgWfY&#10;rT0/VWNW4UtiXynxdGwzaoseQ6nL0IRlYbJdo0K/4bPc65vgG42Qiw6WPjBqJZQGvfzUHG6ncuHh&#10;JL7DbKOwRE7oJe7QbFgeg2VOPukCSncjUXI725oqISO2YwpZOAXLP0FOgD3CE1j2DT70frt+U7q/&#10;vGP8PeWQJ/foxlPgb+YbuODqsJR5+B3Tqw5PSlwkPZHTTy8aIntK2XTEMLbDIT0mbcpT7U9T4tUq&#10;6UYmiIde8CuVrMBh+wQc1s7GB+nrjmlklZy/rwbFJlnSS9iPDWct/O0fCr7BX4f6lEFMQuOmLD/s&#10;/yEVfj5gk0Er7awZGwEhmJs77GkolryVHiQpZm/2tQYFvg2QlEpyS6KElrr0RC3MRsM83LIJHez8&#10;Jxiyg4D8sOQUZNh181hD9Dcxjm8T1DFgIY2pcAwN0d8cOs1KdEneHw1ZPavs967M6awEsOtEF0T0&#10;XOlpYfUGcIbcIQ6i60l7jdYuxvLbp6zzSbXB0iYIJNQ7hIy2Uw0WsV5bVEOgESarvbnb3quK28+8&#10;yk3IQm1L8mAKHTwHjyTMAiCBL9OvwJF8hwzXJwJhurO8VpzDoj1SlOMunsQAZGHNrU5qs6FrGECF&#10;R1qjdKhzlQCvXk0VzZPnGIDjrt4h6Uv78cn9V7FOPkWR7HHZ3ae1vQkMIPvPAz18xLTeiUyCOrpP&#10;7r+KZrRB/IZGqGjBbQsj+GSXom9X5qdAEsQ+s//KdWoymr0YRuP+iNPAF/3mQ1nLB1PtvU/rFz8o&#10;sRKpc6OBLIZeK4mXetHUL2YX70O7pz6yI0VVGuLbyVPiHC5MoJ+LQY1jFCbgJTO9nmzy5Frkog7b&#10;uQTSMQmULxEsc6zLu0TW+YL5kn+feDVrWO7n0OnyPCR4KZdV+DEDlr+pN/Q1KhpCknw1U8apEOd8&#10;DXmXbVdh3EW40BLq31aswrwobYHLxO89X6319m84hAPYbMeBnj/JJijc61LVT+O/8mzkmZQ9RbDQ&#10;k4VJcK14I6VnHhOdopRkj3dZ4/M71ONbNwkovM8dGhrjb+bO8MVVckaPzkgyROvhpCW8pa5rEZgs&#10;BZFP0dwBB3ix3AUAwtCc7PPKNqPTmYNo5rbFphE1+Wn8V54tmpYlUUUNjPMo0tTyEaaC3X5+NSJu&#10;n/Si7USF/6LwSR1yBcb8tkRMCHe1YAxqSVlV5Eres5Q+EMyHrBYT9lThKvjtm6AuW1wkVUuo0WHm&#10;vwqClMolryBQ6Uu1Ks44FSqhESsxZCW0RTPMNYIUQmqRWx+SRnx3pH7jjlSkijlSG5JtdqTiBSv/&#10;AQlW4VdsbLwnHFOpB/aGIxXu0iMwX92RSkPX2AeO1NzGmiMVplcmiGTY5EYVMSS5TN9pijrWJC+N&#10;0F+NjLSXRqNI0M8P7ctH0dHnh9IBs3gClv1nh2LGlthGyC5GrrEbSmxLoQlTfiaS6SydbqJlyTFp&#10;JrlCtOOuFXxm/5WAQXanYGvGz3ydKOYIgC0/DkKmW0KS+vw71tHukLEpv8WP6X6fegQVrd61AUdk&#10;HhXfaIZ7bzj14pb71VHW02vdNUZ/8+C0Yy81s3/I8gtaGTngZWOxTKZD6QyRMpnXRWqs5wRTHNOT&#10;HUhS3Hwx1BOW3YYW7LHp2UdECd87dtAioBQV7Mp1kbOKBp8LtKqDJ+5501OmvH1SbrcL7TPGT+6R&#10;rD7TKSkgKnqidVxxsELTfRToBDqqWugGFVaPNb1GGbmREcHeNKcw+hdLoYukhl01qhuXUpCYmKnp&#10;B+TXSnlcZOHy1SAF0+kJsYoajrSoYZW3MancGrF6fhI4i+04wqLXg6YBzwCDkb1aRqs57LbT95w6&#10;0pJMiYRdqDgwElrnS5F6knvAfyie6KfwX4UKJMslW1h2J6HiogANz/TbJv0hb5seRndQBX50ac1R&#10;Yz3fPKH/YlukWfliLS2kyRrytRvF3MBQl1ZHIvSQ24MMu+9QY/S3xsaHFNrNkacFMrAnZteYVYCR&#10;01izN9V3fgqKykssYov5veHPTNQhGTZt0JtTrK5G0k6q12GjL6ZsVU8gHaqKs3p6I8uaRD6sk8La&#10;avQYqyQG7EpnhcgVZT7gGTHMwy4plx1fqL3jcyilvXAAWHL6hyQBqEFRhiNcw/CBdBJOFPiA8+sJ&#10;nqz7qzsmPbH0CvL/Pq+u4KWte6KguUdYNJ/+Cnf0xcVIa1vOuwZfYnHlsBvpY2BARC+Q4wknhV90&#10;+/plO7E+y7oNd7CzE+fw4hCOnGMqTQ8KiHzM21fr0VAChl0N89P4r4IGMYaCMn4ZOxuBccDTDoCO&#10;6Y/I+UquRSeqOyqaCTyWNkN80gMo2Phw/7Ya31EyNsPXhkvuZdZyUrufxu+Yjk2Vx0nlU7LiGX9Y&#10;jI3mbm1htMCeoacxvkrCjEzY0hcpgFnkxeE+SF7SvzQo4uA2K58S3273xfj8/itXA+eGkvq81nhd&#10;nxIumKwZ4ZHKf39E5mieCnbXNXif33/VajS4rilvPstM/DqZbny80W6Ie6l75VH3mvr8gmitg18l&#10;OSS6TK8F1xj9rbE0RyugUq/YKOLJ26SRWikuZAT3yLnm01/NK+KNzw4srRzfvXatrwXyhuuBVPgV&#10;k+Cj1YPxPh4UX+dR8o9NnIAmxZUGiTXrnlmiYqUD8chZPhkTlRdBo+rO3/w0/qvORh+NxDPec1EB&#10;mpXbBwLO0JnwDF7e98jXG0oS+/z+K1ejFV3ZEckTZlyOhIlyGOEcxFC2R8oKmhvwPr/fMbjfoVFb&#10;fxJ3+Fi57EDd7mfGRsVNsKsokNO5tbbvqE6Md67eoLjIvI+RvV/EqvYBHb7U7aeK1fuOb8KdqE4s&#10;OiZgtFitl0eQ7W6YiuZVujhlD8mft61GQUNRKF/oWkxJF5Bir4tPPkyeCypOukPAYSeIJgyJ/5fa&#10;p1ZzswvyFwup+TxJW5zwpKfSU86RUy0zZ5Foud+WR7Ema9YWgg7ymvh8tbFGzPbcASnjjssTox0a&#10;xG4gvTh78WUCQ/I4aID+5plz9yg5S47mw9TDPMoiNyjQ4ENpJQtdoAMSQWUH5OMZie93GVFkPqU+&#10;0gJxM9onr6UeRAvD2QO0926frANy7cK6C6k+Hi6Ca9Io6DrkyGwVPsOU+BJlv5uxovH7VKFsNtyP&#10;lZuUwNfqt24/3/t3//c37f8mLgX1mgO80eYdDvByC/BZefIcE4Hl/w7nKNOH/xsfSkpWmM5X93/X&#10;PqLhRtvGmv+b1MzGtyVZn/R+h2nYyLX7e8Xm9LfErz7EMAQhJwFrhP6WzAg3dkxJo50tnLGnZhwi&#10;i2nGMnqeBxEwk4lUsZW0jC+SbmUm+H+l0bsRSgpZwgDlyL14NOZoJ4kamM3rUMFSu6usBjGn3p5O&#10;7kc9IFem3B13ObHICSDMGZCWQdQn7JVkRELN8qSZMmK0vUMO3uYz4SYqsbK8C9JIyjVHG1eDHt6B&#10;MnLpmrtdsPCRuZ5BlZVROhVFccRaY+/EmE0cEMDF5G04V8kzX1IGyERIJMW4aFN9QREC5crewuth&#10;EKVqVzZ5OFFm+EuhY8GaLthaZCGP/vLnVy/+8Pjvf3o3le9MH9CS4BcA+Ipc2fgkTjSE7E/I2kgh&#10;TvLp9qVQqcr6oOuc+UMi5bMgSlvD+amojK8n/N2+VHwop5A1urnNwIQlW9Gotpv5E1wL+Q65wdsJ&#10;cOpzfa1yR4EJj52UINQjj0P0oudhX5z/Bof87pLbATddcnwCeH4wOGYZ/Ch/XjmHJFHhAa0ettNh&#10;fLy2HEfLr4XhwChdHQt24feiJZuw45CG8Laz9T4bmAueQ4LPB/YRFEdq1pJrqhsKFWpQGRe6bTUi&#10;zjUltGaUhPO4mAy9OiSWC/69odGe+NF21bKEaIgpvFaL1aLXUuMmlMAa8uOMLiFCPuAdKIkHpvwN&#10;VCAupuwBB/KE3W8wNY+B1O6BJBnsKf7hmBmn7xSAf614KMnZCwrQp/Q49R1MJEBSrihckA6u7h3F&#10;hbNgI4iNegty235veFVl6+Nqs9WIRpUlQz6VQ3IqBSCSlEmvm3AyehkmToJbni2I/VsmCJ649JkL&#10;yDBVqZHk4G0XffGV31qNHh2mC+EpFZNsH5ifcUnsz0o5wz2Wnt+bs7mGFhKrjOrZByE1Zo3L0Qqq&#10;4iCAzxPNyFyr0isWd8UqWz4EIVHjn+6Dm52trYYMK20DIzK7vAi0SF8d9qYTBheSCl5v5LNpNWaU&#10;Kw3maqIJzC6vASUoSRLaSHYJa2drKZNbuRwp1yUUwEnPTAWdywlCk3NP9aVpQt8ILdw381S+cVOt&#10;U296ilDRgExqBwDGFkKPryWmvKC68I4EQfTRCoaQpOdZbAiCwji8qwbjqzw/sMgnwmjCzOT4lBDl&#10;NdMepvtnNUR/cyj2INHDOGN+EyYvSWP0t6ZV82iU1ZuQxxqW9mycbgwKN7oFAEP1w5JFmtp3VJ5v&#10;F43t6xXtGDQ5NOg11tMukY+M+JMoQG9P1LtmEzXAXlPvoybQ268QXy/yanx2xoFadk9bqmHwVlKI&#10;ryPlDhFKplNT2pdg4lswnuFPGao4FyxxlQ78Whvbbnsj9ihrWEP0t1QJtUJGoenyT0PWMACMLZW2&#10;pe7MIBJSqh2NNI5Foife+XxCuHD9AKtL8dGTfA1pY9oKbKQc3OQemwHWvoYSRycb9h4JK/udqKGX&#10;/ZFKVUvdWCb6cAAFlE/0Olk7FYJSmkN4bmYA7EsRVEzNR8QFI0vQ8iRd5Td4rTura426sAYGGN4X&#10;MICSsRxKvlSjJubWbPpbsxIyz6F0W9A9asjaWTsN99vQifg2cE1F9o+pZL2BCOl4d+gRlCGUkkdR&#10;oivnNJwvFs2uPRqK7FPI4656bYrpSjXJNPbZLWZ2SYP9UiMj6ay+sdP3eHOPa2DElOrOn0j0mq82&#10;Uw3L8BCIgUKlQgLJlEybVqOwqhLvaO3iugGdNCu8T6jaHVdYS8Ijnshb5qfxX4lTYYSXiwqkN1ty&#10;akVIXjyRs9mxiR2Vtk+uSk/m8fmFmLkOOYhiQthMSzz3N/MN0lH0iWMwyLgM++Eakr7q2yqCemQf&#10;ivSKvjdBnbXKAOs0riknrZtouqfI0VW3QooRA7nDouCTSAn1AyzZ3CqYZooacRQjTdxoZQA/XT+5&#10;BknCgupzyYc/fLXWeicgibLpgcXUjdoj3A3b9T+sl8opJf/SLQpaB1by2Z40UWO+KEt1NhTS/v0O&#10;P43/Kp7Ykodil+Bx3oDuDX22CCn7bc7wl9XkQAuVeFWmr65GgU/eGwlYHt4n/62EBNXI7gCl5UPB&#10;HxpI3WITTtJfolYjqWhhXHKjKRdhoanV6dgn2E7y9iwg5tjbVsPTl5YgKfkeeEVmlnJ+ia8EzgCJ&#10;b6gC/+3zMFvXwm2lWBqMYT4h4qiSK1urr9lSkzsUvV4MxC/JWQ53XJSEcEq2DSA0xt8sZthzYlAp&#10;MpAgqNIZSune4LfREB0CKm+H4lbIeisQyE/snsHFVxzxFJY1imKUSYzaCLfUr7fav2263ilyTxmF&#10;64dDaykSNEQigOtE+PvL/00/geR921ZrKNSmpHzSRGYPSWAouvOaBitpHfIkXX+b1sLDmhyftgrO&#10;MHFPpm5Fcll6KQRF3NqF6wdcOpuvDEtAr0UDrRl28jWJVCt7C3AtRV5bkSM2yzqrEU4mFk5TXaO3&#10;SaKThuhvDVVRBQkQnSY0RH9raNRvxIVsTaGMFg75AvzYeDV6aj2hktRJQV+FjxYo28Vhz9/A8nc3&#10;MthfYCUvyjYRqbhte+kV2Ux0ESBreIlRYzcIOdYTLDEzdxB/tRSBjvUbXOMmTc8pqnKzFudvoVF0&#10;6JyjUS/kjnb466zErzVwvp2nuSgcV1Y3xfdicjxtQWxluEB70PwFM8zWt3/xy9zhViwmzucHbJXp&#10;I60ZnhORhJXUQFWF7ZsIvywYd86rOsY9p8vYtIPme4rGt56iAf3OUzRw0gXub87RSEyLz3wpBtoT&#10;NOCFTN4KFCl6l1X+9RM0ch9RoNi2sZag0RvstsNDYlOGhtNDSgwMogpJGY8nOa64IZrfjE/w6eL6&#10;9+6b8Fn9V65BR7BUY4NsZ5MRfC092/XNVuodjOKe7wlgs5eCFjbebBVC+mU0Rw3U/AGhj+TQxzsS&#10;84niVjh08X1OWHk5RzAYbZ1e3l4PNvG9yE9MWR7Ve/Nto44n2Ba9H3DzV1SbDEbhqN/HQqyQXJ2X&#10;Tx6M0EVD9DevMEt/4k5IX5eE0BD9raH0LUkNjzzpJnw5r4bobw2lCXYKKtwQ2rGG+M71QvQHSNTI&#10;bEvJllY61R7UZ+j1oPXtiwcEAbbbt+3bsfEW7lFTbHtBKJ9SsAekFCQDUXnXplum1K3usr5QoG13&#10;mkFieykDlS15aagRT8S+BMIEGnZ9ag9UI3XNRkP0N4cSDSp3DH0zblBi7UZoQVYBGFIBXIPEEVjt&#10;3nnkboesLQj4Evx8AlfXViOXX7VRKHLm2qedQbGsPqVgSS+Q4lrE2u4IciEIyrQAGn7bfBW+Ynv4&#10;sh0TqQhQUgRla+vq3drZyFKouBkfCkxzRQfAIVihUDKfPFxIR7hKE4Gb3RH5mXr5UpnlbJlPYZU7&#10;HsdX5pBMGwFhG/1FZ/vt5IQrRqgAmzZ2RvleyFZQAWXfnRzzR1EtABO8ISrHXyJm1dOQjiKZeDRj&#10;PqtQp/1o2aN6ox82pW3bWXgyZjwYdNCFqODrZmfrq8koIBtt4TY78DHJBC32pwkqvhhWjkRaDnUL&#10;0Of3X0nN0Vq1pqSKy7lVT9foxejTsYnS5kYwamWa+vz+S6vpWx144pzcidkWkgafN0WDR1VDhqMg&#10;We0NJJd3rKq/PXOJvjRGf2tPjSYCueif3SlfY1ZPgfM0MRyby0tqKA3XIyrFzKzkFBV0IA3yieDR&#10;+mr9PTKAloDRlPhkTG+awQyD8A4q7LAmI2iRdjU94gvqjir9bHwtLSFyc0PrZxO46DrgvJrUqiql&#10;xDHjlt25fRIsbqw/ullN91d3DJInA6F6JyfjDY3RX40Vt2TdG41jORaHYqMDils2BTOIfpS8oGPx&#10;onlA+MHaZDh+ssy201v/CjCNE5+ggDX4ko1YCUu4Kl3ykqtanlekhZe90KZZ3nmY2DpPXV2NYEwd&#10;gJRDl7zk0JVSRjjBmDutJ0pZAQXu4CXEDfqUxOXmrJcn4iVIZ1stCDYNDT7hlFLmC7hD6K0OBTf+&#10;PCtp31ZseEnsSVxRGLMKsfgYY7yAXeKkHSmr+eRYJWrCBTSHimuROaNFfHL/VWgdbqS21LJ/NUpS&#10;8nI0rtT9tFTXiyFFDKc12bq2VGuzEUvRA80DIHyypBhW9PgxXpZtVfIt1l1dTKDMExEMLE9mVGvr&#10;DY3R3xoLfFPMRfOFpRmxHKtvi/AxnA5hjdFfzUu3ygbWtLYTRBqzBpzJx97fELhx9elAVBi1TfZH&#10;3Y3ec+Bu0HZtNfSmvHU86mnAakbaZiRHpL+L3zrkWE8ojGt3tGmpVgfQ7g9/p2lCOOMTy7knVyPp&#10;Zl3QU5/zTUuR21cTQhtG+XwYqa6ZPGCHoNI9SFTs3hkHma4trzYqLxMdK0WXrWmE/ubIZA8EaXvg&#10;V8/1N8dFgmrMiMO5S2SN8J3keDV4IUzu2bLx5Z+cSb5Y3eqApp5PIoFmlYjWVuq5/VRs5JX3CdVS&#10;k4wn1zg5Q4I6mjdvZw4teyegQATYVXkkY05ILpEXxKNuJIyRsU9gpOCYkMOUqKCoPjQ7u7w1AJBF&#10;kndDMpVpNv1B5NrPZQwNHYW6d0RyeywFUenrUMrSLq4522ZmRGvGE/DCp7QeSFkcnUSONlG7U+dH&#10;i5EB5XYT6fOagcgH3rgL9fi7u/xbd5eDk+4ubzxls7scf0WiWNgHKaKnb6PQbB1izpJGnCBiIV/d&#10;Y177iJLGto1Vj3nuFTKUOjy5zEUNyXpqNkaSPfEF7YFILApvkCCFJZK0mm6VTTXbPl5AXXJrnRKi&#10;YkjIgIXywDfEk1cFT5Ci5PP7rzwKWlWPxkWv3BlXIspcTraI1NojeHUKJ7KM0yOySaYjbus1hJ1p&#10;hpTD1hOaQBgPJg6TT+BQXd/2k/ivuiIa/zWox7cSTEnAPV8skQO63RDZkY1ZEs/ebk7jyMoLRvZ7&#10;fgs+43xCtwa3lVC/cqn4gO4dMnx3Kb83+sICAabCSwIGdlt0NymvGx8nTofFpuvC21ihFDrzeswk&#10;qhoTimF8OXx31Hw0MEYKm0jJ70j4vyQn0vq7vaYx+rscm4T8OeFH/ikcJy40kjHEezSf7yhnJ+Wy&#10;0r/xRruvAizinG0yypcMbyAPcj3aI7rMaB2f33/latmmub1Hxw+/MhIdSvXgO5SmRZB7kgSB0dob&#10;6Pj0/isXI3GsMI4yZaM9Kmdkhi5amZOYUwRBW6h25E14owbodIT0FJ2ysfl6gpF4pK418EHhXUT4&#10;GfxXXVb0KQvo4S3xQq1O4pg9ntk1fQu0pagm9vjk/iuXQnNMbCdnyn1wGKiVp32NLzPP2SfVVkn9&#10;2GXbbXj8UUV02NXm/gUDlQUTqDhbCj1VzP8J+Anp8ziT/BJ56vl3be9b1/YgGdf2Gt/ZrO0dSD1P&#10;noq6F9+/aWioBAkQK3wRrYNFY6VJYP8IdS/20dS94Ohr6l50ym3sQzQwaXtrLICoRKWMhat+Rnx4&#10;VpR5jNPanlBekUu0usuEhc/tv4qv8cnf5JTEFo2lENGURkaQ0Jk4/RyLRUW9Q2xjE68OqZbcPz4h&#10;YTII8VISj9RqV0TxnsMGG+9tnTQ3r0ZVdGlzZLb6aok6sHNaVcmMKHaFOzQ5PZkbd3g8SC9UvS4n&#10;MI7JsSulOkqEfCO4ExL8uHqJym89G7pDpdCQrr1wMOC6zCnJuPV84oB6PSKmK1R0tPBfCROwrjLQ&#10;ababGmR355DwVGpPK/3mAHqExzkFeha8rx1NkiCXqa3hx20wAqX0XH/n40iZ6uqPnutvjov+Ag1v&#10;iD/0SK6GrJ6ToHTePboEND07DF9Kr0g/5aweb8BFWOo/mQJPJEesrRadVuvu6QlqBEbSRAl6VG/f&#10;CFHOwhiiB3eUUREKKtojMwmPzuxsNIcrLY/ucB5jpLtWlTNQzJ1W1EZKD2syaBb/vCtgKBbKvyHd&#10;w4BM/0zFZQ8whM3UMO2S78m5rUelRuEneotHpSjwLk2a4pFkOZvOFunqifI3vSnwI8MO49h4GN09&#10;TjZIKdmUc3QEd7zwX0V7ZOIkFlOPsQh+YKDnRkg3S3O10150/Wj7aAGSrbRHTv7/Ze9sdu06kuz8&#10;KoKfoEiRIu/Ak7IBTzxoGP0CqrLKLYBdVSip23Y/vb/IWCtPrn3y3JtnQgMENTna3Hl3/kXG74rI&#10;aUT5oPh3PXu3EL3f+rdb3Yk7v/6u8n3rKh+nPlW+wWqOVT5wk7I7qt6KgflW+WDj0HmrfGXwi0N8&#10;dZVP4yiVbwxjp/JVRmXb8Ba0N53Px6FPy1LwabIht9ixBEIIU3Ck2BiXqvWxzxAc3gm0hPGmrvvd&#10;8YNdTzjKrJUVBneVGdTA6A8iPMLAJnVIowOSf26KUhtDQb1RKnLtqkqhtCy5oN4AGghlSIr9E2oo&#10;buLemWuVL8wMSXknDZuh1nXQLaxhwuezqitK5e+AUtYFJMlPijfiIExv4G8G4VZ6/W6vTB1NP4ho&#10;XBK1uSNhqf/ATfyrpmQrddMR9X+1KV7D1t+GMpJNt8SCv6NJgrBs+KzQjf2pS+WlwjtpPFqFIxFM&#10;5NBh2UsQESVFigeA4BzE+4qQjVUq/OtuWbezQrb2CMkTyg/OSvu45C7nsC7E6nNYtRNO+6KGkYis&#10;1JjQ0W7cpK57jXGgdDhC50Ild4uYVABjUnSSK+zaMuIv3Ma/TTF4Y7WrHOsjdCO1pFxmCN0vzB0w&#10;WD4O2CJxHjDW4Oe1ZjMn/G4Wu/2hWJ5YFKZo2iafJycCmt6uXh9norKyYEEZPME68M0ppgwbTZsS&#10;jImSuT6CPI7NAyklJZRXbfcezQ3vnHjEXcSechE6AVwLnZEFMhnkC8RT2Vz7rDes1KZaNimxXZRR&#10;kS0HFDiRZADCHHeotNhjWmfVZdVThDHdCy8TUoUbOfVaIBHGIxCd2J/ipF/uSRJqlvuNpk3hNjuK&#10;QrgbEEURpjEjk43kfhEpGblhu5DH7FoU7Jo1k/x+PvX5AhMpjkwmxaU3GG9zLEg7T8sL5KdXVKw7&#10;j+mwkTIMgOhlYOGF0isSVYTFQiIBLJwKx602fs4mnzQ3jqbsacJCwQlgmXL3Y/JZzdNfwdCaDqGD&#10;dvrd0a/3T39BBUlZ+my2FQG38a/b+rYKbPxeVL7uNttZUKZI40G+Buutau8SedQTyjMPj+3l5KKG&#10;B7PY9UbAUMANrp/JqBvHS4yemk6ZtU8dPvk6WOcntC6QeuLuRH7STr+xOqDgGWqsiGyvNyyPvTqV&#10;b7guPDf8K0EPdcl1L3Jr1HzShw7InKJJeOYepFR7/3qPSff2x2AXY1uWPb62tSSoUllWt9zGv/ru&#10;VInQ7e/qL213k482FRTpXGds1YdgfZw3om7iQMjSByCdbW+ko0ibAq8U4pXKL65mxp4FpQIAFnAX&#10;X+IzlEo1CimICIxghpVfo3PhK2C9m7dsCfT91tDuTvdubrjw5ESd92b4k7fCJhQ3yEAqHh75SRGT&#10;7Ui76y33GFSJxDg60qQ2t/Fv0wNuEJ06xGIH/hc6280CTd0cXaLZkxg8d6g/Huh84+K103t8N4Vd&#10;V/MCPkATqUtSxEtcGUDJoHh3RcBffJRjfS7DoCAxyFGGbz27tzeUwSlGMbuag3BVxLtZ5WJz37D4&#10;qSv8vbHWt3p52OhZko2NEyMCA5D6DDgN2yoVyN/ythwYiFhTJnWtXucgVOJSlIZo96R+f8+/oi40&#10;W3FZIvbWrNxmt+XU1NBI5te93CA8YSRFX32Qlp3g2iBtOlc8DRZ1txO7zm5URGpM8JpxVeHoaoRZ&#10;lq4K/9yDQOZ7RvnxfOqV4PvtAIA9ZdQL567eXFkQFwnKuQ5SxiIgP55P3RXSUxwULTqYMhqMQBJU&#10;IQpfCOERDeKQlOcFOmAxPTTvq397OJqCtaeF4rMdKoqGzYVfPrhuspvnqGA72M1LVbtb9oi6U32Y&#10;4RsXg7f8OeNvbOAcEQpZKU155eEJdRrkUzMiNq8XwuTKivaSEqaCZBjeUVfDzBsjpMZosBsqHmlW&#10;RNxiEFV4c8yqrlTdd+WFFIkMTal6gVc0im3Zl91iExB817Rz5ykg46L3GKhHbsMoUl29GJJ9tAJV&#10;gccrl9g2aE00Qom7WBtgdbLKYTj7FdjOiuLp3dW49GAlIXT6PucAVmKxSeaSg42wsxX1/PhlsQlv&#10;9gLd6rO7hX+1LXf+Vr//HnT41oMOEFsGHYbcPg46oAxI5uNvqfTrQcsOOqBKl/03cCbEen1AvnrQ&#10;QeOooMMYxjbo8AcMssHNrIc8DDoQaWmxP90oPi/+tUQst0Szu4ZKvMXtCMLq9F/SrsmUEl8YwdCV&#10;Y8wik0TCLb9e5QsEPJuhgym2JuGB+9eMoUox1wQ+1NWBLUvcxL9q+lL+6WpqzPAy12z6Iyaw1Cas&#10;0le/CueSWg1mxwqWv+bfHsDStKqun42VtB7vtr/mX6+A70ykcqFX1038q6ak50iTkFvx4QoQ2bDy&#10;dbta0F/zr76KpdeSfpQ8fnVaFTkfW8DtiteNTYrQt4FJ9h/4JmMrEYU/7jddy3uht0r7740uzcmr&#10;l5/Pp+6sEDS9PEj0i35I4UeRPUI4VUf8+jpChKys8eX380m9DVN9HD3uBQ+ZTSRMIASQKYkQqctA&#10;erHR1zhvvdr5/XxSb+PKj9EbvuxwERBzkPGFhZBhla4SWX/FHXPzeOX380m9FYxi7DOw/tTIbkYS&#10;mJOMmpGKoKOEKvlArU/Sq7vVescY+IzcuY1/e0wkHsg8x2sz0S5u41+1JXDS36UtilXS9G7GYObN&#10;ccnqD38JsUWV3+1GC6VS7VrngdE9CAdue6OirBQnYpfhteR6d+HpkWy50cQe+YfaTfTuVtaP1E6C&#10;RIr5UIchPb0fQL40OQJZyygMJ09OYKDsT1AqFor/Di9CqM2gCCUAqzRJHBmqqQjdVVAm8+Fcu3zq&#10;nQaFKi82M8nQG6VtPBDoLLaUzrRvxB0fmDBJUSRnqB+w5u0sWXjvfmS+D/QdyS452TkyHFqJIWXQ&#10;Rm+Osr87/nAZGSJWrI1M5tcFCP422PbgIgv38fe2s2DabUcQv0sjqComq2M83DFBUGyGp+J595jy&#10;+/nUu4nzUx4YwrnJpj9CF6JUIpjBALkKQBEQmC37uluzbW+j0PbgjiQOhFAgOKfAFLd3Z8YTVwmY&#10;rB5SqldUs8LF1auOBnsX5bq2dcI/uLeOmC50dml7GwlO+LEBj9t+gLE0Ryc06jXy9/yr8SIQe2Mp&#10;p9JxqMffnTu9m9tu1ZkWOztWnQCU1HkdZgqN6BXKaWwItYWM6+Poevz5/XzSJ3EhtpqB78jGg17h&#10;UG8mTJNWU62ccNr9irvt937GbW+TG4H+a+/D/CQSqTcA59eFLYLj7PUGK9myh/XO7+eTJoAq03RF&#10;SDARQB+4T0aigmoOyftwqfSKcNZa9pz1xolsTkBVkvwkqoU8tmB0Wi/0tKm/Io9VC7bd2UzqA1yL&#10;ylT0gbybvNlt/OstpERTt4W+r+bDds3Irm8Sg7+kp+UDnmJ1zLomhwGs3TtEzHMqvvn9fOrxVb3h&#10;3iFqp10+ObPWYfjpoqXqvpDg5G9OBEh+P5/UW5Ua6NUAORJaBfmME/ZxKXpIfTdj42Ei5xppVwmp&#10;fSLL4F0cVspuG6yAoA/qQy5IMhDQ7gjqEfWVb7nnhmaZJEY0y05RokLh0UI0GhFC4oINwVy7fOqV&#10;hF+La7AXrT+aoOHlOj6I98a4z1egTuzeeyY7AUCKwSkA93IlqYXVNAlDzJq6pZU2bcH8Z2QjZ5NP&#10;Pbe+y2js26DqRZ2FSOTZRXPLcg1EoGUkcgKewDQQbhBrIMSRUWWwH1J1CGG3gumV5JDKkqj7es5p&#10;kkschaBA9evY9/wkfMgulYK1rdOmILs4G2GEc27PoIW//xGmEvtGjXeZoog4chqjN4dFQORN50Tu&#10;VD5p35BWkhJXwwBxrYOPop8+XaIh4iWo862/3Z235KnESq1NfS7u1RzbbfyrMZFAIM0GL4P3yW38&#10;67YECVvuFwTg9e8CMum5AqSa59bf86++i/CWYCXC5t1zm+1KTkcSIFj8ROvmTJAu0IQWjiYgwCQK&#10;dKH2HUWrSTKQzsXhmdFKj8y/PQvoHQlepxItBXP+tVWXr7Ha/qQrmthTf8+/+i4ELUvTUntpu1ud&#10;Ws5mObBugkPL6tQet/DkcrF0eVDERQozM+01vaOzXW+fXnxLFRHkLDkD9EO87wM2fG4TeT59YrnC&#10;diLN8/v5JFqZnszJM729QB/kMrgTMJQAEDeiCtkTMRjKolkwgXdNlkMWupg3ixqvSPcW7X8E1nyu&#10;6dYtob3TjatY9o2ypTp6VTtrEJenXXlavdtUBJgnLdcuKQoIhqQVAT3cvEmp+Ze96mAmjEVBCQy9&#10;BBVc6ljtaMru4TqrE1HFA6zb5ffzSb2NCv/j7wjOBdmATxT9sh+ZUk1VBuMuMFh9/vL7+aTekF3N&#10;qSjpkxoe0TQxJuLpLTLnqk+V5RNZQk/MjcyhpntqzPJ/6x7PQrgdgIhX6GODt3CB6gN98rLH73wD&#10;Hwn6zQMWrnFpi5HYpDxX4JW2VXNu7A32ifUxf2+7vjDbZjnkCV4OCndQ6WMgYvMMzcVo+FHTaH4/&#10;n7SboEUUNwAKkutLCQlN80rE4FeM7PK9pEe8DyXH0Imx3suWwV19ZMj6iiMDjEzaCpo7jU7nht0t&#10;bYW7uJMcyw8iboRVFJ6cslqbdlDfjny6KKziepOjL/SwW3U0W/n7qWOedixOPXFlFLoGj/oMwa4U&#10;rcZJ8YQl8W5cxjQkLZfnBsshwVTExsYkN7pV6Kg0SFNuziafmqJwu8uSYIlTocApifo3BgLmJFa9&#10;SmjLRschaJ0mv+9To35w1tqjjLg84Mpcm6UucP0Gqc/05SqnG7orErrphDdPiKaP9Zkx0atSNcht&#10;vEE9ja5QmbwCKnB0d6ZyBaAiqYFvKlBsppoCKjX39df82+tqqwfP+/TMuEXuR7fXHvi7Jlb7QEDL&#10;BqNycfVV6cvP5pM2m4vBRDik369SAP5uKtC9LR4BBV28dbqD7W49d12RPCPTCJx1DB0CEPWCagr6&#10;4bG3DgJ/QpTif+ld4SLWDEWgkenNsLhWPvkZvbroBwu4j9DdrLxbvXTzTk9Ul3mw3GS3ACgfrR8B&#10;0Umk5qycSWJ5hhdGHHWMigLJpq/8eD712GaRzjolqXhbS7oLcsxbDjB3JyA2P55PoiCyhXqPKFmU&#10;06qrjntjEUp5JmFL8utUxr2ZTH4/n9Qb8Y9Wkgr5lSwXJ19bhdip74IDAGCS8wxA/ROFLChQpTAZ&#10;INP069aNhj23kai/EBIgPuU14EN4gr3PWhVXmYokMyCvYMVrV1xDLZ+O6PyOZreLyI2R8lxe8HjI&#10;Clnh49KxtatbRehKQ+PNXVem/d4pIshyKi0QMDfx72wq6xbV/SJvri2vuBe//w7++tbBX1Bsgr/G&#10;UTgHf32uNKDBSkvvkiI8wV/j7o/CfuEdbsEKfX997NcYBtCvHsUO+oUbs/mOo3Q35NfurJPA1hwi&#10;tMJZcPzqRxXAX/mcbxzxeWW85DnNfRz92wccNtW6BOzXBrFb+LdbfqpY19gkKXHLN3fTG9mZLR8v&#10;btObtpHO7pF2UX9R+ddbPrbrBwxsc8zrBdRoiK3VYFSGUjNS+aof3CLeqvxyPvX8wVp1P3gPY8fm&#10;tk8gk9UxYmhT7LVEvNu2XU/oBT3wO0E6oNg1cqL0iQxnJj06EEdP5CuBq1RXAzu1SBXSn/tNSYvw&#10;JhF/lzoGAutcihYIo+nnfeH2lq44Nn5TiI31jSt8E4TBMH9btPmSgJVVmIz929vp4p8rmsAtdptS&#10;JvOgZvCJMXpHHJhFU+3cffnkW+vYjX3XT2XIjh0mdBbLbuaCgY7rdl0kgXsm+R0Rmfb9BcDV+jHZ&#10;MKQYRx/6Z0Jt574I9UDSbxgO9hsQvN50PGo5nq6VdgT1bP2S+Nklu910XpmMu+9775s6CkVQu/AW&#10;+0R7lhrtr/o7+71VAkvwD+LAzVjjXydXecChvvztt196Hn//+fd/GTpf/c9//+136X+//f7ffvnb&#10;v5ac+vLXH/53VTn+4c8///0//6e/fPn5966Q9+vvv/zjhy+//ivspDKA3dGXv/KFEt6//f2f/tEX&#10;Kf72+//98kt/6n/88pcffv2f/6e+V//w2z/+15/+y5d//PDvP3/hn8Z/499//vL3f/lZ/6r1VtMx&#10;vC9/5Tv193/59cuX+cl395/8r3/4I45tfUGN6+9++cu3rlTBElOpGqtwrFRhFiHSm5Vg4jnQO7Uq&#10;DEAYTalVXKMxI8tfX63qcaBX9TBqb29qUx9GPA0KVplEby183HRs8Q/IBq10rD4fbrI7kVWTTQKw&#10;LgLmDyb3phqKBCD6QrzpbARWbtT5O2EmVLodO0GS6pVPeHSawC0/uwz0nMClKUDo3t9Rnvu1ppSp&#10;k7MGWNZ1ALtlaRftEEPXS13QF42kxjMfehWpS4q+1z0ug7sfiSKi10oRxg+cHlmSQSaDVc22uUFU&#10;HBDvJfJ03hvyWiIIsEi6dMCcKGWx6i3EnpO40IRFfXcTVq5cPmk78XJpjy43Cf5I9Qp98DJlPP+E&#10;mGrtgRvsdZ5dV0DwvcfvUekXSgZIIH8hOmPmpJcqJ3VjBFN2tLzrjEttdCIpdJLVO9FMFX4DEZvQ&#10;ZoBoUqFxwzwBioCPKTRb2PNwH1GoWkZJBVPWWd9q1oPS8UnKueRT7xhI8t4wvH3pdSUk2hvG9bUt&#10;K02JOGF7EGA9niBERtz0S5zwAkx18QQiFO2/dFd4lvU3hIXMDXMe+dSzIuLRGjZknWrXfEN1gtTK&#10;x3UmQwfiUJ6TfFWuadWJ7Q+OSsy7l6nsr8GFPCsSicQfP0Kh4no5j3zqWd0CKLh5s6+ql9ozZnPa&#10;++/OYCPyzHHZVhdNOOJS/JUMzbu4Min2YsUkauXh45yLgREEnhw9Z5NP4hxg2tqgI0SZSCYwkAop&#10;UWkkLWgYslafIPATcyMuLrlJfY0MYJVV3ZsDDip9EphQtrAXoHnOJp96buATJFr79taFV8GAb0iF&#10;hGQvADpbJ0f7RnBbQRFSmvt4mhQYv5DyhMlay5yvOMptSJAHPaE6OZt86rmRkiRzbF5sND/J4W3G&#10;Tj5DRkD5K8E6gBtCL6d8mHRpzY00/IYrzd5K6I+DyOlNA55MBdkhyN0nfO6Qm8NLOF3kptO0kQO9&#10;XFRTTjOYC1h03laAVK5dajaAHs3lwDy/7nb+RG9iy7jizab8Pf96kFTN7iUhmuPIhtv4V21xe4ip&#10;U1Trje+OHKlilWRvtzkNZfp7OVN9nT3R5hAQCy55IyCEQn9sbumQcaMfcrLPNR5kmknBiVLzk9CC&#10;lgQYWA4EhbzJlRV+BjBJwfSeGxSYTiqwXgo8UEUIbWU5+KQTSRpyAh44GbyivYafiWE1iwcVPv14&#10;brNbddiXAonwSZja2v3tY9ezScFTIGtDECKmzledWn1Su0hc6VM2Vx1XUatdyLuEYhDV0oZQN6mZ&#10;+xmXw+vXo4RIMoZb1672EQHAiuq7TBuAkWUhkblzyUtCk5QhqrckBJfbLxTB4uNpOBFbZUa1kvCt&#10;B4Hc3b4BqRDyFTBusmlOj9Rovp2KKKJQAABkW6/I0UoCbZSWCr1kUA9ghAYybWZvKQhgGwj+q6Pe&#10;UCYVEOfW5YZ0+JPo80qkA5WaLq73BAe1ktQ8tHsk1y6f+syAD5C+DCDt8klsoaZJgCKJceON+D5h&#10;02YSR3NDBZHaSR34xH4TvpVrHOxyWpF4UcWlC6JyLgtJede+UWYqZSG5ZCYgQHJhJsxyUGRSNyM+&#10;mhoXxPRiVb3P4CRgiqR4kl4QXWEo9QkFiDWdbblL+dR7NnIT6tAgczPwcLvJp6rgrecaQS1VG7DT&#10;uZkAQ9WfgbYKYUBUahxcYrzJtyms0rwRGrWkzlnkU89JmtVPcjqa4vXPXFiZs3EfFhpHW1SwuSEr&#10;r+rPvHv7alxhkUvgccXH+WRmuR68PG3Vej4Ydj0lisKRNLIw3ml24eR/At5HxnNzchTvXCMuWOux&#10;wzMajeJB8CwfxDtiROc8nuikMs4BVGQ0AD1WnAm8UGoNVT28qbyI6XwRy3UkbyUWQOiWXCKqXIU7&#10;MqeSUB82uMh5X+QQ64M/8e11W9A7rb2/tBruVWSTmeigp7pQjq08IkIEiPNIL1GK3vj6IDI4BwH+&#10;ScrhA9ZuJUdM/c496vffkRffepAAOskgwTgF50ECEreUqYeTjeTePgwOEqgMcAUJ4CKCWUH3Xz1K&#10;oIEQJdA4dmECAIRiIShVOqGPAgWolPaWTqeMT41/+3TBwuVSwctnHuMm/lXTCb/Eh2Ie4Sb+VVNw&#10;b8250AXs5HUT/6op4PyWIkvdezfxr5uSSTiYFMkYXgI38a/HahUB7mEF0k12IhvPpsw68oCDX+G9&#10;nNiUoqZFzJFiK58fbrAHGr877XGh88oyxv7piAwE5za7gVGgQEYlIOqEMlZaWa8yLvV0a1UBDq3q&#10;TwWq3jF096qRYbG2iKWky/wLt/Gv2t7qZ+Ngf31/UTtlAVD45w0KI7FCsQHA/b0Ly+pcxoAOJ7PP&#10;ZXmWtg9WUn4XSjtlmhZTl+nMq45KWDLWffTupzzau5Xc9kZF9pao85p1fxKsB5Mr2Xj/CtNTu0A9&#10;nvPeSCF3Lpb/bvaGiJbpfJ0bdo8Sf+aKsIY5m3zq/cfglypJYT8D2voVKKo5ART49bR8opCWB1L1&#10;Nk9XEr+yAEM4KFI9R7vUqZ3E5Wnj7pHpTB2EruxxNDeUsUmvBR6L417otLFvJKkPruLeqmaCT095&#10;AU7nhoNTTB3AbzKXD+hxWi6MsDBXAF5Jj/uIQ9uevtypfOrNAXllhzAug9gcxIAcwtx48m4IAs+N&#10;0Jv0SSBnT8Q9UeI9SjwlwTjR4ifnerno81MdpkhJL/LRvuGNMZXgIop9w7BUSJSoQxoqhFblaZgs&#10;9K635DskU8gVXLV4T0QLhTikhFSJmbCZ8Y7ptLzgFM5XROGa7/BHT/jlQLzJ0QELvXiTUPqbJZHm&#10;dzHe8SGpN1Co5uhJQ/nUFEVxCAl6TMA0lci1kqeMAEOTjSlqEbZ+9caqE3ZTRJZisu0I4y+8M/7V&#10;mIjkNHtFQrylfcA4NW9vwOPv4ovqM85mTUvTfe9WBzr0Xoz7Nldegn+qTzcXNiZNwuXktaRc8hMh&#10;ctQUBXfxvqezEDPNNiaJr3G661IIrcCoJXPKuQgpSW8j+Mp417lRsq0tPDYi61zgYNEpBUHRYMi7&#10;nd+tJLVqTbowleAlBLDmq7qDahkI7lMdL/iNLvo46o6iZSpYy3h1gY2Jl+MskgdvQEJfdEiCUs+c&#10;AuBwy60cMMU0tfIX2rWwQdzIv7Mx53ZY1XVziL/vRv5VY8REq4dwnZuL2I38q8ajskV/GcemOYAb&#10;+deN8S1pGHALO13cyL9q/AFldDTuy02awNxmt9k3FkvhnRTBZCrTXQ0TKZuEjO9X6UAVpN6rvNve&#10;iGC3qox7KxVs4Dny8GJ4ZBzrR1io2TP56AcbPWt/VQzY2s9ry2BQQ61feIyMoaXASZJfT4OY4tyS&#10;nLB7642R6gdnPRNjQgiT/ZRxcmyfJgZORmp8ZHppSIRmTCU5pHzqgWHfNt1ixKRnblZj5w1+uDjq&#10;Suifwzs66LNE2vwzH/MpRAB89HL6Dby1OXenHDc95zzyqWfV4K8iXaJDKeupO+EY3PV+VIrZyGBE&#10;V2g2ezQxnB12Kw9etiwVUADhUYhaXFCBWBFaeoqzmr3kbPJJO/YCKxzHEodpKyterRtmo7nxMhC8&#10;xOKWKC3T5Mzv51P3dvOE4P3P8MRNBpJ4h/a59IaDxyFYks/PlWbSLORqR9XJXGvCRTPQqcQVT5vN&#10;so3H7RpmpzmbfOq5sVm2aIjlhNYPB0LyFQG1NFzmBmJE6tHKXPL7+dS9kUauE4pgTuc+tqHii1WX&#10;L4wdVsFmOkS9P9fJanACWZ6iZJiu3GY3siq7KUmHvh0bSSn/W95Ju5C96pTKkp6DUtUmx9FpgUil&#10;/mLtt0E1PwkZtcThVaqxYLC0/QTnZoWJnI3n6HNSoYYhZXG4myrcxr9qS/mKljCFJ7MrwG3867al&#10;Q47vghW7CpdL23kzXV0r4XPgNjl6fR3duzkeOawXhnH7GLkToZcBvjH4EhXT48/v55PXyBdhAoAD&#10;2LGQOe5c6aoI6gQWIAntvwOZtBXHu86qplGTGcpDKLFQnTZ3lBJYR8GytRk1sqd5c0Zj08EGMG+M&#10;cJIYOD35gy4XfyDK5bsZ6VnHXYGCVDSn8J7L2InMQnZFKNc75NlZyaCC0R4vIPFmCesKla49YUe2&#10;SAhb/Ma7b17s3JjvUZ1vPKpTZJFRnXHwjqM6oJxcERFkrfEODurgxiqvU1+mcCuc/9VjOhoHMR2A&#10;QhyNXUiHYleIjTqNtyI4j0I6CB/HGt4C98E1ZXHhXHxdGOCHVaAI0OSJLMCjIpMIYEucbKSUZDyp&#10;xEPEm78VGkZ+00dF55IFtCC4acWUVwtlH++zmP2AXC1ch4xNqV3jNq8dw7SkUyfU6ZDkNP4Ebu42&#10;22HVBYota0eFm7V3SpZKUI66TssriNZeg6oUecxfiRdNyV43k66fhOM2LwcDnnoQlW3kEyGVoU/I&#10;kYwiS0JW3kxh8CYCPxI/n8XN5yv8mq3VAOl7ELTwikrGDzTmIPxRKbf3yW12qw7yFLHeR6Vqsy/r&#10;ABLOp6igUfGqrrUdf1VF80zf+f186vFRVlfHoitVrb1hPLTGcHcdcOveNUZ86K2zHq061wrLVsPj&#10;jYKz9EaWrLCt6HUXl+2M8eKQagfBWW+ztA1WUHsuvJGo9eIxzDF9x8zI0x73/vWO5dp5/3oNGdUM&#10;bVSCS/+F2/i321IVVCAemMg8HW7jX7UdGQ9a5QYwvnFixYprX4ixhEZJqMMxKWzRMDOWKr+4as1G&#10;c8b5pHlPz+7cl7m+gCFFjlwFFpQKoSrM24WHd+u77e124x0ezmDIQGZluLIA6cKosr/Nw6oQ2BPa&#10;3u3SOyoYZ29TEcRgTnsRj7Msb0o4zsB9zib3mDRHZ5wQvfS5dRv/9nrjBxXtUEfqDduHYKUIHMj3&#10;Xdsckb7+k1k6QqiFqXcTd5csBGInSTs344FTM2k0v59P6g3jv20+5HLCZcFJylkCs4cTL0wCz6d4&#10;I+T97ly20Jkk2SdcXCFhEe46vK29rL3VpXSDpyJjmiXd8Z3LDhFl61lBB5Mvuo1/tQLANUSZy820&#10;buNfta3MsjESmGTzzTc4AcBHry83hQSnxeks9zE7ftloXBGtv8Cl2uy8m/F2NzkIgtFivsVxL9Sr&#10;XpHSFHyH6xXFJKgX/kxvs1z+3f21VZ+qFwqSbfCQibjuoO29gflPL0POJp967Sl0q6AmXKahL/OT&#10;gDflIKXaU0wbJVNnldLcLWDuVjL3uDTYNiPRqCZc2m12I8Mb7aRJ1372yAioy5dD7Cqj7ejoqp2F&#10;VvWEv+4GCC1Qctjat7KJhPFaLZoDYRfk3SrMi2RjziafetVxtykozN9nrisJt4pk3yemjrt2S2KC&#10;WmgX1hurPjAk4w8MgH3jYM2CPIT+LjkYrjiNApdvcHVbj1aC6N2odmuAatK+jcrCDmGOqNAHr29G&#10;xZ0xH0AJ++U2SfVCowjL6WdFflmAbDqDnWDS+pA/bFqO4DGKxSHmj+2m2oQP80l+hE7Yn7muKIVn&#10;/AZyOKcqcnn6g8CUgxfRsddaiDtT8LyupgKdFtA5h3wyy0ZQ1hJcL4WdugpggRBuHNSe01IGIL+c&#10;T90PZC63XuVELdKLe8N7Y6+aNldMdz+gXfbKnneqexgp9DUTiiu6vVv4t1uWZ70nvQBa3MS/aorT&#10;vYc3FLRWAt1kN0+g6r5O61KiH6+1rCJfeOitw4Ur1/qC48yP55PGxmUZoq6KHy1rWhdAiVSvyS7E&#10;b3sfntEyMeIAlY2DkpbeO/Sc1p+DRHZulJzBd5/it+5ThE2lT3FQ6LlPsVImm7rJRXOGr32K5OWV&#10;76OryQj5B5P/6j5FjWNUk6lh7HyKQJLXM8IwH3kUAblY5WlU5UO5RYanQzlVq/ZttoSrQv4n4lJx&#10;VknFl+sODTLdOC/GrMMDx98wnssx/rc//frnP/7yH//8t1shmxv8B1kVERwCOMpPKmNvZVh4ucQb&#10;Mfr36kB23BwQvinpRamEGDt5k4IfECvONzjSJFyBPO77MoNXL1yfIz5LEP910cIdfLKsEc8zm8bf&#10;284Bq1VKCFZkKOcoovPV5WbDpR9yis43B/tMKBn064xm41ib/uyXpBF0AXsvccQ5WpyzySfvj6Pg&#10;JEReSo7gRbAmc0HyENtUCLAAWPsd2vUGCdxczWk8YyT2DuKyHx+06C0bsyUlpsn5xAg0a60odBQf&#10;LAtTHyTVZaXxWnm9ucHucx751GuIg0d+PsDiYSBTH8Sxa7AOcZ6ItVtge+GPzi71eWzOUKskdQpu&#10;jJcyj30cR6oundUBYSvPN+wWoADxlTY3oQzFLvCUwRpW5aYqeQ9lpG7CeUKprmtz++9wlQVjgs6c&#10;OAmWIUiH2iet+aB5typ+tJD4+JvJgEvNxQLr02tV5V0iKgM4UON7uV1FmySRT00gs4opHoyMmI/q&#10;iaW1cQl3Oo/Jh2+1jQzfJzBMeLx7MepmwKQOEhCauOt2uiDTQtP2jPHVtI/1aAmrSpwcITgt8pOT&#10;4Ig7ZSQKgJvdVUM9btGY65ZPvYo4n6QyY6kkY+zK8bWOlBZJ4B8LLocSC/JEOjduJFwn45MUbYi5&#10;4eaz3VOVw1bKr+IrUt5NwUcrSfhPWQZwyMyzgSfZE8i+xaEgTUnOSFbkQZ3v3UriKBaQESskvbCE&#10;hcTZAdzlSuKOc29kpZwLNGBdCnX9RN2imABEIzMaSsjewCuJY1W+xjnHAvwhdyULl+ydpZWMRDZf&#10;X0E4Y7dn2Z+jfSuPqE4ANSKCFOr8NTcG+pL8kZCbTkBB/6yu5E5ZIWnaZ6HUzzzXjM9t/Ku2g86L&#10;chlba1avtC26UdsGIT5ui5tKbevSrCL7pW2OXiOh3oZMc8pkhOKEX8vgUwLVIYXxN4qroAc/EYj9&#10;hC7WXAz9NlFnnwBt9dBR4BLmT36C5PCTO19JT00x3OKYVF0Rsn5FYC5YR4FHxWldk4U1zLXLJ60k&#10;B1y9FdpxZTkUxBC6gFBOclpctzIcwFE9YR8UGLp5H7jldC3JnCofDkWcct8Ix/UZIq2odYW7uV0o&#10;leiT+hkXzx9QFIi1Xj8k54VhzER90JKYc4s+Qn6gwB0Uk34idEd9P6F+cdYkrI4IlzRZlj+hG3A5&#10;ZfpRkYXdPpVvzEcRB/xsqSxCvgppo8xeAlk39RhjaUz7btV3FIXCoZNP1aTOGbPGTeBDLkxewZ+X&#10;lUTQClpBqtUMBub386nptxI2JE1xVuYnAUDIvUhsME4LsCSFPkAutoPhaG4kYzgSh6ALUgC/KYcy&#10;bCaNaVAjEg9YIE8EINGLRcV3ysdLZeMVd8X7l+rd1CTR4ZshHc2M3IpeK4q4tODwphUOobvi2qQ4&#10;l7hp9Dd4VffCZrdlI/2lxk7CbQrLKl3S7A3Kj9WteE6/ARhgp0d+PJ+aOqqoff8ZuPHU7e0Fxl8a&#10;L6Yowrgb7PBo+Qpw3sKu7ipb6Lq7rxvSL4aMBAojHJR51AsayOgFOAjMaumlirdW97CnDB0Th2rO&#10;ya13rWuedVQVCscHKcET1iX3wfbIccwnzAnhKmuJMPsTzIlrq0dXmApJXoR+e1GBRzR5mSQ5zuoK&#10;BMk480ezoky1DH6AWKk4FapenhgYQohBqg9K88ZX306as94AIvQiEjNKqwJRI088zv8UuhVT7PWg&#10;hsG5KkzdXRnG8NEgwBtUDIUkJlaXzvach7F4Kk3KqaCzWJmFCxVy67y1sipZtb6h7oBI95lsD+4N&#10;hvqKDq9hE3IqJ9I5Q69ILVEokYhz7Z5Av0tvXGJenF1F0NHJ10ndO3eTBX2Pc3zrcQ6OQcQ5WoE6&#10;jnPgv3BeWFlA4uiOcxDALhN2YKcHFLAP6FePc2gchZ0ew9jFOdSGg2qW9SjOcWsJ8nEwKpiplXf/&#10;tvDGkJPnFm+1Zb6b5FHTH5A9KbF1SVUktmKTuVSqhTPhoxNOAT/mE5KYEi/NpsFdhVKEbW5OXCHa&#10;pSvg0AaFAFOwmZsTyScrMUbbInsv4h2dvYdBzCOZMVAAix8uFziXx6gJrTGUJIqlIiivNyC8wvGN&#10;vSb9A8ibKSCnkk89MQpbtupedYliEQeGdugfOL5jEFjZdl8CEjMB5dfzSYuINiddDIdYjB4tm6Wr&#10;3ijknV43DGB5mKCOCWrL7+dT9wbGCM22Pom/PK1JwkjKiiv8ZVolXHslgYzaNqZ9p2mY/ruf22lC&#10;IZwquNv499oWf8aEX7uNf9UWbFjL+D7zzXrcZjvjOXYAcymRISS5VzFbO03eihx2pWXr8FN2P/n9&#10;fOrxoTXbvue29tB3CnYj04hCC7HRxEF7nytsdm6vFFU0eYzbHJYTPYODQHgzi4yJyfCgtPM5WxmR&#10;baim/GtxIES66MhhRvQ///jpmSvr9TdgQUKbwSPWmhZaa/TBhaN6Y9/mHVHutgitubkFOSDofsuq&#10;4S3tMZDk5uC+tpXCcL3UmL5PxCaq7knvOZ6i9AFwi5/W7lLQlA0TCeFO3euJpvfr+TGH8/vvit63&#10;rughY1PRG8z5XNEDaCGLlSLz94oetUat6FV9tuaC/x8UvTGOoejVMLaKniHbk6ndFL0dFyAjsLlA&#10;cDOSI2SjqfjGlAfYxX1cXejliNeAS7bheXFUEzSTgxYXWmhjeDgMeSCV4FwbQ4Y4/xokYYgeupLD&#10;HMM6kY64Js1tgJueyx7+SqPEj50RXm6vk1cc06Gr93gZ8Q8pjliN9orEbrcohsy+ltpSNeuDkaJ5&#10;qlI2EI3WTWZvVXeqBeRSRjG/n09WMnxrBL7U9KujMei83F2p8p4bPVoecaHHE4ADXDDyqxOEz4Ba&#10;3XHeTq271AuSKqQzEB15UCLJYqBn1eRbxdt9kP3ev9GOAIKVWL/3b7fjgumxtiSa3LXcrSqBIfnD&#10;sXlCkA+fV20uHq6LPwqi7j/Cq4JCdqyGUTtMuhYKVRwvlDBZXOjr7eI0vXDbhXxtxKwmH8m55FOv&#10;BNemaC0A16fTG+VeiRMkiiWyAvVFDkYO54PaQNvexslpq2Cy7B7IjTqJricolsqV8ksRsH/Cs0v+&#10;hvgU1w+km47eZIPgmMqTBzZNZwH00xO9UXBOjAqASoI50ArNw0BeBNfGyFNgErhDA1uOuDMQIXnh&#10;Cbdf3OAoZS0fKEcVujrQDpnRRlnd9ZXnRFpeXWne5OvX/l2P3cfJgv3Wv9rhOzHn9991vW9d18Ph&#10;nLreYKLHuh7wQNeQ0+mxQ6/uIUHMDOAyaTNWAr66nqdxFHB5DGOn58Gh5d/qcBaH73VFjwL8YkXJ&#10;M8i/lc0d1uYt96wyPU7lTdUH7XhAgYn5K4sUwuHyI1wDD2RktGTTize4CH45K6BTJ/TR969YxE+V&#10;s1ry4b70306e3O57hAuGqOSNQj5OAZnT+gkdp/UxIQnvhr/vqrB2NTT4dHaF6G9/IWrh5Q1ujvE3&#10;lN5pmXbWV93g0n/34VJJ50ciKq1WYeinKgIGDj5dIyRs3mHEu96uy407WH+BhHyVxyMnFYrEwTgd&#10;Pf7edsWmQCQeB8RmJa0J3b2TXsBzvGbopFbj8vv5JNLBBtRc2IXQ0fAqy6H78r79jZMWUM5b1yLv&#10;ZhD/WysG/KEJFECCmc2ri4CAl/uxapeua4BPrcU0Sk24Y0s5acmLDn/u56ob1vsgA7uJ5SaLTrD+&#10;OzciWkTTLgAdzyeXN596sTFAlWCFuzXGTkErkQnwmHDEog0LIggk2LSWH8+n7goydyzhMiu8qWIr&#10;fC8GQdakDiSEJ6rOb+dT9/QJOG0fBoya4IQzaI5JnC7JuqWx/wagzBNd+f5EsOiJZubkN1EwuewK&#10;PbspjxeN8rqj1d2s8Pr3WuDmTEV3rhJpdJd0twE9KU5CkOQZRDhhH3U2aHGhdjKOJLOon4JDfn0F&#10;n+gjQhT8CSLk+Eh1hkIav+JzXdZQLxbug6QNMi/kKQXu2Aby3Tr6QIvY2X4JSFKSfUjcZrfmYMAx&#10;VGv9+i6yZbI/Im6bYqjnlvg/zosADBWEeYLzAZnuyRKqy8nicEBGjIF8vsRF8LPIPP3Ihpz3BtvT&#10;+lGDNmUupeYktoBtZRbHBwwgsTTMBBvxuXb51GsPVxI7IQc1D2UXSK25IZnS90DZUv0ViNYnsCy9&#10;fuOTA1227Jv0u+oNWRbcdfmrn54qZ0BhbgkA5jZ2wPRLRVZBqcCbpbZRYaamLe4pfQIdCaIPV0fN&#10;DfM261pBbkKElKc/OCk1HJD1468GppUVuTst230jGUm9fcb/sx53tAeZp9BtpiGg0EhBJvjJDp72&#10;Ri0ouSrB1Gb4D4yiJfzQOZYtpUKBg8rAtc97I9IitwKgzCQFBLlWsnzT4euD7yiRjRqbHQw6WkkO&#10;mZSBqiAbK8mxlf+zbY5lbjepOf/qqDdKGMhZiacG/rB+kqBbM3fGj8K7vJpCCw8Ie8ubo86AtDUl&#10;w//Tm0XCQuvNEE8DGnwy0H6boZWn+bwrkiCl5yHr4vQOFasIHGLovD93RaXVJmHQhz3fo1nBFluN&#10;oJpYg838QXDBcmR+pib9uoBDLetThnJ0vIAkkOlwomxdGIjByTgTQ5eZKZCs7Kw2kkc4n8SIPyhP&#10;g0SbRGCQ4tDSmwog78L8+ehb0MFjd4j6bAEnDBfpFWMneVFM5Q9sybqAkyxOK/bAVXuXSBHu2BFj&#10;s0z3r/RC3I/NAikhZMXVTXZrBVfQtyu9ZR3msDLGPnNiY2ov3Kw7OsFOfAYiiy+9SYDb9zL2jBdY&#10;mkYXOl7Oa8WBTdqljpwe2KpUo3NJWmbMDD1YeiZ5n3mYUdulWGMBtXg5ogOw/9KFcZ9nbzBTVY3F&#10;fkssC1qVtEI48BMOVaCKwipSqi7PLRqPNhQ+kEhkZIgENakKD0IZOxKpohZaScBGcXTr3nIJeA5o&#10;vgJ739yPaFGLl6OVJGdGo2SSjVg2T7pdtAPUJcUL4QBBeNYzkrPJpz4vRRo9Nw5jsiWMAKGti/en&#10;kY6TuVk0eRxPSOOGbdeZKo9PMAXm5pgIIbvg+jc3Cjp3a7FnK0md5z5vdwk1NwcJ9XuS51aUq0Un&#10;Wuwzmj2Vs5qTIB9bH5r7Rta9FepLtOFmfVCoaIa3cqfyqfcNwWi3A+nOIfvRa1BZapEJzjRs0ANh&#10;+eT9AkZz5EN5Vxdrj4/BF6YIeo2hVl2sXnUqi3Zwy92DMRcn4ALRdO5M+xYrCJfSKZOb3BsfR+vX&#10;7msW6pmWo99MQQyG/olclIoxj4Wg0lVOCw29d5dQTkPQ3FXFVcffoIa2DDwi3HHtb20gIiyZigs2&#10;kvTTWE33ZOuEHW7c1FFHGhymYRw4+7rKaA8l1jdo4Vp5IvBMGacmCKQcR2uRbTPdheyRDkh5PnOT&#10;BubylBymolCMYu1oVD6oFUWo5VTJtZc/g5SoY7rjr5QMboy9B14lf5s1XsCvaJrSYiqX73RGZRL3&#10;5wqluy4dMF6x4JjQJm6R/ON7/O5bj99Bzxm/G2fuPH4HstTEzXUEshIcw8OVXux9gPJxVA+9GF7z&#10;1WN4GkdhtcYwdjE8PJTN4TzKNyJ4xgyFsj/EcrGOtKRGVfH6Z3Dnx6cZlbCZjZx4ZhoghlsJI798&#10;PeSzjqH+/YipkyLb7PbCMcDDS59TxNG9A/mWeqIowF03lvetexAfk6pWOdDNydzCv2qJl7FVkQJ/&#10;ZcvkSmpPCnfrUNd4BKiWXqHrCyIYrZ/cesgv55P6GXez1+7pr+ZSvPhC3MuLKuPfWuHZGgHVkT10&#10;a++12Y0IHULs/NpxJVkNHUKBBA+1qtyImB5dX+oOe9IYjw663S5TchP/qinKYa8qgSALKzfxr5pi&#10;1HZTMjGuTXczxUcke5ZYdrggEKU6HmREhr2B888UCgrt+Lhh7wmdxVqF4sH5U8yBRby8cUwM16vn&#10;k/PIJ1EUpbua10Ba48+8TwX+6QXCS3fpCm/+2FpX6Lg7ePuucJmPP+NEZ1SZWqtyMlW8MljJ8oq4&#10;yDMTw67p3sDkhwrCJ6WbwAOvii9Qtf4rHJBmvzmbfPIyVnHROpjvqW52mQDxt34F2wmdB51LkL/3&#10;INzMkvL7SbWcGB03UhvuoFD5lxpZgSZH90T5E4daUdTeYZTya/qMV4+t7sylwz2ehfbLnFtlAkSt&#10;DcEGSCPgVpBymqBnvZFr3sRbJcujN/jeu+bIBSm4vCqEbO0VjvQnhCC+F7mYiOld7AFccOoNsy2Y&#10;A1FsAamJETzhTimTo/cNGGbuGyTqGtskjcfcfuQQi+s6UfpoJUHliBJ/4mKGmAByQOEGHMGpS6Bi&#10;yOON87V5xFFvVEuy9wk/WkwAd5rnRup42ELln2uhzC2c7R84623cNzf2G1xk8LhyozcBkVmWXiTc&#10;GnKnIH0enM3defs4vcR3zhscEdocmHfGdCgZKHcFTvuOHRzNDT4qq43AezJOtnGiLi7JR7wSyhwj&#10;8kE+Y/Id4qmqMgHxTQeM2+zWgWMnP/p7biwMiuKVTgsqeWZL1aWYvcfAI3pDjtaBv5P3lNBNikxe&#10;8Q+1/TivrwOZf4U/cYzx2d7QZkK2LBOAbwaxLa/gu+ey5bZcBHAvnXkh8fmHL+32N8Q/n+pKmwbi&#10;MWT+jWTwxMWxxBGp9SUYOf7maA2ZCie/tuVaKwltX36p4WZZfAdV9kz2Bq7drTplkmzhB65EqiOK&#10;4dDMGJub+FdNy9U1xkN42KLYTfzrpsVGBkWxpwfmAV4n/wGqzyoUgfpIgl1SLythu6daRbHaAslj&#10;lk+eb6kRNbILuh3Ii1AT1xefyn00/uKZ6BkyTce0isWvWzQuwxlrc6mqhW9ZYyPv+gnTE/ulWbT/&#10;zAoqAlIhcnAMQawgMySXSC7wXuZ65Y4imBUX4ND6uLhJ/mEvNA47BWD9B3NUJCdK74Q3rEtDoX5F&#10;r1DdnliAeRGDJ+OuiHzIK35dAPzXUlX8N0dnkmwJj13rNrtq70kxUeVu378BTbFnoV7IXjoMIcXO&#10;4I+vn8nKKdN5F/ju4fGtooXN5c00lqbbHUTPEf9RjQLPCIVZe0tIKwUX6lZrV7bLjpaVCk3Ss8c9&#10;yctpIQqlM0EULCxHai1LD0JtHhrSYVe2X65GWyEZeuxDL4hBuEzKtMtO+7LMBSSUoo6YomQukOmw&#10;eYikSsTgi24I7WFvrvmLd+yiNIDMEYsgbjGO79zLootm1U6KOeytMErFxiiSl8k0GJPGHxIFTvog&#10;4VqmHp4m03ZSXx4GdPvpaCqAYjN6t8m/FOdhI5tuCbem7gzmXCCCUqJTHyBq2QybUHanU56tQ133&#10;PNaBGk8J1elLfGqJQAKnpk60x9os3GIvqLdzAwfmUGSVtV6JFI2/yRd9I1ORKK4nfYESb61Wn82N&#10;ehm9xyDqUjHEJyJuQrw3sUFderSmXYDgJ0TzuBdo/J0z9UykqP5SxwvDEqeFZETNDULu4OzR3AqG&#10;2/tW4OE4m5QNFCKwihznKyy9XpG6vWMvOHf7htEmWxXPSopiqjN5IFSIjdNCIFhUgtx5AqxGQTiR&#10;Al6j1uq8koQ6pWi1c30hoMrj7XMzXx2tJAXApd7e9wYIpcmV0qWNJpgDwSGglXxubqgGfU4/XZcL&#10;+DGaYBHQ3SIjlbySJBufnzdqGsohDimkvk8cUkeROrMpmgihCtKInHzCf1KAdzlJsMiD8KBRQzZI&#10;L4iDDxxIbsjpBznaNyw7iSBUoYYfeXPejXuDxlEEvJMDIcQg/8n74uXNj5Pm86m5MmqWVDESd/K8&#10;VT6kmJrdpR4IbFNv8AycC3kgEG1+YCFnX1Bhy58q1BwqMc6M5gfEf54wCNFc+oOw8ayhBleR7xDr&#10;Jrrism2JGhyMY3XvNswCThqhi6PizJpcx012q43M7HWDaht04RUl7t99Y3FlCWH4oTQSLiqwoM2P&#10;51OPbdxnXqRyd/PC0MvGG5xgwdhAafXwuD/hCYt4bhHElNL79gZXZtgUsyu7Bu6Wej8pmd7XixXm&#10;bMGKh/4w13WYi6enAknTa45bN4Y9qgbU2o1aMwuXxuhtqoL9nMdLxsXG9TnMnuhnlK4fL67gfUBj&#10;rRbKN3W3bqa/JoPhPhibXTeU9Pzdwr8iZoVuqbVoKnMD/3ZDiecjZ1q3vcRFOXdjCqHw3oWOc/+/&#10;gyi+dRAFOk6CKMYxOgZRkEtad4AOUscjJr5mEAXKb5F3Vzak2LdOwlcHUWgco+BNDWMLokAU2Evn&#10;k/g6jqL4bp+0S5JyJ9bWmggCZXHTJmy9eJTZmcevTz4oNCmHSkCenxtXpo615z6J1fwhGCs7gLGc&#10;K3hErGSropUknxgXZo6uCnaxsGCwjjaZHyWGJiMjLob1X596T3mSC3PczZ8UD8vvSzwGyLX8IRR9&#10;ifFiqkhXcqr1HcfedoXHxapCaujU+JA2yiWmYXPhlhLuz+H8s65eKvBQywA2NhQivJFaUa4FCrFK&#10;mqDhIcKzH3UFQFyC9eo7xzKSn3fU6l62FQCyHEoEJH0ecsnyqWm1L6GpWZH1F6oy7ofpGkgrjDwR&#10;+SEIhp1LcdQoOZVx2sfmkwznBDHd++ETU7dOyV4qJ0AL5pxHPvWsCGrLsXjVgKocTRMz2Z5xLuqm&#10;Xal1I6K06ysPRivh44xRVdCasNtsx0XJSTHfqiuzHkuKucsgw7JJxzKrbNCCK/YckRGuDTvwWLxY&#10;cTHYOtPk1ec64EBqxYNLYGdQJWeTT1rzecU65+QSBak4rI4O6bkx7aEIjlOFY9eqV34/n9QbcJ0e&#10;JQZ85nXcrrrDNE8rifR+WTVkCTYHPlpJSEUTAF+b+1Y3l8gcgj2GnbCcLdJozg8KMxJGq+6OCmsZ&#10;BqN4ErG4xCLR0qFiqg/tezNt9hoSm1L0DOY7bSa38a/aclVFy04K5k+Htdv4V21HEsjgKSWgLhLj&#10;2pZI5CANXJqd7suOuI1/PQZYebel4JFpxW12VMIey+GFIZn2be2IP3Z9RQijOT2RjCdOACUXvJ74&#10;OeO8YVzLOwWny9NNdQHv9jKrnE0+9WrcKnXU7YbBuitNvmkSMs8UsfLA9rTB87Vdf3YCIC9ZbjhM&#10;gybrsgkJxuFLW4QS7E5+H1Ke2ql/1hv3uai3cdHe+snbEYZNhxIFymkKdrb7WFpUWnlPgMRVjlf0&#10;9nliUy+lFJiZRFOhhc4lLreEWtP5UCVQ194Yh1iv/bNTEAIt0RhRHZ/oDR1Pf8cVC5flgpuM41Q1&#10;cUMG4K+GgwzJNsJKjPFw38CX9t99/JzMkAQHQWgJ5ibMCCedTF2S9dpNedYbGosmMO5jWVcSxasd&#10;W7iFmq3MlQRC1X8FAMnMKQ9YPum44THpPwOhGYuFviXMHqUkQrgRbtXRxv89dvpoXiR+Wem56pNA&#10;pnoQ3M+Sg+Ck95H3La5nXVGeriXzNUBJEAY+VSRwhYowW/EyrgEZAu+sqz98Frjjqv6RYqP9p9JC&#10;aNZ4u+XH8ZujrvCXC61J7Cg4I6JL+rM/aLIAeSJX6NBjTikeCaPN95/ND4L90F5divaQmytn8nCg&#10;7bqyUGvaw7OukwrepT3CrIPb7KiVEy0GinKUREmGqWgIxSktI0DuOhrg1TqYc7TeYLKku+LYvKBC&#10;OSyiyw+qAOgFIu6gUkNPev6h/WZO2BNpSOCQFnwa1Te5HSlvso+q0tYTJjaV37s37KuLjU35zGYy&#10;Mw3ec6ugsv6qtOhjUYSeLAO5IR4LSyMsI5sGltxBoNnbvDgRzRt2v6OoHZVgp8tRDKY8fdyMWp5a&#10;olGNxZq9Uc/DkTZgMtveTJtW3CzXuEO4wbpv0C91hlTxihSUy8jmFeT4TFITAbh/+6sOah3RLxgA&#10;GUp1BWvwVWSmAkZU6Ui+j47lGCB8cL8Ou1UHAS/TBbP3elpuwUiF8b3qXY6t+DElymbCa34/n8Q7&#10;gFc1G2Ij6XehKLiQixKMekbrK8ozN/eHoqZant/PJ/UGK+jjDpFitK6fRNlpTQQEZ0Ng59zG5YFj&#10;bn51t29JUROuOo/JGwQ1r/6l0ESuwoS68eZd2G8stAf8zBkmmcpH/4LenhCBvih0WRzClNokSNGe&#10;hFzgfOrl5q5B7RLXrKbkxOAY0vvursIqye83zf7v1nrXVeE8xg5Z/fTmadxYb2EVKKhLCPmBi+iy&#10;oTPkzAWAYilu4d/JTERh4wYBFnHZ+mzK8dKgsZCuX91NEg7bnA2plVKTEKD0pCGLl60DBt6doBW1&#10;a+BoPStboNWrTxePAvi0NgJI+8vSJSPzp1Uy1eg66ooOWkyheF3CfsTnehBMIugHEdurzJViT8iv&#10;lwLM1gjR9js2bDLBIScnFpkcCY7HSayA9we0lT3158ZWUcdePX6n7eU2u50llVABcg5GQlopZKID&#10;2xkgy96CSZL5hwo2PST5/Xwy07U2Dj9MADnBAVwKtURw9DTbwa9LVyLu8IS/iBMpZQ/vaZoFRCnl&#10;tMbYT+gRMD0stDEQIinnhhCADeFUuMUylOvCMvXU0D5DivJGzpYRpu8zmwuXT1pGbl3R2brExW9d&#10;DdfiumUIx2ZJdmgfnZEqfCN/ogq+TMKduaKYFWFA38JGRG73C2iS1HyqUGkvuSrAP2RdwzZtKrnz&#10;LOdHSQuxDLDLww12a/r5RRZVFZZf1g1XcZ+oocjMyW+CbPnV7xHnbz3iDJPIiPOQpOcR5ypq2hoH&#10;nmPbazPiDKSJl6P0NlX3xvniUHz9iHOPo0pvj2FsI87TqJaxxEDfiDhj/LZCoQqoPldEPwUZ/5w+&#10;TLSomanwhMDBAWlf3iXTs26rbx6Kihhnm4CrSoxUmVjpXJfD/W9/+vXPf/zlP/75b7eK3rdrS4EX&#10;hs5A2MGC9JInjZSWywgbwIpYdmWeJSUPBGFzyoGdbYHhJvmH8w+khvkPvNRU8ZQqQ1A1VFRCUTL7&#10;qOy059+7rrrOTvFmFIcQc2UpNxMdcb6FuyJ7reJUWlTPJz+eTz0rlCht67jqbP0ggc1eIDCCYbWQ&#10;8qds9WGInHZFDETUAPBvbJEXELC5df+K6y+DYE629iqGcdwVNn2LrAF8Wz9IoeFmFcSNQrdAMxcT&#10;GTcQnnZFvVIUotqrAapcugJdpSKQdgN7viyfJOpToDsMZsEkxhXga1esoAahq55nV4yi31SZx/0K&#10;muqbIjizUm9QqOeau41/3baKErSGd19t/dKWFJbeE77bbq6HugkUJ+OSK/1mVN7f86/HYIwgRU1x&#10;EvbGuc2O5qmlKe8oDoM01VHtVKIBGEmmJGCfiXxRsJstMf78vnvVyMgK0IxRn82U3Ma/alvxcilu&#10;3GJ8mcW1baXMjVUfFSVyxpe2Hwzyw2/61himNQvlvruu5OW7xDab6WPS9EItu5mrohkScOoZ8vUE&#10;HVOwUtl2YAUStYPdIEd7V5jtueb3ryOrKO9YHQqRmBO6jX81JmBaUpdHms+rKzlHgn3S4aVlxpfv&#10;jprTYwz2ST9uSxVuIzaURLK0zZn2qPFcytLEv5Z+2g+IQZEGGKxQvymAKoWAc/L/2Du3nUmOKzu/&#10;ijBPwBYpsml4fGEb8I1hGPYTyGPJI4AzI0jC2H57fzvWWpG5svLvzrqhAYJ9U51/RWWcduzD2od4&#10;A94DrzSaP+7z5ttEJYmZknQgIyJ8h7PuqiDEyb4BXeLpNY/j5Ato3q8EinJvQD4lFqm1E//eN0DX&#10;j+XEUZWRe3JbcgP7iTLIWio5QTiJ4fp1Xe4dQd5t2igNMv+uAUOAplsktW0N2GxwgMvZ7uHfpru5&#10;lNRy4Cganyb5FBHhabDcosIlNuOXSJ9IBvsMwCsFiH+FRCHpxOMsvYS3Zxt/SwVPnU/qQjTeDYfw&#10;5uOg3F6oXs1+0lzOChjxXDOX9IYD2vGLpGxclDN0Mh08sjQBDx7vJFFmgjW4HuGyYYO3L94zIXIV&#10;fQW+u78axeppb+hMPtHjL+kTjZvUvZFBX5r3dwRlSDBTIuwNXxTOE+ss3/44RTtOK0mKlvkAYWSd&#10;fDMyxrr0jxNEcDe3pj56gY6GQU4Js6glaXO3x2BqVum4+LizcbiFIC+jtERtP3FC1h/nkD0aGTC3&#10;jhAje1EnMkIzYoARa+Mki2RP0+aDWXg81AG9bBlH17ASiUNLboWIWS0nPE+aXERav7+fPL7NuomN&#10;gPrOu0mgsIgfh297344bC6iyo19x2vv9/eTeCODSnrLqfS4gENucuAYuEmuiIhclUF9BR+alt6yo&#10;+0F66fzh5Ybti9rSJp9uy3L57asW55fbhva5606epROXu76XwL81agqjbH9o2uRzjyFxYGTZZffS&#10;Jp9pi8Wo9+I7T4hd2tyuOtay2CmJso32UiTHzgbMgwvvI5dZ6hvcAS54d2LveoOL2XIB+2S3TxRF&#10;ISXb5riaOiAG1MWoJHzpDSAYe8e7h4Gos5gjgeIT+oUrllZCXEliGcD678/87dw4wmKn8NxOSCNw&#10;NHOjKlSpHrjVrIzDFrda2O/vJ+00AI993JtDZ26I7kjI610KnBD7WpEGHwQyhVrcDw6GSIK5i/FL&#10;JwD9LieYwgnXk3U7C+SM12wFnZ3oAbsz+X24KmqHjvzP8a8/pz6ZMCM1iIdD4px722ENuDiUVL2X&#10;E7rUCkyFpsiank0/aeUYv6UaHqoO/acKm23BuTys1ENSye30ILCTcCStd7+/n9wbJq89ESuJ5DQ3&#10;ygzaNqRsWDNWQm1sr36PeRJ+0e/vJ/e2rnKZlcRT1n5IUBArYaS9SthkJfnKh454Gh26F15939v+&#10;3dUVSeaHyROlCjW4pj1nfo2RELJQbr+/n7JvI+nndzsOJxNAjO4QHW4dPfd2kCuGuFbk0dyICLGC&#10;OZmHNQFQAhdDIR6hES/EoaXejpl41huJJZKxZCRLRmVuRMSbJlFCsQJOKwnzcmAcw9hJhb12/aSV&#10;pEy4+QE6eysJFPezSkLdqHbsok1bRvCrd7R4/Eye23dzAexpAjA9W7wka1w0vBXtvHYbjfs5L0Gi&#10;GFhAFZUrNCt5qjgQUthfYQBJ2n7/IxjjjPHRvhFR5PAL7ifqfTv0amDR9pgh0cMTKCUZAKl3qrm9&#10;9DydmSkoq/GlTT61uxQDQBvROQG5/3JbttRnCvTr+t4ekd++NNX1drh/656Eyvtl4G9FqdRDsKDd&#10;kUsP1zewwaa5vWXU7HVvMOs68yDSGciK2ny8m4TQyEagDGXjVaj1RjkpTdQ615HuRODVXsNeu8sO&#10;caQd/MIVM6G2tMmnzyqVLHV65F760s5T5MK6B8qL/Oisct7XI/Lb0QdEK59R7WvLqDIRMsogs/Qc&#10;SFvYhKHKh/BoN4m6TnAPO1acAHQnhIicWkSb3giDsMJBEYA35PwpRpHg0u4N5mKWhCNnMZf0dsj5&#10;HT/4aG4EkFq8Ei7a4DMRAonRQmMuSh0ng2Qh8mLbBb1T/aR9I4DAmjdBNr1vVC+25IUYAWsgmD03&#10;Kp+aMyRi7WVuoRb1g+rrAxEh+BWCQsMNP7nElRHiLm0NK68tDEJvpWsioT84P3drcFzH9AIuTxm5&#10;xaK4QqPWm8oy3neqb4fd9cv7ycck948w1FYLCQASdknF3K5LtPJqxYVHT33Mg6zTAqGJz2fzxDCm&#10;CGvTKys2vRDaLEL+yo4SzeM3QUHrwJ92tDcfKFF7uVW4D5uiyKaptfRT07sVJSUi8nbMyxORLq/k&#10;mhH8veQLaKXnCp+LXOuX95M2j1hvz3jFeJ+6OqLiCD4rS+YHuK6WFZj8ubIPBuIREuBb20RQoAhv&#10;Ww/ZV/StT/oR+KPO68sW3k0L/N0x5NTd1LHZrwSmVW/U5rpEWoGXiQUQlPwBgNhUgCnilyFwX1SP&#10;25Fh3ap75SucVpxKgPkKa76W/NDhafQGG8B4tHhQEsK5NxIFxFm2aydLBJQQDyc6dERwz6afREyc&#10;d0d7wXRaYyX+Alk+lKtbgc4DAfnT+djej0d7jBUetw+pB22E7Ah8OG5x+SOWneSs57SLIpBQ9vGV&#10;nke/iz/i++k9w/sh+TCps4953CGZsWjqmBBPYrCUi527K0I9tYTcrbuE+csKXuiWoBUJHDJfwy3S&#10;JJ/aVKSi382ZyrvTJJ9pCiIsziCL/St8jlAB01lP9LDGSz4d2TdHoFCT4a9Rc7/0qDl4SEfNrRPy&#10;OGqOy0ujU6J2ogquk5yoOfywY8SvOi0EdYfYf/aoOY9j6rSsYYySekTEmddyA4XOmjOyOGtHmz4W&#10;/gVIg82Z9rSQZRYnOSz1zNyopmDLdOC4xywMB4XVfTKoSn9BGNuIREcvxoxD1gAKmxCO1NPoJ00K&#10;aMKQDK7O4okY1Q54meICNSsSCsT8Jsf6dlbN1zAyPTbcE/lBmtyOClDD6CuSsPreFzBOqerzN1Am&#10;uNFISJDXe5mbLjV1U8lSb3ecXZrk89p0yurl5WmTT7fF1BWZELL04t/rtgA8kQ14nKPHp00+9d7f&#10;rmsxZ36E429cJ23ymbZTrmfaQtwbc02bfLotPluLWWIlYrakze3uLPt/vR1NpzaBQJxA+6DfJX2x&#10;z+OqJK3rDQrd4QkkaLeaQj0aw6jK1T6pFaM7RBU9wpJ6Nv2k1SB4wmkE8k+fX0nKncl+SpicaY/M&#10;8az3XO5xeyRue/s81XfXSoKbF6Ef5DwzqZNJxqjxewqHPArxOEidX3wloOtoy83hu9Js6CGfWq3J&#10;kLeldfIkpM3djIG6HLfCQl3w2k9JxccKvcx4nymy5ARTvyhot71R0yDmzwTinXaT6B9DuYQLyyEc&#10;9Z1Tac0ex5nsiEe9fUtgpmhuPNctCCgio0NGMp8yz47eclcXfq0PEKisqGkUtCMW2FF3NW3y6dNN&#10;acKcg7nDiRU4KZWXtrj6zDWw+r7M5YgGc+ArFLUDw/K+u70gKNmjHgdtHR/gH5u2RAPI/ZXVOTKW&#10;wWHf8EKAUzlyihIHTWcnhxQAdfEoruxwGOs4nyOpejb9pFXGFLQ5QE5Bs4ZPcA2ZidOm5OjxKwow&#10;i+Af0RlooPENcopkXma5Jj5EPIpgtws+RzB54DaL+pfesn+mHWAU0Q7Z3y+I76UtYViSvhSv1+5+&#10;TGeYXzqV8AKlw5/a3q0vjluLFSpWXGhnu5+l652OOLzJEgdd7wM44rY3anMYQSe+veQbi+p4pgFw&#10;L7QDrrN4OQjkjnfr9/dTaAe/tH5HYaiSAeBeAOAjHuDzctTujSaUwr9CPj5XLQnp2B6skSKn5SKC&#10;GE/H6g1LsafNjWWmHcYULtKzaXogkSRrTzzFMkO/sscodp7QFewkylJCZh+TrAKS0egbPsPF3l9I&#10;ugepJSeKUcuK+tDBqUemLW7kpaOkK5i7uwLjipbUL+8nn6FdQwTBVS+ELenAwDIuXIgE+LUPsI53&#10;VHmrzISMtsfK4yYUveAAQCr1ggMjzL6ncNnSJAV8v+4a+aIkydWgQIUb4czb8qkFIgfB7BFe/IRO&#10;kB4iRfroCaE25Jvr9UhzDc9Q9hTlfk4nQG6mE4K76kAQtOMXAvoXUwf49jd4ne6XtRdZywDOZmrA&#10;jVKKylgcGgXaxSW0AsGpxVOZPm1Jv76f1Bk5t0b+iMFsi5XoL0cyTj5y84d9zQSBrzvQp9/fe4sB&#10;aX8A1uqLKtm/9HHZagXobntXjgAncLz2DQNn2ZbHHNkCpd/fT+6N0HmdtE8EItU2Yj/5lVNivfYe&#10;SWcHMKVP5F54xHXQkK0s40JvlQQ3m+FRlGIR6OY730yd86FdCGOjgj2bXvXDBsMPGTsrTfqHWgaC&#10;8hL7crnM7VRTafwIJ2Ex+LToHFsox7Zf3k/XrtjoInNgCBts6wbhU1dTEV/n+mmW3rrVcpZsKOXL&#10;Ku9SJ9bqfi3Kcgp0aBgTit7c726q4+CS2Lq4InaUe3PjGzyqX/srOPtLB2chrwZn15F7Ds5SLCOG&#10;IXdeWNsIOEs415gGK6UZDT0q488Oznock9K8hnEHzkpjCVs5YNlwMbNvHUdp6F/RLgFUDbR0+AQu&#10;IUnQue7jxHQIVdPfKTf8HM8h9EpMEayrNHlScswLxsA89cPNGeLuRKg91yrJ0tLrQEzqdWRbhS1b&#10;qYscQVZtL/o71gn2rBQTIt/K3sEydzwQKoSEbvpCUczqUbI0zPLCze5yuMEIvH6ErpR4IEffQgBh&#10;dRkIS6rVwN6Tt/KZPAb7lmKFRtm2HHfgGuoj2gbJfNow8pEtp4jnRbuRIHgwN4xCGdMUU5NWv5eL&#10;NRLFA6cJBT6+2r+aFLJ3etvCZ4z48wRwgpoWwYaK6HGdouoswcmOPif7Y78xSjv85hMXammR+aJD&#10;rwYZMRUTxBh+9PWVHJhQy0UQfJM/NWx1mr4DYqptI/Jfv2Gtd/rH1/uiMJHRsx99a2B2BnzF+g9B&#10;XqUfUppV35CO9oEzuTsWNyMy38Y+9tUFBwDNMrhCo9JTCaOFcc2WgToI4XxE/FB1UAdK8RSBkGe9&#10;gwKxFM60gwlrPJVI7g9cP7dzIzRPVEDoudYk60jAvKPA0LgvGj+gjzaN1P8PjtpFIsA/3A8llsNP&#10;0yaflh4ElIr8WO2vGKmWWawyQZjam5O8ubx3ny/JNzGItMmnx0DooMcLPP3l8XITkNkVcZibFeR9&#10;t6tOeI6OA7lvyvvYq74palxzLUIo1SiKIqR/o8D9/n7SXLZMomiv3GnpjJoZOhCEgTZ7A1fUFiBl&#10;FNL0iHip7yC6gBH04MlP04wJJ2+wdQt00JF3WFuskgnBLvyGa+W1ddhyzdjwPQlsoE7AE6xMc0G8&#10;vmgy2V2tsBkYaxjWnO/zaarKscFMF2s6Eevd1pF/qqngdOrIMshGcyF/stEA9tLMG8R5SZFHWwdp&#10;2JajMkyvJxijZghE2V5vogoNPxL5Jo7/qDN4lI848Udt32O+YoIvw4997YFMlqW+okhNDmWvWz9p&#10;2acOq19JKlgJ1n02CN8thvpdylsB/6xBPJoXCo/F3LUa585vc7xvjuCuc+M8gpdumoK8D5ik1jjy&#10;dT7PBBkdKN/9aqf+wu3UYb5tpy6c8LmdCk5rBs75iqM0dirZhBOP4MueNpr3s9upHocue2IYd3Yq&#10;XlLz+imlI0l/WKt3TIIKKGaAJXQng168o/+MOBP/9Q1QL+f2tg9+pBP8ck/pGDOL6V2CZyaYS+x8&#10;rBrPpN/dT2IAqDrWX8YffNYUKYTjqBJQ5GZ59CT9Aub83KJBo7dWii+yuiIhx25KcOn+hvgrWfHc&#10;pXCPxYdpaT6EkVj3QamPUEuTfLopfjAtMrBKppEmd2uFY9s+TK6ELWCdKHDD8eDYvVaApCKLKSj8&#10;eFvg9l7iXPC55cCPxIEvCkARb4QC/VNrha0RWu559JOWAUjbEW6vlayS/nyN5iA1wCAF0UJv+GWV&#10;pLvIl/uKe/RiGgslv4b8j1IjogfLuaft7JvnRGlZLRKQuzwunLu0yWfmz4r67WAv3qK0yafbYlOL&#10;ZPDpbAwmbe5WF3AoWgo3jpZKAWQfjAX6KwMUB7wzwPBNvQG/HHRIHkebz2CHVs7wErc7RMVxzVSE&#10;J7xwqcxR60CSn00+ir1Kfz+t7+06wCoM9uElrJ0HVgmKw7RLkQNwiOsE8yJqSr+/nzw+uKT2fzCu&#10;XtpvplTxTJZ6VCB3J1wFMCJKKrrcPbe5643GduLhYeilnfA294acqWnjAQsXnXCQW9bQqz43YouX&#10;YBq92Jp3IyP7yPtE2GYzpgHqpIJOhERxM0xaCxk8RG9gmpQydrwpDLXDv7BDIf5ZdUIVOwMbYy6u&#10;XW6+ec4iWTSLk3HH1ATApUw2/KehRlAlExuJO7IvX2j9biUxbYDj1wSSSRWOTDiYMTe2sen3mPbH&#10;t7Bf9viIXOFK9a9YicftAmgfoaC8L586EfjRvAEkqm6XZ9rczZjA0MQDkY5a+BJhOVYaXtJucd6a&#10;cxFRvXGWfn8/aXwoLQ6YJkK0gwLIMLKAIrZLDHovPZCy0YLTavX7+8m97erVE2lRXBlI3OKA06ZD&#10;tnvDNyPli9+8E1sGWzCesGpLnFgO4inBBisfpb6K5T7KxT03yv5pVqyF2AN61o46SZN8qumRibZy&#10;W6T3psndiqFdaurfk4laGs5iEetgrOiC0wyWlqRvDLC+HLV0qVGxvlbICB0IJ0iTu1GRUiWdl0jl&#10;xsiJTxbf5SqhBphgbuZEK9dNU++X95PH9snzX3dbnGbpESdWJMQy0V7idwixB8x9alL6B6Py9o5k&#10;DTSUY9ZciBjCSJN8qukRm0PwdjSnNLmbJkLJpIpMK8FJmrWpawWgnVaAIGOvDamA0bn75f2ksR2E&#10;A+xdgnhfGo4LTxPMqu6a5L9bF3U83TwgK9EJ8llqW15IdczkHCCGynSDq7swEOruB3t4N6+5Tke0&#10;RyExQlBOKwWzMVl+B6nXnHFGxPMBGHmvvmfjQgZzG+bQGGTwEhh8N7K5l1nkCrfs8wLaFDcmN4HX&#10;xhNCYhAfAS/z7OUc3/VG1qlBLuKhmqXDQmzWoT+2K+3IgpkM6TCBfn8/aTVwwFnA4VBpDy0Rgpbd&#10;U8qyJNlcEqq9ghAemRastIO5MI+v8vl2YAR/SfO9mnLUEfTColysHQ9VHt8AH9zTwn1XKW6CAVHU&#10;dRRnudreR5EujvXa95fNbbLD52oxw/H4stIBCzGYT1Ba3p235dPbd4PDpMWvcOQvHY7kCDYcuWj+&#10;MRyJSoKusVghBe7ky/j9vwkcSRggiqjgSNTk0OHPDkd6HANHrmHcwpEaKzw9J+sAI3McfGB2y+8o&#10;U/dFfUG3FY+gQMfO9PO2Wz4CCiftBYyiZOK4caxx+faesCyMU0y+6QRn7HO2TcS6A55AOtoJN1kf&#10;GgUmfDtdECgbFzjuLeyp9JMWjSwVWydcJyrGmvFT389ueKSpHM/7K0qTyMpAidp+5n5/P6k3NHp7&#10;ynKfZd641RgWWqH/+Qbvt3UHlIfny0hbbxi3sBTnZ1kNWeGAv0yZ3TQ2TcBCaKhn0k9eRSKBbQuj&#10;Mi2CyvCBVBxbQ8wtoN1J9/kt7m9Njc4k7l4kzV1v4LmO2vyeUmvVG15GtmNp2avK/Lm344JP4L0Q&#10;fb+/n3ysGKU4yVQDqZXkTjuT6g/UqK6BYElsCODIAu3358C5n318MWF2ZETa5POl7Yl/pU0+M/6p&#10;tDBLgv298xjTpkekX1BI1CYoKSrM4ryI5DyLrAa+aIhla7IEYH+AGd71RlkSKG1tGRpbWd7EEsmM&#10;QDdM6KOGSCqx1FaKSkuRfEo5On9Un23WQiz7GgOv6zj0kBpZgx+Uy7mblAaHmtla7mAyM1Msu9ao&#10;qXOlmWKmv4F4TZnv9UKitWRn5diRsaCuOH8dNEFNLIPbzDW2Ys+hn7TiRLOb9Q7vPdMENyk7OAqa&#10;b5Kg/Is30FVbn+0SngCzSeqZnLvShWqzgpPzVN9wpj2tD9YvFO9TsU9bxGq+/1W3/KXrloAWpVvK&#10;yH+uW6Jc2t/LBfdRDA7dcoV02dW9Mfn/D7rlGodc3QzjTrecC5sX+8gZOFTLOxZA/p+F6/g2T1KB&#10;GN04Li7Vo0hm8rFcpbP4zTMOQOCUoKVJVy3ABBPb4gI+dEk3QfqLb4BsveGloDqhc8KmQGX1NhcC&#10;SDghFDuACfPUviFw9HdAEJzxYopADRcjf3+lYv+nJZ4EGutzKBbxSfYu9ZP5HECLNTog+5KuTNuo&#10;FAnaHd1H8nz8PcTwPYcbsACsKxFv2ArR5EAZLVyFD09zAzTYkLfjVh9RCU6dJEYTLlBzI8/MpEoI&#10;basw3H6icbAy+3j20kUUaAklR8kN3opGvs9ntSOrMNuT7/Opdsx2I+cEoc5BYrpp0yPxLwhw1uYT&#10;AKmEysh5KD31ZHlvaaf4SKwm7wz8R8vKKbLTDv2glSFqnPuV7G7TLiZnXJGM6Tnmi8Xh8AwqgbQy&#10;P5EeMiAHvyuOAzgZyInLMLKGvXb9pJXE1WjWzUlXJFxWkqB8EwamZZtFVMcLXLhq2z1mY6ySTAcc&#10;i809UM9QJ5cmw39LlZmaKlJGUdyfnz1AWk9tSLXYM/CxXjiVNs7fkKQs7oZVf68KhizPJE4N4wiM&#10;fJ3Pc7PtocqX+VSjF+GTr39VwH7pChg01wrYsieeK2BjZ0iEkjdC4INIOhrY7zjJ9DAa2LDabUr/&#10;7CqYB4IK5nHc6WDcWeMM95ypQwnLiciBIX17sQxuL7hIjUtLrQALgGn2tOknnMVf9jISbm97HBfB&#10;C5LQQ6DmkuPf8FzsMg5pk09NjDjuRImjR16F5x0bx+XiRSPMXfZe2DgamwN9iMpsyf8tN0JLmBMN&#10;rq8eCcTjcjA8x1IZdm+72Pa+PiVfMTJbzMAub4goKrNZ5RwsoqQeLjoLe1TPFvZ04WgJFO695712&#10;/aS1R4wa8aPUfjvJjss4kQ6dTkTF+AHQITAK1b8R0zE+TpHwXCNQfjeVHJpXAgK1R/Y4IjgbUVnv&#10;xG9TlE/eepmvqjupWB+2nfpcXzxY3PFjr8LvwI0DxuZ9t+v7ecqFz7QISdL52gRCUWItIkW5Wllm&#10;MayCceHTPhH9/n7ybgK4GJ4bj4L4Yr4aT+0MBHCvzwWxY7YRYJxv9TZ3+Mwr55qn0r8hQhsQP3Ih&#10;bxMxBcil1f241KO73bydG0CWaAdYviskAcMagSKjr53oAIW2CScn7R7Rzv5poVB646IkHeZrnHZV&#10;/polIBCYXfsi9WBbmjUhD44slHSfzwxjKsTpzSchlkb59Obihjc6R13qHcSWRvl04314cY3tJUmb&#10;26WndpK3bF3SxZZtIt6134hK1T0Y+yvSfUVxnBrtyiN2ezBOnOEdLQE2aksRPPFizRLJIF378+e5&#10;k+cpWRGqaeiVmzVabz7kBfyvw7v5lZNI55KFd3qbC2xmV8nQbGyTSwhTEgkcvNR0wlBt/H//+Z3g&#10;Xy70MoyC/dKbQz08R64RJtUOp6NKIVi0XKcP922iLGZu32N6linKhnhuBHB0rijQiW1bCnspb+Rh&#10;b6Eusr4ujJXIDZEC1YcUkbFp8qhHiJB5vm9IXrM63b1cJ4A7kNa0cU7COeqrFEacI3fvcsq589kk&#10;HkUHecrQRNSlTT7VdsrG2puxfiWKT5t8uu0uB0MM1/Yipk0+1XZsZJ124rDRs/u9d/xhLvmUkCPA&#10;s4/lFLv1ICkGVt6BU1Dxh6tz19ukucpqBcDSdZ3Z3qP6HhHlrTuhupo6ifR8w+/BwjkMjyvDGhYY&#10;R4jtai4cKT8Z8VpxUXIF03M6mxh9ERMRdBekh3PprxCpJdtBF3LySICOCtNr13tMFE7GB3b7ZTqb&#10;3FqrMCALV3q4vPdoeyqpljb5FJ2Rk25lkGsMdjRd2vTo/YtVsmtxmLlX43zUjntRhhbXgm+iWIGO&#10;61fI9phD/f5+cm/jVBM/G528eqMkglW3a1F/AOt8hdS734u73kifycY7hSrj30X0XjRIClpIwHIb&#10;hYjlhXVmOTWl7fvDoSqFjR+kyd2oEA7aetKzP5VM4gszKiDbWu+5alX8EEskGlG/vJ80NlisTzWz&#10;KY1x3zBOGKKCErI0hNRK4vyOyynuT1lmp07mYrChBMTRltppkU+19HtP5VvzfT7VjmvpxSyHtkJc&#10;aZJPNaXeid+63L3NV7spxdzMWbgwLmuYJrerNy6INTNc9nUyyGQXAyZKr2NmSK3xRqXw+Av53HW1&#10;Lh3RIl7kHZdg7Ql2V5R38cKjFN4LwruujsMEfno5gnjK9UoU/AsvIA1dE8MrIE75aGKo51ZFJoCq&#10;FpEkBkMUcOEOGKXaEGJh1gPeLd3mpbfsnOiAzfUvkOBbVU2bu3XA+4OyOH1M1kbrGFu1IrGpC18i&#10;noIxn67u6ff3k8ZHLldg61UD96zR7KviBm7uYz+h2WuMnwadsNrQ7+8n9/bDJ4MaFCbpIvzsLAxk&#10;pk0efuPnmHwJJZ6ErtvesqLqh2hgJ3difQk8+QrzI0LVB4TqgEtGhu/8jmJIOm7kEvY3lGgSX5z7&#10;mG6HdbcIqI47gKrtdmjZVhTgQ9EkcI1NW8rFPGJ+yFvxqlxBcFqAXqwDcuH+mUwjTfLp/XsBMPP9&#10;r0D+Lx3Ih9IbyF/H/jGQP6kXZqvobxNSuVhNgHyifYbFD5APrW+d/WfH8T0OcHwN4w7GF3f+GoQ/&#10;d0csdrajE/ZZuSmdNhd9qTmWhpZGRw7u4/f8eAmOmOyfJSZGkknBaHbTT3odcIOG/+0l1mJg8vU6&#10;cO8WOilfuwIg7/rJvMx7MRzWi0iuiGRIi3yqJfiuhOkPTtI6sai7sVMDQGtEXk2p6ECC4sNYi6W4&#10;4kDXWFi75+o5mohNLP4n92eEAWhDopKBAEtznfLbkhP87w1wg4QVww3EubXKO7EmWiFszAZdcYSH&#10;LgDo7yXC3RpShcF2BBEVXYdhfNESGSPx1nJl2kRYxJVOjGF2td/fT9ph4qyN45J218gTdfjs1wPx&#10;FAHv3kjKEi3i+t/ASL+/n9zbJM4v0iO4oKFhH+tR3LDji0ZOX80l8o9P0ul332G1nM8s2JCDrYgK&#10;VYGEY25Y7RojKcjPafJYLpDKTmmcu9nEIgbCKz0Nq9SmApSEVn53em9XkrBr0TJF6VrpmWghLTJe&#10;sMbiWHPHcHC98a670O/vJ+0bRRrMyli3Jjw6M3SJltIaL3ixFUa0vR2u0+9vfqNhn8VLvs+nxuPp&#10;wZW+rA1NhIxYJrbvtWkPRC8mmkvsCKVZ6xOy+AE8VK8itbho6WBGpFN9Si/99n7you6Vm1t3SpkE&#10;OTOWBSzd7jdSFO0QmRCZxd9eDJzb3khktjRCkDRfnAoDa25c3ShZmFkTSG9TEYxqm779/n7y3Bik&#10;WS1QbS0XV7jEMLlEGC2Maglkbjhf6/FoZit5UWbJ5YaffTEIYqwXmCoHOuOwGiGTL101xY3nai3R&#10;ftVJFHZTESdbuJ3a+T6fZyKOkpLvflXTf+lqOhK81fSlzD1X0ykHn+P6CajWRzlqOjEbc85HTYdj&#10;bVjtZ1fTPQ7UdA3jTk0nFMMZWGhtFn1HvM0dX6FmlJXg4il46DjfwwMubjw4WxKZv5Fy/nLO77qh&#10;tKnx1NwoGoaI28FpzKARpeLqti2N4Q1BDm6WCBkU/rOOorIp88LxqdU3hCpIDyRK5A1GiUdVrBfs&#10;ol5I/E3wG9TWEkXUOzQMh677gTfjbglx/UdpziVnWcPP30TDmtrFNRDcoJFSaGzP1SEgPPNnkqS7&#10;GhpgmxEtXG0yW/dAcPubbIg1id+lZ9NP4tzQgKEbboIU5e5XEngrQUH9IOnh+epH0vsMTVKbKny/&#10;399P6o3THmXgx4vPiyJ//gqZ3jA9iYq28tB9tz+n399P7u1bwF0pOoO4nckOazEl3sH/ikrwWgX/&#10;Jdz4XiuJhHM/4lNQN76CbYylTT7dFoe7xDV+2H2M0yafGT8ZUGv8ZEG+vPd2xqjSUn8w0/pM48hL&#10;tTqUvlKaJj7AIDrBB8+NEuIhrHrgu26LkZsKHfyAI6X1MMrNWevDZ/KG4o5Gjpt38RCcLLVl1LtK&#10;YDk1HsrgAujJigC0vzG3fXqJq2ijhErHtr1/R0JxMe/POG28/tREjxzoneo9JnTIQBWes80A06Z/&#10;KaqAG5nBsR5yg+VYkuCLlJwlwgPapiCVM13jHXR92w/9/n5ybyjmnhGxWCUl8HYbWkYN7rgpbCzO&#10;qfn9O7wPd6PYOjQCO1ionQYyN2LpMBMN1Gg+ieO+HYv0VsCUp4Ynvo84j3K+spKkJ5h+qVXSycX4&#10;Ro3zKLLwcW94Os2N8PyXeOSVxvaJO2j5eIxxW1aPxD4b4IC9MZwX3e+54Q7RcZ8CyfUViJZ9pYBk&#10;2yBtuuinUElAFLwUbeSh5Tg9ZzJJa0uRj7FE1t3kT1eSDGE7raj10XkkY2zaGsLGq0UGgQrquW7C&#10;etobMcSmLq6uaL5DJQgzwGuYxlyHrGPz41EHoVeun7SOOOJtmlPqsHg0ji97mFFGal6kplmHXk74&#10;p9P6HQiiecXcA8PPQh9gZ8Y6vjfYt7/hhiT9Bu3rXjLezYqOLMeIrCrICJ0jrrMFPZ9G8Vt4iOFI&#10;cqqfq0/osoExCRQvhqWaQsOVSMTpQw3bMYiGaHkjNE0FgOaVcImO0cK/ZfY42fxF+MStaxkJlttm&#10;Ta9cP5kFRgASk9BxfEg5Kwrf+EbhbBli36KdXK3nW7ZHSJwbZ/S0LwgpQ6nowh3WyKI6KvAHINHn&#10;ncHZ/UpUMXTmc29EkgqEIOG7cQ+0GAOwIGNvSDTA4YR6UnuytEIKYpj9QXutehNn6ogQlI03NF6s&#10;EdM+ypJGma0h2TcDuRII6pSlLvx/l2hrmugnUQgpe/YYMAHlyu3eEPs+u8CttaUTRCkiQZIKOH8k&#10;Y46sAQSyQNH0xhLbrOOrDtzD5cP6zZGhNwVRvvQW/UezOlIQgG73L9Imn2674ynZpz2XtLlbM/zj&#10;mT3r0pyQ2jTi4rBjHdRM8IiA5SzrVy+zuOuNlA+r4cQZtPY2Al6nmMtiu4rDiR7IMn1+siZX1mvN&#10;vaF1stAKrE6jxredzIW7hiDGSbNW5NncNiRPnOclJJMXSXlHi2xsgNLSluZYle+4RKhmIh2Td7cW&#10;QG1Ar+TGjbJvsPfEjp/yaXun+kl0NRcH64zwypYdcBFr3cSndWwoMtacba/Io5UE3zaaREL8JWAI&#10;b5lWkrSDC/tiRj7iON4WZ3vU2yEXga2x68/8d+W7r8NKvnrZOqiOTNbneOPDvXb9pJXEsZBDRSRt&#10;MSLCTQ0rbJaefaM4o0UcgTEfOGBuewMpsR930ct5buDaUsgpByPTcPe2r1Hl0hlh/o9WEomoDSBy&#10;Gzjm1NmUc7JlNhdUnr4B7dBvBkV4bryk6CcSswW0zjsMuFkIYW6rf5Q9xbs9mtCE0upnq8Liadhs&#10;vtYV9wN6zukbAtn8DdFD9zbw3U6RGq0RgmF0ABh2pgZBanPXh0AV0Q5O9aDna0d8k7Ui5qek+r3z&#10;6AD26ZCMXIo21GkJinbzBpQwmTzaYTyHEl+7N3LVfJjBj8+LSAkrY5VvhXuh/W5wgPNy2pUpQKFt&#10;IdO/5oWhaCdrCjY+Ig3q8seM/NyRZQSKBsG8BtwOkLXoCcX5OYMi09MrD5B8nhSZmB76xbS8g+Ob&#10;6H51Tv3SnVMQWjunFi967pwCkXYIEHmFLzek4uYe+3SV4yHQNFrSz+6c8jimHM8axp1zirhgQ0/h&#10;kYdrKqqxhLPfhnLOVeVz0mAFaZHPa0uYcEKC0iSf1p3AKX3qgUdz7NOmj6V/gSYuvkiBiebCk7Yq&#10;nZzEm+YGyPME/KI2Lc3iEScj58J2KzZlWwDHferI27Y/0eiENBHS/Yb5SRyaho8C3hAPXjcx6G+p&#10;PlMcmohkySTq6kivfjQvLjg1xwcXLb6JZaTlBcCXiI5EgqitjVDnNETdW9RP2rBJxl18/Xc4QEru&#10;sH1W7wGqGmjC82S/zr7E4dG8SH+3ykTsQ8uygwRA+2UoZWaKYh99FVeZ7IVHvYHkmQ2gVHdvBJN5&#10;HYkJ7PAkrCtjyxRxlofypbecgOuBIg9io0Jpk89rWx36Lx1U9EALz5Hz8QzmfXebCbBiaBCEtlEE&#10;tBIO8CwiF1BcoBqKD+mUc+/FO6ST+wQxXtqeoVaXUa0r5XAhlSgbT9B2t/dU+knLhvKhF3LeO27I&#10;SjMFAsogWZeLMVkcoJrsyx7edTOu2VkiNKTWwQh40tnHhu/4MqwbTYi11yF51lOKzYM9tg4m6cQg&#10;wAN7TlxKsONUpfs+6gpbzQYwimkxEyg9vlSAg7N6BuGZLVArIXy/V6yftE0HDLdyoE5KLJ4M246X&#10;Kr2vEq5f/Ku290vX9rADW9tbOsljbQ+PUq4ZRNsbd9wiu4QiAawOE13aHrw+7oj/D9reGsdoe2sY&#10;d9qeeFm0t480PZxZKK3DpkhEjqD/klQgLwtMaX4AFr5+EMmKTmLYhuToYg2wGjtxuNUii3Y5mTf5&#10;CUCCFp6w3Y6+J+g3xjQFmcu9Q+asAzcwBreg+3pvICIOyZh7qmpm5JjbO483seMpiL83K8Jqllrw&#10;iI+aklhG4pY7hufojbTrjq0GALZfc6odPl/JcYJaMQM6KaUSDcXIGKhVx1ARjutYnOH1URm+vpIk&#10;cxi2RAm8qO0ou1YcAA5rIEiWuH9I23neG8LBMAPFEFoxoxiEVBFOSeMqWHJSX06nuCeWMyBZlNb2&#10;DLDF+T6f53Ykfkiuf9gOFVj6NQ23SpFX9UCss3wXwBqtKolM/oq5aXxkprfWTUawqROP6xsQPn4c&#10;u5k57B3sfBAFrunLoUQVdGgDPoxwnp5NP2kCkKDBNiqXwl/Pkp6i2CJcANgO0yeu3eo/Dv03UL/T&#10;7+ZGuu4tNV4IC+vAGWJL7IpDaZPf7NE5J1TctgEhb+3oweltzyXR62KLYaVwIpt6BDZIG37WG/k0&#10;Ol5oSN0b3xin57x0qBsRoU6KImwiNnxvVD+Z7lg+aatY6eXYxhcm1Rf9vATBch4sswF0eFb+ZVY5&#10;A+pCZI29lVHl63yem+WF+e5XZe+XruxBZK3sLYHyXNmD2u36meuPArZE2ZvgRcTHijvnuqRIpJ9d&#10;2fM4Ju58DeNO2aOywJJnOQMfqnu5tcaxcx8KqHWl81IL565andQcrHzq8GGu67CfkKK0uGMb2wVG&#10;VFEpAEQEiNXjbCrzG4DPiIK/eOEad/2sguAzg9y1HOaKliqN99oPKF+QBpfbeekoE9PUjyBzh2Gf&#10;lvN2SJO+tvZpqgufxBw1jKxUT1m78xcgzmKClFXK5var+8kDI+pXkhgkc/0skye0xnFRYDqXMRC6&#10;JMV+NPyvM2fqfpjNkwG448CyQvnUgJAIlnWEO+yYoLS5mwIBvHZhAYg20sBVks7dm2pQRUOYCfY6&#10;fo+l8Rz79RkbakHBKRXkM7CGdbXo3FlMwkNDSuOCerJmK9RyqPIzNkZYypfWgW0y0E0ue2tAeOwM&#10;qBMu1bEb3PxtgmKXN9be69xPOcw5zcQJtzJN4KGDcgGHL2EdE86ySIea9W+EzaFAWGEksKaDkciK&#10;zStRXUu7APNxtCA7JZ/zyzm9nRulYbSRn4kzrWM2NTDEe0iEuGS67sRs4uMV+vCwN3ywa03mCsR1&#10;nkI2+GbzFf+9DsRObkD7N1TowQu1A6Q0iBKP3kj01EDQJctUxrNlZjC3myy8/mVuoU3TB+OVzidZ&#10;9CXBACBoePZHiqVdab3fO2GfYj5TTzPcJ23udhN91ls29/jW+mLH2v7ci5jFIDDDviEO4hsMlR5s&#10;ohDc0+vLNnmaeMAUuLR7w1x0bAw+qcVtX9b3dm6YT1oNUn0w4E4CAezYscYcUIUE7t5Io/CvyEK6&#10;383b3r5PYXfQrea0sFfPDRrqaAygZhMxyr+Yz7O5ERMtckTYtiuNpJP91Zi052nv9FaMfMmtl95C&#10;LaJUuL/9EIQdy6jkF2mTT7fFyPSY4ANX6ru03cSF21HBoR++F+vHrrcdWvRhW+LS7Z9B3u1Yo/Sd&#10;T42XtuYSAG0KI/rwvcB61nHJNHwZ7y09ENMjjW4Sc/pkoTFrocgmbE8XVqWhKapEbG2g39+zgJ1a&#10;GUod6g8nAaG420HpLGfztu7DO0rV1GhajKxIiShhu39W/aozlWH2SzVEnEsHZUj9/n5ybzsBYIKe&#10;yvdBHKqjAvGpt2TBC+XkEhC/d9xXHHNN4Fs8wnVM8Io7rPRbivy1ZGG1/SuA29B4z6afNDf4jyMl&#10;uYamoUNQosRqEbDXvRHwaAUU3CrWe7+/n9wbMkOjxPvTvIhEIOM99Nt8dlQc7fYEFT/nfJy4vJIN&#10;KEpH1TOS8lscmqV/kMfgCoycbzHFR1RCYJv9fgBBzPJEeER92YCb5P3aUiATywKKs2/a77XrJ62k&#10;yrQvC47A7u4NStTmoFn3V2B6PsVMTabIo7kBYloVRf+ohUQPtd+cIse1jgCSqcVzhGj3VHLENSXC&#10;e42lrYu8Wb8PGQYxFDYmCdKTN/LUtjvRy0kYSiWa5AVtwUoOn30kROTWHNhS6Y17JV+Wq+dAIKn0&#10;J5j8LjOTJnfjWtbr2kaovPreKPsniLeYDkqDFN0dG/MyqruusGY8GZTJOs7HNxMIe6bco6vPjpl5&#10;6Sqz8yYiHpY2inoo2jttTDddEYozddTzbcOkyd0E8HKYeSx1+HTAiNM3gyBJpM4XiLMnvRRKEVW/&#10;vJ80DTKgpGuh/nWsEFcZePHJWalVRGGSFFPs8+Oulq+PZUCJlmANYVI+WbMilLqz3Ah39vAwlYPf&#10;9Dz6SbMiYl4LSExOA/EkAvoIoDfXAcfL5kEQV3EvV7Jn7mQqHs22kvW0yPZDAqCgog025xGcWt4N&#10;H5eS+BqMtlZ+1TyYLkFs+osY18QJ3Y/9tp9BruZ1pHzUwUtJfXSuIrJdo/qdfLnUkgUnqAVPrDAQ&#10;T81l8shnUONNsIrUg+8nbYbV3k6yTfpwO5OuGGO/7le0/ZeOtsMZGm1f1PccbSetwRY7xsNcTbL4&#10;c9B2BMt4+lZoBRcvruPDcf/Z0XaPY0Ir1jBu0XYQBrGwDPPA2/tU6JCRrOWEwuYKFBfQ+ZujfpJW&#10;sDF/sRjXU0HBz+y1xbVYLOP4Bkul5PfxzVKu3ujKI/x+Chfcjh1z8/qNh4dzNUZcL1cLimNspNBu&#10;QCNt8pkl5lJpsT+s57DytMln2k6t58UqVwipJp02PaL8IojS+GOL6yIB4sXFHCoFja8cEQdqI90X&#10;iu7399PuLb/jyFw2MmXUxmd+2cmAqeSaqnLKs95wbYsKuTCh7SruNjOGgurZYbTnr0xSD3vDkbHW&#10;nrrWL8vlleS4dIgweK2N1/3VS2/ZP6/humNx9ngKY8YATZt8vrQF+vgK7aDoe/xZLUaS993uJuk+&#10;1sUI02wCOYLYr7tJuLCBVsqMvGGuE+UJPLZoG5ysuArRvPaNoLO2mwlN3B4VlIft6ezZ9JNWDvwd&#10;HUFKx6XgA/jQ8VU7+mAZjn4hUFRwyctu3vZGNEt6o/zJmesQAWIrc78ySjLgpmPZ+UoDedTbZIh6&#10;JfO7/cp18cDttCdexrwFHPs55AtugczTK6mJdJ7bZPlbw6bmS515vC0ooNptc4qXuYU2tWPYIMY1&#10;gLR3BFna3K06/M3QPL9otZZ6QdE5YYJFbJSRp+0aGSFgOVP9/n7S+A5HBsZokw3YfYxttrS2f2o6&#10;aq8UtP5UjEE1DopBx24LajLTZHzA+y7q8QIIZm7g1UrLfVn1u7kBqdjygfc1uPXjXJy63rg8wSd5&#10;unMbYU3C2B71RQiajgoZGRdw4FvjwTD3Bu242NCe/A8z8u+mhYtA/O1bKgrVtqxEwpkV0rsHwfw1&#10;PMpC6SQ/mtWOI4W5RIEU3awaUtPVpPsXk8V0FODAym7FoOfRT3ohac36mU7meUcoobD2isPXMB4b&#10;7JNKkao3/KBzaZSWYy7QrRNOtqZBMtIgOpWXk2xUHDx0ewF6Lv3kI7aU71krFJaWA8TDbccCRH7m&#10;QlQUi2ediMu1zS9bFjaSLYlPj36kWPCLtLkbGRVefEDGtVKWNQCj5RpfoXqe9gNY0F4W6uZsw6Hf&#10;308aH66eOPbhvcW9EIf2IE5IZZETfVic8NW+XKPf30/qjTvLnOPLrxo1oBRE4my/+a73GODRjA0c&#10;UCzjZdVveyNTRdwLF4HYb4TXIetfv5qUqEXafMXvn7JRlgj6E0VdPOsYIolARQy35kyZBMMocIf1&#10;1aO5cSLA1aY3oPL27VD4zC5Qsswudgniw73huXxmfuxSedRCWkRwot/QsXYXe80wIn6Dr8CamAUm&#10;LgBwYYen997tJgqgHaP7F9lN4mUNvONoap2IQlcZEyrwvQi+zGL/gmS9rSqlTT49490xmt6Ld/9+&#10;FhkqQU6NjB5D/T5OjmOCPxgwnqjq+1nc9/bZtguq9LW33KjDtjabwfq3oUF0+gcREfe9LfQCmqQ8&#10;Xcsf/uB8BAAFCYVjblGShDXcnbfLqqM5SK2aCxejXqZNPkOTQaIxn74SQUugrgUyoLV44ddoEkEl&#10;MYgbs51IlH0KG8cLWNwTO9jkShblG7HGhznEHUjthYS0Ew0GQlmhW5TfsLEJ7bzTG8xWqww/vDBk&#10;TqD0e7662FdE90l/2r96xM8Oc2j/LgRCQIQ9dXzVwV+SkIvnvjU3FBOT4z5P6Q1HrYPGXr/CASMF&#10;m7AKKT2P5gY3dAAJv+vNochLRBvaT1s8Ky9Tc5t6L18/F3jCQ42f7e38Cv2SReHMAthm68EUqI8W&#10;tGJ7TrrG5BxIilBn94OR3fEHEh/tP3lZ2omil6b5/Sqlc+7tm9QoQ6y9kVzO0bSEpFCG6D57TPqW&#10;9Uk8Hpfwm+VgXKsOFwxv6dn0k/jMofWybU2kJD9IUquU9GlqsC+r16TN30vju77Q2XQwoVWxv0yM&#10;DC0dPuIeGlfarjqCVN8JRSC4VFpGpHS6AvPQWcBndCktiFmyfjOV3JZG+eiUEEeqX4HetB66I2Rc&#10;kDdDoDaXfkGJlecykWAU/QoCqX7sHP3uWrhKa70jVx5NJr+ZEnSnDfefURVbCdQagwjJLfuoixT3&#10;xGRvxpG6lIAPbR5SoXfNHDtpg4FNX/1kyv5k0xGNrRVNKn3YvI5Vnp1ZWtgcopHUzw/RJlIqp4qv&#10;5IUUTtXaoWO38xKWIG2dYb5h//E+LbqqJJz2iChod0XCdpuhVPAx0ARK8AbF4RI2djXlLM4EQb09&#10;AxEgwkJRMmXo1CY2xu8GqXqH+sn79QNA+9pnVd08TQ2CsGwjHKxF+lFBEuJ4vmPEQ1vckwhcSg5c&#10;0MrU1I45z/lIXCfM5p7rtQ7HUL0llDKJ0Z0md0uA59kLDh5bJw2+H2/6hUuDYwCMDM1CALFz+uX9&#10;pNWeMvpabSi2qIUQzQSp+kKX7CxgjC0ZUMX7BbjriohCh/PkZ3khbzEVARhceFoCpz50N912tUIp&#10;1mLs9G/Nl6n4DHA9ci0taTn2XDC752wfeZ/QfteV2LMijl47gmpUFHTY07nB6hHHpOJEMJJLki+W&#10;WICuyx3TRBobX8r1Oi9dhRK1QIdhPsCwtbY0yee16dcSkShRY8feC/n/9C9//QNHnFH9+fd/+8f9&#10;n//81785sfCvf/tPf/iXfxoP7k///Jv//fd/B7X+w+///Pd/98effv+3v1uO3T/97Q9/+c1Pf/qn&#10;KZBBKZOjC94wnu2//vm//uXf/dv1v7/935/+oFf9tz/88Td/+p//Z943f/jrX/7X//gPP/3lN//6&#10;+5/40/q3/v77n/78j7/3X70YbrqG99M/8575/R//9NNP+5WfXl/5H7/590eBfDee3/3hj7/wiIPh&#10;FB1xsI7C7MY//Jd//e9sDbt/7NIRLPAvf/zjb9geam4nIh5kGpRCrDgRB/DHif6ciAMUOily0NLP&#10;HnHgcRBxoGHM3h7xBDovWNTGKuV9ZpxHkz5aBBZacZ1ajzofaZHPvHTk7tJVphDUl5tOVtQ0xQcT&#10;GZm35dNvXVlS05SKv9emdxyXmp6WFj980yyc6gcGDxdUywDDIMe7K40OWZZT2y/vJ48Ng1qqNjbf&#10;+tl+ITCNVPcrc4eIDNdFzL2wwbuucMLbdF/5hqexo2/Ys4SVtRYogyCUzhgxaNL9rHqtcZ/aHMW3&#10;uRWKtLkbForsdiZeXPoU4I2KhPZXGg365RwV9pTVUBTqyyKkV620iXp+wZV5MeHT5nZkhHVrb4hi&#10;b6FHl5YBuOIa/GfQqMuLhlFnQ279/vSqkXGXpFcASGOnCKZN/9K/IClMGjNwzAXq2il4QHutBAEP&#10;OXCbiSnv6mXNbntbPsU1IzCfog+kuFV3QOaLD2FDXVNN4Q3ofvsewOm7bBNorbHQMbNqIJRxcoQK&#10;QRzvwEFYbtJr8Fs3+oADz8xoLios9QrY1NOegiihpV67ftK+UcPOOCTekNbYKNViGI/7EUWeOYRU&#10;8XOUOdCf0OFH+zbuVCMQYMeFQ2I+2k9OylZbdydgKM64R70dqZOALo1DMlXvG/y3nSAHL6PuyDtm&#10;HCE02jdA8YsZR8Knv3q5aIGd9FcgHGtLX+aWc6cdow6Fg0YoUrc5YNrc7fHc5iO+jRrb8fFT3VDd&#10;81XD0ExnC5a5RESir9/fTx4f6IFMHiLtGqpBj7aERKjKigpFgYebMggE1LF9WYe73lBPDNjMhQRl&#10;Yc3UxCznWqI6m7iibIxsYP5Zb+Q22IlHFnXRL8M2+wcrvbAkArKCh2N9365k9s/clG50TtggMXPG&#10;lzb5dFvgLa032eBbQ0ub2zUDddHC8PZmWhCUMUew6KurLMwH8taRebZmq0b18GqmIj1kbzolqqyh&#10;4BYoaXrENXLNDsDUU+qbrGXBfoTgi2p3b8RgmB5WuM5J3YAeLO+QfNKBn82NJFK/EliklKWD+j6T&#10;QVyoDh5YK2YkuL/VW2idnbhQH/uoczx3LJSjQM6qWX+QC+jw8Up+M+Ej63eMvwxsysPzh/VVjIK9&#10;yOhOOiEo6lthbioMbYZfpEwZ0k7y7kNaR8ba3CYpe8N5eV8+93vZEc0b+N3zTpt8vrTlNq2c0LTp&#10;0ecX3ImstwP2NagCt4yajN4+HWd1ODnmxLps7W4v0qv7oa6H9CpoRRrfaXVuRwaG6O4JVOmR7Qxh&#10;QgpbIOI2DnqEu/cN3YiICx1htMz2Nkzys6kElaZON2XUWOW1N2QH3suWyzokio4DDvPSwqXJ3TJw&#10;nbTWTbz+tAncoGORN6Xwz9uDVikNnhO6Y6n75f2kPSIm2EyAyOd6IQCmVgA+2zwgdwzID/x1OkhE&#10;MCxeusWJCrIMGo1l7wqb7WXqdrEJuNlBUX0fvpGNtfhKBOOp6d2CAM/bpXV1G1K+JrLqcq0UqrUl&#10;K5nbOa398n7SbNdFEENIePHkSshZQ3uxYrXuWjoRAKfQXQHBPid1RLcoCg4hfT5dUVpEBMD5kksr&#10;31BcMYoGWv09od9NC4rycuA76ZAgDH5bWjeBcDHQqSQj7xU71e/vJxMwngutFduDx/e0Vth/ceR9&#10;mjzO81dcvWMPG2Udn68j/iXD0bDQVtkohmzH+3f4C0q/QgmwqJ0IkTWQR3MjlsIRm+SdSz3K5kwV&#10;EE0AnUGa/v6K2oNaEaxZARCPeqNYsQ0jTeW0XBhKpn2ytJsd0oWTUVnsncXZO9VP2je8uCZJzHUJ&#10;20yA6IzkEHCtcSm/uAPs/kDTfmMlv58SRotpowV3TCTBLYiTOYbI/CZX4ksswCDpD2CoZkwExtjK&#10;RbffsYppc7cOc3GYOBQ2gOCKrAOsyLAIqmbDAXNLZn5FEQ/LlH5/P2nVdRHKTBZ231IUy9sMn6/6&#10;IJE6bUcGYxSTeERRxG2aNliNNtCVT62BXBJOp/i9eNzHebRZUc+KSAevxlI5oFzGlza368BdUv4F&#10;JSHK9OLuAhctGp9icQ1Cp0J9BBA9Z/Tr2khRmK8azhZT+lwyBdCwyZLaW1qE35KQct9VJqhF+Iw4&#10;Fhmz6uHWaXK3Bij9WgK0kt7vlV67xssZK+UHRc7j/fBA3Ha1EzvwQZVWiUagUe+93ksTGYjweUOo&#10;7rV+SXE+dg8eBqZx4m+IOotVPrdu3jPppxBeROQnKkxdyGhXFJro3+qMjI+1U0Db0df77f2UvgjE&#10;XD8jNuYy+pA/TKGUZtBU820O7htdHSVUxMOyJ58oMCWlsOzFG+9Fz+DX5OFfuisPHbJdeeswPHfl&#10;fQNoZMUWsZfQorjyOCiD9I4rDxeKEFY4/M/uyvM4cOVpGHeuPAq8WLIoPoNxfuTKw7ujE03+65Vj&#10;h3Pr8P8A4xVzRzmytE+LfLrl1Cgb3g2klzietOhD6fagiOIq42o6sSmEgL+Y4kznL35wOBn86F4w&#10;3fVDQpD31/Hzm6esdIkZ8QpcOnVENRjH2cw9gZ51v7ufzCiJcldXDLw5L8UfZexwa0tp6IOFiSfr&#10;KiBG8UjDwd1oPwODDdVqGMQbeJ0wh1o2THV7Ke8U9vggZDF7ppdx96S1ZSB+RbN+RcNBvXNE70tc&#10;Gbp8dAsAr9pb8nK9TYRBv5EhAuziGSna6rSLpJpEMcHdUvtBDKWtKdwdirF6tOpcGo9ithQUQgRL&#10;n8BesGKMNSZJHkJTQKx+NVWQnu7xGAiCVhCmvZEAO7EdVhmt87SRlBKVmCx7x5pe+0k7jULoqD/0&#10;vkYFCK6PqbXuIj31JihmzS251Y9WkrwA0z2jvIDA3J1ju+g15SGXb2OWfGBhNv2CzaP3rfEtZ4nW&#10;Pm3yqRX4AfvZZ5GArHCYtMmn21Kqy/pj0km/ci5gz0a8prxt6VHm7nAiUuGarPDUOj6DBcPWeEo7&#10;/CpO7wW3n7cMw1lMgEUUahlKxem8VfN3KBW3jhkmUXOflr53vDLhCuSZth8NyMpQArGtQvqe0Q5Q&#10;koUSKHIZSkR/232FLdVYyFFTGbv3A/lx2eNNiNgp26mZNvk0PQBGaEy4yZ/Jv1n9RZmUDmrb5PC0&#10;4elQ7MFezp0dw5EUUP1szchIdm/BZo5XJqsGQKrdugCnRtS+hUafo1VIIEsNQiXbMgBod2Y0XnR0&#10;+jNh7lhCDq1+9WhusFuoYM44Z1LWRuZGek9KSUd9O74Kv0NhEdjz0lvv8eHcpaLbjmdNm3yamxIN&#10;qTEBl8qzydvTJp9uux0c+PNe3vtlXg1yc5EMOHnEPcnwaXcxoI4dKVOe8DkvYS/troDmOsoAbcZs&#10;HFO5cQRK8RgbIclQHp2vre9vcy0MOaJQa/Pq23UgQF16FRhoMxeSaI0YcCB7iThSdnKhD73htqGC&#10;tYFWlK+OYwI6Np1tVhE6I6LFijGXJL7huAQLc1U3CkZqNfJKklrDplF/yvoH544ehQiIDOu1a+qj&#10;qk2Ee8TBiVL7l6JXWF1UnVUx+3SECREwDAnG035rIiVSLiN5ky/0cNcbkIChe9VYPvWGCmFBAFds&#10;JQJvhS2cRbwipX59P5mNxygZnLNk9I5J5xtI/jQKCvZZE0AMxprql/eTuppaVYtpUZmz8wa2rw3N&#10;vjeecyFyP9c47Jf3kzcsNTQJEARHPI19w+u74mhoDFYRvWkC/58uID4R43RLeJ66IoNCY+f25o6f&#10;gBf9P/bOLUeOIzvDWxl4ASNRIilSwPjB8AIMeDYgURxJwEgUSBkae/X+Tpz/j4o/K6or+4UCGv3C&#10;7GRGxfXcbyGL49cVLbEbKkEWP02LdIuA6xa79VvpOIrKmik0NDdFzhsS69ssfwpOq5OWMw+m1ipg&#10;3F++/LIlA+8xPLlJdaXmnKfHc48BxcR+tJneGWhHB8p7qJk9hLX9hkNht3M45QWkVNoIh8ilGiVh&#10;N6FckTIpHXP44+4fJzcrCFc3Vzj4XIU0jiRlEWPQO6SKNJfeewTdmD48udmzNXxvFM6onkxlNmxh&#10;cbdPs44pa4/NQMSRMQORYcU8nDQylzyqdKNrjgyv+4JdBAdIVZzXzfSOEe8rkqFyLeeA2ZEDB0cE&#10;wWi9bUEBN5an3KRnM+xTN8MCy2GGbbPiaTMsyWVmh1g9lOJKJsq/fv/LOxIuqj4UhK3MsPXZpPKz&#10;m2E1D8ywPY2dGRZvj0TBy5WUt+ywsAZjZwlHTSpN8fxsPH5bdX8Gf7mXAvW2tMmhDcm7dodGTgPp&#10;KHez0BS08+YmxE0H8cTnpLw+5H9P+4Dxm2s3yZ2UVoguHpofkRsaCnIcCj2pAybUsqqdol/tZK5N&#10;oBZA2COYgrYHg2sui7pHypJgPjc0wlylxCtci5IAqVkZ5B+zr0IbuN+gDa5mNBUeLt5K8OvY36ul&#10;JQhclFmytJeUsr9/KDjMtvjjHA9A3okZmdvsVlF1IDQfqoaGUoHd3d48Di7OhwsudHLTDn21iu1o&#10;xMlLVBn3Oyxgx2hijdQuDLhDUNY8DCbnxnrlQoloEiHpIbC7VMTRzjJkxQIgwGXvwPRmNhBU4Gwj&#10;KLUuhj+DubmJn2pKjy1jlDPnQaxH15DLFi3yeIqHXkd0eM1403R7BFgxesZXtVvrpo0mIYdbYijk&#10;IRSmwN0eZrdD4RhpYZug/gQtosIad6g7kmdDJnyLTtgf9orsdqiZhcPhhsQFzMgERqx5kB+qckiv&#10;IuzGYmV2nm99jsSDalXEPwdWcFYSx7A/BUEgglR+G3uCrkA4jxUzkoykTLIDRm4CltgTIID/fQaX&#10;uT8/NXkyfaR8oM97f91mu1zMxg0vdWvyYQO9E2jr7Sc0mXtDOIR+RQr5XrvbjgYXFVFFHAgSThSz&#10;Lelkc4Tv8JKDxdm0mn61v7vRsCPbn4KvI7skR60XUKUccyLUAms8oS7ujWIj3tHedaRxOZ4IMJtG&#10;aLfZzQzSKxJFnEc7Jby15TLrLYJ4JVlmNTJV4QVrCDy1D0sxOcLtYrGvMR40xe7iQQvFrshkoSoR&#10;dSZTuRqvUfuAj1hoT0rewzSwS7wMUrzIfu7PT/U7A6VWOdFtckb9CzKJ5PR5zZHEyVOrQtGTBHpn&#10;iOpS4o9kfs8/+883jTbVMQIDm+n7NEl9E2hALLHILfsL0ZTBkpJOj3BIUw1bpjNYavqVLoGVgEqn&#10;isyJTEtNXZu1X5t3VKsif0Hnz8UgNoG5jZ/d9iVBj40z5Z81rLiNn27ruuNVDOXhfrFDT0aCq+xB&#10;rkrlTdEWghru0ElcA+LrmHjbjnyT/gJAEucJxZjuda9pCw9DIinYxuDdwXPzGEahwfGJ8qmBirQV&#10;f6ZUxpQgsv980zkRFd3nhMUxRSs2QmyGnIb29HgideuWyAzUfc/0vcYeB4BSRRDChzvg7eaeYX62&#10;uuQ8u6XtbhWwIbhPbQyJQOnXR4K3YRxeH7IjVlY7GxlwbOcpiljRCHYKFydb0LKuJWlQLvoXGMsV&#10;grK6LOnTuZh8643D/CmeZ1OyDwGXoDvE+bDOAiQVH6fW33llDFli/ix5KHxJDJv06NhDdHQla9+0&#10;4CcgID32IJVFZkriJrsNYJXNYzA/J9PHfSAuPGrHr8dgGZ4ktBuWag8pNJD0gAI2I6XcYjcpezSo&#10;ihRmL5uPSZFfD8TXUuFVnUpadptvOnphZpXRjlEAQMEEEmN+sTGQwICp4mXf+dYjcZWZ7LN4yHPm&#10;TuXBrZPhOdSEFBJAv020s/N866FmnebKhgnpft6oRFRGHjT3iwnSgYH9UD4sH6ehclRJBjIWAnJo&#10;atPIIny7xW7+bEMDnYskGR0xKujDwV5B4llvLndQGuCz53zrJQxb8yD1B0tLpZa2InbwYX5DtcTx&#10;ARg+j/Qz7g+XYpAyTkeC7EELo26cSFzlM/Xe5gryrdeD4t5neKhnNPlPwvHGYpa9PtuPn7r9GCBL&#10;+/Hgceftx/jxlYZIlMOMRLD9mCCQyroa9uO6i1aA/Nntx5pH2Y/HNHb2Y/zOZgVNGKFmt+zHHZVT&#10;hGMkTT5E+ghKtJv/3k20sHnZXF/iYNdePUQmq3hJS2RczByoffny5pC+dRlkWLbPUpYK/ZLcQqRc&#10;yFwQKOUpUNQNWY8uTa47i23s083yFF6gmEpDDDuLx3FautzGz2NbBLArU8qhLf7XlnA4u+nzdRs/&#10;1S/59c1MaDtZodv42W1J9RD8Y3DqeOqbXJB4J5lkSBW7p9LMfSD6ZXrDPbafx31AAehonJtzIK9M&#10;nmV87B0uu7RN6q8VYq0XkCG7hgjM3bTgdB0v1uhMHOFWTKvAo+L9aTijo2Z8JK6mgIJOLEwiWbsD&#10;bA1nlP0RW8ZqPGXLXE2+9doIBfRoozDzArpEetg+gTgZ4jh6unxCr/FqWOXN/vOtR3uB87ulOdJF&#10;Uw3EsicxGzPli8AhAMw7WRl752WBkvzG2RCUEOIm8OQvmr73cdTgHb9B+R4EBeDIpeRbL6xAqYci&#10;ECLkG2yJ/lKGsWV/EYZbVMFEciPCMaGc6BzDWuVgNUC5iZ861jLxjWVsYDybkmipXh1etKBDNrXN&#10;kWz7aWtzCz81vg9s4Xlu4We3FDgQzf3wirgWXAuizPph7bsT8cUvXSlh2XZ8gUJm6gwnVNv3gAPr&#10;xoHsRoLxmAUdFAryIVprxUx5CKfynbmYdlq1PwVmdYf32AVsh8nuhlOkDpzzTk8Tl271JKq46XlU&#10;HY1HhwT7BjrCxDUJQoQD1gH1RitiX6aok1uWhz/LceEnm7ZiN/Gz4QQfhBKT10tv3MZPt62KbjV5&#10;KqneYQccntriWe6k7JvwT9Sf2CKcrg0US9tcqGaCD0IWrGFgCDgs0jN2mHCvkF1woQgny1hmaM/+&#10;c8Vfgx4tnBBHPYU3t/Gz51RJIoIIgudtj3IbP7stLlbRUAJw78QJFN+SgEE2vVVD9+en5gADsX3m&#10;cuG42+RK9Quqw/V24Zc8GIdIiNGnq4BGLs2WyeFRdSqwD2s/qVKeSWJ1jUgv8+oTNbFkUcRv1NEE&#10;V2jtNfaqilc3MlVxE2On2/iptohB3gHY9oEGHtpiDFC/m3ohu/0F5GTZxenUJ22euHyiSlAYU+pG&#10;EQnFxBt4/tn/YWbUqdIqYPRHGf/QFm+bVkF85sP8AR+4gwgWkcT9+SlYIntXR3jXCg9NkCXRla/v&#10;oDzR4DKlchFbSB0VQ9vEANNs+KKR5ixPVUHm5uy5i/mmdeAV7N0fQXgLccE8LaY0alWsXyij0XsK&#10;GTeSZuf5pqG4jLCPjSvvU/mZiFlZXzV3w02nARSFAwkfMRS27aZPRHtHf68J1hoUM6jlTm3NJTwb&#10;cZ66EQcJNo04g7CcNuKQcYbBeIAWZYMqlHmAsY04JKwWNygjDj7xKXp/diOO5oERp6exM+I0bptW&#10;3jLfUC5HLl8inqaeYyqZ2CPug4u69YRK5Q26hh5jawEk4PDJgi4k7kblB4+qcXqvx1ZTo0K00G38&#10;9JyqbFIRmPVY3Ga7illmil90ORNTK+p+oNR0Z1XibiFkePukmyIFTT0l+883zY/Ewz6Pr4lmDlEZ&#10;P7BIN2GGB+ceWTuysFMNyTuQ/edbj4ZtRTBcEfJBOUlOm5+Ufe1lU/tLg5HxYXac3XtDexgtqBIH&#10;HjycbodRYXIZ9+Onpo2wqLZEGxhw3SZnol+g7PSxI5odXFZUdGtlDF6b54tVQdkBbMYNncujriul&#10;ZszDMnJP/mriz6X837/7fV4CoHsF3uligY/j5oIfx7/f179gG3LVrP9flO0fH369/P7XD7++H42K&#10;pn/qiwvqz+8//PC/o2j+uNvgj0+/dfl8/vjLv37556+fvqXR3/7tp99//+3bL7749O6n97989+mv&#10;v/z87uOHTx/+8ftf33345QtK6//87v0Xf3z4+MMXKGlfjr9++/jh3ftPn37+9cf//um7395zhYGY&#10;yX995KIEJJrhsEyeMyRjNbtfyr9qOiraFI1amU6XwHPk6kqKL54za/2yQ5+d52ge8Jyexo7nQPSl&#10;m9clTn2UtzgPKC5Rl5JND1MQkrVkqoHDWCo2ivrZqAoNdbm5c46DuuG32Rmmh6DMOL1l7a2CfbUa&#10;k8qqJi4Xa5n7ep1JoPJNc5sEDh+wJAt9oXxf6yHDPboO9YqbSgYzensJz8/O800dUnSqRWfMJYTO&#10;rD1SDLLZG8wgA1SgmTKH1u0E5xkO4cayb6HupuiPvO+JkJUfZk+MbJpIhS6ecbMLBMEETABXGe4J&#10;CJe2WEvvGCnr0lSLD+C9DtT9+dk7W4GG8oigWhnI3cZPtZ3F/OpCS6/QbfzstkT6Yc4cUgcOfJt6&#10;3GZ3xjhOzLGHv24548rskggDdQlBjEgVpYMRD91ndWWa2I6Go6YhipyB9H1UgllPHV971ssBimhb&#10;qyIMsAOlzo1GVmFLI+UyGZBo5MNaLiMPARyHsEHIhCZC7Nt5RRMjngKsXhLXFhLfK9Ks1SWGnEAk&#10;PgnqWf80w+Te5ZtOuoqLjj1BmciEdSaiTUaXbqC9LLviJWonZ+DcuZ0cF3mP35GGHGQMmclWzLeH&#10;OkcIkJXtxGjE0XVs0dVohk3BerOp+kVN8GEcmm2R8e8YHtGyFGq3cj+Pvdtf9lSmvuo9SDoLFvAT&#10;tZ0hU+SCSA6HCd+gRtvRqEjf50Jt/KTqEF7ZXvAvpK0EtmELEFzG2J7955tgh5sgW8wklbkDri4A&#10;4uQZaHAXppmfKOzXWIgn8TEMiwX0aFRfwOW0UBiCsWRXfIW3NxC0/J/CecRrQ0KuJt96bfiPdTgY&#10;6zMMGvf3iya6uK5zIpha5QrltoRHYCFanr3VpJIFibz4O+sa0fzEapsdEwTdabZXeLFbG0tTgjl1&#10;ZlPLw+QgvEaJCdpDFaXeR4Kom6yeGgtO0qSztKhA+GHlFwlBX16Ok5SJRnfYQ+v0V0MZ5fqwyE4T&#10;DcO/5igzN/GzmxIVoL6hrRYq3MRPNRWYoi13rDizcAs/u2WDJUWMGsFvtqvwyrFihOiHp0mOQ7NM&#10;LtRo/rZ0ujvTIiajb/xQKWLBl8W8kBMDfkYOeM0HG/UjLKHU5bQhFFvyenDY2uULoPAD4sByppcy&#10;s5gcmlFeHepuXZysQ+fgD0MaMiHBJCaRAxG4LRL+1HUdxtLQuM8LxZhUZK6n5mkK4Aj7Iv0I6Q05&#10;Hg31whwbTc1AlavJtwYbKLuoPIJJGq/KPqFTQ2aJZTNDc/oXb3qTT+0kGVgg4NgTpMakn2SCNbi9&#10;vPrELjd486kp09VoiQxYsMRN1l+4zW4fyuN9GMNbixgqok/0RR4/YG5g86c7M4MBG3JRx3xOnpmf&#10;fTZoWVN5rGQOQJne3cZPteVW7UY+Qiamacxt/FRbFI2msIS4zIgYt9ntDq4SucCw2yW+UVtM7o8y&#10;aCV1hXQ2va7U3fM8vUr8Ni1FDcp8wbJUNUyCCa35+piIkJdwgWA9V5WryTdhQKUMDpgkHh45dCEY&#10;ILsoNeFbHVsxR6OtfnUzem07GrKB1gY3GrLA7JL5N3IQ6t1ZOPMTh6pPpcYJErJ/n59WxRH3GSND&#10;TOul2/iptuj5DTuYXWZykdv42W3R013MDY//EX5zRv6Fw2iQnZKfo3jJL16e1SAHZKAqBoD5P0Jm&#10;augvCgNBTOmTm95nJZbDba8X6okFv2nuFR7v1tY1scZomGRCVrkQVjIUU/okcdsHTTKGtevsP990&#10;TkNnHqNhyx17PwEEuVI2DChFMMQKRWks7Dscmopk/3nG1N7RL0bMeJKd/KEmhn7RyDCk+BWDCHzp&#10;wQkMDcbf94zXYrC+7K3r26EmliM3xhZApM2T5L715pQtqScBsxuTOHW4kDxnylDBa6ULMBXTBQUz&#10;zKEGyx5HVKlvu73erQrPs4dqbWT2R6Zx07vgvzuzYvb77Nh96o5duEga2Qf9PG9kRxBX8h3S+Zc2&#10;8tixizQErR5GdiTzps1gzWc3smseGNl7Gjsje8ttpqO3zOvU7mvGS8CMpXHTvcSdJmpc49iYh6of&#10;fLrulO8hsZgETcN+jLhS2I9t+jyhwf9meWdEUC30E7nD1mKmH0QIKUcSX11u8IjRiDKS5EKIdrAK&#10;BCGZC8slGBQHY5ClK2JPvNe5b95N8X0YsFgSjHhMfZFe85f6RbFhSWIUtVgpLt5zRduhC2CjW7aI&#10;MEKHlnH/03kpE/lC9SAY9UV2iboqIa3qmMZoKAMtK5GnNxMxcjWHfeAmHYmsqCU+J7fxU4x0hnLC&#10;e6YW5zZ+qm1F0vVuwe/OQLRwqWSjofUtm8gn+fFJLM6QSwL+kDgHSxuRTmd5GmGC8qxX/nmALmEk&#10;M/aQ9OzY32n9wTky/ei5v/km2HlDTFXPEp0m8BXF3MLzuEJpWfZX3F/YZ0NydMump0QDTPCWmIm7&#10;DyMDNivnNGPHzGUj+0vORvGyPperyTOue400P8Qb/8Jt8pfahxkIzeAtn1uWAG8Uz0u2dgYHULle&#10;JI1kmWloyv7zTaPNvNWvyL9IHBpmvQIbrnRK3QnIlqRGhYxWdM7tOp7lRkuCArvsiteGK1BeCUwm&#10;ibG4ewQZLPIRWugLrnxraoQY+CLWxsUn8kF+jZYVx0/+B5Srlo2U31LjqbVhzpFOUBEqSZVB7yak&#10;OKjYuAV+0YYFH+zjI/QWOGCDFR6jxD+KEcgK8+rK+CSlAGtYBwGdWhiEpfGSog7pnMJQp6GOPlJp&#10;fsXx9zK0MaChUHabRUzxdz/XdhUUeeRG2Y4AKB089ZQ8ATfZoQFBqxYtlBoz4RKbgswyBOkHS0OF&#10;UyA1FLZTlk5tKNRUlioC1A5wWbcaDOCrAsIpmvAj4Q63PAwgOjcadqXeX/KooBEr8CF/9NFiFEqP&#10;B7gvQyURXG1TuRrNG9pngzInbgbdmjqx2/i5niNh/XcCn1MudB/PmtFT14wAytSMBrif14xwtUii&#10;BPi5P6aB3poRd3Ig9XfeMjXZLNB9ds1I86i85TGNnWYETmFbKW5kif2WdkTLqWjMNRll/BSqVgmi&#10;pjL3klkqHlaWl9dt/oEMuLcdJUWassuTOJ+gNi+xBY9RKSiSTHDe+Es9E68zO883LQMS1RSRnN9k&#10;75Q9bR5eJchiEgTztO705lag5HYogsCkcuHdD7pcanZvJt6p9rKbdyCUKUa2ZMwBhVdEdDcaAV/a&#10;dOSUVgxnl1xE0OeBpTcjAdA3pGF9heRiUTP798n1BnKLppwCu2Ce/KV+MZkQTDgt3Jh/FVtGwF/G&#10;GF+qSCHbPsJUSMSIWB5S9CGu6xKFQwGZOOIOJimUeWkp+dSuEzuig0QQTlMnAXhFMarLEYW28FCO&#10;Sk5W7vc5Jey8upSSHUyWzu7gFAlwSs+vMuOhzRJJ5Ig+ZIn8xO3Uzd3J/pv2nzzVfOszJkNUah/u&#10;w8zEJg6FY6h9mF0aMLvO29iit8jdhXNXu57QRxaXJCtuXrjjySYrV7EZzGBW5XF/fmr+Td7rsAgn&#10;M3V3Gz/VlmhrCbcUcrDpwW38VFsIYJMbYpqmGuI2fqotnqGmF1zUeCWBHtpi/RBdtIS5wMOhLfRR&#10;Z2ol43Zb4moaaFEJ2q93s21FJ6hf19Zc2u6ghDgFuZHK+h/kvDSQ1gtwsSWRQDWVoayDk+5DCaE4&#10;UjXxNMHgEltydwgqkYbTDPXhts7eKLQ303F/fvZplgTcJ0RZv47VWXbn2LaueCo8oAzANLO5zXYn&#10;0arExnDIBQrjmHTgCzQ12A5RO6JWVUvCOk72n29aC0S1D4dgy3TgkxkipwhIkWQGji22Q0r3DU7m&#10;NWqcWe8QDOjQp2XPtjObtQapC5kWwo6DGnTHScOmO3ivRRvhZdM4l/3nW88P3e1CytKWQo00pWZy&#10;cRfRw4DRHG0E9w0qhwVhT+W2o4EsTQ9INU5NCzut0pVg9Wk3wOryQtQJBdMwmv3nrpNsLRqFha49&#10;And2HTup9gHQbpO3F4tNG7GqFksaVVpzuelP9oe1Bl3OLN9615FQoBXV5QvsdgHQVAdXl1dCD4qi&#10;9oG05EdwslmDHSk2PfWErjXK1WUhY2O9aDiRBD2wwQwhl5JvvTAQRusiXD86nNZEAtBzE2dS1rxO&#10;m7PKzg+na50c3JqWVTfxUxtNVfjeZwLUhmy8wEE2lfBKDJ+piL/7KYyxekGclyHfLXLW86y1JfCK&#10;EM8J0tfkjrt/uf8E2D8vMF98Cy4Q4+Oc1I5gj/SHkCInEBiVD3acaLeqoWoMAMYJE/rNN6Ug1RdX&#10;KfUc5s3cGMMsjmTX3sbeuFnnbanH7hZ+qiUXjo8hK3T2QdYIOCgckkjUU6eHsbkhY0RbLzSwchz6&#10;y5XpFEov5QQ8PSECAvjSbqsEykPs+loP9k48W4OeujUIrEpr0JCRTluDiOrkKsCBJkSVzbsYbQ0i&#10;fL6U7ZGMhnvFYPjZrUGaRyWjjWnsrEFqA43xNG9Zgy4tYUxubJTxs4kITSX2UbjkyAKSTukH2A0k&#10;Dh8MHnV/kiT/18ghC9HAu6SoOUztHiQ7z7ceCgec1FsKo4QrDmeLnafQ77FC01u8Ei/EX/CSjGlc&#10;MdbdYAiSghN6SGm74vgbhLgdLAMacbPLdwA/mGpW9p9vvTRK80i4KmfeulcUOe3txZWXJjSqbPX2&#10;VsK5uXp2nm89FCKNCDbu0jgWSrH2UHiIc6jpQC9jvtWu7DzftCoXd+cOkNRl6lJ0KR4Ik4cD89Wz&#10;ZGRNqTW7z7cejOBSWSqIFiY2ZIU3XH5Sqsi7CrcN8d7+FaMZN7L/KwyRPY4LrhswbkpTC+JhEvEZ&#10;uT8/e/6UnRd0N8onA8wZ6Rd4JFvIII65tUtDPS4c2zyJ8A2AqnzQ5svlyD0v1BKpIUgkbP1gRx1F&#10;+kraKVN7SHdvK/JjfCEdxRuQi8m3Xtq8qrwq2IdgRennBl/U4YygIdHIIMWN7xIgsvN866HKqlUT&#10;rAtZYqMk8BAFFLSGqlKjPdg3TzT7zbceZZaZJPsg7CMz0aTuCAiondksZP116OspwgVUmjhhmVrR&#10;YLkKC6CPWVS5QcmrMtKcGosQYOTHsXsy2l0AsEp91ReSDWIW+KFtxrgR1n3Ai2bJC5vz92dh76kL&#10;e8BWCnuDgpwW9t4QXyH7FsIeHpnGhouwN+I+hrA3TBhNcv8EYW/Mo4S9MY2dsEe0QXMws6iLrLcj&#10;NyCxFl6XcC6sEDOkbNEkJgWlJiTQ+UGKgzxHAvC4NNkttrAOxY47Z2FIRcssSGq00u/6rqcG40I3&#10;xhhUBa9lkmVs7PpEgfcgbkhyTpCprKia47nRqErbpBTOd+gSm1HTS2x5h3QAbBUKGcKENnbk3GjE&#10;X/RGIuXaSy1G/w0hoSKzVWV12UnM1ayodgTjxrQwJ0jkm7qkdUsBiD3Jsgnxl2AJQ0rooaCMuB8e&#10;0BvS0m40YEt5iiggB9mBne1zI2UrTWLY+pX6SqgKe7M7N/OCXlVznMaibu3vfkY7XGKGBn/3s9s5&#10;n+UbfGY+SbfYrRMZog+D6No0aGK8ldCF0JbyLtdRSERyetQpeAGTha/YbNOaBct90ULNa1aQSEm6&#10;uz4hnO7NMruVERmopGfuikqBnYBMaRRVAjhEKC5Ak88W5aU1pVNrw+QvAxUS7gHgJwnoRL4VFxA5&#10;WoHBmNpS47nRJi6g3iRRJNVHhAprVrr68S84rgwCYzjKvcu3hils1o63QEwNqzclMuV4a6f/sjbm&#10;JRJQNSAeMdqXZJ81xcT0EWQRLHdO1suD+75kXklv2OEN+bka40FglO6KY9v92c+1WV1Z8xB6XjE7&#10;d/Is8T1xiQ/KcpD4BoKclviq2r4vL0ADtt3GEh92gSqpMux7X1caw0AIoPWzy3yeCUKfJrKT+txq&#10;UX4ucp+RojEL31XdWlWSAHnG0yvrRn5eGjvyicSTh7Gx6htIy8MoVvVbH8JdWl8uqsTBb7btCfjZ&#10;EyGZQjQIK921Rz8pTv8EGqkEDHIyD7YjpEMZI0m0O1TxaXoWp57d58wuN49ViqwZpdv42VOqKPtm&#10;PFzFOcUit/HTbfGs6pgu2aJu42e33Ry/GzxTwqdOCcHl1H0HDJ6mhGUOFZ4QHIhBt7UGU0J0lHHx&#10;Yym/lEV7PbNEPjsl9EyghJrIjhIibVX+RZG3cxowvgfX+Q5xG3nYmYDj8vVFxvJMGAOz8A3jnhGw&#10;MZQSaRWDN/SvEUaQpDEJjH6C3G6VjTD5kM6haOQcju4IcTzolZcdmN9OibfYe6vYXc1x/tBmupKT&#10;Wx2oVql+Xb7V5k+RLdeUb73C5Yeoewe/OPFhTYmpsPI2JWrSX1xflzRpFRS5WmIeQKXMQHHH4lAg&#10;WzNZxM/d/MhUIVzWG1K3RixA8IKoFBWQICzkUAIDjdThWVVN5REG7bezeMYF23wIREi6KtrERH9j&#10;dlaubg+YW8K99XIkEJdZlXITJrMx1mJHTNWtELbQu9Fu+0ifkvuLxNnCpWX3xGRxZ7WbyMvQ/z8O&#10;jvpHgMSbDDzlf5znl6h9wRDTiJz/M9N86kwT2T6YZtOD00yTCBSqigzKUHdmNgu4lKrFUjVSSYpp&#10;IrvpNuE/Q33wTGCamsiOaRLmY1ukEeKiPiRqNOXGg4bYMNYPM0g7lYdk7RVbefMjXLdqyjTRyUHy&#10;TUNqT4vpcudymlnrcmwFHpErWpaMhdbghXfe8cgk2I9pStaj8ZsqIzPYBYVnp9nGrfx0a1J8xY7h&#10;CzOKya126yH7nCzkHmGCiMkgAdsvZSG8wM/8iGFQYREYCy+j5Sj5pnlWKV95MWHUycbJ/cf3PCZE&#10;kRZ8y7GHpKLIog5RRfjYnpvX69FGPbjaQ37Djd36jVttZ0jVHxvSuDE9LwVhm/B7jBkymUNF9/Xj&#10;IyFr6fZLbNoBPHT7Sg5K7j9TRoRPgo/zVhwKBsxA81xZvmlviMx2zia1lQgUWAG2Eibaa4ClktpM&#10;60cu15S3BMnnEq2bg3iLezAC6+2EQI7scN07og/JvlaQKfLT4D9XTT0D8WlCnnPq+n9qVLQz945U&#10;RsptgyMoLS/9nYkR/aAQjboeryNnPDGybCQU41LimrN12wr+NBRpDTfoTm4bxnH5ustePE1AbuRn&#10;73FZ0ltU3DbO4xEMIOBLJyA+XZdUeS0UEnk7I4S4dCoWU2HQojdlnO1Agaut3o5JAhvqQuFkXdjV&#10;ODnHZBhlLFUhkIMw1QONX2JPaa/FyTGpytd7U3dPt2NtjkmesQzWhDofoqBxJVT2dM+WlHVb4XJl&#10;+Tbxy14yorAOiVnUkIO8jm6bzK+4R1qEKC8RKu1eu1plHv2Ge7rBsyD51AVJ3K0pSA5KflqQBM0o&#10;XTdAkUA3XEdNs2x94Z7PUQCnBEkKD19SBT+79cUzQZDURLaCpObLdK8FSSOFMBTkRlAq3IZiVu3i&#10;lgTdaovV1L4RPRjKZTBGQhnM5sodnVwTalbXufdo3F1j23SOkm89zyrG2bSiqsZ0QSMTL5IfFKKE&#10;HaiujV0ICcGWiuyPg8shvNgequEAuXCalPzdT23d9S67wTPBeeoEB3aYBGfI6acJDpcGYM5sglOW&#10;Xwm7F4LDzcLAYREc/MdfTzb/JxCcngkERxPZEhycPEo3u0twiMBxqOG6sok6//P9z+/+4/3//f1D&#10;DSTkH8VlhvzxpsoBrQiOfU7iIdHdlbK/ID/uL0TMlluwFVjzuY/85L7OEE5PzE8h//WK3eAZ+Z86&#10;8mNjSOQfLOc08hNQ63SzKjXsxE0jP+UqKnancJ98hZkW+9lRX/MA83saO8RXmxOCBhXipCthI5+q&#10;0sSZDdaT7iM37TeYdSLyhpJVkgbIfMiUDuzvqqQxP10pDkkAGqEvZpf5O5Ofr8gWbvWHAKCWWfyJ&#10;4CBHw11OKrv3EnuYFi646sZ00p/zR92YGHNF1JHBMmQlj0uyt51SrzNq/PpEsudn6vTUqRNiRVKn&#10;ATmnqRNhndhtBtck+HgW2DN1ImWqrr9s0QTTRetKoNhnp0+eSYkmPZEdhWqEM7Y9bE9Hx7DhBZNQ&#10;WF5fElbSMb3oGhbXGkvJTVZeD4lyM5wksc5Y3r/wzCGb2IFm9Vg3yp/2T0gZkoIK4qcXmpIdohJ4&#10;8ahYskpAXLliCWg9qxzB42py0/1Mpb6WtThdt/Gz26IvykBKeKvFKzfxs5vmOfjbMzV66tQI+Ehq&#10;NCwMp6lR8V7BGDkh5BY1dJsaUdIDe01TI+zrnSX1ZxAjTwRi1PPY0aKKypap+RxBQmZ6oXCJUGzq&#10;JiVfVkgab1g8PBOIy7ojifL51hhKRyXdlLpUiZAhb9Q9xjMp42AjX1ZFQMc0muQQ+SZK84qSAy0+&#10;zR9awKEogmw6V3NpSvK4tXXrYXc67hdZd65UFnu8LMuHlYt4pl1/Fu3iTt0fv/3jR+7UBdV//Pjd&#10;bz/9/O4/v/v9u/Wdv//47dv3X3346cM/f3j/8d//HwAA//8DAFBLAwQUAAYACAAAACEA7Vd3fuMA&#10;AAAOAQAADwAAAGRycy9kb3ducmV2LnhtbEyPwU7DMAyG70i8Q2QkbiwNJYOVptM0AadpEhsS4uY1&#10;XlutSaoma7u3JzvBzdb/6ffnfDmZlg3U+8ZZBWKWACNbOt3YSsHX/v3hBZgPaDW2zpKCC3lYFrc3&#10;OWbajfaThl2oWCyxPkMFdQhdxrkvazLoZ64jG7Oj6w2GuPYV1z2Osdy0/DFJ5txgY+OFGjta11Se&#10;dmej4GPEcZWKt2FzOq4vP3u5/d4IUur+blq9Ags0hT8YrvpRHYrodHBnqz1rFSye0kVEY5BKmQK7&#10;IiIRz8AOcZJiLoEXOf//RvELAAD//wMAUEsBAi0AFAAGAAgAAAAhALaDOJL+AAAA4QEAABMAAAAA&#10;AAAAAAAAAAAAAAAAAFtDb250ZW50X1R5cGVzXS54bWxQSwECLQAUAAYACAAAACEAOP0h/9YAAACU&#10;AQAACwAAAAAAAAAAAAAAAAAvAQAAX3JlbHMvLnJlbHNQSwECLQAUAAYACAAAACEAm7gajpjtAACf&#10;+AMADgAAAAAAAAAAAAAAAAAuAgAAZHJzL2Uyb0RvYy54bWxQSwECLQAUAAYACAAAACEA7Vd3fuMA&#10;AAAOAQAADwAAAAAAAAAAAAAAAADy7wAAZHJzL2Rvd25yZXYueG1sUEsFBgAAAAAEAAQA8wAAAALx&#10;AAAAAA==&#10;">
            <v:shape id="Shape 86" o:spid="_x0000_s2137" style="position:absolute;left:1005;top:1093;width:6223;height:7128;visibility:visible;mso-wrap-style:square;v-text-anchor:top" coordsize="622338,71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CbIxgAAANwAAAAPAAAAZHJzL2Rvd25yZXYueG1sRI9Ba8JA&#10;FITvhf6H5RV6KXWTaluJrmJFQbCXqBS8PbLPbDD7Nma3Gv+9KxR6HGbmG2Y87WwtztT6yrGCtJeA&#10;IC6crrhUsNsuX4cgfEDWWDsmBVfyMJ08Powx0+7COZ03oRQRwj5DBSaEJpPSF4Ys+p5riKN3cK3F&#10;EGVbSt3iJcJtLd+S5ENarDguGGxobqg4bn6tArl/WeTv/X46n31/mfUp4Z/rJyv1/NTNRiACdeE/&#10;/NdeaQWDNIX7mXgE5OQGAAD//wMAUEsBAi0AFAAGAAgAAAAhANvh9svuAAAAhQEAABMAAAAAAAAA&#10;AAAAAAAAAAAAAFtDb250ZW50X1R5cGVzXS54bWxQSwECLQAUAAYACAAAACEAWvQsW78AAAAVAQAA&#10;CwAAAAAAAAAAAAAAAAAfAQAAX3JlbHMvLnJlbHNQSwECLQAUAAYACAAAACEAmgQmyMYAAADcAAAA&#10;DwAAAAAAAAAAAAAAAAAHAgAAZHJzL2Rvd25yZXYueG1sUEsFBgAAAAADAAMAtwAAAPoCAAAAAA==&#10;" path="m401422,v81610,,157543,24397,220916,66205l558546,103060c511632,78283,458165,64262,401422,64262,215176,64262,64249,215240,64249,401434v,99733,43333,189370,112179,251092l177800,653720r1207,1130c191541,667385,191541,687769,179007,700354v-11646,11620,-29922,12459,-42584,2591c135420,702018,134341,701116,133337,700163,51473,626669,,520040,,401434,,179730,179731,,401422,xe" fillcolor="#d0b686" stroked="f" strokeweight="0">
              <v:stroke miterlimit="83231f" joinstyle="miter"/>
              <v:path arrowok="t" textboxrect="0,0,622338,712813"/>
            </v:shape>
            <v:shape id="Shape 87" o:spid="_x0000_s2138" style="position:absolute;left:7117;top:1926;width:1916;height:6295;visibility:visible;mso-wrap-style:square;v-text-anchor:top" coordsize="191631,62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UTxAAAANwAAAAPAAAAZHJzL2Rvd25yZXYueG1sRI9Ba8JA&#10;FITvhf6H5RV6KXWjlSKpq4hg01tQS/H4yL4mwezbZXdN4r93CwWPw8x8wyzXo+lETz60lhVMJxkI&#10;4srqlmsF38fd6wJEiMgaO8uk4EoB1qvHhyXm2g68p/4Qa5EgHHJU0MTocilD1ZDBMLGOOHm/1huM&#10;Sfpaao9DgptOzrLsXRpsOS006GjbUHU+XIyChS/GEp2LZ8L96a0qP19OxY9Sz0/j5gNEpDHew//t&#10;L61gPp3B35l0BOTqBgAA//8DAFBLAQItABQABgAIAAAAIQDb4fbL7gAAAIUBAAATAAAAAAAAAAAA&#10;AAAAAAAAAABbQ29udGVudF9UeXBlc10ueG1sUEsBAi0AFAAGAAgAAAAhAFr0LFu/AAAAFQEAAAsA&#10;AAAAAAAAAAAAAAAAHwEAAF9yZWxzLy5yZWxzUEsBAi0AFAAGAAgAAAAhAEmSpRPEAAAA3AAAAA8A&#10;AAAAAAAAAAAAAAAABwIAAGRycy9kb3ducmV2LnhtbFBLBQYAAAAAAwADALcAAAD4AgAAAAA=&#10;" path="m35166,v95162,73419,156465,188531,156465,317995c191631,436753,140043,543369,58103,616903r-51,25l55969,618795r-394,381c42939,629424,24308,628714,12560,616928,51,604456,,584251,12307,571640v1079,-953,2184,-1905,3301,-2871c84227,507022,127381,417550,127381,317995,127381,220269,85751,132245,19279,70638l35166,xe" fillcolor="#d0b686" stroked="f" strokeweight="0">
              <v:stroke miterlimit="83231f" joinstyle="miter"/>
              <v:path arrowok="t" textboxrect="0,0,191631,629424"/>
            </v:shape>
            <v:shape id="Shape 1046" o:spid="_x0000_s2139" style="position:absolute;left:3381;top:9126;width:221;height:1094;visibility:visible;mso-wrap-style:square;v-text-anchor:top" coordsize="22060,10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41xQAAANwAAAAPAAAAZHJzL2Rvd25yZXYueG1sRI9BawIx&#10;FITvQv9DeEJvmmhF2u1mpYhCaU9aEXt7bF53Fzcv2yTq9t83guBxmJlvmHzR21acyYfGsYbJWIEg&#10;Lp1puNKw+1qPnkGEiGywdUwa/ijAongY5JgZd+ENnbexEgnCIUMNdYxdJmUoa7IYxq4jTt6P8xZj&#10;kr6SxuMlwW0rp0rNpcWG00KNHS1rKo/bk9XwS/Z0+Ph++ZwdvNqrdh39amW0fhz2b68gIvXxHr61&#10;342G2eQJrmfSEZDFPwAAAP//AwBQSwECLQAUAAYACAAAACEA2+H2y+4AAACFAQAAEwAAAAAAAAAA&#10;AAAAAAAAAAAAW0NvbnRlbnRfVHlwZXNdLnhtbFBLAQItABQABgAIAAAAIQBa9CxbvwAAABUBAAAL&#10;AAAAAAAAAAAAAAAAAB8BAABfcmVscy8ucmVsc1BLAQItABQABgAIAAAAIQBCj+41xQAAANwAAAAP&#10;AAAAAAAAAAAAAAAAAAcCAABkcnMvZG93bnJldi54bWxQSwUGAAAAAAMAAwC3AAAA+QIAAAAA&#10;" path="m,l22060,r,109321l,109321,,e" fillcolor="#d0b686" stroked="f" strokeweight="0">
              <v:stroke miterlimit="83231f" joinstyle="miter"/>
              <v:path arrowok="t" textboxrect="0,0,22060,109321"/>
            </v:shape>
            <v:shape id="Shape 89" o:spid="_x0000_s2140" style="position:absolute;left:3734;top:9127;width:869;height:1093;visibility:visible;mso-wrap-style:square;v-text-anchor:top" coordsize="86868,10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9o1xQAAANwAAAAPAAAAZHJzL2Rvd25yZXYueG1sRI/NasMw&#10;EITvgb6D2EJviRw3DokbJQSDSw8+ND8PsFgby9RaGUt13D59VSj0OMzMN8zuMNlOjDT41rGC5SIB&#10;QVw73XKj4Hop5xsQPiBr7ByTgi/ycNg/zHaYa3fnE43n0IgIYZ+jAhNCn0vpa0MW/cL1xNG7ucFi&#10;iHJopB7wHuG2k2mSrKXFluOCwZ4KQ/XH+dMq0GtdmqL6rjI+Fpxtp9fn9zJV6ulxOr6ACDSF//Bf&#10;+00rWC1X8HsmHgG5/wEAAP//AwBQSwECLQAUAAYACAAAACEA2+H2y+4AAACFAQAAEwAAAAAAAAAA&#10;AAAAAAAAAAAAW0NvbnRlbnRfVHlwZXNdLnhtbFBLAQItABQABgAIAAAAIQBa9CxbvwAAABUBAAAL&#10;AAAAAAAAAAAAAAAAAB8BAABfcmVscy8ucmVsc1BLAQItABQABgAIAAAAIQBJX9o1xQAAANwAAAAP&#10;AAAAAAAAAAAAAAAAAAcCAABkcnMvZG93bnJldi54bWxQSwUGAAAAAAMAAwC3AAAA+QIAAAAA&#10;" path="m,l86868,r,18504l54496,18504r,90817l32448,109321r,-90817l,18504,,xe" fillcolor="#d0b686" stroked="f" strokeweight="0">
              <v:stroke miterlimit="83231f" joinstyle="miter"/>
              <v:path arrowok="t" textboxrect="0,0,86868,109321"/>
            </v:shape>
            <v:shape id="Shape 90" o:spid="_x0000_s2141" style="position:absolute;left:4689;top:9108;width:890;height:1131;visibility:visible;mso-wrap-style:square;v-text-anchor:top" coordsize="88913,1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xOywwAAANwAAAAPAAAAZHJzL2Rvd25yZXYueG1sRI/BasMw&#10;EETvhfyD2EJujRSThuBECSVQ4mPtBHzdWFvb1FoZS7Xdv68KhRyHmXnDHE6z7cRIg28da1ivFAji&#10;ypmWaw236/vLDoQPyAY7x6ThhzycjounA6bGTZzTWIRaRAj7FDU0IfSplL5qyKJfuZ44ep9usBii&#10;HGppBpwi3HYyUWorLbYcFxrs6dxQ9VV8Ww18yTZqSnYl5dJtTaJK+XEvtV4+z297EIHm8Aj/tzOj&#10;YbN+hb8z8QjI4y8AAAD//wMAUEsBAi0AFAAGAAgAAAAhANvh9svuAAAAhQEAABMAAAAAAAAAAAAA&#10;AAAAAAAAAFtDb250ZW50X1R5cGVzXS54bWxQSwECLQAUAAYACAAAACEAWvQsW78AAAAVAQAACwAA&#10;AAAAAAAAAAAAAAAfAQAAX3JlbHMvLnJlbHNQSwECLQAUAAYACAAAACEAOkcTssMAAADcAAAADwAA&#10;AAAAAAAAAAAAAAAHAgAAZHJzL2Rvd25yZXYueG1sUEsFBgAAAAADAAMAtwAAAPcCAAAAAA==&#10;" path="m43840,c57582,,67894,3022,74841,9017v6909,6032,10554,14058,10922,24092l63652,34099c62751,28460,60706,24422,57607,21958,54508,19520,49835,18300,43637,18300v-6426,,-11442,1296,-15049,3937c26226,23901,25070,26162,25070,29019v,2591,1092,4801,3264,6642c31128,37985,37884,40436,48616,42938v10718,2566,18694,5195,23812,7887c77610,53530,81610,57226,84531,61963v2909,4674,4382,10490,4382,17374c88913,85598,87135,91516,83655,96939v-3467,5473,-8369,9551,-14745,12192c62535,111810,54635,113131,45123,113131v-13830,,-24448,-3200,-31839,-9588c5867,97155,1410,87858,,75616l21488,73545v1296,7176,3925,12510,7862,15875c33300,92786,38633,94500,45352,94500v7073,,12458,-1511,16065,-4546c64999,86957,66802,83451,66802,79425v,-2565,-749,-4788,-2248,-6591c63017,71018,60351,69418,56604,68097,54026,67234,48108,65595,38938,63322,27089,60401,18809,56782,14008,52539,7328,46494,3950,39167,3950,30518v,-5589,1562,-10795,4737,-15634c11836,10045,16383,6337,22352,3797,28270,1257,35433,,43840,xe" fillcolor="#d0b686" stroked="f" strokeweight="0">
              <v:stroke miterlimit="83231f" joinstyle="miter"/>
              <v:path arrowok="t" textboxrect="0,0,88913,113131"/>
            </v:shape>
            <v:shape id="Shape 91" o:spid="_x0000_s2142" style="position:absolute;left:5725;top:9108;width:952;height:1131;visibility:visible;mso-wrap-style:square;v-text-anchor:top" coordsize="95199,11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EmxgAAANwAAAAPAAAAZHJzL2Rvd25yZXYueG1sRI9Ba8JA&#10;FITvBf/D8oRegm7qodToKmpamoMITcXzI/uahGbfhuw2Sf+9Kwgeh5n5hllvR9OInjpXW1bwMo9B&#10;EBdW11wqOH9/zN5AOI+ssbFMCv7JwXYzeVpjou3AX9TnvhQBwi5BBZX3bSKlKyoy6Oa2JQ7ej+0M&#10;+iC7UuoOhwA3jVzE8as0WHNYqLClQ0XFb/5nFESfl+L9OJz6PM3SQ3raR9kQRUo9T8fdCoSn0T/C&#10;93amFSyXC7idCUdAbq4AAAD//wMAUEsBAi0AFAAGAAgAAAAhANvh9svuAAAAhQEAABMAAAAAAAAA&#10;AAAAAAAAAAAAAFtDb250ZW50X1R5cGVzXS54bWxQSwECLQAUAAYACAAAACEAWvQsW78AAAAVAQAA&#10;CwAAAAAAAAAAAAAAAAAfAQAAX3JlbHMvLnJlbHNQSwECLQAUAAYACAAAACEAxR5RJsYAAADcAAAA&#10;DwAAAAAAAAAAAAAAAAAHAgAAZHJzL2Rvd25yZXYueG1sUEsFBgAAAAADAAMAtwAAAPoCAAAAAA==&#10;" path="m51169,c64491,,75362,3949,83719,11849v4965,4712,8686,11367,11214,20130l73051,37211c71793,31534,69063,27089,64961,23761,60884,20510,55880,18847,50051,18847v-8128,,-14694,2921,-19749,8737c25248,33413,22746,42811,22746,55855v,13804,2489,23647,7429,29540c35141,91249,41605,94183,49593,94183v5868,,10885,-1879,15126,-5626c68949,84874,71958,78994,73813,70980r21386,6820c91935,89738,86475,98590,78854,104356v-7645,5804,-17310,8712,-29070,8712c35281,113068,23381,108090,14021,98171,4648,88265,,74702,,57493,,39319,4674,25159,14059,15087,23495,5042,35827,,51169,xe" fillcolor="#d0b686" stroked="f" strokeweight="0">
              <v:stroke miterlimit="83231f" joinstyle="miter"/>
              <v:path arrowok="t" textboxrect="0,0,95199,113068"/>
            </v:shape>
            <v:shape id="Shape 92" o:spid="_x0000_s2143" style="position:absolute;left:7240;top:7614;width:33;height:29;visibility:visible;mso-wrap-style:square;v-text-anchor:top" coordsize="3315,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qUFwQAAANwAAAAPAAAAZHJzL2Rvd25yZXYueG1sRI/disIw&#10;FITvF3yHcATv1sQfxFajiODqleDPAxyaY1tsTkqTtfXtjSB4OczMN8xy3dlKPKjxpWMNo6ECQZw5&#10;U3Ku4XrZ/c5B+IBssHJMGp7kYb3q/SwxNa7lEz3OIRcRwj5FDUUIdSqlzwqy6IeuJo7ezTUWQ5RN&#10;Lk2DbYTbSo6VmkmLJceFAmvaFpTdz/9WQ/tn0R47v59tq6ma7mqjxqdE60G/2yxABOrCN/xpH4yG&#10;JJnA+0w8AnL1AgAA//8DAFBLAQItABQABgAIAAAAIQDb4fbL7gAAAIUBAAATAAAAAAAAAAAAAAAA&#10;AAAAAABbQ29udGVudF9UeXBlc10ueG1sUEsBAi0AFAAGAAgAAAAhAFr0LFu/AAAAFQEAAAsAAAAA&#10;AAAAAAAAAAAAHwEAAF9yZWxzLy5yZWxzUEsBAi0AFAAGAAgAAAAhAGNGpQXBAAAA3AAAAA8AAAAA&#10;AAAAAAAAAAAABwIAAGRycy9kb3ducmV2LnhtbFBLBQYAAAAAAwADALcAAAD1AgAAAAA=&#10;" path="m3315,c2235,991,1079,1930,,2921l254,2654c1194,1701,2235,812,3315,xe" fillcolor="#d0b686" stroked="f" strokeweight="0">
              <v:stroke miterlimit="83231f" joinstyle="miter"/>
              <v:path arrowok="t" textboxrect="0,0,3315,2921"/>
            </v:shape>
            <v:shape id="Shape 93" o:spid="_x0000_s2144" style="position:absolute;left:1571;top:8244;width:744;height:824;visibility:visible;mso-wrap-style:square;v-text-anchor:top" coordsize="74409,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NwIxQAAANwAAAAPAAAAZHJzL2Rvd25yZXYueG1sRI9Ba8JA&#10;FITvgv9heUIvUjctIjF1FS2UtjeNufT2mn1mo9m3IbuN6b/vFgSPw8x8w6w2g21ET52vHSt4miUg&#10;iEuna64UFMe3xxSED8gaG8ek4Jc8bNbj0Qoz7a58oD4PlYgQ9hkqMCG0mZS+NGTRz1xLHL2T6yyG&#10;KLtK6g6vEW4b+ZwkC2mx5rhgsKVXQ+Ul/7EKvqfbtDD79Pz++ZUXrOe7oPuDUg+TYfsCItAQ7uFb&#10;+0MrWC7n8H8mHgG5/gMAAP//AwBQSwECLQAUAAYACAAAACEA2+H2y+4AAACFAQAAEwAAAAAAAAAA&#10;AAAAAAAAAAAAW0NvbnRlbnRfVHlwZXNdLnhtbFBLAQItABQABgAIAAAAIQBa9CxbvwAAABUBAAAL&#10;AAAAAAAAAAAAAAAAAB8BAABfcmVscy8ucmVsc1BLAQItABQABgAIAAAAIQD4BNwIxQAAANwAAAAP&#10;AAAAAAAAAAAAAAAAAAcCAABkcnMvZG93bnJldi54bWxQSwUGAAAAAAMAAwC3AAAA+QIAAAAA&#10;" path="m52565,445c52934,,53594,153,54508,953v1156,1028,2350,2069,3506,3099c59194,5118,60236,6083,61226,6959v940,928,1753,1627,2363,2223l64707,10237r1180,951c66561,11697,67335,12344,68212,13018v888,711,1752,1422,2705,2209c71844,15977,72618,16637,73228,17145v889,813,1181,1397,788,1867l72885,18936,71552,17920r-1474,-838c69050,16497,68034,16535,67005,17082v-1067,609,-2223,1422,-3429,2501c61747,21234,59461,23597,56680,26772v-2781,3175,-5969,6782,-9474,10884l34315,52565v-2857,3277,-5169,5969,-6947,8078c25565,62726,24104,64377,23000,65646v-1093,1296,-1982,2312,-2617,3112c19723,69571,19139,70295,18643,71031v-2222,2933,-2628,5322,-1244,7264l18643,79794r1080,1079l19989,82004v-393,444,-1053,279,-1955,-508c17361,80925,16561,80201,15608,79325v-914,-851,-1816,-1703,-2629,-2427c12166,76136,11443,75464,10807,74841l9715,73838,8509,72885c7836,72377,7061,71717,6197,71031,5321,70307,4432,69596,3505,68821,2553,68072,1765,67411,1168,66878,267,66116,,65469,419,65050r1079,50l2413,65837r1448,876c5181,67463,6388,67640,7455,67208v1105,-368,2324,-1244,3708,-2603l13183,62509v698,-710,1561,-1739,2692,-3022c16967,58230,18402,56553,20193,54445v1854,-2083,4166,-4763,6998,-8039l40106,31483v3493,-4076,6630,-7734,9360,-10947c52235,17335,54254,14732,55600,12712v940,-1333,1601,-2616,1931,-3796c57886,7709,57480,6477,56312,5169l54445,3163,52794,1550,52565,445xe" fillcolor="#d0b686" stroked="f" strokeweight="0">
              <v:stroke miterlimit="83231f" joinstyle="miter"/>
              <v:path arrowok="t" textboxrect="0,0,74409,82448"/>
            </v:shape>
            <v:shape id="Shape 94" o:spid="_x0000_s2145" style="position:absolute;left:1004;top:7688;width:1058;height:962;visibility:visible;mso-wrap-style:square;v-text-anchor:top" coordsize="105829,9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8kxQAAANwAAAAPAAAAZHJzL2Rvd25yZXYueG1sRI9Ba8JA&#10;FITvBf/D8oTe6kahxURXUUHIoRdtCx6f2WcSzb4Nu1sT/fVdQehxmJlvmPmyN424kvO1ZQXjUQKC&#10;uLC65lLB99f2bQrCB2SNjWVScCMPy8XgZY6Zth3v6LoPpYgQ9hkqqEJoMyl9UZFBP7ItcfRO1hkM&#10;UbpSaoddhJtGTpLkQxqsOS5U2NKmouKy/zUKPm/jwzQ9H38m69xcuvvGJs7lSr0O+9UMRKA+/Ief&#10;7VwrSNN3eJyJR0Au/gAAAP//AwBQSwECLQAUAAYACAAAACEA2+H2y+4AAACFAQAAEwAAAAAAAAAA&#10;AAAAAAAAAAAAW0NvbnRlbnRfVHlwZXNdLnhtbFBLAQItABQABgAIAAAAIQBa9CxbvwAAABUBAAAL&#10;AAAAAAAAAAAAAAAAAB8BAABfcmVscy8ucmVsc1BLAQItABQABgAIAAAAIQDuCH8kxQAAANwAAAAP&#10;AAAAAAAAAAAAAAAAAAcCAABkcnMvZG93bnJldi54bWxQSwUGAAAAAAMAAwC3AAAA+QIAAAAA&#10;" path="m59220,r407,165l59982,927r241,1486c60274,3137,60300,4051,60300,5194v,1143,,2642,-51,4496c60223,9969,60160,11341,60046,13805v-64,2413,-267,5385,-508,8877c59296,26200,59017,30010,58750,34175v-266,4103,-559,8065,-851,11799c57557,50114,57188,54140,56833,58077v-331,3963,-674,7607,-953,10935c55588,72365,55334,75247,55093,77698v-229,2465,-394,4242,-508,5322l87541,52425v1435,-1371,2540,-2489,3429,-3467c91834,47981,92507,47079,92939,46304v444,-838,698,-1511,724,-2121l93154,42380,91630,39967,90335,38278r64,-1067c90767,36855,91389,37135,92164,38011v1879,2146,3378,3924,4496,5347c97790,44818,98514,45720,98819,46050v304,356,1079,1169,2375,2464c102489,49809,103874,51308,105385,52972r444,1701l104686,54597r-1206,-1219l101626,51956r-1626,-509l97930,52159v-787,470,-1778,1118,-2934,2031c93866,55118,92469,56273,90881,57721l49936,93866v-1460,1282,-2489,2070,-3175,2285l45428,96050v-368,-419,-546,-1181,-483,-2159c44996,92863,45060,92011,45085,91249v38,-495,191,-2134,406,-4826c45784,83693,46075,80289,46418,76162v381,-4077,737,-8725,1220,-13894c48019,57099,48476,51829,48844,46368v267,-3493,546,-7049,889,-10592c50076,32258,50330,28956,50610,25895v279,-3099,495,-5791,749,-8178c51562,15418,51727,13703,51816,12636l16637,44996v-2222,2121,-3670,3772,-4318,4927c11646,51117,11697,52362,12484,53670r1600,2337l15316,57556r204,737l15177,58750v-343,292,-902,-38,-1766,-978c11913,56083,10541,54483,9258,52908,7963,51333,7150,50355,6731,49885,6376,49428,5639,48679,4597,47637,3543,46533,2337,45238,1016,43752,229,42875,,42240,343,41935r610,-139l1740,42176r597,699l3467,43815r1867,914l7112,44488,9233,43193v762,-572,1714,-1321,2743,-2286l53962,4114c55169,3060,56083,2286,56795,1727l58446,419,59220,xe" fillcolor="#d0b686" stroked="f" strokeweight="0">
              <v:stroke miterlimit="83231f" joinstyle="miter"/>
              <v:path arrowok="t" textboxrect="0,0,105829,96151"/>
            </v:shape>
            <v:shape id="Shape 95" o:spid="_x0000_s2146" style="position:absolute;left:746;top:7352;width:788;height:595;visibility:visible;mso-wrap-style:square;v-text-anchor:top" coordsize="78804,5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KuwwAAANwAAAAPAAAAZHJzL2Rvd25yZXYueG1sRI9fa8JA&#10;EMTfhX6HY4W+6UUfRKOnSEBaKVLqn/cltybB3F64PTX99r1CoY/DzPyGWW1616oHBWk8G5iMM1DE&#10;pbcNVwbOp91oDkoissXWMxn4JoHN+mWwwtz6J3/R4xgrlSAsORqoY+xyraWsyaGMfUecvKsPDmOS&#10;odI24DPBXaunWTbTDhtOCzV2VNRU3o53Z+DttLvsD/s5Sig+ejmU+rOQqzGvw367BBWpj//hv/a7&#10;NbBYzOD3TDoCev0DAAD//wMAUEsBAi0AFAAGAAgAAAAhANvh9svuAAAAhQEAABMAAAAAAAAAAAAA&#10;AAAAAAAAAFtDb250ZW50X1R5cGVzXS54bWxQSwECLQAUAAYACAAAACEAWvQsW78AAAAVAQAACwAA&#10;AAAAAAAAAAAAAAAfAQAAX3JlbHMvLnJlbHNQSwECLQAUAAYACAAAACEAlE0yrsMAAADcAAAADwAA&#10;AAAAAAAAAAAAAAAHAgAAZHJzL2Rvd25yZXYueG1sUEsFBgAAAAADAAMAtwAAAPcCAAAAAA==&#10;" path="m51308,457c54394,,57874,597,61709,2286v2286,1042,4382,2578,6312,4711c69952,9131,71666,11316,73127,13576v1270,1931,2451,4115,3581,6503c77826,22466,78524,24790,78804,26988r-255,1625c78346,28969,77686,29476,76645,30175v-2020,1321,-3785,2413,-5360,3226c69723,34265,68593,34874,67869,35242v-877,572,-1435,636,-1727,204l66535,34087r1283,-915l69317,31903v1206,-1271,2045,-2668,2476,-4205c72212,26174,72339,24612,72174,22975v-178,-1627,-571,-3239,-1232,-4840c70295,16573,69545,15087,68618,13665,65939,9551,62916,7138,59538,6400,56134,5664,52934,6274,49924,8230v-1423,952,-2591,2006,-3416,3124c45631,12509,44971,13843,44488,15367v-483,1524,-813,3289,-1016,5283c43256,22657,43066,25006,42875,27749r-355,5576c42088,39942,41135,44971,39573,48463v-1537,3429,-3645,6071,-6413,7836c30810,57861,28461,58775,26022,59131v-2463,356,-4851,127,-7188,-660c16472,57683,14224,56375,12078,54648,9944,52883,7963,50597,6147,47828,5093,46241,4178,44564,3366,42926,2540,41275,1931,39865,1537,38697,1169,37744,902,37097,660,36665l,35534,26,34328v165,-101,977,-571,2413,-1308c3874,32258,5944,30962,8725,29172v1143,-775,1905,-953,2197,-508l10998,29401r-622,686c9894,30505,9335,31077,8674,31903l7226,33909r-495,1486c6591,36119,6553,37097,6706,38202v89,1104,419,2387,952,3911c8204,43624,9055,45288,10287,47155v1956,3010,4381,5131,7252,6299c20434,54648,23279,54356,26111,52515v1245,-814,2286,-1779,3124,-2807c30061,48692,30759,47396,31229,45898v483,-1537,800,-3328,1016,-5411c32487,38430,32588,35928,32639,32944r51,-3366c32715,25971,33007,22771,33439,20015v470,-2769,1156,-5194,1956,-7226c36271,10706,37313,8928,38621,7417,39929,5893,41402,4585,43091,3467,45466,1905,48197,927,51308,457xe" fillcolor="#d0b686" stroked="f" strokeweight="0">
              <v:stroke miterlimit="83231f" joinstyle="miter"/>
              <v:path arrowok="t" textboxrect="0,0,78804,59487"/>
            </v:shape>
            <v:shape id="Shape 96" o:spid="_x0000_s2147" style="position:absolute;left:398;top:6885;width:836;height:711;visibility:visible;mso-wrap-style:square;v-text-anchor:top" coordsize="83604,7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5lnwwAAANwAAAAPAAAAZHJzL2Rvd25yZXYueG1sRI9PawIx&#10;FMTvBb9DeEJvNauHWlejiFAQsZT65/7YPHeDm5clSXfjt28KhR6HmfkNs9ok24qefDCOFUwnBQji&#10;ymnDtYLL+f3lDUSIyBpbx6TgQQE269HTCkvtBv6i/hRrkSEcSlTQxNiVUoaqIYth4jri7N2ctxiz&#10;9LXUHocMt62cFcWrtGg4LzTY0a6h6n76tgrCja4f1G/ntjKfB3P0yQ2zpNTzOG2XICKl+B/+a++1&#10;gsViDr9n8hGQ6x8AAAD//wMAUEsBAi0AFAAGAAgAAAAhANvh9svuAAAAhQEAABMAAAAAAAAAAAAA&#10;AAAAAAAAAFtDb250ZW50X1R5cGVzXS54bWxQSwECLQAUAAYACAAAACEAWvQsW78AAAAVAQAACwAA&#10;AAAAAAAAAAAAAAAfAQAAX3JlbHMvLnJlbHNQSwECLQAUAAYACAAAACEAXNOZZ8MAAADcAAAADwAA&#10;AAAAAAAAAAAAAAAHAgAAZHJzL2Rvd25yZXYueG1sUEsFBgAAAAADAAMAtwAAAPcCAAAAAA==&#10;" path="m71729,203v445,-203,940,127,1385,1054c73723,2489,74346,3696,74904,4966v572,1257,1105,2425,1613,3441c77000,9461,77356,10351,77711,11113r584,1244l78956,13576v406,686,825,1511,1346,2452c80810,16993,81356,17958,81864,18948v508,915,915,1727,1270,2400c83604,22275,83604,22873,83134,23089r-953,-420l81432,21475r-952,-1168c79781,19444,78956,19076,78016,19152v-952,38,-2108,317,-3493,825c72708,20650,70167,21768,66942,23330v-3226,1562,-6922,3403,-11075,5448l20066,46596r6541,12687c28067,62040,29299,63983,30277,64986v978,1105,2133,1701,3479,1854c34773,67031,35458,67069,35928,67031r1245,-127l38430,67425r25,469l38024,68364v-203,127,-826,279,-1880,547c35128,69177,34036,69469,32867,69723v-1143,280,-2197,559,-3225,838c28664,70789,28041,70942,27838,71056r-1231,51l25794,70942r-242,-1473c25552,68758,25286,67793,24841,66522v-495,-1333,-1067,-2717,-1715,-4165c22504,60947,22034,59957,21755,59410l5169,26098c4457,24626,3823,23393,3213,22428,2654,21475,2146,20650,1625,19951l546,18504,,17628r800,-877c1460,16408,2311,16015,3315,15583v1003,-496,2032,-965,3022,-1423c7341,13729,8204,13322,9042,12941v838,-343,1372,-597,1639,-749l12205,12459r-115,609l11036,13906r-838,585l8649,15939v-356,622,-572,1422,-597,2375c7963,19317,8179,20574,8610,22034v470,1512,1169,3302,2147,5411l16040,38583,51879,20739v4153,-2070,7811,-3925,11037,-5537c66103,13551,68504,12230,70142,11125v1232,-736,2108,-1536,2705,-2312c73380,8039,73457,6909,72961,5499v-165,-686,-406,-1448,-787,-2336c71831,2324,71564,1651,71374,1257l71729,203xe" fillcolor="#d0b686" stroked="f" strokeweight="0">
              <v:stroke miterlimit="83231f" joinstyle="miter"/>
              <v:path arrowok="t" textboxrect="0,0,83604,71107"/>
            </v:shape>
            <v:shape id="Shape 97" o:spid="_x0000_s2148" style="position:absolute;left:301;top:6489;width:751;height:491;visibility:visible;mso-wrap-style:square;v-text-anchor:top" coordsize="75108,4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2DAwQAAANwAAAAPAAAAZHJzL2Rvd25yZXYueG1sRE/LisIw&#10;FN0P+A/hCu7GdIqKdpqKiI/ZKKjzAZfmTlva3JQm2vr3ZjHg8nDe6XowjXhQ5yrLCr6mEQji3OqK&#10;CwW/t/3nEoTzyBoby6TgSQ7W2egjxUTbni/0uPpChBB2CSoovW8TKV1ekkE3tS1x4P5sZ9AH2BVS&#10;d9iHcNPIOIoW0mDFoaHElrYl5fX1bhTkl1NtZ3V72EXz+Ixxf1wc5FGpyXjYfIPwNPi3+N/9oxWs&#10;VmFtOBOOgMxeAAAA//8DAFBLAQItABQABgAIAAAAIQDb4fbL7gAAAIUBAAATAAAAAAAAAAAAAAAA&#10;AAAAAABbQ29udGVudF9UeXBlc10ueG1sUEsBAi0AFAAGAAgAAAAhAFr0LFu/AAAAFQEAAAsAAAAA&#10;AAAAAAAAAAAAHwEAAF9yZWxzLy5yZWxzUEsBAi0AFAAGAAgAAAAhAKdTYMDBAAAA3AAAAA8AAAAA&#10;AAAAAAAAAAAABwIAAGRycy9kb3ducmV2LnhtbFBLBQYAAAAAAwADALcAAAD1AgAAAAA=&#10;" path="m65710,191v444,-191,889,203,1232,1168c67424,2616,67907,3937,68377,5283v470,1321,876,2579,1308,3696c70040,10109,70358,11037,70574,11811r432,1207l71539,14262v279,686,635,1511,1041,2413c72974,17628,73355,18593,73761,19533v407,952,762,1815,1017,2514c75108,23013,75069,23609,74562,23775r-1004,-445l72936,21971r-838,-1308c71539,19824,70790,19418,69875,19444v-889,25,-2044,215,-3454,597c64567,20485,61913,21348,58522,22543v-3353,1180,-7239,2590,-11570,4228l31216,32728v-3403,1296,-6223,2350,-8381,3175c20650,36728,18910,37376,17577,37871v-1410,508,-2515,953,-3302,1296l12078,40195v-1461,712,-2489,1436,-3074,2121c8420,43028,8229,43853,8382,44933r317,1701l9144,47904r-445,1016c8179,49085,7772,48705,7391,47727v-292,-788,-609,-1677,-952,-2744c6109,44006,5715,43028,5385,42088v-369,-927,-673,-1816,-889,-2502l4102,38291,3556,37135v-305,-750,-610,-1575,-965,-2464c2210,33693,1829,32677,1410,31699,991,30683,660,29832,381,29146,,28169,89,27572,533,27419r1055,444l1943,28918r711,1155c3416,31242,4191,31877,5054,32017v851,89,2096,-64,3785,-534l11087,30683v800,-254,1930,-673,3315,-1193c15735,28981,17463,28296,19672,27495v2134,-825,4966,-1892,8369,-3175l43777,18390v4331,-1639,8166,-3112,11506,-4395c58610,12662,61176,11570,62916,10693v1270,-660,2260,-1282,2921,-1956c66535,8077,66713,6998,66358,5537v-77,-749,-267,-1562,-547,-2413c65595,2248,65367,1639,65202,1194l65710,191xe" fillcolor="#d0b686" stroked="f" strokeweight="0">
              <v:stroke miterlimit="83231f" joinstyle="miter"/>
              <v:path arrowok="t" textboxrect="0,0,75108,49085"/>
            </v:shape>
            <v:shape id="Shape 98" o:spid="_x0000_s2149" style="position:absolute;left:101;top:6071;width:810;height:611;visibility:visible;mso-wrap-style:square;v-text-anchor:top" coordsize="80975,6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UrkxgAAANwAAAAPAAAAZHJzL2Rvd25yZXYueG1sRI9BawIx&#10;FITvBf9DeIXearYqtbs1igqCB0W0Le3xsXndLG5eliTV3X9vCoUeh5n5hpktOtuIC/lQO1bwNMxA&#10;EJdO11wpeH/bPL6ACBFZY+OYFPQUYDEf3M2w0O7KR7qcYiUShEOBCkyMbSFlKA1ZDEPXEifv23mL&#10;MUlfSe3xmuC2kaMse5YWa04LBltaGyrPpx+roB35w36ll9PV14c0u37Sf8Zxr9TDfbd8BRGpi//h&#10;v/ZWK8jzHH7PpCMg5zcAAAD//wMAUEsBAi0AFAAGAAgAAAAhANvh9svuAAAAhQEAABMAAAAAAAAA&#10;AAAAAAAAAAAAAFtDb250ZW50X1R5cGVzXS54bWxQSwECLQAUAAYACAAAACEAWvQsW78AAAAVAQAA&#10;CwAAAAAAAAAAAAAAAAAfAQAAX3JlbHMvLnJlbHNQSwECLQAUAAYACAAAACEAg5FK5MYAAADcAAAA&#10;DwAAAAAAAAAAAAAAAAAHAgAAZHJzL2Rvd25yZXYueG1sUEsFBgAAAAADAAMAtwAAAPoCAAAAAA==&#10;" path="m11544,r1435,559l12789,1130r-1245,623l10605,2121,8827,3289c8344,3835,7988,4534,7747,5486v-254,953,-330,2223,-178,3760c7747,10820,8052,12712,8598,14974r2946,11976l50216,16637v4496,-1181,8458,-2274,11925,-3239c65596,12446,68212,11595,70053,10884v1321,-495,2337,-1092,3061,-1727c73813,8496,74105,7404,73927,5893v,-686,-127,-1499,-292,-2388c73457,2578,73343,1892,73203,1448r546,-953c74257,356,74663,800,74930,1829v356,1282,699,2629,1003,3950c76238,7138,76543,8357,76810,9474v266,1156,482,2083,635,2858l77750,13716r444,1333c78410,15811,78689,16701,79007,17729v304,1042,597,2083,965,3099c80264,21895,80531,22758,80709,23482v266,1017,114,1575,-381,1702l79515,24600r-508,-1359l78321,21920v-470,-952,-1232,-1499,-2185,-1625c75197,20155,73978,20231,72580,20421v-1955,267,-4660,877,-8127,1766c60998,23076,57048,24130,52527,25286l13818,35611r3950,13703c18593,52336,19419,54445,20181,55690v736,1219,1765,2069,3047,2463c24156,58534,24854,58750,25298,58763r1283,152l27699,59665r-64,482l27089,60503v-203,89,-838,114,-1917,165c24079,60706,22949,60795,21780,60820v-1193,38,-2285,114,-3301,140c17412,60998,16802,61075,16599,61125r-1219,-191l14593,60592r50,-1512c14783,58433,14758,57417,14542,56083v-216,-1410,-508,-2896,-839,-4407c13399,50127,13170,49085,12979,48489l3404,12509c2959,10922,2604,9589,2210,8522,1842,7480,1499,6565,1156,5817l356,4166,,3213,953,2489v724,-191,1651,-394,2730,-660c4775,1588,5855,1333,6896,1067,7988,838,8915,635,9804,432,10668,215,11290,89,11544,xe" fillcolor="#d0b686" stroked="f" strokeweight="0">
              <v:stroke miterlimit="83231f" joinstyle="miter"/>
              <v:path arrowok="t" textboxrect="0,0,80975,61125"/>
            </v:shape>
            <v:shape id="Shape 99" o:spid="_x0000_s2150" style="position:absolute;left:10;top:5322;width:775;height:738;visibility:visible;mso-wrap-style:square;v-text-anchor:top" coordsize="77470,7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6yxQAAAN0AAAAPAAAAZHJzL2Rvd25yZXYueG1sRI9BT8Mw&#10;DIXvSPyHyEjcWDIOCJVl0zRp2gQHxLYLN9OYpFvjVE1ou3+PD0jcbL3n9z4vVlNs1UB9bhJbmM8M&#10;KOI6uYa9hdNx+/AMKhdkh21isnClDKvl7c0CK5dG/qDhULySEM4VWgildJXWuQ4UMc9SRyzad+oj&#10;Fll7r12Po4THVj8a86QjNiwNATvaBKovh59o4Ws34Pu4Cebt+HrN53Txn4P21t7fTesXUIWm8m/+&#10;u947wTdG+OUbGUEvfwEAAP//AwBQSwECLQAUAAYACAAAACEA2+H2y+4AAACFAQAAEwAAAAAAAAAA&#10;AAAAAAAAAAAAW0NvbnRlbnRfVHlwZXNdLnhtbFBLAQItABQABgAIAAAAIQBa9CxbvwAAABUBAAAL&#10;AAAAAAAAAAAAAAAAAB8BAABfcmVscy8ucmVsc1BLAQItABQABgAIAAAAIQCTqb6yxQAAAN0AAAAP&#10;AAAAAAAAAAAAAAAAAAcCAABkcnMvZG93bnJldi54bWxQSwUGAAAAAAMAAwC3AAAA+QIAAAAA&#10;" path="m762,r838,686l1740,1804r381,1295c2591,4420,3251,5207,4089,5538v889,330,2071,456,3671,431c8509,5918,9335,5893,10211,5779v826,-89,1994,-241,3454,-406c15075,5207,16929,5004,19253,4737v2286,-292,5271,-622,8877,-1054l38291,2515v2590,-317,5207,-508,7874,-610c48844,1829,51448,1969,54026,2375v2553,356,5004,978,7404,1930c63767,5245,65888,6579,67767,8319v1778,1587,3188,3263,4267,4978c73165,15011,74054,16714,74740,18403v673,1701,1219,3352,1536,5003c76607,25070,76873,26594,77064,27991v89,826,165,2006,292,3581c77470,33147,77407,34913,77178,36919v-229,1994,-635,4039,-1270,6172c75222,45225,74194,47282,72733,49175v-952,1308,-2108,2578,-3442,3797c67958,54153,66396,55258,64567,56261v-1854,1016,-4077,1880,-6629,2616c55423,59640,52388,60249,48908,60630l34989,62268v-3658,394,-6604,800,-8891,1054c23775,63564,21908,63805,20498,63983v-1486,152,-2642,292,-3505,419c16154,64542,15342,64732,14656,64846v-1511,343,-2642,800,-3480,1347c10325,66739,9919,67805,9842,69482r26,1638l10071,72860r-736,851c8827,73775,8509,73305,8395,72251,8230,71145,8141,69965,8039,68758v-89,-1232,-241,-2362,-330,-3416c7557,64198,7455,63285,7429,62523l7277,60960,7061,59475v-114,-801,-266,-1627,-381,-2592c6566,55817,6452,54814,6274,53772,6121,52718,5982,51829,5931,51092v-140,-1092,51,-1701,584,-1765l7379,50140r127,1105l7900,52553v330,1219,990,2019,1879,2324c10694,55194,11925,55309,13526,55283v762,,1523,-25,2375,-89c16789,55105,17958,54991,19444,54839v1397,-204,3276,-419,5562,-635c27318,53911,30277,53543,33922,53149l47180,51575v3404,-381,6325,-927,8789,-1575c58407,49327,60490,48578,62243,47752v1765,-863,3213,-1790,4330,-2819c67666,43879,68669,42787,69482,41656v1892,-2616,3010,-5106,3391,-7455c73241,31852,73241,29299,72898,26454v-330,-3048,-1283,-5816,-2832,-8369c68568,15558,66662,13551,64440,12078,61443,10122,57976,8992,54102,8725v-3912,-254,-8369,-76,-13221,470l28956,10605v-3658,394,-6604,774,-8928,1003c17755,11874,15875,12129,14440,12344v-1461,204,-2629,356,-3416,534c10122,13005,9335,13107,8624,13170v-1525,292,-2668,660,-3481,1245c4293,14961,3861,16028,3810,17704r51,1651l3988,21095r-699,825c2781,22010,2451,21489,2337,20472,2210,19355,2121,18200,1981,16993v-63,-1182,-203,-2236,-330,-3239c1575,12726,1473,11850,1410,11138l1346,9868c1295,9513,1118,8395,826,6617,533,4763,317,3137,140,1677,,597,216,77,762,xe" fillcolor="#d0b686" stroked="f" strokeweight="0">
              <v:stroke miterlimit="83231f" joinstyle="miter"/>
              <v:path arrowok="t" textboxrect="0,0,77470,73775"/>
            </v:shape>
            <v:shape id="Shape 100" o:spid="_x0000_s2151" style="position:absolute;top:4668;width:745;height:631;visibility:visible;mso-wrap-style:square;v-text-anchor:top" coordsize="74511,6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4jxAAAAN0AAAAPAAAAZHJzL2Rvd25yZXYueG1sRI9Bb8Iw&#10;DIXvSPyHyJN2QZC0B6g6AoIJBNcBF25WY5pujVM1GXT/nkyatJut9/y+5+V6cK24Ux8azxqymQJB&#10;XHnTcK3hct5PCxAhIhtsPZOGHwqwXo1HSyyNf/AH3U+xFimEQ4kabIxdKWWoLDkMM98RJ+3me4cx&#10;rX0tTY+PFO5amSs1lw4bTgSLHb1bqr5O3y5xd4vc5k12KBbq83Y1E9psJWn9+jJs3kBEGuK/+e/6&#10;aFJ9pTL4/SaNIFdPAAAA//8DAFBLAQItABQABgAIAAAAIQDb4fbL7gAAAIUBAAATAAAAAAAAAAAA&#10;AAAAAAAAAABbQ29udGVudF9UeXBlc10ueG1sUEsBAi0AFAAGAAgAAAAhAFr0LFu/AAAAFQEAAAsA&#10;AAAAAAAAAAAAAAAAHwEAAF9yZWxzLy5yZWxzUEsBAi0AFAAGAAgAAAAhAOsgHiPEAAAA3QAAAA8A&#10;AAAAAAAAAAAAAAAABwIAAGRycy9kb3ducmV2LnhtbFBLBQYAAAAAAwADALcAAAD4AgAAAAA=&#10;" path="m3315,v762,39,1676,102,2806,153c7252,216,8318,292,9411,330v1117,77,2095,127,2972,191c13259,597,13894,622,14186,622v813,52,1232,331,1181,941l15037,2070r-1321,217l12674,2401r-2019,622c10033,3366,9474,3988,8979,4826,8471,5665,8052,6845,7760,8357v-292,1537,-508,3479,-673,5765l6566,26454r40018,1016c51219,27610,55334,27687,58915,27763v3594,25,6376,,8306,-217c68656,27445,69812,27166,70676,26708v838,-393,1409,-1333,1689,-2857c72555,23216,72682,22403,72746,21476v88,-952,165,-1625,165,-2096l73736,18631v508,,775,559,749,1600c74473,21540,74384,22937,74308,24295v-64,1410,-114,2655,-191,3810c74041,29287,73965,30239,73927,31065r-76,1333l73851,33846v25,788,25,1715,50,2781c73901,37719,73901,38786,73927,39866v,1104,,2019,-26,2768c73876,43688,73597,44197,73089,44197r-648,-800l72365,41923r-305,-1448c71856,39396,71310,38684,70434,38265v-876,-355,-2044,-685,-3442,-825c65050,37148,62293,36944,58687,36805v-3594,-127,-7722,-241,-12345,-381l6350,35408,6223,49695v,3124,153,5385,546,6770c7138,57862,7887,58954,8979,59728v813,610,1422,991,1841,1169l11989,61367r825,1016l12649,62865r-622,178c11811,63043,11189,62903,10122,62662,9118,62421,8001,62154,6871,61849,5690,61570,4623,61316,3607,61037,2603,60808,1994,60643,1791,60643l673,60147,,59652,483,58166v317,-584,558,-1549,749,-2895c1448,53849,1588,52337,1664,50788v165,-1537,190,-2629,216,-3239l2832,10351v51,-1676,51,-3035,-25,-4166c2781,5055,2692,4077,2578,3252l2273,1448,2159,457,3315,xe" fillcolor="#d0b686" stroked="f" strokeweight="0">
              <v:stroke miterlimit="83231f" joinstyle="miter"/>
              <v:path arrowok="t" textboxrect="0,0,74511,63043"/>
            </v:shape>
            <v:shape id="Shape 101" o:spid="_x0000_s2152" style="position:absolute;left:71;top:3901;width:379;height:771;visibility:visible;mso-wrap-style:square;v-text-anchor:top" coordsize="37849,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knwwAAAN0AAAAPAAAAZHJzL2Rvd25yZXYueG1sRE9NawIx&#10;EL0X/A9hBG81cbGlrEaxhYpCL7UKHofNmF3dTJZN6q799U2h4G0e73Pmy97V4kptqDxrmIwVCOLC&#10;m4qthv3X++MLiBCRDdaeScONAiwXg4c55sZ3/EnXXbQihXDIUUMZY5NLGYqSHIaxb4gTd/Ktw5hg&#10;a6VpsUvhrpaZUs/SYcWpocSG3koqLrtvp0GyzSZP3ZlfzZoOx4/L2U63P1qPhv1qBiJSH+/if/fG&#10;pPlKZfD3TTpBLn4BAAD//wMAUEsBAi0AFAAGAAgAAAAhANvh9svuAAAAhQEAABMAAAAAAAAAAAAA&#10;AAAAAAAAAFtDb250ZW50X1R5cGVzXS54bWxQSwECLQAUAAYACAAAACEAWvQsW78AAAAVAQAACwAA&#10;AAAAAAAAAAAAAAAfAQAAX3JlbHMvLnJlbHNQSwECLQAUAAYACAAAACEAClNpJ8MAAADdAAAADwAA&#10;AAAAAAAAAAAAAAAHAgAAZHJzL2Rvd25yZXYueG1sUEsFBgAAAAADAAMAtwAAAPcCAAAAAA==&#10;" path="m37849,r,10165l28905,9979v-4610,826,-8598,2324,-11938,4508c13640,16672,10909,19352,8801,22590,6731,25829,5321,29346,4661,33195v-737,4038,-762,7899,-89,11531c5245,48371,6655,51648,8712,54581v2121,2922,4953,5411,8522,7480c20828,64157,25159,65643,30226,66570r7623,154l37849,77088r-6861,-40c27229,76388,23343,74914,19304,72628,15278,70342,11697,67345,8611,63547,5512,59789,3226,55242,1702,49984,191,44662,,38706,1207,31988,2184,26553,3899,21599,6337,17180,8839,12786,11900,9128,15545,6245,19228,3387,23381,1343,28067,188l37849,xe" fillcolor="#d0b686" stroked="f" strokeweight="0">
              <v:stroke miterlimit="83231f" joinstyle="miter"/>
              <v:path arrowok="t" textboxrect="0,0,37849,77088"/>
            </v:shape>
            <v:shape id="Shape 102" o:spid="_x0000_s2153" style="position:absolute;left:450;top:3900;width:378;height:772;visibility:visible;mso-wrap-style:square;v-text-anchor:top" coordsize="37818,7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GRwQAAAN0AAAAPAAAAZHJzL2Rvd25yZXYueG1sRE9NawIx&#10;EL0X+h/CFHqriUVEtkYRqeChB6sFr0My3WxNJssmruu/NwXB2zze58yXQ/Cipy41kTWMRwoEsYm2&#10;4VrDz2HzNgORMrJFH5k0XCnBcvH8NMfKxgt/U7/PtSghnCrU4HJuKymTcRQwjWJLXLjf2AXMBXa1&#10;tB1eSnjw8l2pqQzYcGlw2NLakTntz0HDaZdXR+W8+TpsTD/ZefXnjp9av74Mqw8QmYb8EN/dW1vm&#10;KzWB/2/KCXJxAwAA//8DAFBLAQItABQABgAIAAAAIQDb4fbL7gAAAIUBAAATAAAAAAAAAAAAAAAA&#10;AAAAAABbQ29udGVudF9UeXBlc10ueG1sUEsBAi0AFAAGAAgAAAAhAFr0LFu/AAAAFQEAAAsAAAAA&#10;AAAAAAAAAAAAHwEAAF9yZWxzLy5yZWxzUEsBAi0AFAAGAAgAAAAhAF9zwZHBAAAA3QAAAA8AAAAA&#10;AAAAAAAAAAAABwIAAGRycy9kb3ducmV2LnhtbFBLBQYAAAAAAwADALcAAAD1AgAAAAA=&#10;" path="m5471,v5207,901,9970,2730,14300,5423c24140,8128,27709,11519,30579,15519v2857,4013,4864,8586,6007,13792c37741,34442,37818,39967,36764,45771v-1168,6642,-3302,12141,-6414,16497c27277,66675,23670,70079,19530,72530v-4115,2451,-8522,4013,-13158,4699l,77192,,66828r7541,152c12164,66218,16291,64744,19924,62522v3556,-2223,6476,-5004,8826,-8445c31036,50673,32611,46761,33398,42329v407,-2223,457,-4851,229,-7975c33398,31229,32408,28080,30604,24905,28788,21755,26019,18821,22197,16192,18361,13538,13078,11595,6297,10401l,10270,,105,5471,xe" fillcolor="#d0b686" stroked="f" strokeweight="0">
              <v:stroke miterlimit="83231f" joinstyle="miter"/>
              <v:path arrowok="t" textboxrect="0,0,37818,77229"/>
            </v:shape>
            <v:shape id="Shape 103" o:spid="_x0000_s2154" style="position:absolute;left:150;top:2799;width:981;height:766;visibility:visible;mso-wrap-style:square;v-text-anchor:top" coordsize="98095,7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1+qxQAAAN0AAAAPAAAAZHJzL2Rvd25yZXYueG1sRE9LawIx&#10;EL4L/ocwQi+iSYsvtkYpYtGDbfGB52Ez3V3cTJZN6q7++qYg9DYf33Pmy9aW4kq1LxxreB4qEMSp&#10;MwVnGk7H98EMhA/IBkvHpOFGHpaLbmeOiXEN7+l6CJmIIewT1JCHUCVS+jQni37oKuLIfbvaYoiw&#10;zqSpsYnhtpQvSk2kxYJjQ44VrXJKL4cfq2GzPl3K7W6ancf2Y3RvJ5/2q+lr/dRr315BBGrDv/jh&#10;3po4X6kx/H0TT5CLXwAAAP//AwBQSwECLQAUAAYACAAAACEA2+H2y+4AAACFAQAAEwAAAAAAAAAA&#10;AAAAAAAAAAAAW0NvbnRlbnRfVHlwZXNdLnhtbFBLAQItABQABgAIAAAAIQBa9CxbvwAAABUBAAAL&#10;AAAAAAAAAAAAAAAAAB8BAABfcmVscy8ucmVsc1BLAQItABQABgAIAAAAIQA6v1+qxQAAAN0AAAAP&#10;AAAAAAAAAAAAAAAAAAcCAABkcnMvZG93bnJldi54bWxQSwUGAAAAAAMAAwC3AAAA+QIAAAAA&#10;" path="m27203,r927,305c28880,609,29832,1054,30975,1574v1168,547,2350,1042,3505,1601c35623,3683,36639,4166,37566,4559v927,445,1525,724,1804,826c40246,5766,40640,6197,40399,6680r-546,419l38303,6769,37122,6400v-787,-266,-1600,-330,-2489,-203c33794,6337,32905,6744,32055,7468v-902,736,-1791,1841,-2807,3327c28270,12293,27203,14274,26073,16739l20383,29642,64135,48031v4978,2071,9411,3925,13322,5512c81343,55181,84480,56324,86779,56959v1575,483,2972,724,4229,673c92240,57582,93294,56794,94145,55321v483,-711,927,-1537,1410,-2426c95986,52019,96342,51295,96532,50838r953,-584c98069,50495,98095,51168,97625,52247v-622,1448,-1220,2909,-1880,4344c95097,58014,94526,59347,93980,60503v-546,1219,-978,2197,-1372,2959l91961,64859r-508,1397c91148,67094,90805,67983,90386,69062v-394,1041,-813,2096,-1245,3213c88735,73406,88354,74371,88011,75108v-419,1104,-953,1549,-1499,1307l86258,75323r521,-1613l87122,72060v254,-1118,-89,-2083,-953,-2908c85293,68326,84125,67513,82690,66662,80632,65468,77635,63995,73736,62344,69862,60668,65456,58788,60477,56718l16751,38315,10541,53733v-686,1588,-1194,2985,-1511,4179c8674,59093,8484,60160,8331,61087v-63,927,-63,1753,153,2477l9436,65646v635,952,1156,1638,1486,2058l11862,68770r609,1474l11341,70345v-279,-101,-889,-483,-1880,-1143c8484,68516,7404,67818,6286,67005,5169,66230,4089,65468,3200,64833,2273,64147,1727,63741,1549,63564l495,62573,,61722,1143,60427v610,-496,1295,-1423,2032,-2744c3962,56235,4724,54673,5499,53086v825,-1626,1359,-2731,1613,-3340l23406,10972v711,-1663,1244,-3111,1664,-4355c25489,5346,25743,4280,25946,3416v203,-825,330,-1511,445,-2007l26670,305,27203,xe" fillcolor="#d0b686" stroked="f" strokeweight="0">
              <v:stroke miterlimit="83231f" joinstyle="miter"/>
              <v:path arrowok="t" textboxrect="0,0,98095,76657"/>
            </v:shape>
            <v:shape id="Shape 104" o:spid="_x0000_s2155" style="position:absolute;left:592;top:2406;width:832;height:720;visibility:visible;mso-wrap-style:square;v-text-anchor:top" coordsize="83248,7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XZgwAAAAN0AAAAPAAAAZHJzL2Rvd25yZXYueG1sRI/NCsIw&#10;EITvgu8QVvCmqR5EqlGsIHjwYvUBlmZtq82mNLE/b28EwdsuM/Pt7Hbfm0q01LjSsoLFPAJBnFld&#10;cq7gfjvN1iCcR9ZYWSYFAznY78ajLcbadnylNvW5CBB2MSoovK9jKV1WkEE3tzVx0B62MejD2uRS&#10;N9gFuKnkMopW0mDJ4UKBNR0Lyl7p2yjonjo55MMl62R7u6ev8zVJh0Sp6aQ/bEB46v3f/Eufdagf&#10;iPD9Jowgdx8AAAD//wMAUEsBAi0AFAAGAAgAAAAhANvh9svuAAAAhQEAABMAAAAAAAAAAAAAAAAA&#10;AAAAAFtDb250ZW50X1R5cGVzXS54bWxQSwECLQAUAAYACAAAACEAWvQsW78AAAAVAQAACwAAAAAA&#10;AAAAAAAAAAAfAQAAX3JlbHMvLnJlbHNQSwECLQAUAAYACAAAACEAEeV2YMAAAADdAAAADwAAAAAA&#10;AAAAAAAAAAAHAgAAZHJzL2Rvd25yZXYueG1sUEsFBgAAAAADAAMAtwAAAPQCAAAAAA==&#10;" path="m20510,r991,38l22695,1067v431,457,1181,1130,2311,1930l25958,3645r1524,1054l29070,5829r1041,812l30531,7302r,636l29070,8000,27699,7327,25883,6794r-1194,26l23444,7429,21882,8865v-610,609,-1270,1460,-2032,2565c19533,11747,18986,12547,18275,13753v-762,1207,-1587,2465,-2451,3823c15011,18973,14236,20244,13551,21399v-673,1156,-1080,1867,-1220,2134l12903,24485,35255,37629r1168,14c36601,37388,37020,36601,37782,35280v788,-1346,1677,-2807,2591,-4445c41313,29222,42214,27724,43002,26276v800,-1435,1308,-2426,1562,-2984c45034,22174,45402,21298,45682,20586r152,-2146c45542,17310,45402,16701,45479,16573r977,-76l47765,17576v584,585,1561,1334,2844,2261c51371,20447,52324,21133,53480,21882v1155,775,1905,1270,2222,1410l56655,24054r114,927l55702,25120r-1308,-698l52756,23914r-2147,140c49847,24346,48857,25247,47688,26822v-406,534,-1028,1423,-1828,2692c45034,30772,44234,32041,43396,33388v-851,1333,-1613,2590,-2274,3746c40449,38278,39992,39065,39738,39459r280,927l46863,44399v724,381,1765,1054,3213,1866c51435,47053,52832,47916,54330,48742v1486,902,2883,1715,4166,2464c59728,51917,60528,52388,60909,52603v1397,762,2629,1232,3645,1498c65582,54343,66522,54228,67449,53771v902,-444,1829,-1308,2756,-2501c71120,50076,72199,48451,73444,46291v648,-1079,1435,-2515,2387,-4305c76797,40208,77381,38633,77559,37274v139,-1397,-26,-2667,-470,-3733c76606,32473,75616,31305,74130,30061r-750,-1626l74015,28206r928,419l76086,29401r2158,1663c79070,31711,79832,32334,80569,32918r1625,1486l83121,35636r127,1181l82740,38278v-292,584,-673,1282,-1155,2133c79680,43637,77978,46431,76479,48857v-1473,2413,-2756,4508,-3848,6159c71438,56743,70485,58203,69786,59372v-596,1105,-1143,1994,-1498,2629l67551,63258v-419,686,-864,1537,-1333,2451c65811,66611,65367,67487,64884,68376v-508,877,-940,1715,-1346,2413c62979,71679,62509,71996,62052,71742r-254,-1080l62395,69253r559,-1422c63297,66903,63144,66103,62509,65456v-648,-737,-1524,-1512,-2616,-2388c58369,61798,56032,60274,52959,58432,49898,56591,46355,54470,42342,52133l27838,43637c24650,41821,22123,40259,20091,39103,18085,37935,16497,36995,15278,36271v-1296,-737,-2337,-1321,-3086,-1727l10020,33464c8522,32779,7277,32397,6375,32372v-978,-38,-1905,635,-2933,1931l2464,35636r-940,1473l444,37388c,37109,38,36513,584,35636v571,-978,1156,-2019,1841,-3086c3099,31483,3721,30429,4292,29476v572,-952,1042,-1778,1512,-2426l6515,25844v63,-51,356,-546,914,-1575c8001,23342,8687,22174,9474,20815v838,-1422,1727,-2908,2654,-4521c13106,14605,14033,13017,14935,11519v838,-1474,1626,-2769,2273,-3848c17818,6591,18275,5855,18428,5524v469,-851,787,-1714,1130,-2451l20205,1409r89,-762l20510,xe" fillcolor="#d0b686" stroked="f" strokeweight="0">
              <v:stroke miterlimit="83231f" joinstyle="miter"/>
              <v:path arrowok="t" textboxrect="0,0,83248,71996"/>
            </v:shape>
            <v:shape id="Shape 105" o:spid="_x0000_s2156" style="position:absolute;left:582;top:2362;width:85;height:230;visibility:visible;mso-wrap-style:square;v-text-anchor:top" coordsize="8509,2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pJtwAAAAN0AAAAPAAAAZHJzL2Rvd25yZXYueG1sRE9NawIx&#10;EL0X/A9hBG81UcTarVFkRfCiUBXpcdhMN4ubybKJuv33jSB4m8f7nPmyc7W4URsqzxpGQwWCuPCm&#10;4lLD6bh5n4EIEdlg7Zk0/FGA5aL3NsfM+Dt/0+0QS5FCOGSowcbYZFKGwpLDMPQNceJ+feswJtiW&#10;0rR4T+GulmOlptJhxanBYkO5peJyuDoNuaqJ3Gnv1uqc/+Sfky7sgtV60O9WXyAidfElfrq3Js1X&#10;6gMe36QT5OIfAAD//wMAUEsBAi0AFAAGAAgAAAAhANvh9svuAAAAhQEAABMAAAAAAAAAAAAAAAAA&#10;AAAAAFtDb250ZW50X1R5cGVzXS54bWxQSwECLQAUAAYACAAAACEAWvQsW78AAAAVAQAACwAAAAAA&#10;AAAAAAAAAAAfAQAAX3JlbHMvLnJlbHNQSwECLQAUAAYACAAAACEAOt6SbcAAAADdAAAADwAAAAAA&#10;AAAAAAAAAAAHAgAAZHJzL2Rvd25yZXYueG1sUEsFBgAAAAADAAMAtwAAAPQCAAAAAA==&#10;" path="m4191,v927,,2032,12,3277,102l8509,483r-89,673l7772,2007c7442,2477,7099,3163,6718,4039,6147,5309,5639,6693,5156,8280v-469,1550,-965,3150,-1333,4725c3429,14605,3086,16104,2807,17552v-318,1434,-508,2654,-623,3619c2058,22111,1918,22682,1791,22885r-826,128l572,21882c470,20701,381,19139,330,17208,254,15266,191,13348,114,11430,89,9525,38,7848,38,6452v51,-1423,,-2274,,-2553c,2781,,1956,89,1512l356,483,1791,12c2527,,3302,,4191,xe" fillcolor="#d0b686" stroked="f" strokeweight="0">
              <v:stroke miterlimit="83231f" joinstyle="miter"/>
              <v:path arrowok="t" textboxrect="0,0,8509,23013"/>
            </v:shape>
            <v:shape id="Shape 106" o:spid="_x0000_s2157" style="position:absolute;left:1001;top:1790;width:812;height:815;visibility:visible;mso-wrap-style:square;v-text-anchor:top" coordsize="81204,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vL1xgAAAN0AAAAPAAAAZHJzL2Rvd25yZXYueG1sRI9PT8Mw&#10;DMXvSPsOkZG4sQQOCMqyaWL8FdKkdeNuNV4b0ThtE9by7fEBaTdb7/m9nxerKbTqREPykS3czA0o&#10;4io6z7WFw/7l+h5UysgO28hk4ZcSrJaziwUWLo68o1OZayUhnAq00OTcFVqnqqGAaR47YtGOcQiY&#10;ZR1q7QYcJTy0+taYOx3QszQ02NFTQ9V3+RMsfL32D5/92/Sx9f24qX35nHb9wdqry2n9CCrTlM/m&#10;/+t3J/jGCK58IyPo5R8AAAD//wMAUEsBAi0AFAAGAAgAAAAhANvh9svuAAAAhQEAABMAAAAAAAAA&#10;AAAAAAAAAAAAAFtDb250ZW50X1R5cGVzXS54bWxQSwECLQAUAAYACAAAACEAWvQsW78AAAAVAQAA&#10;CwAAAAAAAAAAAAAAAAAfAQAAX3JlbHMvLnJlbHNQSwECLQAUAAYACAAAACEAaG7y9cYAAADdAAAA&#10;DwAAAAAAAAAAAAAAAAAHAgAAZHJzL2Rvd25yZXYueG1sUEsFBgAAAAADAAMAtwAAAPoCAAAAAA==&#10;" path="m29248,r1258,1143c31039,1651,31979,2515,33248,3670r2071,1702l37592,7201r1943,1600l40792,9842v1029,877,1283,1601,889,2146c41377,12395,40691,12192,39611,11328,38138,10198,36500,9398,34696,8903,32855,8445,31166,8395,29553,8775v-2261,445,-4813,1651,-7709,3734c18948,14567,16167,17373,13487,20841v-1956,2476,-3505,4762,-4686,6870c7645,29858,6756,31800,6172,33528v-571,1829,-914,3416,-1041,4902c4978,39878,4978,41211,5055,42393v406,4978,1917,9169,4534,12649c12192,58471,15418,61709,19228,64668v3619,2819,7607,4852,11963,6033c35547,71933,39941,72263,44361,71768v4445,-534,8738,-1956,12878,-4192c61379,65291,65088,62052,68351,57848v2274,-2920,4014,-5562,5169,-7912c74714,47549,75133,45021,74790,42291v-165,-1473,-711,-2985,-1663,-4572c72225,36144,71450,35039,70828,34404r-597,-927l70396,32753r661,-229l72022,32893r1244,1232c73939,34861,74714,35725,75603,36678v876,965,1714,1943,2540,2996c79019,40704,79705,41592,80201,42252r927,1728c81204,44399,81128,45021,80937,45898v-597,2121,-1803,4572,-3620,7365c75527,56083,73596,58738,71628,61302,67056,67208,62497,71615,57963,74650v-4547,3036,-9297,5017,-14339,6033c40487,81255,37516,81470,34696,81255v-2832,-191,-5486,-674,-7963,-1499c24282,78981,21984,77953,19825,76721,17678,75476,15723,74143,13957,72771,12687,71818,11316,70523,9855,68961,8394,67399,6998,65583,5677,63500,4343,61430,3226,59080,2222,56490,1282,53911,622,51092,241,48057,,46000,,43840,241,41592,432,39306,901,36944,1663,34417v775,-2476,1867,-5068,3315,-7785c6426,23940,8293,21069,10655,18072v1181,-1524,2655,-3251,4432,-5245c16815,10884,18580,9080,20358,7417,21780,6185,23114,4991,24321,3899,25502,2781,26632,1625,27699,356l29248,xe" fillcolor="#d0b686" stroked="f" strokeweight="0">
              <v:stroke miterlimit="83231f" joinstyle="miter"/>
              <v:path arrowok="t" textboxrect="0,0,81204,81470"/>
            </v:shape>
            <v:shape id="Shape 107" o:spid="_x0000_s2158" style="position:absolute;left:1409;top:1152;width:963;height:1060;visibility:visible;mso-wrap-style:square;v-text-anchor:top" coordsize="96342,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xpxAAAAN0AAAAPAAAAZHJzL2Rvd25yZXYueG1sRE9NawIx&#10;EL0X+h/CCN5qolbR1SilUmjBi9uKHofNdLN0M9luorvtr28Khd7m8T5nve1dLa7UhsqzhvFIgSAu&#10;vKm41PD2+nS3ABEissHaM2n4ogDbze3NGjPjOz7QNY+lSCEcMtRgY2wyKUNhyWEY+YY4ce++dRgT&#10;bEtpWuxSuKvlRKm5dFhxarDY0KOl4iO/OA3N9OXzxMf7sC925+6b8sl8Zp3Ww0H/sAIRqY//4j/3&#10;s0nzlVrC7zfpBLn5AQAA//8DAFBLAQItABQABgAIAAAAIQDb4fbL7gAAAIUBAAATAAAAAAAAAAAA&#10;AAAAAAAAAABbQ29udGVudF9UeXBlc10ueG1sUEsBAi0AFAAGAAgAAAAhAFr0LFu/AAAAFQEAAAsA&#10;AAAAAAAAAAAAAAAAHwEAAF9yZWxzLy5yZWxzUEsBAi0AFAAGAAgAAAAhAM5f/GnEAAAA3QAAAA8A&#10;AAAAAAAAAAAAAAAABwIAAGRycy9kb3ducmV2LnhtbFBLBQYAAAAAAwADALcAAAD4AgAAAAA=&#10;" path="m53315,318r177,583l53061,1727r-636,622l51498,3505r-838,1880l50927,7138r1295,2108c52819,9995,53568,10909,54572,11950l92139,53251v1066,1156,1879,2083,2451,2769l95923,57620r419,825l96164,58827r-711,368l93916,59474v-685,63,-1612,101,-2730,127c90081,59652,88595,59652,86703,59601v-318,,-1676,-26,-4127,-64c80163,59474,77203,59322,73647,59169v-3518,-177,-7328,-342,-11481,-559c58064,58420,54102,58166,50343,57963v-4128,-254,-8166,-572,-12129,-839c34265,56832,30620,56617,27280,56388v-3366,-229,-6262,-419,-8700,-622c16129,55600,14338,55449,13233,55334l44450,87706v1359,1397,2553,2527,3556,3392c48984,91986,49911,92583,50686,93015v812,406,1511,673,2133,673l54648,93167r2337,-1562l58636,90233r1117,39c60084,90678,59817,91249,58928,92075v-2083,1892,-3848,3442,-5232,4585c52260,97828,51359,98565,51029,98882v-318,267,-1118,1093,-2426,2413c47346,102642,45898,104025,44259,105563r-1714,482l42583,104953r1245,-1270l45212,101765r482,-1613l44945,98095v-495,-775,-1193,-1778,-2133,-2895c41910,94107,40678,92761,39256,91136l2324,50889c978,49454,254,48425,,47752l76,46406v394,-394,1118,-584,2134,-534c3188,45948,4089,45987,4851,46012v534,,2134,140,4826,343c12395,46533,15837,46761,19939,47028v4102,318,8750,623,13919,915c39040,48298,44361,48603,49759,48920v3556,179,7086,394,10642,674c63932,49835,67234,50102,70295,50305v3124,216,5854,406,8153,584c80810,51041,82524,51206,83553,51232l50546,16663c48413,14504,46723,13056,45580,12459v-1194,-635,-2438,-571,-3746,203l39548,14325r-1562,1296l37249,15849r-470,-355c36487,15151,36779,14529,37744,13691v1626,-1512,3252,-2921,4775,-4216c44043,8128,45034,7277,45491,6871v432,-406,1194,-1130,2236,-2184c48781,3645,50025,2413,51537,1042,52388,241,53010,,53315,318xe" fillcolor="#d0b686" stroked="f" strokeweight="0">
              <v:stroke miterlimit="83231f" joinstyle="miter"/>
              <v:path arrowok="t" textboxrect="0,0,96342,106045"/>
            </v:shape>
            <v:shape id="Shape 108" o:spid="_x0000_s2159" style="position:absolute;left:2045;top:958;width:620;height:716;visibility:visible;mso-wrap-style:square;v-text-anchor:top" coordsize="62014,7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DIDxQAAAN0AAAAPAAAAZHJzL2Rvd25yZXYueG1sRI9Bb8Iw&#10;DIXvk/YfIk/iNlJ2gKkjoGkT0uAGQx1Hq/Gabo1TJaGUf48Pk3az9Z7f+7xcj75TA8XUBjYwmxag&#10;iOtgW24MHD83j8+gUka22AUmA1dKsF7d3y2xtOHCexoOuVESwqlEAy7nvtQ61Y48pmnoiUX7DtFj&#10;ljU22ka8SLjv9FNRzLXHlqXBYU9vjurfw9kb6Ibtpvpxp+pUuzPlXbXg969ozORhfH0BlWnM/+a/&#10;6w8r+MVM+OUbGUGvbgAAAP//AwBQSwECLQAUAAYACAAAACEA2+H2y+4AAACFAQAAEwAAAAAAAAAA&#10;AAAAAAAAAAAAW0NvbnRlbnRfVHlwZXNdLnhtbFBLAQItABQABgAIAAAAIQBa9CxbvwAAABUBAAAL&#10;AAAAAAAAAAAAAAAAAB8BAABfcmVscy8ucmVsc1BLAQItABQABgAIAAAAIQCESDIDxQAAAN0AAAAP&#10;AAAAAAAAAAAAAAAAAAcCAABkcnMvZG93bnJldi54bWxQSwUGAAAAAAMAAwC3AAAA+QIAAAAA&#10;" path="m19062,432r-190,1092l17945,2159r-953,965c16078,4140,15646,5093,15722,5918v115,889,597,2045,1473,3518l18529,11430v470,762,1118,1714,1969,2947c21349,15532,22415,17056,23711,18923v1359,1918,3099,4369,5207,7378l38621,40018v2654,3784,5041,7163,7137,10046c47892,52959,49593,55181,50889,56604v952,1092,1790,1879,2603,2350c54292,59436,55372,59386,56693,58674r2222,-1143l60655,56477r1054,178c62014,57099,61747,57594,60909,58179v-1092,775,-2261,1562,-3404,2349c56286,61290,55232,62052,54229,62712v-1029,648,-1841,1194,-2528,1626l50635,65024r-1080,825l47472,67449v-825,610,-1638,1245,-2438,1906c44196,69964,43459,70510,42875,70917v-876,610,-1460,724,-1778,266l41326,70104r1143,-952l43535,67996v661,-750,877,-1537,597,-2426c43904,64681,43434,63614,42748,62370v-965,-1702,-2413,-4052,-4432,-7049c36309,52350,33947,48971,31255,45186l21590,31471c19482,28435,17742,26009,16408,24105,15087,22225,13982,20701,13183,19545v-877,-1219,-1550,-2172,-2096,-2857l9601,14821c8509,13538,7569,12738,6769,12357v-838,-368,-1740,-368,-2730,38l2502,13144r-1143,737l305,13691c,13259,267,12738,1117,12116v686,-432,1474,-978,2363,-1562c4394,9931,5232,9360,6007,8801,6883,8204,7632,7696,8267,7289l9398,6579r1016,-813l12522,4229v851,-622,1740,-1232,2591,-1880c15977,1689,16700,1143,17323,712,18174,102,18758,,19062,432xe" fillcolor="#d0b686" stroked="f" strokeweight="0">
              <v:stroke miterlimit="83231f" joinstyle="miter"/>
              <v:path arrowok="t" textboxrect="0,0,62014,71641"/>
            </v:shape>
            <v:shape id="Shape 109" o:spid="_x0000_s2160" style="position:absolute;left:2443;top:581;width:777;height:812;visibility:visible;mso-wrap-style:square;v-text-anchor:top" coordsize="77610,8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ie3wgAAAN0AAAAPAAAAZHJzL2Rvd25yZXYueG1sRE9Na8JA&#10;EL0L/Q/LCF6kbmKpKdFViiB4KIVG8TxmxySYnQ27q4n/3i0UepvH+5zVZjCtuJPzjWUF6SwBQVxa&#10;3XCl4HjYvX6A8AFZY2uZFDzIw2b9Mlphrm3PP3QvQiViCPscFdQhdLmUvqzJoJ/ZjjhyF+sMhghd&#10;JbXDPoabVs6TZCENNhwbauxoW1N5LW5GwVch6TzlrNdvVXZ27+X3qT+RUpPx8LkEEWgI/+I/917H&#10;+Umawu838QS5fgIAAP//AwBQSwECLQAUAAYACAAAACEA2+H2y+4AAACFAQAAEwAAAAAAAAAAAAAA&#10;AAAAAAAAW0NvbnRlbnRfVHlwZXNdLnhtbFBLAQItABQABgAIAAAAIQBa9CxbvwAAABUBAAALAAAA&#10;AAAAAAAAAAAAAB8BAABfcmVscy8ucmVsc1BLAQItABQABgAIAAAAIQDyvie3wgAAAN0AAAAPAAAA&#10;AAAAAAAAAAAAAAcCAABkcnMvZG93bnJldi54bWxQSwUGAAAAAAMAAwC3AAAA9gIAAAAA&#10;" path="m45758,r1550,292l48044,1804v267,686,775,1828,1448,3416c49911,5918,50330,6744,50762,7595v432,877,889,1727,1321,2590l53277,12409r724,1447c54585,15101,54585,15850,54001,16180v-445,241,-1029,-190,-1690,-1397c51448,13157,50241,11761,48743,10605,47295,9437,45707,8725,44120,8433v-2248,-508,-5080,-343,-8560,394c32093,9576,28448,11024,24574,13157v-2768,1512,-5105,2985,-6997,4458c15646,19114,14046,20562,12852,21946v-1231,1422,-2222,2731,-2908,4038c9233,27242,8687,28473,8281,29629,6718,34328,6452,38786,7468,43028v1016,4191,2692,8408,5029,12713c14706,59716,17577,63107,21069,65977v3531,2844,7455,4877,11735,6184c37071,73406,41567,73813,46253,73368v4712,-431,9373,-1930,14046,-4495c63576,67094,66243,65354,68199,63640v2019,-1702,3404,-3886,4178,-6515c72796,55690,72911,54090,72708,52286v-242,-1803,-509,-3124,-839,-3987l71666,47219r495,-597l72873,46698r660,674c73622,47511,73851,48070,74206,49023v381,965,737,2044,1168,3263c75806,53518,76174,54776,76517,56083v369,1258,661,2324,902,3137c77521,60160,77610,60820,77508,61214r-927,1664c75197,64554,73114,66358,70345,68212v-2756,1867,-5550,3581,-8382,5105c55435,76924,49479,79210,44120,80188v-5347,978,-10529,915,-15571,-139c25451,79363,22632,78346,20155,77039,17615,75768,15405,74232,13411,72555,11481,70854,9766,68986,8281,66967,6782,64999,5537,63030,4432,61049,3683,59690,2934,57938,2222,55944,1460,53937,914,51677,533,49251,102,46838,,44222,127,41466,279,38697,775,35827,1638,32906v648,-1982,1499,-3950,2566,-5969c5283,24930,6642,22949,8344,20993v1676,-2031,3721,-3962,6109,-5892c16866,13221,19723,11341,23063,9500v1689,-952,3747,-1969,6122,-3048c31572,5359,33922,4394,36169,3594v1855,-597,3519,-1168,5068,-1689c42761,1360,44247,724,45758,xe" fillcolor="#d0b686" stroked="f" strokeweight="0">
              <v:stroke miterlimit="83231f" joinstyle="miter"/>
              <v:path arrowok="t" textboxrect="0,0,77610,81166"/>
            </v:shape>
            <v:shape id="Shape 110" o:spid="_x0000_s2161" style="position:absolute;left:3100;top:353;width:388;height:754;visibility:visible;mso-wrap-style:square;v-text-anchor:top" coordsize="38803,7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XjvwAAAN0AAAAPAAAAZHJzL2Rvd25yZXYueG1sRE9Ni8Iw&#10;EL0L+x/CLHjTVA/qVqMsC6JXtXgemtmm2Ey6SdZWf70RBG/zeJ+z2vS2EVfyoXasYDLOQBCXTtdc&#10;KShO29ECRIjIGhvHpOBGATbrj8EKc+06PtD1GCuRQjjkqMDE2OZShtKQxTB2LXHifp23GBP0ldQe&#10;uxRuGznNspm0WHNqMNjSj6Hycvy3CrpuNz/5w7lo7Jd1d29wH4o/pYaf/fcSRKQ+vsUv916n+dlk&#10;Cs9v0gly/QAAAP//AwBQSwECLQAUAAYACAAAACEA2+H2y+4AAACFAQAAEwAAAAAAAAAAAAAAAAAA&#10;AAAAW0NvbnRlbnRfVHlwZXNdLnhtbFBLAQItABQABgAIAAAAIQBa9CxbvwAAABUBAAALAAAAAAAA&#10;AAAAAAAAAB8BAABfcmVscy8ucmVsc1BLAQItABQABgAIAAAAIQADZhXjvwAAAN0AAAAPAAAAAAAA&#10;AAAAAAAAAAcCAABkcnMvZG93bnJldi54bWxQSwUGAAAAAAMAAwC3AAAA8wIAAAAA&#10;" path="m38803,r,4298l38507,4214c34646,3948,30899,4481,27229,5776,23343,7110,19952,8977,17133,11352v-2858,2375,-5030,5207,-6567,8445c9068,23061,8268,26795,8205,30910v-64,4140,749,8661,2463,13538c12510,49655,14859,54113,17818,57796v2972,3658,6262,6540,9957,8585l38803,69749r,4815l33122,75372c27775,74826,23000,73353,18847,70965,14681,68578,11176,65505,8319,61809,5411,58138,3277,54265,1880,50226,610,46620,,42492,,37857,,33234,902,28662,2692,24090,4458,19569,7290,15339,11151,11428,14986,7503,20130,4430,26581,2195l38803,xe" fillcolor="#d0b686" stroked="f" strokeweight="0">
              <v:stroke miterlimit="83231f" joinstyle="miter"/>
              <v:path arrowok="t" textboxrect="0,0,38803,75372"/>
            </v:shape>
            <v:shape id="Shape 111" o:spid="_x0000_s2162" style="position:absolute;left:3488;top:347;width:389;height:752;visibility:visible;mso-wrap-style:square;v-text-anchor:top" coordsize="38908,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XwgAAAN0AAAAPAAAAZHJzL2Rvd25yZXYueG1sRE9Ni8Iw&#10;EL0L/ocwgjdNu8Ii1SgiCO5FsYrobWjGtrvNpDRRq79+Iwje5vE+ZzpvTSVu1LjSsoJ4GIEgzqwu&#10;OVdw2K8GYxDOI2usLJOCBzmYz7qdKSba3nlHt9TnIoSwS1BB4X2dSOmyggy6oa2JA3exjUEfYJNL&#10;3eA9hJtKfkXRtzRYcmgosKZlQdlfejUKeDeK7en6+6Rzetzgz2VL43qrVL/XLiYgPLX+I3671zrM&#10;j+IRvL4JJ8jZPwAAAP//AwBQSwECLQAUAAYACAAAACEA2+H2y+4AAACFAQAAEwAAAAAAAAAAAAAA&#10;AAAAAAAAW0NvbnRlbnRfVHlwZXNdLnhtbFBLAQItABQABgAIAAAAIQBa9CxbvwAAABUBAAALAAAA&#10;AAAAAAAAAAAAAB8BAABfcmVscy8ucmVsc1BLAQItABQABgAIAAAAIQDFV/0XwgAAAN0AAAAPAAAA&#10;AAAAAAAAAAAAAAcCAABkcnMvZG93bnJldi54bWxQSwUGAAAAAAMAAwC3AAAA9gIAAAAA&#10;" path="m3196,26c8238,,12937,889,17230,2642v4292,1765,8115,4445,11442,7950c31987,14148,34578,18504,36381,23699v1791,5029,2527,10083,2286,15202c38426,43993,37257,48781,35149,53251v-2070,4407,-5105,8458,-9017,11964c22195,68783,17407,71527,11819,73482l,75164,,70348r656,200c4771,70892,8962,70321,13191,68847v2095,-750,4508,-1981,7074,-3721c22856,63386,25116,60973,26983,57836v1918,-3099,3061,-6934,3505,-11570c30945,41631,30018,36081,27732,29566,25878,24219,23478,19710,20506,16142,17560,12522,14308,9805,10752,7925l,4897,,599,3196,26xe" fillcolor="#d0b686" stroked="f" strokeweight="0">
              <v:stroke miterlimit="83231f" joinstyle="miter"/>
              <v:path arrowok="t" textboxrect="0,0,38908,75164"/>
            </v:shape>
            <v:shape id="Shape 112" o:spid="_x0000_s2163" style="position:absolute;left:4185;width:465;height:893;visibility:visible;mso-wrap-style:square;v-text-anchor:top" coordsize="46507,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oGtxAAAAN0AAAAPAAAAZHJzL2Rvd25yZXYueG1sRE9Na8JA&#10;EL0X/A/LFHprNhHRJroGFUqlB6VJBY9DdkxCs7Mhu9X033cLQm/zeJ+zykfTiSsNrrWsIIliEMSV&#10;1S3XCj7L1+cXEM4ja+wsk4IfcpCvJw8rzLS98QddC1+LEMIuQwWN930mpasaMugi2xMH7mIHgz7A&#10;oZZ6wFsIN52cxvFcGmw5NDTY066h6qv4Ngrej8e302bBKNNDX25ndXpuD6lST4/jZgnC0+j/xXf3&#10;Xof5cTKDv2/CCXL9CwAA//8DAFBLAQItABQABgAIAAAAIQDb4fbL7gAAAIUBAAATAAAAAAAAAAAA&#10;AAAAAAAAAABbQ29udGVudF9UeXBlc10ueG1sUEsBAi0AFAAGAAgAAAAhAFr0LFu/AAAAFQEAAAsA&#10;AAAAAAAAAAAAAAAAHwEAAF9yZWxzLy5yZWxzUEsBAi0AFAAGAAgAAAAhAGaGga3EAAAA3QAAAA8A&#10;AAAAAAAAAAAAAAAABwIAAGRycy9kb3ducmV2LnhtbFBLBQYAAAAAAwADALcAAAD4AgAAAAA=&#10;" path="m26543,38c28232,,29819,64,31255,267v1079,63,1892,127,2476,127l35230,292r1219,661c36500,1257,36563,2349,36652,4242v89,1905,381,4775,889,8560c37795,14465,37617,15392,37097,15456r-712,-293l36004,14109v-126,-635,-444,-1587,-863,-2781c34735,10172,34303,9296,33846,8750l32639,7429c32055,6845,31178,6261,30010,5766,28854,5194,27394,4826,25603,4559v-1790,-228,-3899,-203,-6426,114c15329,5194,12230,6731,9893,9347,7557,11950,6642,15265,7176,19367v203,1575,622,2998,1193,4293c8953,24981,9893,26289,11049,27546v1244,1308,2870,2629,4826,4013c17806,32944,20269,34531,23190,36258r3454,2071c30264,40487,33236,42507,35623,44488v2426,1943,4369,3848,5868,5690c42990,52057,44095,54025,44780,55994v724,1956,1207,4089,1524,6299c46431,63411,46507,64744,46431,66370v-63,1588,-317,3277,-787,5042c45148,73240,44424,75031,43409,76886v-991,1829,-2401,3530,-4166,5118c37122,84036,34646,85560,31852,86664v-2807,1080,-5728,1779,-8751,2198c20510,89205,17881,89319,15329,89205v-2603,-114,-5106,-572,-7531,-1397c6934,87566,6401,87198,6172,86728v-216,-444,-406,-1448,-584,-2895c5207,81000,4940,78536,4826,76467,4699,74358,4635,72860,4585,71971v-89,-1194,140,-1854,673,-1918c5766,69990,6058,70383,6172,71183r305,1854l7048,75273v699,2006,1702,3657,2922,4978c11189,81534,12636,82524,14288,83236v1613,673,3365,1130,5169,1295c21298,84709,23127,84671,25006,84442v2655,-342,4941,-1104,6808,-2260c33731,81038,35204,79718,36322,78143v1092,-1537,1892,-3238,2337,-5106c39091,71158,39179,69342,38976,67564v-279,-1931,-711,-3670,-1359,-5207c36919,60820,36004,59360,34823,57988,33617,56604,32080,55219,30264,53848,28410,52451,26162,50914,23533,49250l18034,45771c14719,43726,12027,41796,9893,39941,7747,38112,6007,36258,4699,34455,3378,32626,2400,30849,1740,29083,1092,27318,648,25476,368,23520,,20574,178,17805,914,15215,1689,12623,2934,10299,4699,8268,6477,6235,8725,4534,11405,3201,14084,1905,17196,977,20777,508,22936,229,24816,64,26543,38xe" fillcolor="#d0b686" stroked="f" strokeweight="0">
              <v:stroke miterlimit="83231f" joinstyle="miter"/>
              <v:path arrowok="t" textboxrect="0,0,46507,89319"/>
            </v:shape>
            <v:shape id="Shape 113" o:spid="_x0000_s2164" style="position:absolute;left:4681;top:104;width:743;height:739;visibility:visible;mso-wrap-style:square;v-text-anchor:top" coordsize="74219,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pewQAAAN0AAAAPAAAAZHJzL2Rvd25yZXYueG1sRE/NagIx&#10;EL4LfYcwQm+arKW1rEYRpdBTwa0PMGzGbHAzWZJU1z59Uyj0Nh/f76y3o+/FlWJygTVUcwWCuA3G&#10;sdVw+nybvYJIGdlgH5g03CnBdvMwWWNtwo2PdG2yFSWEU40aupyHWsrUduQxzcNAXLhziB5zgdFK&#10;E/FWwn0vF0q9SI+OS0OHA+07ai/Nl9fw7Q5L656iOaplFWyz258++rvWj9NxtwKRacz/4j/3uynz&#10;VfUMv9+UE+TmBwAA//8DAFBLAQItABQABgAIAAAAIQDb4fbL7gAAAIUBAAATAAAAAAAAAAAAAAAA&#10;AAAAAABbQ29udGVudF9UeXBlc10ueG1sUEsBAi0AFAAGAAgAAAAhAFr0LFu/AAAAFQEAAAsAAAAA&#10;AAAAAAAAAAAAHwEAAF9yZWxzLy5yZWxzUEsBAi0AFAAGAAgAAAAhAOBJml7BAAAA3QAAAA8AAAAA&#10;AAAAAAAAAAAABwIAAGRycy9kb3ducmV2LnhtbFBLBQYAAAAAAwADALcAAAD1AgAAAAA=&#10;" path="m1550,c2667,,3848,77,5093,165v1232,13,2388,51,3416,51c9639,229,10579,267,11380,356r1485,63l14402,381v775,-25,1689,-25,2642,c18072,381,19139,381,20143,356r2755,c24016,381,24575,660,24575,1169r-940,774l22504,1918r-1320,190c19888,2337,19025,2832,18580,3734v-394,839,-711,2019,-876,3594c17590,8078,17564,8903,17501,9754v-38,838,-102,2032,-102,3544c17361,14669,17336,16549,17285,18860v-26,2336,-76,5334,-114,8979l16916,41199v-38,3429,128,6414,445,8928c17679,52616,18161,54776,18758,56604v622,1892,1359,3442,2235,4661c21857,62523,22797,63627,23838,64643v2400,2185,4674,3633,6947,4319c33071,69597,35624,69977,38456,70003v3048,63,5956,-508,8636,-1689c49835,67108,52070,65558,53823,63539v2349,-2719,3962,-5995,4711,-9855c59296,49886,59703,45492,59767,40552r215,-12002c60058,24867,60097,21920,60122,19558v25,-2285,51,-4191,25,-5651c60147,12459,60122,11278,60122,10440v-25,-851,-25,-1689,-25,-2400c60058,6503,59767,5335,59373,4433,58966,3518,57900,2934,56261,2693l54635,2502r-1727,-63l52108,1601v,-496,572,-775,1613,-750c54839,902,55995,902,57201,953v1181,76,2235,114,3238,152c61430,1105,62345,1143,63056,1169r1320,101c64707,1270,65811,1245,67653,1195v1829,-26,3480,-52,5004,-26c73711,1169,74219,1448,74219,2007r-813,775l72301,2731r-1358,203c69596,3214,68707,3747,68275,4573v-431,812,-736,2019,-863,3593c67285,8903,67285,9703,67247,10592v,826,-64,1982,-89,3480c67120,15520,67120,17400,67094,19710v-63,2300,-101,5297,-165,8942l66802,38875v-76,2591,-254,5246,-470,7912c66040,49391,65570,51995,64834,54483v-737,2489,-1689,4839,-2934,7061c60681,63767,59043,65698,57125,67311v-1804,1536,-3658,2743,-5525,3593c49810,71768,47968,72428,46241,72899v-1803,444,-3531,748,-5207,863c39345,73902,37808,73940,36386,73940v-813,-38,-2019,-76,-3595,-178c31192,73647,29451,73343,27534,72873v-1969,-470,-3937,-1181,-5982,-2108c19507,69838,17679,68542,15964,66828,14783,65736,13691,64428,12675,62929,11633,61468,10757,59754,9957,57786,9258,55868,8649,53543,8230,50940,7849,48324,7684,45213,7722,41708l7963,27699v64,-3658,89,-6629,140,-8954c8128,16421,8166,14567,8217,13133v13,-1512,13,-2668,,-3544c8166,8725,8128,7951,8052,7201,7963,5665,7658,4458,7214,3594,6807,2655,5741,2083,4115,1867l2502,1651,750,1575,,750c,229,521,,1550,xe" fillcolor="#d0b686" stroked="f" strokeweight="0">
              <v:stroke miterlimit="83231f" joinstyle="miter"/>
              <v:path arrowok="t" textboxrect="0,0,74219,73940"/>
            </v:shape>
            <v:shape id="Shape 114" o:spid="_x0000_s2165" style="position:absolute;left:5419;top:129;width:572;height:750;visibility:visible;mso-wrap-style:square;v-text-anchor:top" coordsize="57150,7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4fxQAAAN0AAAAPAAAAZHJzL2Rvd25yZXYueG1sRE9Na8JA&#10;EL0L/odlBC+iG4VKSLNKEUQLUjQKtrchO01Cs7Mxu9X4712h0Ns83ueky87U4kqtqywrmE4iEMS5&#10;1RUXCk7H9TgG4TyyxtoyKbiTg+Wi30sx0fbGB7pmvhAhhF2CCkrvm0RKl5dk0E1sQxy4b9sa9AG2&#10;hdQt3kK4qeUsiubSYMWhocSGViXlP9mvUbC5nEf7w0s8irdfm4/i8/2+268zpYaD7u0VhKfO/4v/&#10;3Fsd5kfTOTy/CSfIxQMAAP//AwBQSwECLQAUAAYACAAAACEA2+H2y+4AAACFAQAAEwAAAAAAAAAA&#10;AAAAAAAAAAAAW0NvbnRlbnRfVHlwZXNdLnhtbFBLAQItABQABgAIAAAAIQBa9CxbvwAAABUBAAAL&#10;AAAAAAAAAAAAAAAAAB8BAABfcmVscy8ucmVsc1BLAQItABQABgAIAAAAIQAyCb4fxQAAAN0AAAAP&#10;AAAAAAAAAAAAAAAAAAcCAABkcnMvZG93bnJldi54bWxQSwUGAAAAAAMAAwC3AAAA+QIAAAAA&#10;" path="m10528,165v1092,165,2274,343,3544,585c15291,953,16459,1156,17500,1283v1093,177,2045,356,2794,483l21818,2032v509,76,1321,178,2439,317c25387,2464,26607,2604,27889,2832v1384,191,2705,369,4102,534c33363,3518,34595,3683,35712,3835v3074,483,5728,1067,7836,1779c45682,6350,47409,7125,48742,7900v1359,825,2426,1549,3125,2273l53543,11888v1003,1206,1854,2857,2642,4978c56947,19000,57150,21349,56781,23902v-495,3403,-1574,6413,-3187,9029c51981,35509,49911,37643,47384,39256v-2477,1638,-5322,2781,-8598,3378c35598,43282,32080,43332,28296,42774r-1461,-229l25540,42266r-635,-407l24650,41225r610,-724c25641,40424,26340,40424,27343,40602v2692,368,5143,343,7455,-101c37097,40018,39192,39230,40970,38113v1854,-1131,3353,-2540,4509,-4293c46634,32093,47384,30176,47689,28042v114,-762,190,-1677,253,-2807c48057,24130,48031,22899,47853,21565v-190,-1359,-533,-2756,-1079,-4280c46228,15837,45377,14377,44221,12903,43180,11481,41999,10325,40780,9499,39510,8699,38316,8065,37198,7620,36042,7201,34950,6909,33922,6744v-965,-152,-1677,-241,-2236,-317c30861,6350,29921,6223,28715,6223v-1156,-25,-2020,,-2566,63c25616,6286,25260,6845,25133,7963l19520,46368v-686,4597,-1270,8636,-1740,12179c17297,62116,16992,64897,16954,66828v-50,1422,115,2578,458,3505c17754,71260,18669,71971,20104,72390v635,267,1397,483,2273,673c23266,73267,23914,73393,24346,73470r685,876c24955,74867,24397,75082,23355,74892v-1308,-203,-2680,-393,-4064,-622c17881,74016,16573,73787,15456,73571v-1156,-190,-2108,-381,-2921,-546c11722,72885,11303,72784,11214,72784l9982,72657v-749,-76,-1600,-140,-2629,-267c6324,72276,5321,72199,4280,72048,3175,71933,2248,71793,1498,71704,483,71565,,71222,64,70714r888,-699l2502,70130r1511,-115c5016,69965,5677,69520,6083,68694v381,-800,788,-1904,1245,-3263c7899,63551,8445,60833,9042,57290v559,-3582,1143,-7646,1816,-12192l13284,28435v546,-3606,940,-6578,1295,-8890c14922,17259,15202,15418,15392,14034v242,-1525,381,-2680,445,-3505c15951,9678,16002,8839,16040,8103v63,-1638,-38,-2896,-330,-3785c15341,3442,14402,2756,12802,2299l11252,1892,9499,1588,8865,712c8915,191,9474,,10528,165xe" fillcolor="#d0b686" stroked="f" strokeweight="0">
              <v:stroke miterlimit="83231f" joinstyle="miter"/>
              <v:path arrowok="t" textboxrect="0,0,57150,75082"/>
            </v:shape>
            <v:shape id="Shape 115" o:spid="_x0000_s2166" style="position:absolute;left:5936;top:226;width:587;height:804;visibility:visible;mso-wrap-style:square;v-text-anchor:top" coordsize="58648,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LDwAAAAN0AAAAPAAAAZHJzL2Rvd25yZXYueG1sRE9Na8JA&#10;EL0X/A/LCN6ajR5siVnFCEKuJu19yI7JkuxszK6a9td3C4Xe5vE+Jz/MdhAPmrxxrGCdpCCIG6cN&#10;two+6vPrOwgfkDUOjknBF3k47BcvOWbaPflCjyq0Ioawz1BBF8KYSembjiz6xI3Ekbu6yWKIcGql&#10;nvAZw+0gN2m6lRYNx4YORzp11PTV3Soo7amvDZvv0t+K4u715dO2hVKr5XzcgQg0h3/xn7vUcX66&#10;foPfb+IJcv8DAAD//wMAUEsBAi0AFAAGAAgAAAAhANvh9svuAAAAhQEAABMAAAAAAAAAAAAAAAAA&#10;AAAAAFtDb250ZW50X1R5cGVzXS54bWxQSwECLQAUAAYACAAAACEAWvQsW78AAAAVAQAACwAAAAAA&#10;AAAAAAAAAAAfAQAAX3JlbHMvLnJlbHNQSwECLQAUAAYACAAAACEA+kvCw8AAAADdAAAADwAAAAAA&#10;AAAAAAAAAAAHAgAAZHJzL2Rvd25yZXYueG1sUEsFBgAAAAADAAMAtwAAAPQCAAAAAA==&#10;" path="m18834,267v1092,279,2210,609,3442,978c23520,1613,24663,1930,25705,2236v1105,317,2019,596,2781,799l29832,3467v51,,610,165,1715,432c32626,4229,33934,4546,35458,4966v1562,445,3264,901,5067,1358c42405,6845,44183,7327,45822,7798v1663,432,3136,800,4356,1156c51409,9258,52172,9499,52565,9589v953,177,1854,317,2654,419l57010,10198r724,-89l58445,10160r203,940l57963,12497v-330,584,-775,1498,-1258,2756l56375,16345r-660,1778l55029,19888r-508,1257l54013,21717r-610,178c52895,21768,52756,21310,52959,20510r266,-1524l53302,17094r-343,-1117l52057,14897,50266,13767v-736,-394,-1777,-826,-3022,-1296c46850,12255,45948,11988,44590,11570v-1372,-407,-2832,-851,-4369,-1283c38697,9792,37262,9398,35954,9068,34671,8725,33858,8509,33579,8420r-800,838l26009,34252r330,1130c26607,35458,27495,35699,28918,36068v1524,419,3175,864,4978,1372c35687,37909,37401,38354,39001,38722v1588,419,2680,648,3303,711c43472,39624,44450,39738,45212,39853r2070,-445c48285,38836,48882,38557,49022,38583r317,914l48654,41072v-432,698,-864,1854,-1448,3314c46850,45301,46456,46393,45987,47701v-445,1308,-711,2172,-801,2553l44717,51321r-851,368l43472,50685r292,-1422l43840,47536r-686,-2032c42685,44818,41516,44132,39713,43396v-648,-254,-1689,-571,-3061,-1067c35166,41897,33756,41415,32220,40983v-1499,-470,-2896,-864,-4191,-1206c26746,39433,25895,39205,25400,39103r-826,457l22542,47231v-241,826,-558,1994,-990,3595c21145,52312,20739,53911,20244,55588v-432,1676,-839,3200,-1207,4673c18643,61620,18415,62509,18288,62954v-330,1511,-470,2832,-432,3861c17856,67894,18174,68758,18897,69570v686,763,1715,1410,3087,1995c23393,72148,25311,72745,27686,73381v1206,304,2819,698,4775,1194c34442,74993,36106,75133,37465,74968v1397,-216,2565,-711,3480,-1422c41859,72834,42710,71565,43535,69748v445,-863,915,-1257,1308,-1143l45301,69177r-165,1016l44653,71527v-267,724,-610,1562,-1029,2489c43218,74968,42863,75870,42443,76695v-394,915,-698,1537,-1003,2032l40500,79908r-1118,458l37846,80239v-610,-140,-1410,-331,-2350,-572c31864,78702,28753,77813,25984,76988v-2718,-776,-5042,-1512,-6947,-2121c17018,74181,15380,73660,14097,73304v-1245,-305,-2223,-597,-2921,-787l9779,72148v-826,-215,-1715,-406,-2718,-621c6058,71310,5105,71120,4102,70917v-940,-229,-1854,-445,-2642,-673c444,69977,,69596,127,69076r1003,-547l2603,68758r1550,153c5105,69024,5867,68631,6337,67843v483,-774,991,-1828,1601,-3162c8737,62916,9652,60261,10617,56807v952,-3480,2045,-7429,3239,-11874l18262,28677v940,-3544,1740,-6452,2350,-8650c21184,17780,21691,15977,22034,14618v407,-1461,674,-2591,889,-3455c23089,10338,23266,9537,23355,8801v292,-1613,356,-2896,114,-3810c23266,4076,22390,3315,20853,2692l19304,2083,17653,1562,17107,609c17234,76,17818,,18834,267xe" fillcolor="#d0b686" stroked="f" strokeweight="0">
              <v:stroke miterlimit="83231f" joinstyle="miter"/>
              <v:path arrowok="t" textboxrect="0,0,58648,80366"/>
            </v:shape>
            <v:shape id="Shape 116" o:spid="_x0000_s2167" style="position:absolute;left:6400;top:380;width:433;height:764;visibility:visible;mso-wrap-style:square;v-text-anchor:top" coordsize="43265,7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DUnxgAAAN0AAAAPAAAAZHJzL2Rvd25yZXYueG1sRI9BT8Mw&#10;DIXvSPyHyEhcEEuKtIHKsgmQQLtw2OAHmMZtOhqnNOna/Xt8QOJm6z2/93m9nUOnTjSkNrKFYmFA&#10;EVfRtdxY+Px4vX0AlTKywy4yWThTgu3m8mKNpYsT7+l0yI2SEE4lWvA596XWqfIUMC1iTyxaHYeA&#10;Wdah0W7AScJDp++MWemALUuDx55ePFXfhzFYqOs+nZ9bc3O//Jrwx4/Ht+79aO311fz0CCrTnP/N&#10;f9c7J/imEFz5RkbQm18AAAD//wMAUEsBAi0AFAAGAAgAAAAhANvh9svuAAAAhQEAABMAAAAAAAAA&#10;AAAAAAAAAAAAAFtDb250ZW50X1R5cGVzXS54bWxQSwECLQAUAAYACAAAACEAWvQsW78AAAAVAQAA&#10;CwAAAAAAAAAAAAAAAAAfAQAAX3JlbHMvLnJlbHNQSwECLQAUAAYACAAAACEAqOg1J8YAAADdAAAA&#10;DwAAAAAAAAAAAAAAAAAHAgAAZHJzL2Rvd25yZXYueG1sUEsFBgAAAAADAAMAtwAAAPoCAAAAAA==&#10;" path="m27597,406v1029,420,2147,902,3327,1435c32118,2374,33249,2857,34265,3263v1041,432,1968,826,2679,1169l38265,5042v229,89,826,330,1803,686l43265,6999r,3759l40996,10172r-1143,762l28143,39205r140,1410l29629,41757v610,445,1372,889,2261,1436c32779,43738,33693,44221,34696,44717v1055,495,2058,977,3087,1409c38875,46571,40068,46965,41288,47320r1977,25l43265,66611,42215,62954v-457,-1702,-838,-3289,-1219,-4775c40577,56705,40259,55321,39891,54025v-305,-1257,-572,-2311,-800,-3137l38062,49873,26556,44869r-953,469l24778,47371v-1816,4293,-3341,8090,-4674,11404c18771,62052,17856,64656,17310,66522v-406,1372,-559,2527,-406,3543c17005,71018,17704,71907,18999,72695r2057,1244l22898,74764r419,1042c23101,76264,22542,76352,21590,75933v-1270,-521,-2540,-1067,-3797,-1651c16523,73761,15367,73254,14313,72771v-1054,-483,-1943,-889,-2654,-1232l10490,70980c9093,70472,7925,70065,6960,69685,6007,69355,5016,68973,3950,68567,2921,68173,2058,67856,1334,67563,394,67170,,66700,203,66218r1016,-407l2667,66281r1524,279c5169,66700,5969,66459,6502,65735v585,-673,1270,-1626,2020,-2857c9538,61175,10757,58686,12141,55397v1448,-3289,2998,-7099,4788,-11366l23330,28511v1448,-3391,2565,-6160,3467,-8305c27674,18059,28397,16332,28943,15024v572,-1372,1004,-2489,1270,-3315l31001,9423v482,-1537,685,-2806,571,-3733c31483,4775,30696,3848,29299,3035l27839,2235,26264,1536,25819,495c26035,25,26607,,27597,406xe" fillcolor="#d0b686" stroked="f" strokeweight="0">
              <v:stroke miterlimit="83231f" joinstyle="miter"/>
              <v:path arrowok="t" textboxrect="0,0,43265,76352"/>
            </v:shape>
            <v:shape id="Shape 117" o:spid="_x0000_s2168" style="position:absolute;left:6833;top:450;width:246;height:877;visibility:visible;mso-wrap-style:square;v-text-anchor:top" coordsize="24604,8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DmwwAAAN0AAAAPAAAAZHJzL2Rvd25yZXYueG1sRE9Na8JA&#10;EL0L/odlBG+6mx6kja5ShYogWKs25yE7TUKzszG7xvTfd4VCb/N4n7NY9bYWHbW+cqwhmSoQxLkz&#10;FRcaLue3yTMIH5AN1o5Jww95WC2HgwWmxt35g7pTKEQMYZ+ihjKEJpXS5yVZ9FPXEEfuy7UWQ4Rt&#10;IU2L9xhua/mk1ExarDg2lNjQpqT8+3SzGminks/zNuPsuC8O8r3O1t11q/V41L/OQQTqw7/4z70z&#10;cb5KXuDxTTxBLn8BAAD//wMAUEsBAi0AFAAGAAgAAAAhANvh9svuAAAAhQEAABMAAAAAAAAAAAAA&#10;AAAAAAAAAFtDb250ZW50X1R5cGVzXS54bWxQSwECLQAUAAYACAAAACEAWvQsW78AAAAVAQAACwAA&#10;AAAAAAAAAAAAAAAfAQAAX3JlbHMvLnJlbHNQSwECLQAUAAYACAAAACEAmlqQ5sMAAADdAAAADwAA&#10;AAAAAAAAAAAAAAAHAgAAZHJzL2Rvd25yZXYueG1sUEsFBgAAAAADAAMAtwAAAPcCAAAAAA==&#10;" path="m,l29,12c1185,481,2391,964,3611,1446v1231,445,2184,864,2882,1131c9415,3770,12272,5218,15053,6882v2845,1714,5093,3924,6858,6553c22292,14095,22699,14896,23105,15937v432,1029,749,2210,991,3493c24286,20763,24350,22134,24286,23595v-51,1461,-381,2959,-1054,4471c21911,31342,19727,34213,16755,36841,13770,39470,9453,41667,3750,43521v1766,6261,3442,11951,5042,17171c10367,65861,11878,70369,13364,74205v1359,3531,2718,5930,4013,7327c18647,82892,19879,83920,21010,84530r1917,1117l24045,86181r559,1080l23905,87641r-1778,-584l16437,84695c13783,83603,11878,82650,10634,81838,9415,80999,8322,80034,7395,78916,5820,77050,4563,74649,3611,71766,2696,68883,1617,65213,346,60819l,59612,,40346r2010,26c4017,40016,6036,38898,8005,37044v1994,-1841,3645,-4470,5054,-7874c15345,23659,15752,18833,14177,14667,12602,10514,9415,7415,4474,5383,3103,4787,1756,4304,486,3885l,3759,,xe" fillcolor="#d0b686" stroked="f" strokeweight="0">
              <v:stroke miterlimit="83231f" joinstyle="miter"/>
              <v:path arrowok="t" textboxrect="0,0,24604,87641"/>
            </v:shape>
            <v:shape id="Shape 118" o:spid="_x0000_s2169" style="position:absolute;left:6969;top:667;width:542;height:750;visibility:visible;mso-wrap-style:square;v-text-anchor:top" coordsize="54229,7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6ixwAAAN0AAAAPAAAAZHJzL2Rvd25yZXYueG1sRI9Ba8JA&#10;EIXvQv/DMoXedFMrYlNXKS2CBQ+aeultyE6zodnZkF2TtL++cxC8zfDevPfNejv6RvXUxTqwgcdZ&#10;Boq4DLbmysD5czddgYoJ2WITmAz8UoTt5m6yxtyGgU/UF6lSEsIxRwMupTbXOpaOPMZZaIlF+w6d&#10;xyRrV2nb4SDhvtHzLFtqjzVLg8OW3hyVP8XFGxgP7x/uvOsXz+3XpVg8/Q36sD8a83A/vr6ASjSm&#10;m/l6vbeCn82FX76REfTmHwAA//8DAFBLAQItABQABgAIAAAAIQDb4fbL7gAAAIUBAAATAAAAAAAA&#10;AAAAAAAAAAAAAABbQ29udGVudF9UeXBlc10ueG1sUEsBAi0AFAAGAAgAAAAhAFr0LFu/AAAAFQEA&#10;AAsAAAAAAAAAAAAAAAAAHwEAAF9yZWxzLy5yZWxzUEsBAi0AFAAGAAgAAAAhAAAjjqLHAAAA3QAA&#10;AA8AAAAAAAAAAAAAAAAABwIAAGRycy9kb3ducmV2LnhtbFBLBQYAAAAAAwADALcAAAD7AgAAAAA=&#10;" path="m33846,419c34099,,34722,,35636,508v724,394,1511,864,2439,1435c39027,2477,39929,2985,40754,3455v928,482,1702,952,2337,1333l44234,5474r1156,571c46101,6388,46889,6795,47752,7265v902,521,1816,1016,2819,1524c51524,9258,52324,9665,52972,10033v939,508,1257,991,1029,1410l52908,11786r-952,-559l50660,10782v-1308,-368,-2349,-330,-3060,153c46889,11367,46050,12332,45098,13754r-1219,2096c43459,16561,42837,17603,42113,18910v-635,1232,-1562,2883,-2654,4928c38341,25832,36931,28461,35154,31700l27102,46457v-2223,4038,-4179,7671,-5855,10820c19533,60465,18314,62980,17602,64795v-520,1283,-889,2401,-965,3354c16573,69076,17132,70003,18314,70904r2006,1512l22047,73470r267,1054c22098,75006,21527,74968,20600,74461v-1182,-661,-2376,-1334,-3607,-2045c15773,71704,14656,71057,13627,70422v-1041,-610,-1905,-1118,-2591,-1524l9932,68263,8737,67653c8077,67335,7277,66929,6388,66472l3620,65125c2705,64656,1931,64250,1244,63856,317,63348,,62878,254,62421r1054,-330l2705,62738r1486,445c5156,63412,5982,63259,6617,62624v660,-571,1435,-1486,2248,-2642c9995,58382,11468,56020,13221,52921v1790,-3124,3810,-6718,6032,-10782l27305,27369v1765,-3213,3188,-5817,4305,-7862c32703,17500,33591,15863,34265,14605v749,-1295,1308,-2349,1676,-3162l36957,9296v622,-1510,953,-2717,953,-3657c37859,4763,37465,3937,36652,3252l35332,2210,34163,1512,33846,419xe" fillcolor="#d0b686" stroked="f" strokeweight="0">
              <v:stroke miterlimit="83231f" joinstyle="miter"/>
              <v:path arrowok="t" textboxrect="0,0,54229,75006"/>
            </v:shape>
            <v:shape id="Shape 119" o:spid="_x0000_s2170" style="position:absolute;left:7336;top:971;width:397;height:747;visibility:visible;mso-wrap-style:square;v-text-anchor:top" coordsize="39761,7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2rxAAAAN0AAAAPAAAAZHJzL2Rvd25yZXYueG1sRE9NawIx&#10;EL0X/A9hhN5q4h5a2RpFBNFCi62t4HHYjJvFzWTdRHf77xuh4G0e73Om897V4kptqDxrGI8UCOLC&#10;m4pLDT/fq6cJiBCRDdaeScMvBZjPBg9TzI3v+Iuuu1iKFMIhRw02xiaXMhSWHIaRb4gTd/Stw5hg&#10;W0rTYpfCXS0zpZ6lw4pTg8WGlpaK0+7iNCiz3b/YbPJhanr7PBzez936ctb6cdgvXkFE6uNd/O/e&#10;mDRfZWO4fZNOkLM/AAAA//8DAFBLAQItABQABgAIAAAAIQDb4fbL7gAAAIUBAAATAAAAAAAAAAAA&#10;AAAAAAAAAABbQ29udGVudF9UeXBlc10ueG1sUEsBAi0AFAAGAAgAAAAhAFr0LFu/AAAAFQEAAAsA&#10;AAAAAAAAAAAAAAAAHwEAAF9yZWxzLy5yZWxzUEsBAi0AFAAGAAgAAAAhAEFqTavEAAAA3QAAAA8A&#10;AAAAAAAAAAAAAAAABwIAAGRycy9kb3ducmV2LnhtbFBLBQYAAAAAAwADALcAAAD4AgAAAAA=&#10;" path="m39761,r,4293l37643,4182c34074,4830,30595,6290,27165,8615v-3403,2298,-6641,5600,-9652,9753c14300,22839,11964,27347,10643,31881,9309,36427,8865,40771,9271,44975v483,4178,1689,8064,3785,11608c15113,60202,17996,63301,21641,65879v1778,1333,4140,2566,7074,3683c31648,70693,34862,71162,38532,70934r1229,-404l39761,74702r-7770,-276c26822,73232,21844,70908,17031,67454,11583,63504,7557,59173,4940,54500,2349,49813,851,45051,419,40276,,35500,470,30852,1867,26395,3277,21924,5220,17949,7696,14508,9944,11421,12992,8538,16777,5897,20549,3230,24829,1325,29566,195l39761,xe" fillcolor="#d0b686" stroked="f" strokeweight="0">
              <v:stroke miterlimit="83231f" joinstyle="miter"/>
              <v:path arrowok="t" textboxrect="0,0,39761,74702"/>
            </v:shape>
            <v:shape id="Shape 120" o:spid="_x0000_s2171" style="position:absolute;left:7733;top:970;width:395;height:751;visibility:visible;mso-wrap-style:square;v-text-anchor:top" coordsize="39437,7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4wwAAAN0AAAAPAAAAZHJzL2Rvd25yZXYueG1sRE/fa8Iw&#10;EH4f+D+EE/Y2EwvK6IwioijzQdZt70dza8uaS01i2/33izDY2318P2+1GW0revKhcaxhPlMgiEtn&#10;Gq40fLwfnp5BhIhssHVMGn4owGY9eVhhbtzAb9QXsRIphEOOGuoYu1zKUNZkMcxcR5y4L+ctxgR9&#10;JY3HIYXbVmZKLaXFhlNDjR3taiq/i5vV4It55a+qWAzl63l5vKj+uP+8aP04HbcvICKN8V/85z6Z&#10;NF9lGdy/SSfI9S8AAAD//wMAUEsBAi0AFAAGAAgAAAAhANvh9svuAAAAhQEAABMAAAAAAAAAAAAA&#10;AAAAAAAAAFtDb250ZW50X1R5cGVzXS54bWxQSwECLQAUAAYACAAAACEAWvQsW78AAAAVAQAACwAA&#10;AAAAAAAAAAAAAAAfAQAAX3JlbHMvLnJlbHNQSwECLQAUAAYACAAAACEAsP06uMMAAADdAAAADwAA&#10;AAAAAAAAAAAAAAAHAgAAZHJzL2Rvd25yZXYueG1sUEsFBgAAAAADAAMAtwAAAPcCAAAAAA==&#10;" path="m5096,v5385,889,10858,3378,16370,7328c25962,10567,29683,14275,32579,18377v2908,4140,4864,8497,5880,13030c39437,35979,39437,40589,38484,45327v-978,4737,-3073,9372,-6337,13842c29048,63462,25352,67018,21022,69736v-4318,2718,-8941,4496,-13780,5321l,74800,,70627,10277,67246v4077,-2286,8103,-6223,12142,-11785c25733,50851,28019,46279,29302,41834v1232,-4522,1613,-8725,1130,-12688c29899,25159,28642,21539,26673,18262,24628,14974,22076,12205,18901,9919,15599,7480,12131,5817,8563,4838l,4390,,98,5096,xe" fillcolor="#d0b686" stroked="f" strokeweight="0">
              <v:stroke miterlimit="83231f" joinstyle="miter"/>
              <v:path arrowok="t" textboxrect="0,0,39437,75057"/>
            </v:shape>
            <v:shape id="Shape 121" o:spid="_x0000_s2172" style="position:absolute;left:7853;top:1376;width:529;height:1027;visibility:visible;mso-wrap-style:square;v-text-anchor:top" coordsize="52863,1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dWpxQAAAN0AAAAPAAAAZHJzL2Rvd25yZXYueG1sRE9Na8JA&#10;EL0L/odlCl6kbkyLSHSVKEiltAWtB70N2WkSkp0N2W2S/vtuoeBtHu9z1tvB1KKj1pWWFcxnEQji&#10;zOqScwWXz8PjEoTzyBpry6TghxxsN+PRGhNtez5Rd/a5CCHsElRQeN8kUrqsIINuZhviwH3Z1qAP&#10;sM2lbrEP4aaWcRQtpMGSQ0OBDe0Lyqrzt1GQTl/lTj4TvhyXt/fq6qdUvX0oNXkY0hUIT4O/i//d&#10;Rx3mR/ET/H0TTpCbXwAAAP//AwBQSwECLQAUAAYACAAAACEA2+H2y+4AAACFAQAAEwAAAAAAAAAA&#10;AAAAAAAAAAAAW0NvbnRlbnRfVHlwZXNdLnhtbFBLAQItABQABgAIAAAAIQBa9CxbvwAAABUBAAAL&#10;AAAAAAAAAAAAAAAAAB8BAABfcmVscy8ucmVsc1BLAQItABQABgAIAAAAIQD83dWpxQAAAN0AAAAP&#10;AAAAAAAAAAAAAAAAAAcCAABkcnMvZG93bnJldi54bWxQSwUGAAAAAAMAAwC3AAAA+QIAAAAA&#10;" path="m48869,r1613,558l52863,2998r,16933l36157,36626r-368,1359l36550,39547v419,648,928,1385,1550,2185c38697,42557,39382,43396,40144,44246v699,813,1436,1677,2274,2452c43256,47510,44183,48336,45161,49161v1041,775,2210,1321,3708,1550l52863,50255r,3751l49238,54305v-762,6426,-1397,12357,-1905,17742c46774,77470,46507,82232,46406,86347v-77,3747,241,6502,889,8281c47942,96418,48692,97803,49479,98793r1384,1765l51714,101473r64,1194l50965,102730r-1461,-1181l45161,97193c43205,95186,41758,93548,40957,92303v-813,-1206,-1435,-2539,-1879,-3898c38367,86080,38100,83388,38316,80365v254,-3035,609,-6858,1168,-11430c39662,67348,39827,65671,40068,63944v242,-1701,457,-3352,686,-4876c40957,57531,41148,56096,41377,54825v152,-1307,291,-2362,381,-3213l41224,50241,32499,41224r-1016,51l29895,42887v-3289,3277,-6146,6211,-8648,8725c18783,54140,16904,56159,15710,57708v-902,1131,-1499,2134,-1791,3087c13678,61760,14008,62840,14910,64046r1409,1905l17666,67487r,1080l16002,68021v-940,-953,-1905,-1956,-2819,-2933c12192,64084,11341,63157,10541,62306,9728,61455,9093,60731,8547,60160r-851,-966c6566,58217,5664,57365,4902,56693,4153,56019,3403,55283,2540,54495l546,52565,,50888r1105,l2260,51867r1321,876c4407,53238,5219,53315,6032,52857v775,-394,1728,-1042,2934,-1905c10541,49784,12636,47968,15202,45440v2552,-2502,5448,-5384,8737,-8648l35839,24905v2591,-2592,4686,-4750,6337,-6376c43828,16904,45136,15595,46113,14592v1067,-1066,1880,-1918,2490,-2578l50190,10223c51232,8941,51917,7861,52184,6997v229,-927,-127,-2069,-1105,-3352l50025,2374,48869,1117,48869,xe" fillcolor="#d0b686" stroked="f" strokeweight="0">
              <v:stroke miterlimit="83231f" joinstyle="miter"/>
              <v:path arrowok="t" textboxrect="0,0,52863,102730"/>
            </v:shape>
            <v:shape id="Shape 122" o:spid="_x0000_s2173" style="position:absolute;left:8382;top:1406;width:248;height:510;visibility:visible;mso-wrap-style:square;v-text-anchor:top" coordsize="24836,5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faxgAAAN0AAAAPAAAAZHJzL2Rvd25yZXYueG1sRI9Ba8JA&#10;EIXvhf6HZQre6m6jlBJdpbQK4qFQK56H7JjEZGdDdk2iv74rCN5meG/e92a+HGwtOmp96VjD21iB&#10;IM6cKTnXsP9bv36A8AHZYO2YNFzIw3Lx/DTH1Lief6nbhVzEEPYpaihCaFIpfVaQRT92DXHUjq61&#10;GOLa5tK02MdwW8tEqXdpseRIKLChr4Kyane2EXLp8qr5mVydU8P3YbWtroeT0nr0MnzOQAQawsN8&#10;v96YWF8lU7h9E0eQi38AAAD//wMAUEsBAi0AFAAGAAgAAAAhANvh9svuAAAAhQEAABMAAAAAAAAA&#10;AAAAAAAAAAAAAFtDb250ZW50X1R5cGVzXS54bWxQSwECLQAUAAYACAAAACEAWvQsW78AAAAVAQAA&#10;CwAAAAAAAAAAAAAAAAAfAQAAX3JlbHMvLnJlbHNQSwECLQAUAAYACAAAACEAY8c32sYAAADdAAAA&#10;DwAAAAAAAAAAAAAAAAAHAgAAZHJzL2Rvd25yZXYueG1sUEsFBgAAAAADAAMAtwAAAPoCAAAAAA==&#10;" path="m,l172,177v889,965,1740,1790,2566,2577c3500,3567,4173,4253,4757,4862r991,1080l7119,7250v762,724,1575,1537,2489,2426c10510,10590,11424,11479,12377,12368v952,915,1702,1626,2235,2147c16847,16737,18905,19176,20899,21792v1943,2679,3188,5562,3784,8649c24760,31203,24836,32117,24836,33222v,1118,-140,2311,-432,3594c24087,38150,23642,39445,23007,40766v-660,1295,-1537,2565,-2692,3720c17838,46976,14727,48855,10993,50100l,51008,,47257r2801,-320c5328,45986,7906,44220,10510,41617v4217,-4229,6401,-8535,6553,-12968c17228,24179,15412,20077,11666,16343,10637,15290,9583,14312,8567,13448,7500,12571,6751,11988,6294,11759r-1347,229l,16932,,xe" fillcolor="#d0b686" stroked="f" strokeweight="0">
              <v:stroke miterlimit="83231f" joinstyle="miter"/>
              <v:path arrowok="t" textboxrect="0,0,24836,51008"/>
            </v:shape>
            <v:shape id="Shape 123" o:spid="_x0000_s2174" style="position:absolute;left:8569;top:2180;width:954;height:906;visibility:visible;mso-wrap-style:square;v-text-anchor:top" coordsize="95428,9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qfxgAAAN0AAAAPAAAAZHJzL2Rvd25yZXYueG1sRI9Ba8JA&#10;EIXvhf6HZQq9lLoxoEh0FVuw9FgToddJdswGs7Pp7lbTf98VBG8zvPe9ebPajLYXZ/Khc6xgOslA&#10;EDdOd9wqOFS71wWIEJE19o5JwR8F2KwfH1ZYaHfhPZ3L2IoUwqFABSbGoZAyNIYshokbiJN2dN5i&#10;TKtvpfZ4SeG2l3mWzaXFjtMFgwO9G2pO5a9NNXaLl7Kpf6r87cvUH/Wp/p4evVLPT+N2CSLSGO/m&#10;G/2pE5flM7h+k0aQ638AAAD//wMAUEsBAi0AFAAGAAgAAAAhANvh9svuAAAAhQEAABMAAAAAAAAA&#10;AAAAAAAAAAAAAFtDb250ZW50X1R5cGVzXS54bWxQSwECLQAUAAYACAAAACEAWvQsW78AAAAVAQAA&#10;CwAAAAAAAAAAAAAAAAAfAQAAX3JlbHMvLnJlbHNQSwECLQAUAAYACAAAACEAP86Kn8YAAADdAAAA&#10;DwAAAAAAAAAAAAAAAAAHAgAAZHJzL2Rvd25yZXYueG1sUEsFBgAAAAADAAMAtwAAAPoCAAAAAA==&#10;" path="m44209,114c47473,,50788,330,54191,1067v2273,495,4623,1257,7061,2299c63678,4356,66078,5753,68415,7518v2388,1765,4788,3950,7239,6528c78029,16611,80404,19723,82728,23406v1219,1879,2552,4102,3950,6655c88125,32614,89307,35192,90399,37820v812,2019,1612,3899,2349,5601c93497,45123,94285,46748,95136,48349r292,1219l94844,50267r-1715,901c92342,51524,91034,52209,89256,53162v-762,432,-1689,915,-2693,1524c85598,55258,84633,55867,83642,56502v-914,559,-1765,1118,-2540,1562l79350,59118v-1347,775,-2185,915,-2515,419c76492,59004,77013,58318,78321,57506v1842,-1195,3416,-2680,4737,-4496c84366,51168,85167,49301,85408,47371v419,-2565,76,-5918,-1042,-9983c83274,33312,81356,29172,78753,25057,76683,21882,74752,19241,72847,17234,70930,15151,69114,13436,67361,12141,65558,10858,63894,9842,62332,9182,60706,8509,59246,8026,57912,7696,52375,6362,47193,6515,42355,8039v-4826,1536,-9665,3873,-14516,6947c23279,17894,19507,21501,16396,25844v-3086,4319,-5283,9017,-6541,14021c8598,44907,8369,50126,9106,55549v749,5398,2781,10631,5956,15660c17387,74828,19710,77788,22060,80137v2362,2336,5093,3848,8280,4483c32029,84937,33922,84861,35992,84391v2032,-457,3543,-914,4534,-1320c41580,82600,42215,82664,42520,83096r-102,800l41529,84671v-203,101,-787,394,-1867,901c38634,86093,37389,86652,35992,87249v-1372,609,-2794,1219,-4204,1803c30315,89598,29058,90056,28130,90322v-1079,229,-1841,343,-2273,305c25426,90601,24765,90259,23787,89598v-978,-660,-2019,-1625,-3162,-2755c19507,85699,18377,84430,17259,83032,16142,81597,14999,80137,13869,78600,12751,77051,11697,75502,10757,73990,6185,66878,3188,60299,1715,54280,254,48247,,42252,978,36284v622,-3581,1613,-6871,3023,-9830c5398,23495,7010,20789,8877,18440v1829,-2413,3836,-4534,6058,-6438c17145,10096,19368,8420,21654,6997,23203,5969,25171,4966,27470,3937,29756,2870,32347,2019,35116,1333,37935,660,40970,241,44209,114xe" fillcolor="#d0b686" stroked="f" strokeweight="0">
              <v:stroke miterlimit="83231f" joinstyle="miter"/>
              <v:path arrowok="t" textboxrect="0,0,95428,90665"/>
            </v:shape>
            <v:shape id="Shape 124" o:spid="_x0000_s2175" style="position:absolute;left:8920;top:2950;width:389;height:772;visibility:visible;mso-wrap-style:square;v-text-anchor:top" coordsize="38839,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7gHxAAAAN0AAAAPAAAAZHJzL2Rvd25yZXYueG1sRE9Na8JA&#10;EL0L/odlhN7qRgUtqauIUOhBkKYi7W3Ijkna7GzIjjH113cFwds83ucs172rVUdtqDwbmIwTUMS5&#10;txUXBg6fb88voIIgW6w9k4E/CrBeDQdLTK2/8Ad1mRQqhnBI0UAp0qRah7wkh2HsG+LInXzrUCJs&#10;C21bvMRwV+tpksy1w4pjQ4kNbUvKf7OzM7DTez87yvd5/7W4XsOPbE/dIjPmadRvXkEJ9fIQ393v&#10;Ns5PpnO4fRNP0Kt/AAAA//8DAFBLAQItABQABgAIAAAAIQDb4fbL7gAAAIUBAAATAAAAAAAAAAAA&#10;AAAAAAAAAABbQ29udGVudF9UeXBlc10ueG1sUEsBAi0AFAAGAAgAAAAhAFr0LFu/AAAAFQEAAAsA&#10;AAAAAAAAAAAAAAAAHwEAAF9yZWxzLy5yZWxzUEsBAi0AFAAGAAgAAAAhABu/uAfEAAAA3QAAAA8A&#10;AAAAAAAAAAAAAAAABwIAAGRycy9kb3ducmV2LnhtbFBLBQYAAAAAAwADALcAAAD4AgAAAAA=&#10;" path="m35827,r3012,410l38839,8875r-8943,2148c24778,13106,20472,15760,16980,18897v-3518,3175,-6223,6591,-8026,10440c7112,33109,6121,37046,6033,41198v-102,4102,685,8256,2362,12434c9284,55689,10630,57962,12548,60465v1867,2501,4432,4584,7607,6286c23381,68466,27318,69431,31966,69583r6873,-1518l38839,77182,25235,74701c20675,72834,16523,70028,12776,66332,9017,62573,5969,57962,3721,52514,1169,46279,,40487,229,35128,508,29769,1702,24955,3861,20662,5995,16370,8839,12687,12408,9627,15926,6540,19685,4178,23584,2553,27153,1105,31242,215,35827,xe" fillcolor="#d0b686" stroked="f" strokeweight="0">
              <v:stroke miterlimit="83231f" joinstyle="miter"/>
              <v:path arrowok="t" textboxrect="0,0,38839,77182"/>
            </v:shape>
            <v:shape id="Shape 125" o:spid="_x0000_s2176" style="position:absolute;left:9309;top:2954;width:380;height:770;visibility:visible;mso-wrap-style:square;v-text-anchor:top" coordsize="38035,7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Mo5xQAAAN0AAAAPAAAAZHJzL2Rvd25yZXYueG1sRI/RasJA&#10;EEXfC/2HZQq+SN0YxJboKipafCm0qR8wZMckbWY2ZFeT/r0rFPo2w71zz53leuBGXanztRMD00kC&#10;iqRwtpbSwOnr8PwKygcUi40TMvBLHtarx4clZtb18knXPJQqhojP0EAVQptp7YuKGP3EtSRRO7uO&#10;McS1K7XtsI/h3Og0SeaasZZIqLClXUXFT37hCDl96DfG7feszvcb4gu/9+PUmNHTsFmACjSEf/Pf&#10;9dHG+kn6Avdv4gh6dQMAAP//AwBQSwECLQAUAAYACAAAACEA2+H2y+4AAACFAQAAEwAAAAAAAAAA&#10;AAAAAAAAAAAAW0NvbnRlbnRfVHlwZXNdLnhtbFBLAQItABQABgAIAAAAIQBa9CxbvwAAABUBAAAL&#10;AAAAAAAAAAAAAAAAAB8BAABfcmVscy8ucmVsc1BLAQItABQABgAIAAAAIQB6fMo5xQAAAN0AAAAP&#10;AAAAAAAAAAAAAAAAAAcCAABkcnMvZG93bnJldi54bWxQSwUGAAAAAAMAAwC3AAAA+QIAAAAA&#10;" path="m,l10882,1482v4661,1550,9017,4128,13157,7734c28166,12874,31545,17814,34136,24101v2108,5131,3314,10223,3606,15265c38035,44408,37450,49145,35914,53526v-1550,4370,-3963,8357,-7303,11875c25309,68906,21093,71726,15987,73821,11047,75866,6056,76920,950,76946l,76772,,67655,9625,65528v5232,-2185,9575,-4839,13017,-7976c26046,54390,28611,50974,30287,47380v1626,-3645,2477,-7404,2528,-11240c32815,32292,32078,28533,30592,24977,29018,21193,26960,17916,24433,15173,21893,12493,18959,10448,15619,9115,12291,7781,8558,7210,4430,7400l,8465,,xe" fillcolor="#d0b686" stroked="f" strokeweight="0">
              <v:stroke miterlimit="83231f" joinstyle="miter"/>
              <v:path arrowok="t" textboxrect="0,0,38035,76946"/>
            </v:shape>
            <v:shape id="Shape 126" o:spid="_x0000_s2177" style="position:absolute;left:9115;top:3791;width:876;height:966;visibility:visible;mso-wrap-style:square;v-text-anchor:top" coordsize="87566,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p27xgAAAN0AAAAPAAAAZHJzL2Rvd25yZXYueG1sRI9BawIx&#10;EIXvhf6HMAUvpWarUMpqlGJbEERoteB12Iy7wc1kSdJ19dc7h0JvM7w3730zXw6+VT3F5AIbeB4X&#10;oIirYB3XBn72n0+voFJGttgGJgMXSrBc3N/NsbThzN/U73KtJIRTiQaanLtS61Q15DGNQ0cs2jFE&#10;j1nWWGsb8SzhvtWTonjRHh1LQ4MdrRqqTrtfb+Cwuu4f29O7++Dpl8PDpo/bShszehjeZqAyDfnf&#10;/He9toJfTARXvpER9OIGAAD//wMAUEsBAi0AFAAGAAgAAAAhANvh9svuAAAAhQEAABMAAAAAAAAA&#10;AAAAAAAAAAAAAFtDb250ZW50X1R5cGVzXS54bWxQSwECLQAUAAYACAAAACEAWvQsW78AAAAVAQAA&#10;CwAAAAAAAAAAAAAAAAAfAQAAX3JlbHMvLnJlbHNQSwECLQAUAAYACAAAACEAwdqdu8YAAADdAAAA&#10;DwAAAAAAAAAAAAAAAAAHAgAAZHJzL2Rvd25yZXYueG1sUEsFBgAAAAADAAMAtwAAAPoCAAAAAA==&#10;" path="m775,r863,826l1943,1956r635,1676c3188,5156,4254,6007,5766,6007v1562,38,3226,,5003,-165l73203,508v1130,-76,1740,139,1867,762c75247,2070,74879,2832,74016,3543l21958,44539,85560,60909v1143,331,1778,737,1841,1258c87566,62865,86855,63526,85192,64097l29172,82321v-800,255,-1676,547,-2629,902c25578,83566,24663,83998,23863,84544v-876,533,-1600,1207,-2273,1969c20955,87237,20574,88150,20510,89230v-190,1473,-190,2807,,3950c20663,94297,20790,95174,20879,95669r-508,902l19621,96151r-495,-1358c18974,94183,18809,93180,18580,91770v-267,-1473,-559,-3048,-851,-4788c17386,85242,17094,83591,16866,81979v-267,-1639,-445,-2884,-546,-3811c16230,76988,16230,76200,16294,75832r482,-597l17640,75743r1169,342l21031,75502,67335,61290r-25,-191l14897,47485v-2299,-622,-3747,-1054,-4483,-1346l9233,45059r647,-1435c10363,43104,11379,42176,12852,40907v1042,-889,2413,-2057,4115,-3493c18669,36030,20434,34557,22339,33033v1918,-1537,3759,-3036,5538,-4458c29629,27140,31115,26022,32233,25209v1282,-1066,3060,-2438,5308,-4114c39802,19329,42075,17590,44386,15824v2312,-1765,4471,-3365,6528,-4877c52896,9423,54381,8331,55219,7671r-101,-394l12154,12078v-749,63,-1512,203,-2350,381l7391,12941v-1346,280,-2082,1207,-2146,2819c5194,16637,5194,17399,5245,18072r216,1587l4966,20523v-597,140,-1003,-393,-1232,-1549c3556,18072,3365,17107,3200,16142,3035,15139,2883,14236,2756,13386v-127,-851,-254,-1613,-343,-2223l2222,9868,1905,8598c1727,8027,1562,7327,1372,6503,1156,5728,965,4890,749,4039,546,3213,368,2477,267,1791,,711,165,89,775,xe" fillcolor="#d0b686" stroked="f" strokeweight="0">
              <v:stroke miterlimit="83231f" joinstyle="miter"/>
              <v:path arrowok="t" textboxrect="0,0,87566,96571"/>
            </v:shape>
            <v:shape id="Shape 127" o:spid="_x0000_s2178" style="position:absolute;left:9280;top:4648;width:740;height:743;visibility:visible;mso-wrap-style:square;v-text-anchor:top" coordsize="73964,7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fyLxgAAAN0AAAAPAAAAZHJzL2Rvd25yZXYueG1sRI9Bb8Iw&#10;DIXvk/YfIk/abST0MLZCQAMJCY3TyiSuVmOassYpTVYKv55MmsTN1nvv8/NsMbhG9NSF2rOG8UiB&#10;IC69qbnS8L1bv7yBCBHZYOOZNFwowGL++DDD3Pgzf1FfxEokCIccNdgY21zKUFpyGEa+JU7awXcO&#10;Y1q7SpoOzwnuGpkp9Sod1pwuWGxpZan8KX5domSTYtdvjsvx54ns/uq2VaO2Wj8/DR9TEJGGeDf/&#10;pzcm1VfZO/x9k0aQ8xsAAAD//wMAUEsBAi0AFAAGAAgAAAAhANvh9svuAAAAhQEAABMAAAAAAAAA&#10;AAAAAAAAAAAAAFtDb250ZW50X1R5cGVzXS54bWxQSwECLQAUAAYACAAAACEAWvQsW78AAAAVAQAA&#10;CwAAAAAAAAAAAAAAAAAfAQAAX3JlbHMvLnJlbHNQSwECLQAUAAYACAAAACEAO+n8i8YAAADdAAAA&#10;DwAAAAAAAAAAAAAAAAAHAgAAZHJzL2Rvd25yZXYueG1sUEsFBgAAAAADAAMAtwAAAPoCAAAAAA==&#10;" path="m71882,v571,,838,546,838,1562c72746,2693,72746,3899,72746,5118v-26,1232,-26,2362,,3416l72746,11379r-64,1524l72784,14415v25,762,76,1676,101,2616c72885,18073,72911,19139,72987,20219v63,1003,89,1930,89,2680c73127,23991,72860,24562,72339,24562r-800,-877l71539,22593r-292,-1371c71006,19951,70472,19139,69571,18733v-839,-407,-2070,-686,-3633,-762c65189,17882,64389,17856,63525,17818v-876,-38,-2044,,-3530,38c58572,17856,56693,17882,54394,17932v-2324,51,-5321,77,-8966,141l32093,18326v-3467,64,-6426,280,-8903,737c20663,19456,18504,19990,16662,20675v-1803,661,-3327,1436,-4521,2363c10922,23940,9817,24943,8877,25997,6769,28448,5397,30797,4788,33096v-572,2274,-851,4852,-839,7684c4039,43841,4686,46711,5981,49403v1270,2667,2972,4826,4992,6541c13779,58179,17119,59652,20980,60299v3861,648,8230,915,13221,801l46126,60922v3696,-64,6706,-102,9005,-152c57455,60706,59309,60681,60795,60605v1473,-77,2616,-153,3467,-165c65125,60363,65938,60363,66675,60325v1524,-88,2667,-368,3581,-838c71107,59004,71666,57950,71856,56324r178,-1613l72034,52959r775,-787c73330,52172,73596,52680,73634,53683r,9373l73596,64351v,356,38,1473,165,3302c73876,69507,73939,71158,73939,72669v25,1042,-203,1575,-749,1601l72390,73482r-25,-1117l72149,71006v-356,-1347,-927,-2235,-1753,-2591c69571,67996,68338,67755,66827,67615v-787,-63,-1613,-89,-2489,-63c63525,67552,62357,67576,60858,67615v-1422,38,-3315,38,-5626,114c52921,67755,49962,67793,46279,67869r-10186,190c33464,68097,30810,68021,28156,67869v-2654,-216,-5245,-610,-7734,-1232c17907,66015,15519,65088,13221,63932,10973,62776,9017,61252,7341,59334,5740,57582,4508,55791,3556,53975,2616,52172,1892,50394,1384,48616,851,46876,533,45162,317,43473,152,41796,63,40259,,38850v,-826,,-2033,76,-3620c114,33693,355,31941,762,29985v419,-1981,1067,-3988,1918,-6083c3556,21869,4750,19927,6375,18199v1131,-1219,2375,-2350,3823,-3416c11633,13704,13297,12738,15253,11926v1917,-813,4190,-1474,6807,-1944c24638,9461,27749,9208,31242,9144l45250,8890v3683,-63,6655,-114,8953,-139c56540,8699,58394,8649,59830,8624v1524,,2667,-38,3556,-90c64236,8484,64998,8407,65760,8306v1512,-178,2693,-508,3582,-952c70231,6883,70751,5842,70980,4179r127,-1613l71107,826,71882,xe" fillcolor="#d0b686" stroked="f" strokeweight="0">
              <v:stroke miterlimit="83231f" joinstyle="miter"/>
              <v:path arrowok="t" textboxrect="0,0,73964,74270"/>
            </v:shape>
            <v:shape id="Shape 128" o:spid="_x0000_s2179" style="position:absolute;left:9188;top:5374;width:827;height:893;visibility:visible;mso-wrap-style:square;v-text-anchor:top" coordsize="82715,8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03xgAAAN0AAAAPAAAAZHJzL2Rvd25yZXYueG1sRI/NbsJA&#10;DITvlXiHlZF6K5tSVCCwIARCoocK8fMAJmuS0Kw3yi4hffv6UImbrRnPfJ4vO1eplppQejbwPkhA&#10;EWfelpwbOJ+2bxNQISJbrDyTgV8KsFz0XuaYWv/gA7XHmCsJ4ZCigSLGOtU6ZAU5DANfE4t29Y3D&#10;KGuTa9vgQ8JdpYdJ8qkdliwNBda0Lij7Od6dga/77nBbj7EcTi+6HX/jZrSvT8a89rvVDFSkLj7N&#10;/9c7K/jJh/DLNzKCXvwBAAD//wMAUEsBAi0AFAAGAAgAAAAhANvh9svuAAAAhQEAABMAAAAAAAAA&#10;AAAAAAAAAAAAAFtDb250ZW50X1R5cGVzXS54bWxQSwECLQAUAAYACAAAACEAWvQsW78AAAAVAQAA&#10;CwAAAAAAAAAAAAAAAAAfAQAAX3JlbHMvLnJlbHNQSwECLQAUAAYACAAAACEAEd19N8YAAADdAAAA&#10;DwAAAAAAAAAAAAAAAAAHAgAAZHJzL2Rvd25yZXYueG1sUEsFBgAAAAADAAMAtwAAAPoCAAAAAA==&#10;" path="m12255,77r661,901l12738,2718r127,2324l13526,6642v368,444,1016,813,1866,1118c16231,8090,17374,8407,18809,8699v1448,293,3226,623,5359,941l78156,17844v1917,305,3187,647,3759,977l82715,19939v-114,559,-533,1181,-1346,1753l79273,23267v-457,292,-1777,1232,-3987,2807c73038,27572,70206,29528,66827,31915v-3416,2363,-7188,5017,-11442,8014c51143,42888,46838,45987,42406,49149v-2884,2058,-5792,4090,-8688,6109c30798,57265,28067,59169,25502,60947v-2515,1779,-4763,3303,-6693,4636c16853,66904,15443,67894,14593,68517r47396,6223c65024,75121,67183,75171,68542,74930v1308,-254,2223,-1079,2756,-2502c71552,71539,71831,70612,72060,69659v229,-914,355,-1587,394,-1942l72898,67120r572,-26c73901,67132,74041,67780,73838,69050v-343,2210,-686,4331,-1092,6312c72377,77330,72161,78626,72073,79235v-102,585,-242,1639,-381,3100c71552,83845,71323,85573,71006,87554v-165,1194,-458,1740,-927,1664l69545,88888r-165,-889l69520,87109r,-1472c69469,84786,69304,84138,69024,83642l67666,82398v-622,-292,-1372,-572,-2312,-813c64402,81382,63208,81141,61837,80950l6667,72301c5106,72060,3873,71844,3035,71679,2121,71514,1448,71374,978,71222l127,70904,,70472r369,-736l1384,68606v483,-509,1156,-1105,2045,-1867c4280,66002,5423,65062,6909,63945v267,-216,1372,-1029,3251,-2515c12129,59957,14516,58179,17374,56096v2819,-2032,5918,-4292,9283,-6731c29997,46939,33236,44615,36271,42444v3417,-2350,6706,-4661,9982,-6922c49518,33236,52540,31141,55245,29223v2731,-1905,5182,-3581,7188,-4979c64453,22847,65926,21857,66866,21260l22238,15570v-1944,-203,-3556,-342,-4864,-406c16027,15126,14948,15164,14072,15316v-927,191,-1613,457,-2083,826l10884,17666v-330,863,-597,1778,-851,2743c9842,21349,9690,22047,9589,22479r-877,661c8204,23064,8027,22441,8230,21260v419,-2832,812,-5118,1193,-6921c9842,12535,10033,11443,10109,10999v51,-420,204,-1588,381,-3392c10643,5753,10884,3746,11240,1537,11379,470,11748,,12255,77xe" fillcolor="#d0b686" stroked="f" strokeweight="0">
              <v:stroke miterlimit="83231f" joinstyle="miter"/>
              <v:path arrowok="t" textboxrect="0,0,82715,89294"/>
            </v:shape>
            <v:shape id="Shape 129" o:spid="_x0000_s2180" style="position:absolute;left:9089;top:6186;width:761;height:416;visibility:visible;mso-wrap-style:square;v-text-anchor:top" coordsize="76022,4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rUwQAAAN0AAAAPAAAAZHJzL2Rvd25yZXYueG1sRE9Li8Iw&#10;EL4L+x/CCHvTRF3F7TbKIsjq0erF29BMH9hMShO1/vuNIHibj+856bq3jbhR52vHGiZjBYI4d6bm&#10;UsPpuB0tQfiAbLBxTBoe5GG9+hikmBh35wPdslCKGMI+QQ1VCG0ipc8rsujHriWOXOE6iyHCrpSm&#10;w3sMt42cKrWQFmuODRW2tKkov2RXq2G/cX/n89d86bfZsfh+7KasMqv157D//QERqA9v8cu9M3G+&#10;mk3g+U08Qa7+AQAA//8DAFBLAQItABQABgAIAAAAIQDb4fbL7gAAAIUBAAATAAAAAAAAAAAAAAAA&#10;AAAAAABbQ29udGVudF9UeXBlc10ueG1sUEsBAi0AFAAGAAgAAAAhAFr0LFu/AAAAFQEAAAsAAAAA&#10;AAAAAAAAAAAAHwEAAF9yZWxzLy5yZWxzUEsBAi0AFAAGAAgAAAAhABN+WtTBAAAA3QAAAA8AAAAA&#10;AAAAAAAAAAAABwIAAGRycy9kb3ducmV2LnhtbFBLBQYAAAAAAwADALcAAAD1AgAAAAA=&#10;" path="m7594,127r559,1003l7823,2604,7722,4153v-26,1003,304,1727,1041,2286c9499,6959,10528,7506,11849,8013v1790,788,4432,1652,7861,2744c23114,11824,27063,12979,31547,14275r16129,4622c51232,19927,54089,20790,56299,21425v2248,635,4013,1156,5398,1536c63144,23368,64274,23699,65088,23914v837,165,1638,343,2400,483c69075,24702,70345,24765,71222,24562v888,-242,1574,-851,2057,-1740l74028,21298r432,-1309l75412,19456v509,127,610,712,343,1728c75501,21971,75247,22885,74904,23914v-355,1003,-647,2007,-927,2960c73723,27864,73431,28715,73203,29439r-407,1244l72453,31953v-165,775,-393,1639,-660,2553c71488,35522,71222,36550,70929,37605v-253,1041,-470,1943,-698,2641c69964,41237,69558,41669,69075,41542r-533,-991l68834,39472r190,-1321c69075,36779,68796,35751,68224,35154v-622,-585,-1714,-1207,-3340,-1816l62611,32588v-800,-267,-1981,-609,-3391,-1003c57836,31191,56058,30683,53822,30035v-2222,-647,-5118,-1486,-8623,-2476l29045,22885c24574,21590,20638,20460,17195,19507,13716,18580,11023,17920,9093,17602,7696,17373,6540,17310,5562,17450v-914,102,-1689,838,-2311,2209c2896,20333,2540,21095,2248,21933v-318,863,-547,1499,-699,1905l609,24397c89,24257,,23673,292,22657v381,-1308,749,-2604,1194,-3963c1930,17349,2299,16066,2680,14960v368,-1168,685,-2069,927,-2831l4013,10909,4343,9601v178,-749,381,-1588,610,-2578c5194,6071,5486,5055,5702,4039,5981,3035,6185,2146,6401,1448,6667,444,7074,,7594,127xe" fillcolor="#d0b686" stroked="f" strokeweight="0">
              <v:stroke miterlimit="83231f" joinstyle="miter"/>
              <v:path arrowok="t" textboxrect="0,0,76022,41669"/>
            </v:shape>
            <v:shape id="Shape 130" o:spid="_x0000_s2181" style="position:absolute;left:8936;top:6596;width:839;height:659;visibility:visible;mso-wrap-style:square;v-text-anchor:top" coordsize="83909,6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HbwwAAAN0AAAAPAAAAZHJzL2Rvd25yZXYueG1sRE/dasIw&#10;FL4XfIdwhN3ZdA5kdKZFBoPBpmLrAxyaY1PWnJQk0+rTL4PB7s7H93s21WQHcSEfescKHrMcBHHr&#10;dM+dglPztnwGESKyxsExKbhRgKqczzZYaHflI13q2IkUwqFABSbGsZAytIYshsyNxIk7O28xJug7&#10;qT1eU7gd5CrP19Jiz6nB4Eivhtqv+tsqaD7r+8Efu2G7M7fmvv/Qh3jeKfWwmLYvICJN8V/8537X&#10;aX7+tILfb9IJsvwBAAD//wMAUEsBAi0AFAAGAAgAAAAhANvh9svuAAAAhQEAABMAAAAAAAAAAAAA&#10;AAAAAAAAAFtDb250ZW50X1R5cGVzXS54bWxQSwECLQAUAAYACAAAACEAWvQsW78AAAAVAQAACwAA&#10;AAAAAAAAAAAAAAAfAQAAX3JlbHMvLnJlbHNQSwECLQAUAAYACAAAACEACHcR28MAAADdAAAADwAA&#10;AAAAAAAAAAAAAAAHAgAAZHJzL2Rvd25yZXYueG1sUEsFBgAAAAADAAMAtwAAAPcCAAAAAA==&#10;" path="m10058,216r343,979l9944,2566,9728,4064v-229,1067,51,1918,775,2591c11176,7328,12179,8014,13424,8699v1702,928,4204,2083,7544,3443c24282,13501,28118,15075,32398,16802l69558,31700,74638,18403v1130,-2934,1702,-5119,1841,-6579c76619,10414,76302,9132,75540,8014,75006,7163,74562,6592,74257,6287r-953,-851l72873,4166r317,-343l73851,3823v203,76,762,419,1625,1029c76390,5449,77292,6083,78296,6769v977,686,1892,1309,2755,1892c81890,9234,82385,9551,82614,9665r863,864l83909,11265r-953,1194c82474,12878,81890,13704,81254,14898v-672,1269,-1333,2578,-1981,4012c78626,20346,78194,21337,77953,21934l64097,56439v-635,1550,-1105,2845,-1461,3912c62268,61417,62039,62357,61836,63183r-304,1803l61252,65964r-1219,c59360,65646,58471,65316,57455,64846v-1054,-444,-2058,-901,-3035,-1333c53416,63068,52540,62662,51701,62306r-1625,-736l49263,60313r483,-343l51092,60211r990,254l54204,60579r2197,-1104c57163,58840,57950,57887,58813,56566v763,-1334,1664,-3061,2579,-5194l66205,40043,29058,25121c24778,23381,20904,21882,17577,20587,14250,19254,11633,18365,9741,17844,8382,17450,7201,17311,6236,17425v-940,51,-1842,787,-2591,2082l2426,21616v-407,851,-712,1460,-864,1917l521,23927c38,23750,,23178,381,22200,876,20930,1422,19660,1981,18403v546,-1245,1054,-2413,1499,-3480c3937,13843,4369,12967,4661,12243r584,-1270l5728,9665v266,-775,546,-1651,939,-2679c7023,5982,7404,4979,7772,3925v381,-991,661,-1842,991,-2541c9131,407,9576,,10058,216xe" fillcolor="#d0b686" stroked="f" strokeweight="0">
              <v:stroke miterlimit="83231f" joinstyle="miter"/>
              <v:path arrowok="t" textboxrect="0,0,83909,65964"/>
            </v:shape>
            <v:shape id="Shape 131" o:spid="_x0000_s2182" style="position:absolute;left:8585;top:6829;width:558;height:680;visibility:visible;mso-wrap-style:square;v-text-anchor:top" coordsize="55857,6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1yexAAAAN0AAAAPAAAAZHJzL2Rvd25yZXYueG1sRE9Na8JA&#10;EL0L/odlhN50Y0VpUzehLTWI4CFWkN6G7JjEZmdDdhvjv+8WhN7m8T5nnQ6mET11rrasYD6LQBAX&#10;VtdcKjh+bqZPIJxH1thYJgU3cpAm49EaY22vnFN/8KUIIexiVFB538ZSuqIig25mW+LAnW1n0AfY&#10;lVJ3eA3hppGPUbSSBmsODRW29F5R8X34MQq+lqdV3hd4yfD57UwfO86GPSv1MBleX0B4Gvy/+O7e&#10;6jA/Wizg75twgkx+AQAA//8DAFBLAQItABQABgAIAAAAIQDb4fbL7gAAAIUBAAATAAAAAAAAAAAA&#10;AAAAAAAAAABbQ29udGVudF9UeXBlc10ueG1sUEsBAi0AFAAGAAgAAAAhAFr0LFu/AAAAFQEAAAsA&#10;AAAAAAAAAAAAAAAAHwEAAF9yZWxzLy5yZWxzUEsBAi0AFAAGAAgAAAAhAHxvXJ7EAAAA3QAAAA8A&#10;AAAAAAAAAAAAAAAABwIAAGRycy9kb3ducmV2LnhtbFBLBQYAAAAAAwADALcAAAD4AgAAAAA=&#10;" path="m37376,267r229,1181l36945,2743r-521,1359c35598,6210,35598,8141,36424,9944v812,1741,2019,3633,3670,5639l55857,34352r,8207l51499,37694r-762,-51l41135,55156r419,623l55857,57857r,8364l52248,65799c47828,65291,43434,64770,39116,64262v-4343,-495,-8471,-965,-12344,-1435c22873,62357,19660,62002,17044,61761v-2324,-229,-4230,-344,-5728,-267c9843,61608,8573,61761,7582,62040v-1003,254,-1753,596,-2311,965l3874,64160,2439,65799r-915,1511l953,67983r-737,51l,67120,610,65684v178,-330,508,-952,1003,-1879c2108,62967,2705,61888,3391,60554v699,-1244,1461,-2591,2324,-4013c6541,55067,7430,53594,8293,52134l9639,50051r927,-648l10821,49721r,597l11037,51512v215,507,724,748,1587,812l36106,55067r889,-520l47943,34595r-204,-1270l37046,21095c35281,19012,33681,17552,32157,16739v-851,-483,-1588,-483,-2299,-25l28270,18441r-419,787l26670,19736v-457,-241,-457,-813,26,-1625l27801,16142r1409,-2312l30468,11761r761,-1296l31826,9208v356,-610,686,-1359,1118,-2210c33376,6185,33808,5245,34290,4305v521,-990,991,-1866,1461,-2730c36335,457,36893,,37376,267xe" fillcolor="#d0b686" stroked="f" strokeweight="0">
              <v:stroke miterlimit="83231f" joinstyle="miter"/>
              <v:path arrowok="t" textboxrect="0,0,55857,68034"/>
            </v:shape>
            <v:shape id="Shape 132" o:spid="_x0000_s2183" style="position:absolute;left:9143;top:7172;width:275;height:347;visibility:visible;mso-wrap-style:square;v-text-anchor:top" coordsize="27506,3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66YxwAAAN0AAAAPAAAAZHJzL2Rvd25yZXYueG1sRI9Ba8JA&#10;EIXvBf/DMkJvdWNTiqSuohWltBer0vM0O2aj2dmQ3cbYX+8KgrcZ3pv3vRlPO1uJlhpfOlYwHCQg&#10;iHOnSy4U7LbLpxEIH5A1Vo5JwZk8TCe9hzFm2p34m9pNKEQMYZ+hAhNCnUnpc0MW/cDVxFHbu8Zi&#10;iGtTSN3gKYbbSj4nyau0WHIkGKzp3VB+3PzZCJm3x99d+rPYnvej9ef/1yo1h5VSj/1u9gYiUBfu&#10;5tv1h471k/QFrt/EEeTkAgAA//8DAFBLAQItABQABgAIAAAAIQDb4fbL7gAAAIUBAAATAAAAAAAA&#10;AAAAAAAAAAAAAABbQ29udGVudF9UeXBlc10ueG1sUEsBAi0AFAAGAAgAAAAhAFr0LFu/AAAAFQEA&#10;AAsAAAAAAAAAAAAAAAAAHwEAAF9yZWxzLy5yZWxzUEsBAi0AFAAGAAgAAAAhAPHDrpjHAAAA3QAA&#10;AA8AAAAAAAAAAAAAAAAABwIAAGRycy9kb3ducmV2LnhtbFBLBQYAAAAAAwADALcAAAD7AgAAAAA=&#10;" path="m,l25397,30240v1067,1308,1740,2198,1994,2667l27506,34101r-1410,559c25423,34609,24483,34545,23314,34520v-724,-76,-2438,-266,-5092,-559c15593,33657,12393,33275,8672,32882l,31869,,23505r13320,1935c14856,25630,15148,25109,14107,23954l,8207,,xe" fillcolor="#d0b686" stroked="f" strokeweight="0">
              <v:stroke miterlimit="83231f" joinstyle="miter"/>
              <v:path arrowok="t" textboxrect="0,0,27506,34660"/>
            </v:shape>
            <v:shape id="Shape 133" o:spid="_x0000_s2184" style="position:absolute;left:8182;top:7439;width:696;height:752;visibility:visible;mso-wrap-style:square;v-text-anchor:top" coordsize="69675,7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7YwwAAAN0AAAAPAAAAZHJzL2Rvd25yZXYueG1sRE9Na8JA&#10;EL0L/odlCt500xbTEl3FBkoLnqqteByyY5I2Oxuy65r8e1coeJvH+5zlujeNCNS52rKCx1kCgriw&#10;uuZSwff+ffoKwnlkjY1lUjCQg/VqPFpipu2FvyjsfCliCLsMFVTet5mUrqjIoJvZljhyJ9sZ9BF2&#10;pdQdXmK4aeRTkqTSYM2xocKW8oqKv93ZKHg56fz3kG7T49G85QHD8PETBqUmD/1mAcJT7+/if/en&#10;jvOT5zncvoknyNUVAAD//wMAUEsBAi0AFAAGAAgAAAAhANvh9svuAAAAhQEAABMAAAAAAAAAAAAA&#10;AAAAAAAAAFtDb250ZW50X1R5cGVzXS54bWxQSwECLQAUAAYACAAAACEAWvQsW78AAAAVAQAACwAA&#10;AAAAAAAAAAAAAAAfAQAAX3JlbHMvLnJlbHNQSwECLQAUAAYACAAAACEAM3VO2MMAAADdAAAADwAA&#10;AAAAAAAAAAAAAAAHAgAAZHJzL2Rvd25yZXYueG1sUEsFBgAAAAADAAMAtwAAAPcCAAAAAA==&#10;" path="m43866,317r178,1092l43218,2718r-647,1384c42164,5004,42228,5817,42787,6579v533,710,1282,1574,2311,2616c46495,10592,48603,12382,51473,14541v2832,2198,6122,4635,9830,7392l69675,28153r,10630l63246,34010r-1409,-203l60427,34823r-1943,1841c57772,37376,57023,38188,56286,39039v-711,852,-1422,1741,-2095,2642c53492,42621,52781,43662,52184,44755v-634,1130,-990,2387,-1079,3873c51016,50647,51575,52883,52934,55232v1295,2375,3403,4648,6375,6846l69675,65523r,9524l66078,75171v-1321,-127,-2692,-393,-4102,-838c60604,73889,59208,73215,57912,72224,55080,70103,52768,67322,50991,63779,49200,60274,48070,55511,47701,49543v-6515,203,-12484,431,-17856,685c24435,50508,19660,50888,15558,51371v-3709,483,-6414,1194,-8077,2109c5842,54407,4547,55296,3709,56248l2146,57886r-787,965l191,59068,,58344,927,56756,4623,51791c6338,49492,7722,47878,8852,46875v1143,-1016,2299,-1803,3607,-2413c14631,43370,17272,42761,20333,42519v3035,-215,6845,-368,11417,-508c33376,41948,35052,41910,36805,41872v1702,-38,3378,-38,4915,-64l46012,41808v1308,,2388,-38,3239,-38l50495,41021r7671,-9945l57938,30061,56134,28727c52413,25959,49111,23507,46241,21424,43396,19355,41072,17818,39408,16827v-1219,-711,-2349,-1143,-3289,-1244c35116,15443,34087,15913,33007,16967r-1663,1715l30048,20206r-1117,165c28524,20065,28639,19494,29261,18643v800,-1054,1638,-2159,2489,-3239c32588,14325,33376,13322,34087,12420v736,-939,1346,-1651,1854,-2260l36741,9131v838,-1219,1550,-2273,2109,-3099c39408,5181,40005,4305,40691,3378v635,-927,1168,-1664,1613,-2286c42926,279,43472,,43866,317xe" fillcolor="#d0b686" stroked="f" strokeweight="0">
              <v:stroke miterlimit="83231f" joinstyle="miter"/>
              <v:path arrowok="t" textboxrect="0,0,69675,75171"/>
            </v:shape>
            <v:shape id="Shape 134" o:spid="_x0000_s2185" style="position:absolute;left:8878;top:7720;width:321;height:469;visibility:visible;mso-wrap-style:square;v-text-anchor:top" coordsize="32065,4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HLxwQAAAN0AAAAPAAAAZHJzL2Rvd25yZXYueG1sRE/dasIw&#10;FL4X9g7hDHan6RREOtMig8HAoaz6AMfkrCk2JyWJWt/eDAa7Ox/f71nXo+vFlULsPCt4nRUgiLU3&#10;HbcKjoeP6QpETMgGe8+k4E4R6uppssbS+Bt/07VJrcghHEtUYFMaSimjtuQwzvxAnLkfHxymDEMr&#10;TcBbDne9nBfFUjrsODdYHOjdkj43F6dguw+n7ereaRnsTifffC32USv18jxu3kAkGtO/+M/9afL8&#10;YrGE32/yCbJ6AAAA//8DAFBLAQItABQABgAIAAAAIQDb4fbL7gAAAIUBAAATAAAAAAAAAAAAAAAA&#10;AAAAAABbQ29udGVudF9UeXBlc10ueG1sUEsBAi0AFAAGAAgAAAAhAFr0LFu/AAAAFQEAAAsAAAAA&#10;AAAAAAAAAAAAHwEAAF9yZWxzLy5yZWxzUEsBAi0AFAAGAAgAAAAhABNocvHBAAAA3QAAAA8AAAAA&#10;AAAAAAAAAAAABwIAAGRycy9kb3ducmV2LnhtbFBLBQYAAAAAAwADALcAAAD1AgAAAAA=&#10;" path="m,l5166,3839v2896,2184,5284,3949,7189,5359c14196,10569,15695,11661,16838,12538v1181,901,2146,1562,2870,2032l21753,15891v1422,863,2590,1346,3505,1473c26185,17517,27226,16996,28408,15802r1104,-1194l30566,13211r1105,-152c32065,13376,32014,13960,31367,14811v-674,890,-1410,1829,-2223,2858c28357,18723,27607,19688,26922,20565v-674,927,-1245,1676,-1804,2311l24242,24006v-152,165,-521,724,-1092,1562c22527,26457,21854,27384,21105,28413v-749,1016,-1511,2083,-2248,3111c18095,32617,17498,33442,17054,34051v-1867,2528,-4001,4954,-6312,7253c8392,43640,5763,45304,2741,46345v-724,217,-1588,394,-2680,547l,46894,,37371r3465,1151c7846,38040,11618,35664,14806,31397v914,-1180,1702,-2349,2400,-3492c17930,26750,18387,25911,18578,25416r-407,-1296l,10630,,xe" fillcolor="#d0b686" stroked="f" strokeweight="0">
              <v:stroke miterlimit="83231f" joinstyle="miter"/>
              <v:path arrowok="t" textboxrect="0,0,32065,46894"/>
            </v:shape>
            <v:shape id="Shape 135" o:spid="_x0000_s2186" style="position:absolute;left:8068;top:7933;width:691;height:646;visibility:visible;mso-wrap-style:square;v-text-anchor:top" coordsize="69088,6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q6wgAAAN0AAAAPAAAAZHJzL2Rvd25yZXYueG1sRE/NagIx&#10;EL4LfYcwBW81sYqWrVHEUrBeRO0DTDfTzdLNZE3Sdfv2Rih4m4/vdxar3jWioxBrzxrGIwWCuPSm&#10;5krD5+n96QVETMgGG8+k4Y8irJYPgwUWxl/4QN0xVSKHcCxQg02pLaSMpSWHceRb4sx9++AwZRgq&#10;aQJecrhr5LNSM+mw5txgsaWNpfLn+Os0uH1/nu7wI2zHX0rO9uvOviWp9fCxX7+CSNSnu/jfvTV5&#10;vprM4fZNPkEurwAAAP//AwBQSwECLQAUAAYACAAAACEA2+H2y+4AAACFAQAAEwAAAAAAAAAAAAAA&#10;AAAAAAAAW0NvbnRlbnRfVHlwZXNdLnhtbFBLAQItABQABgAIAAAAIQBa9CxbvwAAABUBAAALAAAA&#10;AAAAAAAAAAAAAB8BAABfcmVscy8ucmVsc1BLAQItABQABgAIAAAAIQDXTIq6wgAAAN0AAAAPAAAA&#10;AAAAAAAAAAAAAAcCAABkcnMvZG93bnJldi54bWxQSwUGAAAAAAMAAwC3AAAA9gIAAAAA&#10;" path="m17132,r63,1118l16230,2325r-749,1333c14986,4509,14935,5335,15354,6160v432,787,1130,1702,2045,2794c18669,10478,20650,12433,23190,14923v2591,2515,5601,5321,8953,8483l44513,34823v2693,2490,4915,4522,6579,6109c52806,42482,54191,43752,55232,44730v1118,1028,1956,1765,2591,2362l59728,48578v1308,1028,2400,1638,3289,1816c63893,50597,64782,50394,65646,49809r1372,-1053l67970,47803r1118,-25l68567,49454r-1981,2070l64439,53722r-1854,1942l61607,56579r-799,1028l59067,59551v-736,774,-1434,1562,-2171,2425l55105,63995r-1664,623l53391,63500r774,-826l54914,61570v712,-1194,928,-2222,636,-2998c55283,57734,54559,56706,53391,55423l51701,53746v-609,-609,-1473,-1422,-2565,-2438c48082,50330,46710,49073,45047,47499,43319,45911,41097,43879,38417,41390l26086,29985c22682,26798,19647,24054,16992,21616,14325,19228,12192,17438,10617,16294,9499,15443,8496,14860,7569,14554v-864,-304,-1892,,-3086,953l2578,17069,1117,18517,,18542,495,16879v940,-1042,1892,-2019,2870,-3036c4343,12827,5283,11900,6096,11037,6947,10199,7658,9475,8204,8928r927,-914l9969,7010,11709,4979v661,-750,1321,-1537,2032,-2350l15532,610,17132,xe" fillcolor="#d0b686" stroked="f" strokeweight="0">
              <v:stroke miterlimit="83231f" joinstyle="miter"/>
              <v:path arrowok="t" textboxrect="0,0,69088,64618"/>
            </v:shape>
            <v:shape id="Shape 136" o:spid="_x0000_s2187" style="position:absolute;left:7619;top:8275;width:386;height:772;visibility:visible;mso-wrap-style:square;v-text-anchor:top" coordsize="38681,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yNKxgAAAN0AAAAPAAAAZHJzL2Rvd25yZXYueG1sRI9BSwMx&#10;EIXvgv8hjOBF2qQVVNamxSoFQSvYevA4JONmcTNZktiu/nrnIHib4b1575vFaoy9OlAuXWILs6kB&#10;ReyS77i18LbfTG5AlYrssU9MFr6pwGp5erLAxqcjv9JhV1slIVwatBBqHRqtiwsUsUzTQCzaR8oR&#10;q6y51T7jUcJjr+fGXOmIHUtDwIHuA7nP3Ve04NY/709dpo1xz9uX+exhHa4vgrXnZ+PdLahKY/03&#10;/10/esE3l4Ir38gIevkLAAD//wMAUEsBAi0AFAAGAAgAAAAhANvh9svuAAAAhQEAABMAAAAAAAAA&#10;AAAAAAAAAAAAAFtDb250ZW50X1R5cGVzXS54bWxQSwECLQAUAAYACAAAACEAWvQsW78AAAAVAQAA&#10;CwAAAAAAAAAAAAAAAAAfAQAAX3JlbHMvLnJlbHNQSwECLQAUAAYACAAAACEAldsjSsYAAADdAAAA&#10;DwAAAAAAAAAAAAAAAAAHAgAAZHJzL2Rvd25yZXYueG1sUEsFBgAAAAADAAMAtwAAAPoCAAAAAA==&#10;" path="m38681,r,7050l38659,7042c34455,6433,30353,6686,26416,7842v-3988,1169,-7645,3188,-11099,6084c13602,15348,11862,17355,10046,19907,8217,22473,6985,25509,6363,29077v-673,3619,-368,7632,863,12128c8471,45676,11303,50540,15723,55785v3670,4381,7543,7709,11570,9995l38681,69748r,6819l35128,77210c30518,77070,25984,75953,21641,73844,17285,71762,13297,68587,9754,64357,6299,60319,3810,55861,2223,50971,597,46133,,41231,369,36367,737,31465,2146,26626,4547,21889,6972,17152,10401,12935,14948,9113,20079,4756,25260,1912,30442,527l38681,xe" fillcolor="#d0b686" stroked="f" strokeweight="0">
              <v:stroke miterlimit="83231f" joinstyle="miter"/>
              <v:path arrowok="t" textboxrect="0,0,38681,77210"/>
            </v:shape>
            <v:shape id="Shape 137" o:spid="_x0000_s2188" style="position:absolute;left:8005;top:8271;width:385;height:770;visibility:visible;mso-wrap-style:square;v-text-anchor:top" coordsize="38498,7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mBwwAAAN0AAAAPAAAAZHJzL2Rvd25yZXYueG1sRE9Li8Iw&#10;EL4v7H8Is7A3TdXF1WoUUYQFEdfHxdvQjG2xmZQka+u/N4Kwt/n4njOdt6YSN3K+tKyg101AEGdW&#10;l5wrOB3XnREIH5A1VpZJwZ08zGfvb1NMtW14T7dDyEUMYZ+igiKEOpXSZwUZ9F1bE0fuYp3BEKHL&#10;pXbYxHBTyX6SDKXBkmNDgTUtC8quhz+jYLvbVBd3PrnvK6+/xjb8rgZZo9TnR7uYgAjUhn/xy/2j&#10;4/xkMIbnN/EEOXsAAAD//wMAUEsBAi0AFAAGAAgAAAAhANvh9svuAAAAhQEAABMAAAAAAAAAAAAA&#10;AAAAAAAAAFtDb250ZW50X1R5cGVzXS54bWxQSwECLQAUAAYACAAAACEAWvQsW78AAAAVAQAACwAA&#10;AAAAAAAAAAAAAAAfAQAAX3JlbHMvLnJlbHNQSwECLQAUAAYACAAAACEA4rKJgcMAAADdAAAADwAA&#10;AAAAAAAAAAAAAAAHAgAAZHJzL2Rvd25yZXYueG1sUEsFBgAAAAADAAMAtwAAAPcCAAAAAA==&#10;" path="m6646,v4737,724,9093,2337,13106,4788c23753,7176,27144,10046,29887,13297v2489,2934,4509,6528,6147,10897c37672,28525,38498,33122,38434,37986v-51,4877,-1181,9843,-3340,14884c32871,57887,29163,62624,23969,66980v-4242,3582,-8713,6274,-13424,8103l,76992,,70174r639,222c4614,70828,8411,70510,12094,69355v3658,-1155,7023,-2959,9983,-5486c25201,61240,27690,58293,29506,55055v1803,-3226,2870,-6655,3099,-10236c32871,41237,32287,37478,30865,33604,29430,29718,27067,25781,23753,21844,20159,17615,16361,14313,12310,11926l,7476,,426,6646,xe" fillcolor="#d0b686" stroked="f" strokeweight="0">
              <v:stroke miterlimit="83231f" joinstyle="miter"/>
              <v:path arrowok="t" textboxrect="0,0,38498,76992"/>
            </v:shape>
            <v:shape id="Shape 138" o:spid="_x0000_s2189" style="position:absolute;left:5577;top:1984;width:1666;height:3589;visibility:visible;mso-wrap-style:square;v-text-anchor:top" coordsize="166662,35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5UxQAAAN0AAAAPAAAAZHJzL2Rvd25yZXYueG1sRI9Ba8JA&#10;EIXvQv/DMoXedFMVtdFVpLQgCGLUS29DdkxCs7MhuzXpv3cOgrcZ3pv3vlltelerG7Wh8mzgfZSA&#10;Is69rbgwcDl/DxegQkS2WHsmA/8UYLN+Gawwtb7jjG6nWCgJ4ZCigTLGJtU65CU5DCPfEIt29a3D&#10;KGtbaNtiJ+Gu1uMkmWmHFUtDiQ19lpT/nv6cgZ9sPlvssy9/mXx4OoTdcRKxM+bttd8uQUXq49P8&#10;uN5ZwU+mwi/fyAh6fQcAAP//AwBQSwECLQAUAAYACAAAACEA2+H2y+4AAACFAQAAEwAAAAAAAAAA&#10;AAAAAAAAAAAAW0NvbnRlbnRfVHlwZXNdLnhtbFBLAQItABQABgAIAAAAIQBa9CxbvwAAABUBAAAL&#10;AAAAAAAAAAAAAAAAAB8BAABfcmVscy8ucmVsc1BLAQItABQABgAIAAAAIQBm3w5UxQAAAN0AAAAP&#10;AAAAAAAAAAAAAAAAAAcCAABkcnMvZG93bnJldi54bWxQSwUGAAAAAAMAAwC3AAAA+QIAAAAA&#10;" path="m166662,l148311,81623r88,63l135979,136944r-89,-51l95161,317995c70612,333540,37655,347891,,358915l11633,89319,25565,81280r114,140l166662,xe" fillcolor="#d0b686" stroked="f" strokeweight="0">
              <v:stroke miterlimit="83231f" joinstyle="miter"/>
              <v:path arrowok="t" textboxrect="0,0,166662,358915"/>
            </v:shape>
            <v:shape id="Shape 139" o:spid="_x0000_s2190" style="position:absolute;left:1939;top:2026;width:4347;height:5147;visibility:visible;mso-wrap-style:square;v-text-anchor:top" coordsize="434746,5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qdxAAAAN0AAAAPAAAAZHJzL2Rvd25yZXYueG1sRE9NawIx&#10;EL0L/ocwBS9SE0Wk3RpFBMGeZLUevA2b6WbtZrJsom799U1B8DaP9znzZedqcaU2VJ41jEcKBHHh&#10;TcWlhq/D5vUNRIjIBmvPpOGXAiwX/d4cM+NvnNN1H0uRQjhkqMHG2GRShsKSwzDyDXHivn3rMCbY&#10;ltK0eEvhrpYTpWbSYcWpwWJDa0vFz/7iNITV8d1Oz/m5VuvZ5T7cfO58ftJ68NKtPkBE6uJT/HBv&#10;TZqvpmP4/yadIBd/AAAA//8DAFBLAQItABQABgAIAAAAIQDb4fbL7gAAAIUBAAATAAAAAAAAAAAA&#10;AAAAAAAAAABbQ29udGVudF9UeXBlc10ueG1sUEsBAi0AFAAGAAgAAAAhAFr0LFu/AAAAFQEAAAsA&#10;AAAAAAAAAAAAAAAAHwEAAF9yZWxzLy5yZWxzUEsBAi0AFAAGAAgAAAAhAN7RSp3EAAAA3QAAAA8A&#10;AAAAAAAAAAAAAAAABwIAAGRycy9kb3ducmV2LnhtbFBLBQYAAAAAAwADALcAAAD4AgAAAAA=&#10;" path="m308051,v45162,,88011,9779,126695,27267l380606,58496c357594,51816,333235,48222,308051,48222,164541,48222,48197,164554,48197,308026v,62573,22123,119952,58940,164808l107480,473240v7544,9475,6909,23267,-1854,32017c96241,514668,80975,514668,71590,505257r-1562,-1664l69736,503187c26162,450062,,382105,,308026,,137897,137922,,308051,xe" fillcolor="#d0b686" stroked="f" strokeweight="0">
              <v:stroke miterlimit="83231f" joinstyle="miter"/>
              <v:path arrowok="t" textboxrect="0,0,434746,514668"/>
            </v:shape>
            <v:shape id="Shape 140" o:spid="_x0000_s2191" style="position:absolute;left:5530;top:2967;width:2569;height:4209;visibility:visible;mso-wrap-style:square;v-text-anchor:top" coordsize="256858,42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fG4xAAAAN0AAAAPAAAAZHJzL2Rvd25yZXYueG1sRE9La8JA&#10;EL4X/A/LCN7qxgdVUldpxRZvtknpeZodk2h2NmTXGPPr3UKht/n4nrPadKYSLTWutKxgMo5AEGdW&#10;l5wr+ErfHpcgnEfWWFkmBTdysFkPHlYYa3vlT2oTn4sQwi5GBYX3dSylywoy6Ma2Jg7c0TYGfYBN&#10;LnWD1xBuKjmNoidpsOTQUGBN24Kyc3IxCnj/Puv7n373ffhIXvOtTdvFKVVqNOxenkF46vy/+M+9&#10;12F+NJ/C7zfhBLm+AwAA//8DAFBLAQItABQABgAIAAAAIQDb4fbL7gAAAIUBAAATAAAAAAAAAAAA&#10;AAAAAAAAAABbQ29udGVudF9UeXBlc10ueG1sUEsBAi0AFAAGAAgAAAAhAFr0LFu/AAAAFQEAAAsA&#10;AAAAAAAAAAAAAAAAHwEAAF9yZWxzLy5yZWxzUEsBAi0AFAAGAAgAAAAhACEV8bjEAAAA3QAAAA8A&#10;AAAAAAAAAAAAAAAABwIAAGRycy9kb3ducmV2LnhtbFBLBQYAAAAAAwADALcAAAD4AgAAAAA=&#10;" path="m170434,v53505,55410,86424,130810,86424,213931c256858,288125,230670,356159,186957,409321r-368,483l185115,411429v-9423,9411,-24701,9411,-34099,c142227,402654,141656,388772,149276,379323r216,-266c186487,334149,208699,276657,208699,213931v,-4762,-139,-9537,-393,-14236c193408,228981,147828,260020,85344,283985l63398,381698c46355,375704,24600,371081,,368312l3467,288861v31699,-7454,61468,-17208,87110,-28130l91148,260515r26,c157506,232067,198946,194793,192215,163665v-2693,-12408,-12827,-22568,-28550,-30137c180124,138494,193053,145250,201664,153645,193383,118758,178041,86589,157214,58763l170434,xe" fillcolor="#d0b686" stroked="f" strokeweight="0">
              <v:stroke miterlimit="83231f" joinstyle="miter"/>
              <v:path arrowok="t" textboxrect="0,0,256858,420840"/>
            </v:shape>
            <v:shape id="Shape 141" o:spid="_x0000_s2192" style="position:absolute;left:4103;top:3037;width:1313;height:2741;visibility:visible;mso-wrap-style:square;v-text-anchor:top" coordsize="131343,27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vMxAAAAN0AAAAPAAAAZHJzL2Rvd25yZXYueG1sRE/JasMw&#10;EL0H+g9iCr0lctsQjBvZlJZADrlka3ucWhPbxBoZSbGdv48Khdzm8dZZFqNpRU/ON5YVPM8SEMSl&#10;1Q1XCg771TQF4QOyxtYyKbiShyJ/mCwx03bgLfW7UIkYwj5DBXUIXSalL2sy6Ge2I47cyTqDIUJX&#10;Se1wiOGmlS9JspAGG44NNXb0UVN53l2MgsGdj7j5OX52w9f3Rv6mfbpuTko9PY7vbyACjeEu/nev&#10;dZyfzF/h75t4gsxvAAAA//8DAFBLAQItABQABgAIAAAAIQDb4fbL7gAAAIUBAAATAAAAAAAAAAAA&#10;AAAAAAAAAABbQ29udGVudF9UeXBlc10ueG1sUEsBAi0AFAAGAAgAAAAhAFr0LFu/AAAAFQEAAAsA&#10;AAAAAAAAAAAAAAAAHwEAAF9yZWxzLy5yZWxzUEsBAi0AFAAGAAgAAAAhALPO+8zEAAAA3QAAAA8A&#10;AAAAAAAAAAAAAAAABwIAAGRycy9kb3ducmV2LnhtbFBLBQYAAAAAAwADALcAAAD4AgAAAAA=&#10;" path="m131343,l120129,260845v-3365,775,-6731,1575,-10147,2299c81661,269291,54242,272873,29058,274092l,75667,131343,xe" fillcolor="#d0b686" stroked="f" strokeweight="0">
              <v:stroke miterlimit="83231f" joinstyle="miter"/>
              <v:path arrowok="t" textboxrect="0,0,131343,274092"/>
            </v:shape>
            <v:shape id="Shape 142" o:spid="_x0000_s2193" style="position:absolute;left:2789;top:3939;width:1332;height:1843;visibility:visible;mso-wrap-style:square;v-text-anchor:top" coordsize="133160,18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56sxQAAAN0AAAAPAAAAZHJzL2Rvd25yZXYueG1sRE9La8JA&#10;EL4X/A/LCL3VjaJRoquIILQgtj4OHsfsNBuanY3ZrYn/vlso9DYf33MWq85W4k6NLx0rGA4SEMS5&#10;0yUXCs6n7csMhA/IGivHpOBBHlbL3tMCM+1aPtD9GAoRQ9hnqMCEUGdS+tyQRT9wNXHkPl1jMUTY&#10;FFI32MZwW8lRkqTSYsmxwWBNG0P51/HbKriePi7D97fdYy+n6X7Tpngwk5tSz/1uPQcRqAv/4j/3&#10;q47zk/EYfr+JJ8jlDwAAAP//AwBQSwECLQAUAAYACAAAACEA2+H2y+4AAACFAQAAEwAAAAAAAAAA&#10;AAAAAAAAAAAAW0NvbnRlbnRfVHlwZXNdLnhtbFBLAQItABQABgAIAAAAIQBa9CxbvwAAABUBAAAL&#10;AAAAAAAAAAAAAAAAAB8BAABfcmVscy8ucmVsc1BLAQItABQABgAIAAAAIQDuC56sxQAAAN0AAAAP&#10;AAAAAAAAAAAAAAAAAAcCAABkcnMvZG93bnJldi54bWxQSwUGAAAAAAMAAwC3AAAA+QIAAAAA&#10;" path="m106147,r27013,184328c86894,183261,51448,173190,36931,155537l,61189,106147,xe" fillcolor="#d0b686" stroked="f" strokeweight="0">
              <v:stroke miterlimit="83231f" joinstyle="miter"/>
              <v:path arrowok="t" textboxrect="0,0,133160,184328"/>
            </v:shape>
            <v:shape id="Shape 143" o:spid="_x0000_s2194" style="position:absolute;left:4426;top:5913;width:866;height:736;visibility:visible;mso-wrap-style:square;v-text-anchor:top" coordsize="86601,7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PTFwgAAAN0AAAAPAAAAZHJzL2Rvd25yZXYueG1sRE9LasMw&#10;EN0Xcgcxge4a2aEOwY0SbEOhgW7yOcBgTS0n1shYiuPcvioUspvH+85mN9lOjDT41rGCdJGAIK6d&#10;brlRcD59vq1B+ICssXNMCh7kYbedvWww1+7OBxqPoRExhH2OCkwIfS6lrw1Z9AvXE0fuxw0WQ4RD&#10;I/WA9xhuO7lMkpW02HJsMNhTZai+Hm9WQft9oLLIcJ9VE6blvn8YeamUep1PxQeIQFN4iv/dXzrO&#10;T94z+PsmniC3vwAAAP//AwBQSwECLQAUAAYACAAAACEA2+H2y+4AAACFAQAAEwAAAAAAAAAAAAAA&#10;AAAAAAAAW0NvbnRlbnRfVHlwZXNdLnhtbFBLAQItABQABgAIAAAAIQBa9CxbvwAAABUBAAALAAAA&#10;AAAAAAAAAAAAAB8BAABfcmVscy8ucmVsc1BLAQItABQABgAIAAAAIQDh7PTFwgAAAN0AAAAPAAAA&#10;AAAAAAAAAAAAAAcCAABkcnMvZG93bnJldi54bWxQSwUGAAAAAAMAAwC3AAAA9gIAAAAA&#10;" path="m86601,l83515,71565v-7950,-407,-16154,-610,-24472,-610c41656,70955,24994,71844,9436,73508l,9030c26645,8624,55994,5652,86601,xe" fillcolor="#d0b686" stroked="f" strokeweight="0">
              <v:stroke miterlimit="83231f" joinstyle="miter"/>
              <v:path arrowok="t" textboxrect="0,0,86601,73508"/>
            </v:shape>
            <v:shape id="Shape 144" o:spid="_x0000_s2195" style="position:absolute;left:3252;top:5734;width:1001;height:1125;visibility:visible;mso-wrap-style:square;v-text-anchor:top" coordsize="100101,1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uxgAAAN0AAAAPAAAAZHJzL2Rvd25yZXYueG1sRE9LawIx&#10;EL4L/Q9hCl5EkxZtZWsUKdWWHlrqC3obNtPdrZvJuom6/nsjCN7m43vOaNLYUhyo9oVjDQ89BYI4&#10;dabgTMNqOesOQfiAbLB0TBpO5GEyvmuNMDHuyD90WIRMxBD2CWrIQ6gSKX2ak0XfcxVx5P5cbTFE&#10;WGfS1HiM4baUj0o9SYsFx4YcK3rNKd0u9lbD5n2ovqvO1+dcva3XMtv9b34HS63b9830BUSgJtzE&#10;V/eHifNV/xku38QT5PgMAAD//wMAUEsBAi0AFAAGAAgAAAAhANvh9svuAAAAhQEAABMAAAAAAAAA&#10;AAAAAAAAAAAAAFtDb250ZW50X1R5cGVzXS54bWxQSwECLQAUAAYACAAAACEAWvQsW78AAAAVAQAA&#10;CwAAAAAAAAAAAAAAAAAfAQAAX3JlbHMvLnJlbHNQSwECLQAUAAYACAAAACEA/sZW7sYAAADdAAAA&#10;DwAAAAAAAAAAAAAAAAAHAgAAZHJzL2Rvd25yZXYueG1sUEsFBgAAAAADAAMAtwAAAPoCAAAAAA==&#10;" path="m,c16688,15062,48933,24219,90018,26480r10083,68758c77000,99416,57645,105372,44031,112547l14541,37161,8458,21577,,xe" fillcolor="#d0b686" stroked="f" strokeweight="0">
              <v:stroke miterlimit="83231f" joinstyle="miter"/>
              <v:path arrowok="t" textboxrect="0,0,100101,112547"/>
            </v:shape>
            <v:shape id="Shape 145" o:spid="_x0000_s2196" style="position:absolute;left:2499;top:8278;width:5040;height:634;visibility:visible;mso-wrap-style:square;v-text-anchor:top" coordsize="504037,6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mrxgAAAN0AAAAPAAAAZHJzL2Rvd25yZXYueG1sRI9Bb8Iw&#10;DIXvSPyHyEjcIKViE+oICCGhwWUbhd2txms7GqdrAnT/fj5M4mbrPb/3ebnuXaNu1IXas4HZNAFF&#10;XHhbc2ngfNpNFqBCRLbYeCYDvxRgvRoOlphZf+cj3fJYKgnhkKGBKsY20zoUFTkMU98Si/blO4dR&#10;1q7UtsO7hLtGp0nyrB3WLA0VtrStqLjkV2fg++P16W3BuyK//Lwf0/2hmaXppzHjUb95ARWpjw/z&#10;//XeCn4yF1z5RkbQqz8AAAD//wMAUEsBAi0AFAAGAAgAAAAhANvh9svuAAAAhQEAABMAAAAAAAAA&#10;AAAAAAAAAAAAAFtDb250ZW50X1R5cGVzXS54bWxQSwECLQAUAAYACAAAACEAWvQsW78AAAAVAQAA&#10;CwAAAAAAAAAAAAAAAAAfAQAAX3JlbHMvLnJlbHNQSwECLQAUAAYACAAAACEAPAs5q8YAAADdAAAA&#10;DwAAAAAAAAAAAAAAAAAHAgAAZHJzL2Rvd25yZXYueG1sUEsFBgAAAAADAAMAtwAAAPoCAAAAAA==&#10;" path="m252006,v99174,,188697,24333,252031,63335c433844,38684,346634,24067,252006,24067,157416,24067,70142,38684,,63335,63335,24333,152806,,252006,xe" fillcolor="#d0b686" stroked="f" strokeweight="0">
              <v:stroke miterlimit="83231f" joinstyle="miter"/>
              <v:path arrowok="t" textboxrect="0,0,504037,63335"/>
            </v:shape>
            <w10:wrap type="topAndBottom" anchorx="page" anchory="page"/>
          </v:group>
        </w:pict>
      </w:r>
      <w:r>
        <w:rPr>
          <w:noProof/>
        </w:rPr>
        <w:pict w14:anchorId="2E6BE91F">
          <v:group id="Group 37" o:spid="_x0000_s2131" style="position:absolute;margin-left:4.1pt;margin-top:11.75pt;width:199pt;height:79.2pt;z-index:25166796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2132"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6D38AD" w:rsidRPr="003A00CC" w:rsidRDefault="006D38A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6D38AD" w:rsidRDefault="006D38A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213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2134"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2135"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9" o:title="Icon&#10;&#10;Description automatically generated"/>
              </v:shape>
            </v:group>
          </v:group>
        </w:pict>
      </w:r>
    </w:p>
    <w:p w14:paraId="17B5E9DF" w14:textId="7145A1CC" w:rsidR="008D7F4E" w:rsidRPr="002B4451" w:rsidRDefault="00615F7D" w:rsidP="008D7F4E">
      <w:pPr>
        <w:rPr>
          <w:lang w:val="es-DO"/>
        </w:rPr>
      </w:pPr>
      <w:r>
        <w:rPr>
          <w:noProof/>
        </w:rPr>
        <w:lastRenderedPageBreak/>
        <w:pict w14:anchorId="0B6C4DBD">
          <v:shape id="Text Box 2" o:spid="_x0000_s2130" type="#_x0000_t202" style="position:absolute;margin-left:281.9pt;margin-top:17.8pt;width:189.75pt;height:39.7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36161C23" w:rsidR="006D38AD" w:rsidRPr="00032423" w:rsidRDefault="006D38AD" w:rsidP="0097291D">
                  <w:pPr>
                    <w:jc w:val="center"/>
                    <w:rPr>
                      <w:color w:val="D8B888"/>
                      <w:lang w:val="es-DO"/>
                    </w:rPr>
                  </w:pPr>
                </w:p>
              </w:txbxContent>
            </v:textbox>
          </v:shape>
        </w:pic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7A80A55" w:rsidR="008D7F4E" w:rsidRPr="002B4451" w:rsidRDefault="00615F7D" w:rsidP="008D7F4E">
      <w:pPr>
        <w:rPr>
          <w:lang w:val="es-DO"/>
        </w:rPr>
      </w:pPr>
      <w:r>
        <w:rPr>
          <w:noProof/>
        </w:rPr>
        <w:pict w14:anchorId="2470E791">
          <v:shape id="object 4" o:spid="_x0000_s2129" type="#_x0000_t202" style="position:absolute;margin-left:6.55pt;margin-top:15.9pt;width:453.45pt;height:77.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D38AD" w:rsidRDefault="006D38AD"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D38AD" w:rsidRDefault="006D38AD"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D38AD" w:rsidRPr="008D7F4E" w:rsidRDefault="006D38AD" w:rsidP="00654164">
                  <w:pPr>
                    <w:spacing w:after="0"/>
                    <w:jc w:val="center"/>
                    <w:rPr>
                      <w:b/>
                      <w:bCs/>
                      <w:color w:val="D5B788"/>
                      <w:spacing w:val="60"/>
                      <w:kern w:val="24"/>
                      <w:sz w:val="56"/>
                      <w:szCs w:val="56"/>
                      <w:lang w:val="es-DO"/>
                    </w:rPr>
                  </w:pPr>
                </w:p>
              </w:txbxContent>
            </v:textbox>
          </v:shape>
        </w:pict>
      </w:r>
    </w:p>
    <w:p w14:paraId="75F2B32B" w14:textId="010715D9" w:rsidR="008D7F4E" w:rsidRPr="002B4451" w:rsidRDefault="00615F7D" w:rsidP="008D7F4E">
      <w:pPr>
        <w:rPr>
          <w:b/>
          <w:bCs/>
          <w:lang w:val="es-DO"/>
        </w:rPr>
      </w:pPr>
      <w:r>
        <w:rPr>
          <w:noProof/>
        </w:rPr>
        <w:pict w14:anchorId="5273325C">
          <v:shape id="_x0000_s2128" type="#_x0000_t202" style="position:absolute;margin-left:6.8pt;margin-top:19.55pt;width:453.45pt;height:42.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6D38AD" w:rsidRPr="008D7F4E" w:rsidRDefault="006D38AD" w:rsidP="00C64CEF">
                  <w:pPr>
                    <w:spacing w:after="0"/>
                    <w:jc w:val="center"/>
                    <w:rPr>
                      <w:b/>
                      <w:bCs/>
                      <w:color w:val="D5B788"/>
                      <w:spacing w:val="60"/>
                      <w:kern w:val="24"/>
                      <w:sz w:val="56"/>
                      <w:szCs w:val="56"/>
                      <w:lang w:val="es-DO"/>
                    </w:rPr>
                  </w:pPr>
                </w:p>
              </w:txbxContent>
            </v:textbox>
          </v:shape>
        </w:pic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3B2E6C6E" w:rsidR="00E739F8" w:rsidRPr="002B4451" w:rsidRDefault="00615F7D" w:rsidP="008D7F4E">
      <w:pPr>
        <w:rPr>
          <w:b/>
          <w:bCs/>
          <w:lang w:val="es-DO"/>
        </w:rPr>
      </w:pPr>
      <w:r>
        <w:rPr>
          <w:noProof/>
        </w:rPr>
        <w:pict w14:anchorId="4D35EE54">
          <v:line id="Straight Connector 22" o:spid="_x0000_s2127" style="position:absolute;z-index:251661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w:r>
    </w:p>
    <w:p w14:paraId="3A86A8D9" w14:textId="18429E3E" w:rsidR="00E739F8" w:rsidRPr="002B4451" w:rsidRDefault="00615F7D" w:rsidP="008D7F4E">
      <w:pPr>
        <w:rPr>
          <w:b/>
          <w:bCs/>
          <w:lang w:val="es-DO"/>
        </w:rPr>
      </w:pPr>
      <w:r>
        <w:rPr>
          <w:noProof/>
        </w:rPr>
        <w:pict w14:anchorId="54EB68FD">
          <v:shape id="_x0000_s2126" type="#_x0000_t202" style="position:absolute;margin-left:192.7pt;margin-top:8.55pt;width:95.65pt;height:24.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51DEFEE4" w:rsidR="006D38AD" w:rsidRPr="005805BA" w:rsidRDefault="006D38A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0B3371D5" w:rsidR="00B45B38" w:rsidRDefault="00615F7D" w:rsidP="008D7F4E">
      <w:pPr>
        <w:tabs>
          <w:tab w:val="left" w:pos="5229"/>
        </w:tabs>
        <w:rPr>
          <w:lang w:val="es-DO"/>
        </w:rPr>
      </w:pPr>
      <w:r>
        <w:rPr>
          <w:noProof/>
        </w:rPr>
        <w:pict w14:anchorId="45210FED">
          <v:group id="Group 29" o:spid="_x0000_s2121" style="position:absolute;margin-left:30.55pt;margin-top:21.15pt;width:199pt;height:79.2pt;z-index:25166694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2122"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6D38AD" w:rsidRPr="003A00CC" w:rsidRDefault="006D38A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6D38AD" w:rsidRDefault="006D38A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2123"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2124"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2125"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9" o:title="Icon&#10;&#10;Description automatically generated"/>
              </v:shape>
            </v:group>
          </v:group>
        </w:pict>
      </w:r>
    </w:p>
    <w:p w14:paraId="4A390ECB" w14:textId="668F0788" w:rsidR="008D7F4E" w:rsidRPr="002B4451" w:rsidRDefault="008D7F4E" w:rsidP="008D7F4E">
      <w:pPr>
        <w:tabs>
          <w:tab w:val="left" w:pos="5229"/>
        </w:tabs>
        <w:rPr>
          <w:lang w:val="es-DO"/>
        </w:rPr>
      </w:pPr>
    </w:p>
    <w:p w14:paraId="09F960FC" w14:textId="6A5AFE50" w:rsidR="008D7F4E" w:rsidRPr="002B4451" w:rsidRDefault="00615F7D" w:rsidP="008D7F4E">
      <w:pPr>
        <w:tabs>
          <w:tab w:val="left" w:pos="5229"/>
        </w:tabs>
        <w:rPr>
          <w:lang w:val="es-DO"/>
        </w:rPr>
      </w:pPr>
      <w:r>
        <w:rPr>
          <w:noProof/>
        </w:rPr>
        <w:pict w14:anchorId="73A98BD9">
          <v:shape id="_x0000_s2120" type="#_x0000_t202" style="position:absolute;margin-left:297.6pt;margin-top:6.75pt;width:189.75pt;height:39.7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HMqfLsNAgAA&#10;/QMAAA4AAAAAAAAAAAAAAAAALgIAAGRycy9lMm9Eb2MueG1sUEsBAi0AFAAGAAgAAAAhAPRrrKDd&#10;AAAACQEAAA8AAAAAAAAAAAAAAAAAZwQAAGRycy9kb3ducmV2LnhtbFBLBQYAAAAABAAEAPMAAABx&#10;BQAAAAA=&#10;" stroked="f">
            <v:textbox>
              <w:txbxContent>
                <w:p w14:paraId="089EA28E" w14:textId="6A7E0916" w:rsidR="006D38AD" w:rsidRPr="00032423" w:rsidRDefault="006D38AD" w:rsidP="0097291D">
                  <w:pPr>
                    <w:jc w:val="center"/>
                    <w:rPr>
                      <w:color w:val="D8B888"/>
                      <w:lang w:val="es-DO"/>
                    </w:rPr>
                  </w:pPr>
                </w:p>
              </w:txbxContent>
            </v:textbox>
          </v:shape>
        </w:pict>
      </w:r>
    </w:p>
    <w:p w14:paraId="70955679" w14:textId="75885506" w:rsidR="00E80BF2" w:rsidRPr="002B4451" w:rsidRDefault="006B77E8" w:rsidP="006B77E8">
      <w:pPr>
        <w:tabs>
          <w:tab w:val="left" w:pos="7575"/>
        </w:tabs>
        <w:rPr>
          <w:lang w:val="es-DO"/>
        </w:rPr>
      </w:pPr>
      <w:r>
        <w:rPr>
          <w:lang w:val="es-DO"/>
        </w:rPr>
        <w:tab/>
      </w:r>
      <w:r w:rsidR="00615F7D">
        <w:rPr>
          <w:noProof/>
        </w:rPr>
        <w:pict w14:anchorId="1A5722BE">
          <v:group id="Group 1003" o:spid="_x0000_s2059" style="position:absolute;margin-left:433.5pt;margin-top:645pt;width:78.9pt;height:80.6pt;z-index:-251646464;mso-position-horizontal-relative:page;mso-position-vertical-relative:page" coordsize="10020,1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sR+ewAAGT4AwAOAAAAZHJzL2Uyb0RvYy54bWzsnduOHcmxnu8N+B0I3luzap3XQKMNyLJ1&#10;Y9gb3vID9PQ0ZwiQbILNmZH20/uLjPiz6q9VTdbaNiiAoATMYnVl5SEyMs4R+cd/+fvbNy9+e/jw&#10;9Prx3Q8vhz9sXr54eHf/+NPrdz//8PL//O2//5fzyxdPH+/e/XT35vHdww8v//Hw9PJf/vSf/9Mf&#10;f3///cP28ZfHNz89fHhBJ++evv/9/Q8vf/n48f333333dP/Lw9u7pz88vn94x8tXjx/e3n3k8cPP&#10;3/304e53en/75rvtZnP87vfHDz+9//B4//D0xF//ki9f/qn1/+rVw/3H//Xq1dPDxxdvfnjJ3D62&#10;/35o//0x/vvdn/549/3PH+7e//L6vqZx9x+Yxdu71+8YtHf1l7uPdy9+/fD6qqu3r+8/PD49vvr4&#10;h/vHt989vnr1+v6hrYHVDJvZav764fHX920tP3//+8/vO5gA7QxO/+Fu7//nb3/98P7f3v/rByDx&#10;+/ufgUV7irX8/dWHt/HLLF/8vYHsHx1kD3//+OKePw6bzXazA7L3vBs2291xW0C9/wXIX313/8t/&#10;sy8v45eXyz624zsN/J1N5/f3IMjTCIOn/zcY/Nsvd+8fGmifvgcG//rhxeuffnh5Pr588e7uLXja&#10;3r/guYGltelAevr+CXgtQAhgHPbbly8aKC67zZDoJVgdt9vdjvMQoDoN2/Ows/XefX//69PHvz48&#10;NqDf/fY/nj4mdv6kf939on/d//2d/vkBHP8kdr+/+xjfxXzjny9+/+GlZvJLn0i8ffv428PfHlu7&#10;j7Fx+82w3+Zy2p6yM2OT+19/fH3/54d/tw/Ou81u8gEDto4Oh/PleGhw2e53l1OCJd9pKsDkCO4c&#10;CiTe/Zt302Ho7rBnpxqYd5ujJqdW/m1NYRiONbXTeXtukNf09ofzUNM77rfH7XR6Exj0d8DBh/Cn&#10;HHA7HIZTTrJ/qAH5wx7EZ/602u7rwBQ8+rsYeqcj4UP40/zDw4bFGpCHzelwzo05XDbnTetVs2Ga&#10;+y1oGTtw2B62Deev1ijg5mDD6XTecOrbN7tTnnm+USv9qvVlszlV6/35sGbDhstw2A/5zfG0OzfE&#10;6FOevDyfTsfLdMuGUx/ttNnsDutBCNR2xxzzNAyXk4NpD+QSicfD2ye0A4a7NtvTZnvZL6Px0rYN&#10;TBDwBST5cjOcbSk7MKAmxKYObWvGMXe7XUKVdYLei0dnaczDsD/lZI/b49Ghl1M5wFsdL/PvN+Jk&#10;fsSGnGARjZh1hDjtcl3298lpE474/O/fPD490BGoFrSs/6PRt4azIwV98y5IHVO4v0OwePXm7mPj&#10;0G9ff0TiePP6LfxqC+A00Jt39BZcJol7+9fHf7x5CHr45t3/fngFh2hcMP7w9OHnH//rmw8vfrsL&#10;uaL9r3V+9+b9L3f119qOatqm2vqJ71+9fvOmdzm0T63Lv2z+fEzmw6KqcXz30ESa/uUmv7yv2aRc&#10;g3TAoiXd8H3/qI38+O5j//4dMlmb5mS18c8fH3/6R5MIGkBguyEbfAn+Czob/21ULIaGR3+e/3Jo&#10;hVbDZXtMeYL1S+K4cEjAuuC/Rw7pVpRBgs4X478QtzYT+G9NJLZmZK55SnaH4ZgcRDg6tvBjUacq&#10;uG8S8hNkw4lijcjSh/P5ABimx3F8ueOwXm6gXuOX+93xdDC+OuwhIklnDvvdzukMPHdTNGg4Xvhn&#10;nmpfl7ORw3lzSCZ25BNWmp+okX4TGIfDhQEbgxrOp74kNdKvGh9OSdqPbA1s23v2SeUn++1lV/13&#10;VBJlRsjZFEPdnk+Ds5HtAYEl5zVZhA/hTzXHpJfHzX5/MD6QvR3O++3Bd3W7K6Z7OA3HpOaNRE4F&#10;t6WRBqTUxLvDaXM8uySx319yIocjVN25MivLZR/4Krd71YBMfZuM7LCBCZoABo3enXPE/XA6pOwg&#10;QE9e3oq4Y7fb7QZaMT0PZ7Ahhxx2220y8z7kZXvKfQc2SPOfR9vrYyzk+8bNQkHv3Ohr42bDJrSU&#10;KT9rfwFjVnM0TuKAshLk4jJsj5KCxdFA3SAmqXtfdtt2/jlyX5yh1UTgZ8OmzWOJnyWhuuZlOg5J&#10;56orVqyWeq/febsa0mm2N86hVzf0kQHoN2EztiM29enrETYh49PDeW48YP3RRMY67nU0u4Kjo3lG&#10;focZ/vOPZk3k/8fRrK4+ezTHdgPKvqRsnUj9lliDQJHCxk1tk8p86sjvtvt9SiMrjv2k8WdnXLRk&#10;ZTsnJViOvmmwXzPPv4AdU6LC8y38fn88hxk8+f3mnDadUYM9ny8YjZOoDDv+X+LnF+f3NZEgKjmP&#10;JX6/353ROmItOgSf1l+RustI2dpL4j6ezgWS3Uw3OO3PZR27bIampqxTN9Aj6hBDnWaS/w5VMaYc&#10;ypNpNygFbEe82u2gKCsE/+MOe2p+sd9c9IXI35LmddxK8die92nX7lBAM0o6CV1zFYmJlaK3HS6H&#10;ZZVkabTD/lD6Gp9tDeb7yxndLhaL+JkmMk0EPb+sjv3VKqhjJR5KqZp3ieBaUOcXbsCJ0Wjb8+Gc&#10;VHyL92T9HmPGx5CdGwlyWJehZOYr7AimbG7HV3ykHXPY+VPJov273XAcDJLbNkaizdmBjBsC+357&#10;dThid05u5v37U462G3Ae5Xeni1SCenU6n7PLPaYXg+T+zEzaV2G6uAFLLprlHu3bbBmYy1lsLGCP&#10;M8tsP6etfArg2Ha9QQljfnV52B3caIyTRq9OsbkTLDnvw6IVE8F+c4Mh/HzaF4XCDJ7YJcQrCkeX&#10;LMXtWpNXwGY9To7fnbFOtR3oo53wA7QF4NlwM/8ZKlKvjmFyWoslZ3wJkn+2+8Hw/HTYloVn2Bzx&#10;a0xhCQcqMEPlRhbjiOhPiXvHLVvW1oCnAuvetFP8df2d+JbWvj8M5TopXrJ2hbsBRK4B552iGJdF&#10;j1VcZuZOrKR5SDBBYplcDdLDGbdaYNnlNLAnEwQc9gWz8wmCNX2T5+N0iMO3tDCxgyIkw742Ddta&#10;9yKpzRLUsZzVYs4bKOx06C0OtITP+bjx+QK4YoHw1qRK64j4LrhBAwHj2hnEZggJaK/gK7b7nJ9i&#10;hHjGusPFV+NPCQ18o5COxS4Pp8CwnMglNTfh05HNyG1ClrrB+8dBgElHl+fj5WBWz+PxvElOft6B&#10;rlMgj69OQHI9oZt8h6Zo4DqyWwnJE8fGJwINTtQ9wT2kWTns/KnOJsEICZPTMPMxHjkDRTsve3c/&#10;wpUg+AER1p9u+1VYcthjUc3vTtucpTYHRiHTODTQztDuHGypjbbD7Lp4WpbWhhMPBGjf4bO0zYEC&#10;IqnFqwNSpJHAcE7kaPi8byCrJ7lYUP7lYEoYIzkmRu5witiujW82h4TwKjD2z4gW2DbCLygeIJlt&#10;WTipoZ0TQoTqnfschGQ9fkCwkRYCUMSwzAzeWLkTGznftiwEMsm3eHjX79eZHcuxtn7MghjnUHYe&#10;rvUIR4NvKvVXbUYPf5Op1O2Ir7bTHU7b0CkCtxFszgT6tOMiO93lMATVb3a6gWAiCcZfXKWuiaRK&#10;HfNYUqkPxIAkQWsnBDLyaZX62N11dqJw1KL4BEh2l5kCvDuh9zRCMJzz1SpadYbwlEx1RNaZkqQL&#10;EU7JxbcoeiYzMHgd+B2UbFm2lfCTRBY7a3Gr1CdTpFIbpwv1BR7tJCq74eDMCL9zqfTJQyZ0FOJe&#10;kUBonTfoZnhACw7Ess1kYDTZonu0MUqKUCSHo16tgjpOfonO+k4sAu0J4hobucWhbSIpYQIlzWBu&#10;uIFJEBtWFlU0wgxe1GhIoRWRh9qHmj+B5Pgq4vbWC0jjd0eCB439MZHSJnDss5TJaCHnJLIR5NC9&#10;/o4X/lTMm5iolILws/mR2A/IY0k/kI+M2+4xVyRuheh0gyKBPlSj6TtBEonrlHIJWztTt/c6m0Rw&#10;JOdchSVodKwoUOG8R+OdgosOUVfiFUY2F2fC7Z5rO20uIG6eNIedzl3CsChYdNaiA/MLtfEv64sB&#10;PSRnRjCBIen5uK+NxMThGio2jhKC8afuMhhiFSCI2ytxcEAKngndhBsWAetsQHuyv0jHQkMdWYSv&#10;yJ+EVZyGtr7xQ3UascD1johMXyHCKapcbMvlPJzacVq1QGTS3M3zeStGlzNJwnPaE14x3f/88+EE&#10;HV7c4KVF5Tc7lGo7lPsjqNXozWHw48pq+EO8GjAG3SAo7jhf7TvsTjbtHYbiJG7G1q65o8//m6D4&#10;dQuKiDQmKDacWS0oYufblBIEx8dQkQdFgiJWf5Ax5MTt5Z8XaJGzQEhsk1gSEbMF0xTJ/rSEGEpc&#10;Uhrk7AkjJWS8ziyJDNMXefwnMPAzJnKfZAcTVNKEYzfEqIF/ls0Jui4afHJFvs/y7IbMq8V6r98O&#10;/Nd94JFP7MA3Jrb6wA/ERZZ98RxOtWJnOvDhG+AIxImP1/80xbDmwZnPaSwdemxYlcFCdGhx8k+f&#10;+wMm4DxrdrrRGnQE3ekxOgsv+WKVQHLAhFgnGklmSkYIES3Jc+7VJcyXkNkQF5AbGglfN9RFxAMx&#10;wETJY6SltQ7Rzkx+Pw7yEmLxXVY/naAkmTqixmaHiKKmyBHNXWST1Zmqi/+jrJSXIS2RV6sSZaxB&#10;kNXKlMf8JTWpjX6rLapltWXtwlS1WVxC09KbTIZFwddw2slXg/HW1IXjeSvDI4qWxvH+/anmh+Ul&#10;+caA2m5i4/FyEYbswxk3YUHoHUOt6oA2WGjt/ftTjnbCclFId7icbG0n3LEpIbODbs3EsFteVSTu&#10;foi8f3+q0fZkHTTswtDgvp86uWAysU0uwZ6wVJfBFU/zMpZr/2qcLWpPjoOhXM4ktdGvIHAoyyxz&#10;6u4dtdFvtSU1q0CCIV0zUZulFWM2UfwEZhKDL36Coipk1IFFk908kmtT85+M4/37U84P3b/cAtgx&#10;XEZBRayAkR47Ju2K41bZd6HhrldujgM6UoMymO7WIghjNwmBV9O1QeXKtLM9nk6Coa/Gn3JtB3we&#10;KWVt0b69yw3ZLG0inMYUnrS2Pfl2iTuYpp5Rf7V/OQ5pZCG8gojJKD6vme84AokVWG0cdbeXoWw9&#10;2HMcRATVR9Aj4xzxK6+H+hY+kfMjAsZd+7iu5YPa7/wwYx8pqgIUmFKuyuHsTwkNok2UjUiOUNst&#10;gXbbvGNtAfPDTJozeNRenTGbrR4tXTTtO7yKxgPJNakckkgatNMyYP8o6wtO6vUWABI9ynJw2gVh&#10;nRxADB6FBAQyOXMnbarwkAP1jNXMMWoyPzieHE1qo9+E9wiBM+q/sEJt9Ku24c0NaBEsk+Yv+KTa&#10;LO1mhgzlFyWlaTeHRijz1Sznd+iE6jxEAOpa3AFSRQSw2aS7t4/WWSrOYldfhp4Zgy36BicxB62k&#10;MQxQbrmDkV7ShE/IjMeDERahFBVMfzdg6ijWHIfkMH1tw17oiOnS0QrrVVLMDMdbgqT2L/c4oifa&#10;FmPy64FIaqLfbEqQbWID7u6MdPoMNpzkx8Qv6tSC8Lmkpyf4u5FaYoZqATcdtUPkWwRynbCnW4fA&#10;KrcmpEqTAom6KDqHhW79qYY+ivQQ5GGHGg6QROmEHGJvBpFiXMLrkQAGlv0dZ+nGKb+hx3uuVOQZ&#10;BhCOrEwWBz+mvqOctuIQuEf0gZroNzcf0l+rhoM3AE8235sSfJJ7cTwSSVWnWU18Otk3fvj6IGIs&#10;pnDD3V0TJC/e5VGCLwrWW2IHlhB9aahzT/jDRWYdIpwKeHNaDfBr7cSBSqPz3rW8XBCRWmJPRDFK&#10;l1Eb/1JfnAWDSPqcwoD88JKgiSzFWT/lIge4X4MC8tANxly0jMIsbLduUUJcL38UUoAzJuhoOViw&#10;zt8glJNEVGIcrqJZjCcug4Q6dN9jQra4QxIroHGIWEs7LIgmDJHiJYoRcLEG8WL0HB6X2YxsRPmB&#10;Blpo18wHhexZr4gNWp7Z0h6jN0mXa1rdZCNRSORFoRqAERWkMalrgOQGcRbqUGpesKcp2uCFhyUG&#10;oeDUO00k7LuCN4k8vGFp6N4JEjB0Nta+pHEUBCPMB7KukzITZKkz4nDz/U2si2kT2Dvf3llT8kKl&#10;dXZKqCb6LeKzYK1Ri28my6/bZAmKmMmyyVLrTZbIxOjzTeo4YvMpziWT5bCBuEJdwmZJ/EJGKsI0&#10;v3gwiyaC0TLnsWi0vECm21okB4wmSx2HOjAX9MKkHunWfFYQgLiWSYA87SLg6ku/2SdWwYqdaHJG&#10;0no1cZrQPygPJ8HGRlYIoSx6icXShLDxDWFG0pK8c3/SUOpwHnM3dtgk3Qk9Zz3l5afwgQDqnfuT&#10;hhIYMMQZGUVdjOTiINlDVKGxsVpqc7zaUZRhkVEuDTbuDokXbqQNS13yRXiwe8OJEy0LENbabqHy&#10;/v0pl3YgarKYJpWlTIohomBIhALQszAd5JtcNotG1EnE8P79qUYjuCLp/w7ndBMPpT1R60JyBeUE&#10;fCIRd9GAvAcC6zEEplnhPVHtyRQyjAwlwRL/PRvtSMpJGw0je7JGTpKvxp9qbUj3pdEgWPkCIDO5&#10;ANTfDCbqy+4BTyDkLWIEJqcUwVHi8ryPXSoZhRSGmcEMqTfXFgWh1ovnBxJjct/wO7gqELpOro0N&#10;nC0b81iKwSQzdQurw07EJGEIWlWEUYa1f57gkC9SNkxUJTcBUuGqZHeC1l1VvxCpnfi7P9+SDYZb&#10;oky3e7KK7Lhj6CgVP3wSRiQ4YmXCQo3q9hqHgz8lNIj7K3VlD5RNR2Y9kNegO3tmYroZr0ot2itu&#10;6gp/HepEqZSUS32uHsWkNvqtObH9dfKhhZ/mHlSsKcG6n/ZneRJtC43WxixinyxlCXuqZ25gMiwD&#10;GZGabmEnLKEwmZWmMeAKOot7EbliCXAshMbZLpie8+Cj589GI2Wq8AxQrD9vQefrO5IBjE4S6SXP&#10;X+gLU45zQVctOok+3F6tWxvhfLU2qXSiJUgKZYrAoO6xTFiB5UykXF2S11XDUQGTU5ewJGjOjgrG&#10;pYi+C8Q+EEZmK+d8R4m79g7r3bLK5dgqESu6I/bq08pJFB4pbQlHbjovnsVXJioF6kDIv7ZWw+s3&#10;D00E0lWyByJO90aokX7VOEqlFQg43cVc1Ui/dRw5/NWWMonS1tRmEZFx3BV7I//TgB9SaGl+u60r&#10;hQRHlpgAgb5BcsItVTo56RgzRN6GlaztJoKrkzAChFMRPuApamT2CrO0xoRDUvjoLEf8PONAECnG&#10;QUhmBi4I6cOwk8Q1QleN7oJEZUSbqg4O59nMIA7JqC+TQ6k2/mWt5dAK1sRaQhefnnBs95Lc4ci2&#10;eQSxY/spCKQL8Apmi6P1naVamLN2wruKeuEfdcMpr+oo9lDgdaP1PEbIt7Pr/WFbG4KJA+P3RJSG&#10;/ZVsiBiSuTwrR1NMKhZv55JYDBUDvdlCjaajHeGbDZLsddrF1o12DAth7AB0OQ3xI0ZFLmS8IgDU&#10;9SKwsAT3yMYWHfGd8qfCEthXHR9MO76AjtpYcP2IR8JTkldEkVtGY0vK6ke1Nt8chJskQdfhrgQs&#10;J63B08zm5qn01fhTro1Q/0IF4g08XOCATJGjsWte4w1srXRHvnnGQbc8GkJk2xwCKGZmN2Kgc984&#10;AB5oDnsqmZ46r4OotPfvT7U2/FxJZKN2qzE4iuFKg9/hL5niZJjiU02jwtUztk3RlBwnYzcC5aAM&#10;uSqwWG2WZob7qnxOxNDnioS/eMtK1sKcnWgzvooY5zbOJRIt1u4xxnt5yEEtE6gifyfp75VhmryD&#10;UiCx8KbR/epsao0Fh/1GX2Cw1T6pjX6rLUbWhHKojsJXtdGv2kY5iFh3mJO0brXRr9qCI9U2FOeE&#10;kdos74UUDbRwd79Tb1rOBeommk06TBCdbz4jIC2OFk72nN88+iuUquoS5mM4icaTZJIwuRtcPRyx&#10;GotyCNYhLs+CKOm2RmOiiELh2Oji9JX4U8IdHSm3E96YpTCFtTDWQlrS1Z14huTX0BnCLHTxzv0p&#10;h2o58u0zYnpsVeQwVIdgs533EAtzqB2a+uqTsw3rZZzrOSVO4FH4xNVwAluyvbSTz5yYiF1s/ePx&#10;+swZwDtTU7kuCCr0TviMUNCsJ9TIm1IyrABG8odsS2qi3+wVUBc3Qz1p2/hsr5C0UtJCiJodQe8V&#10;MlYQgLTNT/bS5pMTn1wiKqObwEZhhRIlofUzrzQe9dp+MluWMc3nRbJWsQ6OucxgarI0L2TuErFV&#10;AX7E/4jyjF0moM8kXJLAazGNGy2Rcw1Ze4BEUetIBfHZLcDWOLNlq6dvDp2v26HD6TCHTjvVqx06&#10;EX2Q5J+CH6EkgJRjvS9cnBH8Fu6cqbf9i7tzah54c3Iai96cZtNoxLXnJo7+nMUjzF0QSeLM1ENp&#10;D5lJ0lChg01sZkUD6WBfUfulYWCHdeopK2FMCgOW7PJhA26gz4Mf9T5yW7AAL9OvxaEYKSmxKudo&#10;7lRgLmNBFLkxqgT/76JxBK0ukaWlwdC2ip2jgHkkQTgHUn65ipnFsFh1L3CJpHiwCoqkdJaZBx7s&#10;BltK3lBKvRFcDLa2l4U4QYuxyYs1+WpEKBPydFZuLIj3qlAeHGFFpFGb3HCAYlZWL2p063DVOCQm&#10;JGPLlOH1UKfOUVssIbKuURGjVjYFYvxyseP2U8gsv9pVjZJVUEdZKPPlDv7rciNpscnmsNal50ij&#10;UetEvDF8DasxiqsgKqYQg647lYBWiSO8cu8WpcvKRoyg+EwYru/xscWGB8IAjB5DpDb6rZNIoZ9E&#10;ZXK9utyvNvqttlj7U7xCuOkl5dXGsa6wgAyTAiKlAEzhwLpeEgm5bm76Ricu0EOxb3A1UbasBDXS&#10;EHzL2OaS2jldrvlgJSx6iHR8g0OSYCbwsx1LlCcjfFCjKr6PoOZWQEhs7SZqeS57FaZmBHOMRuS/&#10;mzyJgqyj1vN/O6ZyxotQ4dqRQOw75U+10+B+agp4KEwqxe5bmgcbaIse3ch4AqSoeuf+lENRzaIw&#10;v+UyTZjEmEKFkdfYB1aJooiKdVsFw7gaJ7mOcoQEJyK0Sm5vd2xNWdUe32yBkP2S6Owr8adcF7cI&#10;lORBEpx7KrCqEKje9pISnqbxEYVXvlmKaXQfmffvTzUaIE8CSFhqmnD72uLiiByN6izGGqE5HPmG&#10;whuWuZqQEX9LR+07qGbj3+Nom2LErDpj/Pqrpr61r04Vf3e1bSImtSoqUaSWyPb0uG61WYQD5tMi&#10;Z2R8GMFB8eG8xfAJ/wmmUcmCI9VeURdUapv37085P/yAnO74DiMbpH3aJRpLToTDCYJPXyGglLGC&#10;0yTV0/v3pxoNn3R9BwOyUxnlTBOj4B5uY91GIE7OUULTFdSXRoMml5Gyi8baSAqNFv6ySLexEhqh&#10;04wluc1x1WhY9AoTEdHcVhSXpKX4w4nytVFvouQwXHQ9g9RX408JSVCjeiTs3c7faGGipoIhNlxY&#10;xh0uOFt9VHrUxP5IHNQUDYh+SQSJC0dmCFJHiJzZzNZZBUPiTcukgsBrsgymiMSO3aUXaEpIQGWK&#10;oyPSrBfEw8zacIokAEA5Qe5LBbJghZ7BT7IbgvoyI9K5zpnVuSdgWTRX7/Wb7UpqxlLVd0UNlrZe&#10;kULIexnAJqQmbrYkFZDMdj7u1MvFPhuKsjRS90ZfOyKEfjtCdY1qYOdJEgWX7cKYd+5Phc9Uh2oz&#10;JAvHoU74dPd5XDnhsanUV5FFzCZeoZkgWciCs6jGIVxHh1tt9Ku2MqASAXYlgy4vorRVSlBlzJu2&#10;hmCWhArlcN23jAU2D/JUIPXOfVqtsm0QbMTBZMqsWU30myvohmOSubpLSE18jPrgUNouKUwe79DC&#10;7tuoV6dCVacJc8nSMVd7sDiUDG34zZzJ9pR7QiXdN0kmS9Eb6Pd6Hse8EsTUO84bvfq2RNHTxjQp&#10;d2uiIEJU5UvDA9Icv2pZpIsrwAD7tpMwlOKcPjH3bnYkirAOKLTiBgmNhYlXiXtoaVRSq2hJSia6&#10;zIRqIUcJF0ItU7KlLSNOoWQmfHWevpantokRm5m6kLpRAzJhZ+vZDoeuBIJw9huNicLr5QWIHMYp&#10;8cZSIgcByHPDaMgDSUpIzXLJZAda12hUozTjBXSx9BYCpDqJcNj5U54zLpMo7ArpedalQhvxsLox&#10;aofzs8g4xoo15I4vyjtNzmbq5BNisTwzpd5RE9FzUaOwb3Ja+M78lRgMJqMbMCpJWOAGvCINA8Jf&#10;zoEs8ftKhOuvGjVrXxFGe4P0iRJWSksrlT/h+TtMbMk7EYKNEBDCU3Y+0ufWixdYFAtpQEOTzyLi&#10;tjAtAkQnkwATRH7DCbTEzZa2LMMjGzhIu7cOiYjLHatQd0Ewo8vameyWWO/6m0/i6/ZJoPOZT6IR&#10;0dU+CYTw0hpJMekJecox4Z18Evgdu3Pvi/skah74JHIaSz4JDHV1TsneryP3aZ/EaGwzuk1RAikU&#10;TtChLBWyihVl/ak+EQmcFKnFi07IBFb9smYT1mXMD5OEJJ1LGuBXySyEopUvNq7anhIQrg0pfwp8&#10;1lQ/RDGoYVAQUjNvWFW7Tjc+a6UypqvqwgXBpW6wO8Ftim4juGiXnF5Jqk3+mjUKGknECKDpqY1+&#10;1TYiqVrbVhEkya7a+Cj1BWGRScFR7F37ocp1xW5eGTIxtBTdx3bSFT3v359yNCoilM0EjdVZSZhf&#10;a+rzWhSYxCvSG7PODXYFrJFlxRhQtA0ZyFkpiTKvTphs3hnumSL2VobkVZhXJxR04O4WV/inr3oW&#10;W0FkHI0g6WX+r/2rL0glSgwiyjAdQBM5aNaWCOFSKrGXSDpWG/1qbxQGDfXox0BtlnZzgiCIcGZ3&#10;QJTRbkZ0v53DSDxJHOX2jyYLr4Ivea/CgnnKFBK0jMIcxQZESQcnglGT9OAfuCEHiPi97jgsW2zv&#10;kvmX7DivNcx+lDsBB0eSzlVrw5JWMAkCafoBVKuMrtQq8HgkEoc0EcyMy/qB9i/3GIlWtiwKDbVt&#10;eRZ3QK4SkUN2F6VSf0v4sD1zDUnbWRLQPHIJxakiahH73cYHJamQOsorpSq5CmZoR4rEbY7tyRFG&#10;JSkyg3UrVRltHiFchZi8yTmuG43c6sQjPMqY76ajYVJOXZhXjn2p9gQ97l9djSaI5g6BCBoHdUd6&#10;kdrot9o2fSt7Hy/jUBv99raCFmfzc/2S15H7COWat13aedImFEBAGXWHDo65gg5U3IgwumkZfsNJ&#10;IgOW9+9PtRZCz6tL7HKNI/bt7UVNOYmzvcBOUdipaySu9mJxtFDnGjSC3/sCwPc0jOIPnBVXoMRF&#10;Ut7TpirErxqNSRaVI/fMLUYcrwrgTK/lBAVRHSv0nAtPwG9eXY3m+DCe7qlYqzb6TXgj6pUtsA9M&#10;72qjX7VVLba+AZO2S/DlFFcUCUfV3Rf4myqggTpjLi5E9HByQezXt1yf0gVOhL4ZfMN6nmivNF+h&#10;1RZikzzrOJHBfDX+VNDA61ZdtvDB6ZbBZfMVacIzCzcmtDTl4euBkH1+N3t0IO6lbijSxixNDCdH&#10;sTAcIcaesXyWqI5Bw7EdeaiBB0PRDTIfLslc51YiSIeqKqshg6W7U29I1kgAwLR7Wr+vQ6tLQONw&#10;alPrlfEmSOct87zCuPsS9F6/2eO5Mrfg9X0GauEzyfaspbrG325WF5CnJP5WkmyCA72eL1bZzmG9&#10;c3/KoShvl+TvSi7H4prbymw8I6Fl1jfFIAr8L6LU0lDc+ltzn1ey7IZoYr+9IFcLc29DYdlbT9UJ&#10;mCoAYq0zAJKv0bXOWYlOHCrSUfCnLAuT2rXaJyJXC7ewd0rgVhv9qm1Uqm9LmRTCVxv9VltUvcJB&#10;fBkiwWqj32pLwk/tIM5vgUht9JttYZppJyUpEItp0gI1WdqylsPQ5twqtE3QrSXBtzetrJu9KRJM&#10;VnSPR/bO/Snn1t2z4dE0Pkwd/5w1wPZgEVzlCVL2ofsSvXN/yqEQ8Oszoj6MYPVKClxs5cE9mGtE&#10;5XCLSvvx3gXJ2hiMPTkM+an9RKqNfrMt7KOvEYvCip2hzlBpYyi0LpwgjAvTQGhTpcYQH7SlW5xS&#10;ALo0H2IHTCYjy7rYEh6GmYWHasRlDyDMfhlmDsFCBYqEJJlnVOerOPkqG4QEfVfOCJRIekWWqDQM&#10;792faiyy6XOXsEN4h1jaJeN5kA+WMYVkEK60nv61PLI4M3HnZ3wmFoVruJj0vArKaFSbVFHydfiT&#10;IMjZS/6K/mJDkWhWsEVo8Tcd6s/Z4xxpl0yEavHNTP51m8k5GGYmbwR7vZm8FUuIk0BoT+XsT0L3&#10;qdkBR4vQfey26QpCBPviZnJktZgHZvKcxpKZnBA5GSE77/20mZyY35JhzUyO5lFGjYjsn9CG0QyE&#10;UXM9sSF6ojRNvNrG48jkKVsMMrkxWqKzynqCrrSehOLqKMrbLr2czp0YsmQbRLW5JYoCgik5sf/r&#10;V4XWXDyVLLkZUcY6XnIQXMPWhdYsfoK5UyKS000RLtHPCHBs4s2kWrva6FdtFaPQrd4ThcFH0RcK&#10;zCYOfhZe3COWKSfiscAwCQm1lOq8gZsS+lwUX4pK5ztRIFu6jitouFmKx1GaIk2FrMpX40+1NlSC&#10;3AbMdu7GHc2n3RjeJ4JFrL7is7Z560bLIwqlQPSY8VQSv0tsxO3mnJ2ovLJkg/DLkJztMXCq+U1s&#10;sWqj34IAeb+JO2gRPU5SbfSrtqFiB56htvboVLVZhC9hfSXDU67NKEUUGEpRhgosM43tEun5DZ9l&#10;XV8F3yiCXOdgbgIjU0JB0PNL5rA6lQUPG/ENWhtpJbJBz3GHQsMyGMiRItwhWEDBboRJridbYxpk&#10;uHZMHgubYJkniAiwVxgCS73BhN5313dK+5d7jLmn7PFEHl0ZCvzL/AILXC2WJA/fYwrVcU5jI6mH&#10;nGZ6wYHYKcXS4cJYD4c0mLQujzU/dYlRq7gbcSDuecGsVLwCe+0zcFhaGzfR1x5TxSopfx+NE5vH&#10;kjrCvmwoa+FvvyH4Cn8d6mP8MOGMq2L8UP+HlPe5vCZ9VppZ0zUCQhA3t9dTTSxpKwVIks1ezWsJ&#10;CtwLkCeV0JZECQ117mFaaI2GeVhlEzqo+c8QZAcB0WFJKYiv69qxmug3MY57CWoZkJBGVFiGmug3&#10;m4694lyS8UdNFtcq9b0Lc1or/uta0RkWPRV6mle9AZwmN7CDKHnSPqOui5H8dod1vqkaWJoEfoT6&#10;Bo/R+lODQqzPZrkQSIRJaq/2theqYvczqnIVspDZkjSYNAePwCMEswCI38vkK3AkvyG+9Rk/mPYs&#10;txXbsM4eAcqxF89iALyw+lYZtUnTJQwgvyOVUcrTuUiAUa+6isLJUwzAblffEPKl+Xjn/lSkk2so&#10;kjzOS/u0mjeBAcT+uZ+H60vrmwgkqKV75/5UZ0YTxGxoB1XF3bbgk22Kbq3Ma0ASxN6zP+U4OTdu&#10;w3QrD9aPWA100Xc+hLV8EfXllwbxjR8UVgnXuZJAZk0vFcJLtmjKF5ON96bdUB+xkTpVarK0SmzD&#10;hQkUczGosYzCBIxkJtcTS55Ui0jUYT2VgDvmAeUWgnmEdRmXiDmfEV+i7xOvJsXKfR1aXe4a8V2K&#10;ZBV+TIDlX+oL3URFNUhiryZ6FPnhrK8h77zmKoS7Di5nCfFvacMXRyMtKqHAZmL2no7W6vo3HML+&#10;a7rjQMGfJBOk7XWu6v37U66NMJPSp/AVeqgw4a3lbiTxzF2io5OS2PHOa7x/h3rcc5OAwvjcoaE2&#10;/mXODFNcxWZ054w4Q9QdzrOEsdRlLbyMJSByDc0NcIAWy1wAIAzNiT2vYDPKnDmIJlZbdBqdJl+N&#10;P+XaomJZHqrIgHEaRZRavkJVsN0nlaDyhoguWn+osF8UPqk8rsCY90oEOkFdzReDWFJaFaGStwyl&#10;q4G5xGrWYQ8UrnTfPgmyskVFUrTkNDrM/KkgSKJcnRKcxNNDwnJLjkUktMOKC1nxbFEJc+lACiE1&#10;yLUNSS2+2VG/bjsqyr/ZURuOrbajYgQr8wHhVWFWbFS8hxuTpgfyhh0V4tL9L1/cjkox15gHdtSc&#10;xpIdFZpXGohY2GhF1VnI0zJe0RRJrHm61EK/ahlBL0F4CI5Vt2qi32rah4+Mo0/3SvXLIgko9p9s&#10;ihZbXBseO2u5RG3Iry15JjT5CUemqnRaieb5xgSZ5AhRirtG8J79KVcL606+1nSf6TiRyREAm98L&#10;QpxbQpLk/BvG0exgscm+RY6pfJ9iBOmsXrKB0hy5VEyj6ey9ItTPbR05PT3RXW30mwunFHtJmf0O&#10;y88IZUSAl4oFhmQwlNYQAZO5XQTGekQwmTE91IEQxdUbQzJhqW0Iwe6ZntwfivPesYP6ACWnoFYu&#10;c5xFNPiUm1XVO7HOm5gyRu0TcLueZ3NfWZm0iOkzkZLsoTpPlI0rClZouovsnEBHpQpdocLissbP&#10;yCG3Y4SrV2YXd7IQw9BtZ2mJWDmUXMR4TE08ILpWsuMsBpcLg+RKpyDEImo40iKFVdTGKHGrxeL6&#10;Cd8ssuMIi1gPmgY8Awx27FUuWoVh162+R9QRlGQyJORCmYERzjodisCTnAPmQ9FEX4U/FSoQKpdk&#10;YV6ahHyLAjQ003eb4IfcbQoY3XAqMKNLaI4E6+nkcfwX2SLIygdrQSGN1xCt3U7MFQy1abUkPA85&#10;PY5hNx2qjX6rbVyikJyMYAuBTW0WAUZEY/XeJN/pKsgoL7aIKub7hjkzUYdQ2FRBr1axOBohOyld&#10;h4o+67LlPAUTRs10UkIQfSmT8Iflo7A0GgXGKoQBtdJJIXxFcQ8YRgzzUEvKYsfltDdchVLSCwuA&#10;JKd5SByADBTFN2KKMHwgmIQVBT5g+3qGJmv/ao8JTiy5gui/T4srGGlrn8hm7g4W9adf4Y4uW4yg&#10;tnm/S/DFFVf2ui1FDAyIyAWyO2Gj8I1uF1+2FetG1nW4g5qdOIcRB2/kFFOpeFBA5B5vH607Q/EX&#10;djHMV+NPBQ1cDAVlzDK2NvzigKctABnTXxHxlVSLMlQ3pDPjdyxpBvek+09Q8aH+bTTuajQyw0XD&#10;xfcyZhmIXEHS95hyTRXFSd5TkmK+UBv9JgQ42eWgRQrs8XlqswQz4mBLXiT9ZRYVh/UgaUm/ZFCH&#10;g92saEpMu90U4/37U84PnBuK6/NZo3W9S6hgkmaYRwr//RVxowlOyF2X4L1/f6rRKG5dXV7dyIz7&#10;Oolu3NtoO8S+1L7yqhtNvX9BtMbBrJIUElmmJ4KrjX6rLZXRCqhkK7YT8exuUkWtBBfigbvjXP3p&#10;V/3q8MaVA3Mtx2evWeuiQL5wOZD8viIS3Fc9GO3jRdF1XiX9uMLfxdFImMx1o826YRanWMlAvHKS&#10;T8BEhUVQpLrTN+/fn2ptFNFIPOM7ZxWgWVl9OMDpOROeQcv7HLm5IajVqrVRh670iKQJEypHvETZ&#10;i7ANoijbKwUFTRV4X43vMbjfoVFTfxZ3uKdceqB29xNtI98myFWkx2ndGttnlPAFG8tEyi3obnyM&#10;2P06rKod0OFL0n7KBBiDb3DHRW5inWP8RWbqpKyAkiOIdTdMRfIqWZykh6TP63aTdIY6odzONeuS&#10;EiANUFfuztFyQb5JNwg47ATRhCHu/xL7VGduskH+YSE1V5O0wfFOeiA9yRzZ1TxuFo6W821hFKvx&#10;OW62D3Tg5mojjajtdYbjXvopLo+EdmgQu4L0bO1Fl/ELyeKgBvrNNefsEXLmFM2bqX55JEXWsVWD&#10;JUiCDyWVzGSBDkgYlS2QizPyhNykRBH4lPJI88NN4EVYS72I+oWTF0jvXT9ZBuTSeroJqe4N14Fr&#10;3Cg2MvjIZBSuYEp8iaRf/n61W0uD4E5T8FfyOI2C+bFCkxL449/nZj/v9pv5++s2f0MqzPzdTuYN&#10;5u8yCnCfPEGOib6yfodpFNIQ1m8sKMlXQeIvbv2ueUSxjTaNJes3cZmNmIqvPmv7DsWwHdZu7RUN&#10;028xX13BMMQxzuOrFvotjhFG7OiSGjtr6GKPy9hHCNOEYPQgD9xfxhHJYCteGXeRriUlWH8lz7sK&#10;SvxYwgDRyM2FFOVoK4n8l9XjkL1Ss6uQBpGmXplOxke9IFCmjB03mbAICCi/qtSh3mHPIsMNanon&#10;dZRhorE7+EfF3mYU8tcfX9//+eHf//Y4ppOQyldMZb4XxJCUYY4KrgY9bAOl4lIwdz1b4Xq5Hj6V&#10;WVFaFQlxOFpj7jiYjbXgvUXhbThXkTNXzMVxlMC3CgFBtWhd8YGaODgSqUG50raweRhEydiVRh4m&#10;lAn+kuRYsKYAtgbxzv2phupXZ4ntCwDcH1caPlETDSH7G0I2koUTebp+KASq0j0oOGfWkIj3LIhS&#10;0XC6KrLi6w2/64eKK3JKCY9CbhMwoceWL6rNZvoGw0J+Q2Dw+gM4lri+VKqjwIS9TiIQwpGbDnvC&#10;87Aryn+FQ0u7Bdy0yXH573RhUMxS9xH9PGsOTqKsA8o8rD+HcW1tmY3m94RhvihJHf11ZvWiGpuw&#10;Y59q8Lq19RobKAseQILFB/IRJ464rDnVVCUUstM4ZWzoutHwN1eXnDU7SZiOi8hQp0NsOU8LKQ0l&#10;1nO5bMatrRytMfNgU9isZqNFnaVGTUh/NeTHFF1MhGDAG1AS+0tZG8g+nHXZ3Q0ECbvVYCwcw1G7&#10;BZKEryf7h2Kml76fAKxrRUOJzJ6dAF2ix6pvICIBkjJEYYB0cHXbKAacGRmBbdRXHLf1CkHcGlRs&#10;HEObjYYvqvQYgqkckmMeAH6kjHhdhSVRxjBxEtzyUEG031JAsMOlxVxAhqhKjCQAbz3ri/t9azTq&#10;c5gshJ1URLJdLT+hkmifFW+GcSztvldrE2vLMxMcq1TqyVWQarNE5SgDVV4QwOdRZoStVd4Vg7tg&#10;leUe4iCR35/Gg6uZLY0GDytpAxUyK7wItHBfLfaqCgYbkpjRi/isGo0eZUiDuBprArOLuJB/kkdC&#10;E8kKYW1tLV5yLZUj3rqYAjjpYamgc5lAqG/ucb4UTOgToXr7aprK9TZVNfWqngjpDPCktgBgbA70&#10;uCcx+QWphTdEByKPliuECD0PYYMRFMZhWzUYX2T3gUQ+40QTZib2kj+U20xpmG6dVRP9ZlOCFPEd&#10;xhrzOpjcJLXRb3WrutEIq1cOjyUs7bE4XRkUbnQNAILqiyWENKXvyDpfzxrbxRVtGRQ4NOg10tM2&#10;kftF/E0kn7c3qluz6jRAXlPuIyHQS6/gXa/j1ejshAK12J42VMPgtUchLkbKGcKUTKYmry/BxDUw&#10;Ht5PDqooFyRx8Rz4tjay3eaG51HasJroNzEAD0FxJNz7DZZATE2WMACMLZG2Be5MINLvtiOIYxbl&#10;iW2+LfqAs3B5AYtDcd9Jfga3MWkFMlLmbQKPTQFrF6HE0lH1buGw0t/xGXrOH4FUNdSVZqI7A8ie&#10;fKbOydKqYJSSHOIq8gkA+1C4FFPy0eGCkCVu8CYN5Vd4rT2rbY2ksAYGCN5nMIB8sWxKtNQcA2a9&#10;4jDPplRa0D6qydJa+xnuu6EVcStwdUXsj4lkvXgIwXg3yBEYTUvIIyPRhXNqzReJZtbuC4X3yeFx&#10;U7I2mXQlmmQM+2QXMRuU2HslkRFyVtfr9Dle7eMSGFGluvEnwrymo01Ew1I8BGKgUIGQQDI506rR&#10;yKqqsDvKurhsQBXNcu5jcHbDFdqS8Ig3spb5avwpMTWU8JJtQXrTJccyhATF4zebLBvPUUn7RKr0&#10;UB7vX4iZ4xCBKCKEzjTHc/8yvyAYRZcbg0FGZZgP25Dnq65VEdQj9lBHr873KqgzVilg/Yyry1Hq&#10;xpfuAXJU1C2HYnhAbtAouA0pob6HJJtZBdVMPiOWYkcTM1opwM8nTy5BEqegalxy54eP1sruBCQR&#10;Nt2tmLJRe4W5Yb38h/ZSEaVEX7pGQdnACj3bESRqxBdhqdaGQNqv7vDV+JMobYQOxSzB49wB7Rvy&#10;bL3KWpsT/GU0GdBCJF7k6Yujkd2T+0b4lTv3iX4rJkEqshtAqfdQ8OcMpGyxCicpLlGjEVI0Uy7Z&#10;0eSLkNCU6rTsI2QnaXtmD7PsdaNh6UtNkIB8d7vCM0s4P8cFgRNAYhsqt3+7GWbtWJit5EmDMEw7&#10;hB1VaGUr8zUZajSHIteLgPgmOclhj+skwZySbAMItfEvixj2iBhEinQkCKpUhVKwN/htZ4jyABW1&#10;Q2Yrx3otEIhh6pbB2QWOWApLG0UwyhBGTYRd6ttbpd9Wbe/otyeJwuXDodUTiTNEGIDLRNj7y/5N&#10;MYGkfetGayjUuiR30lhmd0mgKLrxmuoqqR3yJk1/q8bCwpoUn5oKTjAxT6ZsRWhZWikERczahet7&#10;TDqrtwxNQJ9F8awJdnKRRJKhXv5bQxHVVscRnWWZ1AgnEwvHri5R2CTRSU30W02VUkH4Qz8TaqLf&#10;ahrZG7EhawMoo35DfgA9NlqNnFpvSCP1o6D74KP+yXp22KM30PzdjAz2F1iJirJJRCBum15aRVYf&#10;unCQNbxEqbEd5DjWGzQxU3dgfzUUjo7lHVyiJk3OqVPlai3G30KjqM45RaOexR2l8JdJiW9r4Hxb&#10;TzNROK4sToqrYrI9NUFsZKhAe9HsBRPM1rW/2GVuMCsWEefqARtlvJ813XM6JKElNVBVVvuqg18a&#10;jBvnlRvjltO5b9pB8y1A46sO0MAk5xEa8QcwfHWIRiJaXPAlF2iPz4AUQhtadiIJ71LKv3x8Rs4j&#10;shPbNJbiM3pt3bZ4TtgYoOHHIRkG+lB5pIzEExlXxBDBb0ImuLS4/t5NE96rP+UYVANLKTZO7aQz&#10;fK8lZru42dK8g07ccpUAKnvJZ6HiTUbBo186cyRATV/g+UgCfbghKh8nbnlDZzdzQsnLNoK+aOP0&#10;1PZ6sYrsRXBisvJI3ZtOG2k8wTar+4CVX2neXFEan1wNNOMqRFbn5hMGI3RRE/3mFmbeT+wJseti&#10;EGqi32pKzZIU8Lafv50RBbFxBKwQmrF6W8KkrA2QqJGhlmItLW+qvagL6PWi1eyLF/gA1qu37dbY&#10;+ArrqMm1PRuUWxTsBREFSUCU23UF/KUFkedWe1mXE2ja/czAsD2PgbSW3DSkiGdcXwJhbghqfQoP&#10;pCJ1wUZN9JtNcQaVNYaaGVcosbQAyo+V/4VIABcgsQNWMDOv3OqQiQUBX3yfz+Dq0mgE8isxCjnO&#10;LPuUMiiS1bsULKkDUlQLV9sNPi4YQWkWQMN3m/vgy7WHKdsxEWO/YiLIWVuW7pbWRpBCuc24IjC1&#10;FS0Ae2B5Qgl8cm8h1eAqSgRqdoPjZyzjS1qWk2VuwSprPHavDCEZJwLCtgMbRe3XHycsMUIFyLSR&#10;M3L3greCCsj6buOYvopUgc9TNBxmVc+QaiIZd8QxFI4vQp3So6WO6ou+2OS2bWZhyJjQYNBBG6Js&#10;r5XHXToBwWgzq9meayQTtKifxqi4LKzsiJQb6gqgr8af8jRHWdXqkhQup1Y9WqNnoo/LxkmbE0Gn&#10;lWbq/fuTRtM1HRji/Ljjsi0kDTpvggavKoEMO0GS2itIav9qnIbngTA7+tL5Uhv9XrUFusJXtVlc&#10;BbbTxHBULs+nIS9cr0gTM62SVZTPgSjIZ3xHy6P17wgAmgNGXWKSMblpAjP0Qa3K+/cnQUOwJiBo&#10;FnXVtwHhYuYY7WvjorSEyNUOLY8mcFFywGk1kVWVR4ldxhW7U7sNLHa3v7oaTftXqwLJk4CQupOd&#10;8YXa6FdtRS0Z90rimLfFntjOAZktq3wZOD+KX1CteFY5IMxgrTPsPplj289bv/+X2NFnTsASfAlG&#10;rHglLJXOeQlVLcMr3MJzXijRLOM8RGyZpi6Ohi+mFkDEoXNeQuhSjiZ0DYIzoZPUnShhBRS4gZbg&#10;Nuhd4pazLvG2l8wId7bR4sCmosHtTcllPoM7eN5qUVDjT5OSdq1iw0tcT6KKwphFiMU9jPEBeokf&#10;7YhYzTeHyk8TLiA5lFuLwBkN4p37U6F1WJHaUPPa1QhJScuRuFL201BdLuYoojgt8daloVqNjRiK&#10;+mfu/+C2kiJYUeDHaFnWVMmvGHdxMIEyV4QvsAyZkaqtL9RGv9UW+Cabi8oLczVi3lbXinAPToew&#10;2uhX/VKpsoE1te0EkdosAWc0sfcvBG4sfVoQ6UVtkv1Vt6L3ELgrtF0aDbkpdx2Deiqw6pGaGUkR&#10;Ke7iu85xrDdkh7Y9WjVUSwNo+4e50yQhbPGJ5eyTi5FUsi7oqcb5qqEI7asOORt28rkTqbaZMGCH&#10;oKI9iFPs1hkHmbYttzbSLhMdK0KXqamFfrNlkgd8tN3vq/f6zXYRnxo9Ym/uHFktfCbZXtVd8JJ7&#10;sGxc+pM9yRSrXR2Q1PNNxM8sHqKlkXpoPwkbueW9Q5XTJODJJU7WkKCOws3riUML3gko4AB2UR7O&#10;mB0SSuTZ8IgbCWN47DMYKTgm5FAlyieqO2Ynm7cEAIJIcm+IpTIhuL+IUPspj6GYo1D3Bkdud6XA&#10;Kn0cMlnaxjVj24Q9tko8AS9sSst+lNnSieNoHbU9dXo0axlQbjuRNq8JiLzhlblQr79Zy79yazlU&#10;ZprPSDhAHIHV1nLMFYlhoR4khx6vRaHOOmc5ExqxgYiCfHGDec0jEhrbNBYN5jlXTqGk4dFirsOQ&#10;lKd6oyXA+ozwgB8WeTdOIGklYrTqbpFKNdU+PkBacmWdBKKiR7CAmezA7eFJqoIkSE7y/v0pl4JQ&#10;1X1xUSZ3QpTwMZeNLfy09gpSnbyJGOM0iKxi6XDb+gxeZ4IhybD1hgIQRoJxw+QbCFQXt30l/lRb&#10;RNG/BvW4JsFkBKzzRRFZoKsNERvZaCXe7PXaNHas3GBYv0e3YDLON1RqcFUJ6atYOLXGbmDhlJco&#10;8YLqLrasSdol/gLbLSqblNGNa4nTXrFquzA2lieForzuMomcxoRi6F42ESw7FeQZAWw6Sr5Hwv/5&#10;cSKov6traqPfeds8yJ/ifUSfQnFiQyMUQ7RH/fmMsncCLiv4G2O0myrAItbZOiN5yfCG40GkR3tF&#10;hRmN4/37U46WFZrbd1T78C0jzKEkD26gNCGCyJM8EOisvXiOd+9PORhhY4VxJCnb2SNvRlrorIo5&#10;YTl1ICgJ1Za8Cm9U+5xqkB6gUyo2FyfYEY/AtQY+TnhnEb4Gf6rNihplAT2MJZ6m1Y84Wo/HdY23&#10;gLYA1cQe79yfcigEx8R2IqbcBId+Gu7mIO9xJ/OUfJJrlacftWy9Co85qg4darVZf8FAxcAEKk6G&#10;QkwV8X8GfkL6XM7Iv3Q89f6bsPeVC3ucZxf2GtlZLeztiTtPkoq0FzffNCxUeAR4FZaIVr6iUdI8&#10;X/8MaS/m0aS9IOhL0l4UyW3nVkdgFPaWKAA+iYoXC0P95OxhV1HYMSZre0NuRQ7Rki4TFt63PxVZ&#10;467fpCh4Fo2i4M+UQIaL0Gk4pRyLQkWyQ0xjFakOppbEPy6PMBYEdymGR1y1y6HYzqGCjfS2Ipqr&#10;R6OuSAlzhLX6aIk60FGqVEmLKGqFMbRsBhSvWC8sEVuoZF1WYASTZVc8deQH+UQwJiT4MfTik1+7&#10;NkSHCqAhVntmXsBwmV0SbuvBxAH1eoVHV6joaOFPCROwrsLPqbObAmQ35hAbUVJPy/tmAXqFvTn5&#10;eWa7Ly1NjCCHqalhxW0wAqX0Xr/TdgRMdelH7/Wb7aK4QMMbvA/dj6smi+vEJZ17jyjBmZ4shivS&#10;y89PLqt7GzAQlvRPnMAzoRFLo0WR1dp7yoHaASNkovg8hjqfCD7Owhh8BzfkUOEIqrNHXBL2nMna&#10;qAtXQh6F4dzDSGGtymUgkzuVqJUnPZTJOLNY513+Qq5Q9A3BHgZkSmfKK7uHIKw+DeMsuUnOVT3S&#10;NAo/EVvcJ0V2dwnSZI4kyVm1tohVT5S/KkyBFRlyGMvGvujGcWJBSsYml6MjuOOFP9XZIw7n/7J3&#10;NruWHElyfpWGnqCLLJJVC22kAbTRQtAbUFK3poGamUaT0M/b6/MwszhpefLWzbOhgEJxc5iVcTP+&#10;PPzX3ENUTDLGKfSBfa6BADaTtbrP3pT8WONY4ZG7Zw9A/rahclDyezx7jwB93uZXrZ7EXV5/1/i+&#10;cY0Po7U1vsVpbmt8gCZtdUytFSFpH/49uDhkLo1vzH0ziD9c4/M4RuNbw7jS+CabUhZ85OxD5ctp&#10;0GE5FHvaXCgtrjgC8YMtN1pqrNvUdOo7/oZvAiVhvZl7fq/YwVVPuMmilA0A9ygyqH+hDyI7yrwm&#10;bcijA45/3xClLoYjeqtI5LGrKYMiUXKCvIEyMMSQ9PoXtFCcxHZrnSp8YWVYyCdhOPx07oGWrIYH&#10;35/V3E1qbweUclxAEvysdyMNyvAG+xYE7qTWX+1VqEP0g4TGITGbu5KV9Adpkl83JVNJTVfI/6tN&#10;8RlKfVu6SDe9JBa8HSIJYrLlsUI1zqdOVZcG7OTxeBVuSWDChonJniKI6CjWO0AD9yB+mPDYWqUB&#10;v14t6+WsEK0aITlC/cFdYx+H3Okczk1YOocuxXxrWtQvMpGNFlMq2oObzD2vNQ50joTnUqTkqbem&#10;AhiTQ5PcXSfDiL9Im/yKYvDFelc51regjdSRSokhVL+ydgBg5ThgitR5wFaDn8+a7Xzwp1lc7Q+F&#10;8syisETbNPm0ORG4dDl6c5wJydqABWLwAuvAM+eAMmy0TUoAJk7k+gnYcW0eMCnroLyS2Xtrbvjm&#10;zCOewvWUivAJ4D7ojiuQxmBPIH5Kce17vWGkimrZpAZ2UULFphw44IaRgQZL1GFSYm+fK1bdRj0F&#10;GNu78HnjqXAit1oLHiJgBGIT16e46ZcbkgyZ5WajbVKkzRVFIdyDhqLYw5pRyMZyf4iUbNwyXchh&#10;Th0Kdi2aSX+/n3S+AESaI5NGceoNxiuOBWn3afkM+fkV1eruOynYSNsF4PM6rPCZsisWVQTFSiKB&#10;KtwKx6Mqfs+mnzw3jqbNaYJCxQlgmXb2Y/FFzfNfwdBEh9CBfH5P9Jv9819QPdKGPpsdRSBt8pu2&#10;uacCE1+LytfT5nIWlCjyeJCvxXqnzrtFHrWE+szDY7WcXNHwxiyueiNcaNQGF890zI3jZUZPPafO&#10;2KcGn10drPMLWhcwPXN34j5tpj9YHTjwDjROPFbrDctjr+7KUjwXmRvulaKHud1aiyyNmk/m0IGX&#10;cywJx9wb6dTZP+0xqd75GOxibcthj89tIwmmTFbUrbTJr7+7VSJ0+6faS5e7yUdFBUM65xlH9SFU&#10;X+eNmJs5ELL0DYTOZW/kolibAqxU4pWqL6lkxp4VpYL+NWoXV+IrlEolCiuICIxihpNc43ORu1+z&#10;m49UCfR9aWhPp/tqbnjw7EPdN2bkk4+iJhQ26DAqDh67SRGT8qM99dZ7DKbEYhwdaVNb2uRX9IAX&#10;xKcOsaiw/4HOrmaBph6ObtGcSSyeu9SfDHS/SeHa7Tx+msJVV/vqPSATrUtSwMtcGTjJovh0Rbjf&#10;fJRjfV+GQUFmkKsE3/HsPt5QAmcYxe5qDyIVEZ9m1YvNRcPmp6nu985ao3Q5IIKN3uXY2DgzIhAA&#10;rc+A0oitMmH8S97WAwMOG8qkptXXOQhVuDwmYt2b+vO9/Jq60GzNZYnXR7NKm6stp56GR7K/nuUG&#10;3gkjGfrSQTrsBBcGedO53GmxqKeduOrsQUWkTxWvWZcUrq5WlOXQ1YCfNQhkfmbUH+8nrQTflwMA&#10;9tRBL3y7fnNmQVwhaN86OJmIgP54P6krpKc5KFp0MWU0GEMkqEBUvhCiIx7ETVLeV+cAxMzQsq/5&#10;1XA8hWhPB4rvdqgoHjZXfeXgpsnVPFf12sVuPk+lu8MeUXNKhxm+cTJ4x5+z/iYGzi1CISVFlDce&#10;nlKnwT2JEbF5WoiQKyuqJSVKBckwvFtdLTNvjZD6osVuqHbkWRFwq0FM0c01q7lM9bqrLKRJZGlK&#10;0wu8Qhi2w75cLTbxwA+inSdPAekW2mOAHr0Nq0D19BI89q0VmOo7WblGtkFrphHK29XaAKqzVQ7D&#10;uV6By1lROF1drQsPjiSETq9zDlylFptMLjvYiDpHUe+Pnxab6KYW6FGbPS3y62158rfm/feYwzce&#10;c4CJdMxhie3bMQd0AYt83C2Ter1IOSgTNOkx/xbKhEhvzscfHnPwOCbmsIZxGXP4M/bYYmZRQ96M&#10;ORBokdTfXpQcl/xGII5XQtxOQIn3mB0hWB/+U8o1WVJmCysUemQYu74kcfCIr6+yBcKd4ucAiqNI&#10;ZOD5DV+YKswzgY9zZ6BESZrk100/j3t6mgYwfJhrN/0RC9haE0bpV78K47JWDWIn+lW+ll8N4NB0&#10;Cq7fGyspPdntfC2/WYFclkjRwqxumuTXTUnNsSJhr+KbK0BgI7rX407BfC2//iqGngT9qnb81WlN&#10;3HxtAdcqnje2KcLfBiOpP8gVxtEhBnysNyrjfaC3SfnXRo/ilNXrz/eTOhv8jJYHgX5SD6n5aLJH&#10;BrfmiFvfR4iIVRS+/n4/ubdlqa+jx4XgJbIJhBmCAC6l8SFzD4gWG3WN86bV7u/3k3tbt32s3nBl&#10;l4eAkINtLwyEjqqoQOT8FZfL7ePV3+8n9zYgirXPYPpbIXvYSCBOOmhGHoKPEprkG1p9k95cqqYd&#10;Y+A7cJc2+dWYyDqwdY7TZmNd0ia/bkvcRN+lLXpV0/TVjMnQD8clo7/cJYQWXXlXjQ6USqFrnwdG&#10;90Y08LI3islabyJ0WU7LH/H0Sm9DsvVGE3rkH2Y3Ubulq9/SOokROeRDDYZ29H4E9yJyBLDWQRhO&#10;nn3A4NhfoFQMlPwdToTSmsEQWgBOWZI6MlRSMbZrgEzhw712/aSdBoNqJzYz6cgbZW0yEOistpTO&#10;vG+EHd+wYJqiyMxwPwDN5Ss58N7rkeUi0A9kuvRk98jwZzWClEEHu7kq/l7xh9PIELFmbWQxf12A&#10;4G6DbS8ucuA++d7lLJi2yJHwXdtAUyzZHePgrgmCYQs4Fcd7xtTf7yftJr5PO2CI5jab/gm6MKUS&#10;wCwGyC0ADoDAbNnXqzW77G3V2F7ckayBEgrE5hyX4truTnfiFoGQ1ZuUmhX1rPBwadXRYJ+CXOe2&#10;SfYH9aaA6YHOTm0fI8EHvzbg7bYfYSzi6ERGs0b5Xn49XgSiNpZSKgpDvf3dvdNXc7tadabFzq5V&#10;J/5kdd6HmSIjfoVyWhtCXaGg+ji6GX9/v5/8STyIUjNwHcV48Cv86WLCNJGaGuWE055XXGp/7Wa8&#10;7G1zI7B/cj7sTyKRtAH4vk5sERSn1hukpGQP693f7ydPAFVGdEVEsAFAH7lKxqKCSg7N+/CoaEU4&#10;a5I993rjRFowoTHVJ1Et7LAFoiO9MNOm9oodVhJsV2ezqQ9oLSrT0AfybvPmtMlvtpDyTGoLfZ/N&#10;h8s1I7NeJAZ/aUfLRxzF7ph1bQ6Ds1o7RMhzK779/X7S+KbUsHaIummnT+6MdRh+e2gpuG8cOMmb&#10;GwDS3+8n9zZlBrQaAEdKqyCZcaM+TgUPqe0WZDxM5L5Gqgohs0/kGHyow0rF7WAVEPRFKsgFSwbi&#10;2Qqg3qK+cS1rbmiWTWIEs+ITJShUDi1EYwAhpC3EEOy16yetJPzaXIO9kP4YgoaX+/gg3oVw368A&#10;neiEzJ0bL/TGqGWtMjeZgPuT1GYSTcIQu5zuaKWiLZj/Dmz0bPpJc9M1RmvfFlUf1FmIxI5dNLcu&#10;1UAA2kYiJ+AFSAPRBrMGIhwdVAb6YVWHCLYUzEybQ2pLYq7quU+T3N9oAAWqn0Lf+5PwobhUBtV2&#10;nDa12M3ZiCLc5/YM2uj7H2EqdQIo725TFBFHQmP1lqgIgLztnOid6ifvG9LKUuJsGCCuffBR9Nul&#10;SzDEvAR1Xvrb03lrnkqoNNoU196fjfxTW9IHrNngZcg+pU1+Pf6PxAgl9wcBcLLJTm3BmGiu4Kj2&#10;uU2b/Pq7CG8LVgJs2b20uVzJ7UgCA4uf6Lg5G6MLMkHCMQQElsRxLtS+W8FqUgysc3F4drAyI8uv&#10;ZgG9I8HnVKKlYM4zJvYpbfKbtgEwAsb9sIjr7bYQtC3NSO1D26vVmeUUy4F1Exs6rM7ssYQn94q1&#10;y4MCLlaYmanW9InOrnr75XMuqCKA3OVmQH6Y933Ehu9tIstHJ/bjUhm1Wv39fjKtbE/m5pnZXpAP&#10;dhk8CRjy/82NqED2QgiGkmgRTMBdm+WQgm7mzaLWK3K9Tfs/gWq+r+nOBaHaacEqDvtGyVIfvamb&#10;tYgr054sLe025QD2Seu1a+oDgWFpRTwPN29Tav+lVh3IRKAoKIGll6CCWx2bHW3ZvVxncyKmckB0&#10;u/5+P7m3Vdx//R2xuSIb4ImmX/aj86kpyRDYBQZrzl9/v5/cG7JLnIpyPq3hEUwzYyKcLpG5V32r&#10;LL+QI/TC3MgbEt1TX5b/O+7xLoKrAES9Qh9bvIW7U9/QJ097/CGX75GdLx5w4BqnthiJIuW9Al9p&#10;O/Xm1t5gn0RDyvcu1xdmK5ZDluDpoHD9lD8GILbP0F4MoY9Eo/39fvJuAhZx3AAkSK8v9SM8zTMR&#10;A18JsCtXkt7ifSg5QU6s9T5sGdw1R4acrzoyoMisraC50+ju3LC7ra1wDXeT4/hBzI2wisqTM1ar&#10;aAf17ZZPF4XVXG9z9AM9XK06mq39/ZQZbTsWp565MgqdsKM5Q7ArB6txUrxgSXxY9zAtScu9ucVy&#10;SC81sbExzY0e5TkmCTKU27PpJ1EUbndbEixxKxQ4JVH/1kCAnNSqT/ls2+g4BKPT9PdzatwPztp4&#10;lBGXN7gyN2a5C1y/Reo7eXlK6ZbuioQWnfDmBdH003xmTfSsVC1yW29QT6srVKasgKsbPZ2pXgGo&#10;yGrguwoUm+mmYErDffO1/GpdY/Xged+embTo/VB770G+G2KNDwSwbDGqFFY/Kn392X7yZnMnmAmH&#10;5PujFIC/hwp8ZUtGQDWXbJ2vX3taz6uuyJ2xaQTMuoYOAZh6ATUV/fCorYPAXxCl+F+0K9zB2qEI&#10;NDK/WRbXkU9+Qq8e+sEC1hF6mlV2S0u3r/NEddkHK02uFgDlQ/oRCJ0Gau6qmaSVd3hhxVHXqCiO&#10;HPrqj/eTxrYLdM4pacU7WtJTkGPfcIC5u/Gw/fF+MgWRLKQ9ol5RT2tuOdbGIpT6TMKW7NeZfPsw&#10;mf5+P7k34h9Skgb41SwXJ5+sQuzUD8UBwC/ZeQae/oUyFlSncpgMjGn7decyQ81tpekfCAkMn9Ma&#10;8CG8wN53pYqzTEWSBY83qOJjV9xAbZ+O6fyJZi8Xkcsi7bk8wfGQFbbC131jx64e1aAnC403T12F&#10;9rVTRJDtVDogwNIkv7uprVtU95O8Obc8417y/jv26xvHfiFyGvu1TsJ97NenSQJanHTULuvBG/u1&#10;rv0Y6BfOYclVyPuPh36tYYD80iiukF94McV2EqR7AL+ujjrpa2IQpRTuWuNnN6rh/c7mfOeE78vi&#10;Lc5pntOYX51vuJRUCbhv7OG0yK9a/jKhrrVJ1uEO37ya3srNlHg8eU0fykb7ulfSxfzFZF9fsrGr&#10;fkDAimGer55GQZRSg01ZOs1K5Jt+8Ipkq/rL/aT5A7VSPzgPa8f2tm8cU7QxivpvqSeB+LRtVz2h&#10;FmjgT3J0AbFn5ATpGxfOTDQ6AEcvZCvhYnRXCzp1ECokP+vNCItyJhF+tzYGAOu+EB0Mhujnh4Ht&#10;Hbri2OTNADaOb1LcmxgMdvn7ki33AxxZRcg4v9rOFP48ggnS4mpTxmJe1Aw8sUafgAOzENXu3bdL&#10;XkrH1div+pn82LXDRM5q2cNcsM/x3B4XydieTX63iMz7/hm81fFjNmFIMK4+/M9E2u67ItwDKb9l&#10;N8RtQOz6ouNVx/HuWnlH0M6OXzI/O+W2h84nj/Hq+9l7UceACGYX3mOfKM/WovPVfOd6b52+UvyD&#10;MLAYa/3r5ipvcKgv//bbXzSPv//6+z8vlW/+5z//9rvVv99+/09/+bd/GTn15V//9L+nwvGf/vuv&#10;f//3/+6vX379XeXx/vb7X/7xpy9/+xfYyeT/pqMv/8oXRnj/9vf/8g9Vhf7t9//75S/61H/9y1//&#10;9Lf/8X/me/MPv/3jf/63//jlH3/6X79+4Z/Wf+vff/3y93/+1f/q9XbTNbwv/8p35u//+rcvX/Yn&#10;Pzx/8p/+/B/wa/sLbjx/95e/fuM6FfTXOtVahNs6FUYREl2cBAMvYd6tVGH+wWdGq+ICjR1X/uO1&#10;Ko0DtUrDmK19aE06i/gZHKoKhT5a5LT51OIdsAU6uVg6HmlydSCnHpvl39wAzB9s5k0pFMs/1IV6&#10;o1wEVm7V+LvDSyhyu3YCwMCZTWR0nsAjOXvM857AqSkwaO3vqsz9taaUqLOrBlDWeQBXyyIH7ZJC&#10;5+tcUBeDo8YvX2oVeUuOvc8NLou535JExK6dH4wXuP2xpIJs/up6bXuDKDdg1kvc6X5viGtLIKAi&#10;7dABceJ8xSm2UHtO2oIIi9LuIaxeuX7yduLj8h6d7hD8kdIV/uBpyvj9CTDN2gM2uFZ5rroCgJ89&#10;/gGN/kDJwAjsLURl7IT00eSsbaxQyhUtX3XGdTY+kVQ56cqdKKYOvoGHbWAzMDRr0DhhXoBEwMcc&#10;mB3keTmPqFFtm2RCKcdZP8rVg9HJSeq59JN2DBy5NgxfX/tcCYhqw7i4VqIylIgLVoMA6fECITJi&#10;0S9RwhMsNZUTnu/UAuO9aIPrXGSE3DthCbFD1q11EQmR6k1pglbK10UmSwXiUN4n+Slbs0YIql3G&#10;wV6mydOcD475tbhQ3pBGZP74ExRqrte700/aq0f4BCdv9zW1UjUvNke+/3QGG7Ffjmu2VDHh1hry&#10;V7Yzn6LK5NebFZOm1YePc24GRgh4c/SeTT+Zc4Bokz1HgLJxTCAgHVCizEgb0DBkrz4h4BfmRlTc&#10;cpPiGh2+GqNamwMKql0SWFAxsA8w855NP2luoBMsWnVv64FXwYAfOIUGZM8ai7Jw1cs4ubVvhLYd&#10;EiGfWcczpMD4jZMnSCYlc7/iKMuOIAl6A3V6Nv1k/gEhiqPuK432JwkKibGTzdDxT9KYDOoAbAi9&#10;3OXD5Ep7buTgC6y0exuhL1ZBvnMZkuQp2AwZ/OJ9RwvkluASPhd76Txt5ICWi0rKbQVz94rP2xEe&#10;1WvXmg2Qx3A5EM9fdzr/Qm9myzjiw6byvfxmkFTM1pIQy0lcI23y67Z4PczUqaj1zndXhtRwNlK3&#10;ZU1Dmflez9Rfh6N6cwiHld4JKZiAEAr62N7SJeNWPyRk39d4kGkhhaRJ7U9CC14SQGA9EBRykSsr&#10;/ApckmLpmhsU2D4qkF4OO1BCCG3lcPBJJrI05AS84WPIimoNPxHBsuhalbF0ZtLmatVhXw4jwidh&#10;asfuHx87n02qnQJYW4IQMXV/1SnUZ7WLtBWdsr3qeIrEJJB3DcQgpuUNoWiSmPs9LofTT6OESDqC&#10;Oxeu6ogAX0X1PUwbeFFkIXG5+5KXdCYrQ5RuaQAuF184fsXH23AissqMZiXhW2+Eca/2DUCFca9A&#10;cZtNc3qsRvPtVkQRhQ7/I9u0IrdWEmCjtVTopUN6wCI8kG0zZ0vB/8ZAyF/d6g1l0uFw7lsWoCOf&#10;RJ93Gh2Y1PZw/UBo0CtJwcN4R3rt+klnBnSA9WXgaKdPYguJJoGJNMKNN+b7BE3FJG7NDRXEyiU1&#10;4Bv5TfDWnnGQy21F4kQ1lx6Ayn1ZSMK7940aUy0LySQLAQGRKzNh14Iij1qM+NbUuBtGizXFPouT&#10;gCiy4klyQXWFoaQTCgxr+9p6l/pJe7YyE+bQIHM77vC4xGdK4B3PNYLaqjZQpzhN+uP9pK5gqP4z&#10;sFYlDAhKrYNLhLf5NlVVxBuh0Ujq/nQ/qSNrVj/b5xiK9z9j2/Rs0keExq0tGtDckpVn9Wffun2+&#10;sBiL3AKP6z3uT2bX6sHLI6s288Gw05SoCEfKyIHxbrMLH/8L4D7yncXJUbx7jbhbTWOHZwiLkkHw&#10;bB/EB0JE93k8wUnnmwOn6GAAeqw5E2ih1hqmdLiofIjp/iKO68jeSiyA0i25PtSZCk9kThkhHTa4&#10;yP2+yCD2B3/m28dtQe+M9v5ZanhWkU1mooue5i45KRtN2v1khgsIS2QIXrJOlDZ+PogM7kGAfrJy&#10;+AZrj5LjPp7co3n/HXfxjccIOGkdI1iH4H6MgKwtp+nhYyOzV2chMQKXAJ4YAUzEGCt47x8eJPBA&#10;CBJ4HFdRAtCD5iDoVD6gb8UJ0CjjLN0+mRya/OpwwcHtUcHJFxaTJvl10429xIUSFpEm+XVTQG9i&#10;XKgC8fGmSX7dFGS+hMih5n2a5DdNSSNcPIpMjCxBmuQ3Y42GAPOI/pgmV4wMx6atOpKAi13hvNzI&#10;lKGmg5Qjv9YuP7xgbyj86VTjQuW1YYz5o4AMBJc2VwOjOoFtShDUjWOcnDKtMh719mpN9Q2v6s+D&#10;qL7i5+nVI8NglYSlnsv+i7TJr9s+amfjX//6/qJ12gCg6s87FEZWhUMDIPu1C4fVOY0BFc5WX2ry&#10;HNq+sZJ2u1DXqXO0mLotZ14pKBHBOBfRp59xaF+t5GVvVGO3Oy/3q+eTID2Y3IjGffX6foXl6V2g&#10;GM/93sgfTyJW/m5/EgmtU/M0N8weZ/3sFWENezb9pP3H3rcmSVG/wNn0CgzVngD6+/G0/EIVrQxk&#10;am3eXUncyoYL4Z9o7Rzl0qd2E1emjbfHljNFEFTW49bc0MU2vQ50rI77YNPWvpGhXi7HKZiQ0zNO&#10;gLtzw79ppg7at5nLR9Q4Lxc2WOlWwK6sxv2EPzuOvt6pftLmgLuKPxiPQW0OYsD+YG47+bAEQVaS&#10;yJvVSQBnL4Q90eEzShwlxThR4jfn+nxS57c2TIUSLfKtfcMZEyrBQ1T7hl3piChBh7ZTiKza0bBZ&#10;6FNvzXfIpLAneOrw3hEtVOGwEjL1Zcpkxjnm0/IZn3C/IggnvsMfveCWA+9mPwcs9ORMQucXSyLH&#10;72S740Jyb2BQw9GbhvpJFEVlCAt6LMC2lEi0sqOM+ILIJhR1ELZ59c6qE3VzQJZCsvKD8RfZmfx6&#10;TARyxF6REO9pHzBOzzsb8PZ3cUXpjLNZ29BM31erAx1mL9ZVm0degntKp5u7Gpsm4XJ2WlIq+YUI&#10;OWqKY7s439tXiJUWE5Os1zrdcyGEV2AVkrnLuYgoWW8jwsp4j3OjXpsMPDaii1zgX/EpBUAhKOTT&#10;zl+tJHVqQ7owleIlxK/2q7l/6jAQvKc+XvAbX/Jxqztiuy5Wy3h9eU2Il+NskgduQDZfdUh2kmZO&#10;8W+45aUcCMWIWvkL71rZIGmU392Yc7uM6rk1JN9Po/y6MWJC6iFc5+EhTqP8uvEqa6Ev49cMB0ij&#10;/KYxriUPA24Rn0sa5deNKZjg47guVhOBpc3VZj9YLFV3WgSTpkx3M0ykbBMyrl/nAk2M+lrlveyN&#10;ALZUZbxbrWCDzrGDF8Ojw1g/wkLDnklGv7HRu/DXhICj/XxtGTZygfUrh1EQtFQ3afLTNAgp7i3p&#10;Cac3bYxVPzjrPTFmfDCpTx0mx/YRMXAyWuMjzctDIjITKukh9ZMGhn0rusWIacfcrsTOG9xwddQd&#10;PN/Du3XQd320/Wc55luIgPfQcuYNvFWcW/nGoueeRz9pVsJ+DekSHGpZT9GJhODOV6NSycYGI7qC&#10;2OytieHsiFd58bLDUoEEMByFoMUJFIgV4aWnMmvYS8+mn7xjn2GF61jiL5WyktV6QDbEjQ8DwUls&#10;bonSsk3O/n4/qbeHJwTnf0cnHjKQrDu0z0NvOHgSgSXz/L7STJKFPe2oOp1oTbRoxzmdtpJps1mx&#10;8bhZI+y0Z9NPmhubFYuGUE5p/XAgJN8QkKThYW4ARqweHZlLf7+f1Bs55D6hCOb27WMbOrw4RfnK&#10;2GEVYqZD1NfnulkNTqDIU5SM0FXaXI1sam5a0qFv10ZSxv+RdSIPcladOlnWc1CqZHLcOi0QqdVf&#10;rH0ZVPuTkJEkDq9ajQWC5e0nNrfLS/RsMseck4k0LCmLvz1UkTb5dVtqV0jCDJwsroC0yW/ajg65&#10;vgtU7CxcTm33rXRzpUTOQdr06P11dG9xPBJYTwzj8TEyJ0ovA3sT7CUqZsbf3++nrFEuwQT/Bq7j&#10;QOa4c62rIqgbV4AkjP8OYNKlOL7qbAoaicxQHkqJheq8uauOwHEULJvMqJU6zZt7NLYdbODy1gg3&#10;iQHTsz/odOkHoty+m5WcdbsrQJAO5gzc8zB2ArOQ3RDK+fp4dtYyaFC0txeQcLOF9URKjz1hR0ok&#10;lC3+4N0PL3ZvzPegzjce1IEBdlBnnbvbQR0wTqmGCK42aIfEdPBijdNJFyk8iub/4SEdj4OQDjAh&#10;TsZVRIdCV0iNOYyPAjhvRXSQPQk1vAftg2na4MK3+HVZgBvWcSIgk3dEAQ6VjadOOE1sGyFlEU8e&#10;8ZLwYW+DhbHb9K2Cc80B8sEoxZRWK10f57N5/QJcHZgO6ZrWutZFXlf8MoLOnVCjw4Iz6BOYedpc&#10;DmvuTpSoXdVtjr1TrtRyctV0OryCaOM0mCqRt9kr4aIt2OdS0uMnYbhi5SDAWw2iqo1dIiQy6ITc&#10;ElHkSNjI2wkM2UTAR2bnu7D5foVbU0oNgL43YhZZUYv4hcVchL+q5Gqf0uZq1cGdItV1VKYu+2Ed&#10;wMHlFA0wql7Njbbrr6ZgXui7v99PGh8ldX0sVKXq2Bu2gxSGp5uApXrPGHGhS2W9tercKGxTDYc3&#10;+s2hN1JkjWxFrTt5bHeIF3+U/AP3ettlbTCC5LjIRqLVm8cwx3YdM6NMe135px3rtcv+aQ0Z1Y5s&#10;THqL/iJt8qu2VAQ1hAcmsk9H2uTXbVe+g1dZ8MV3TqxZ8ewLIZZSKIl0JCSFKVpWxqHCL57asNGe&#10;cT953tuxu/dlry9QSJMjt4AVpUKojvKq6PDV+l729rjsDgdna1qoZmK7LEB7MKbkr3jYFAF7Qdl7&#10;3HdH9eLubeuB2MttLuJwtuFN+cYdt+/Z9B6T5Jh8E4KXObdpk1+tN25Q0w41pN4xfYhVmsABfD+1&#10;7RH56z+HpSOEJEyzm3i7bCAQOmnaedgOnJpNo/39fnJv2P4y+ZDLDZYFJWlfCcweTnxgEjg+zRsh&#10;7w/3ZQudWZL9goerJCyYVR9eaS/H3uY+usVTkTFiSU9857RDBNk0K+hg88W0ya9XALSGKfNwKW3a&#10;5NdtJ69sjQQmKb75DicA9pj15ZaQ4rT4nO09ZsdPG40nwgdpLk0wJ+v966eMD6+Yxof1Vsd9MK9+&#10;RUJT8R1uVjSToFb4K73tUvlPV9dObSotFCQr7FCIeK6f1d7A/LeToWfTT5obRW4d04TLCPmyPwl0&#10;0/5RKj3VtFEyfVYpyy0B8w7tjAYrKxKNaoOlQwdXI8MZnZTJ1H3OyIin25VD6KqD7ejorpuFVvWC&#10;u+4BBx1Icpnaj5KJRPGkFu2BsAt2bg3k5TZF4W1zTJi/70xX0m0dyH5OS13X7I7EBLQgD9Y7q74g&#10;JOsPAn9952DtajxE/k4ZGKk2jQLXb/B0R492eujTqK72F9VEro3JwS5hjqjwB89vVrmdNR8wCdfL&#10;HZISeaMI68QDrH8qr9dNd6wTSJoO+WGtuun4gdcoDv6wtLiaqggf5tP8CJ1QnzmvKFVn8gZyuE9V&#10;ZPLog4CUixfRcdbagLtQ8L6qZuKcEdA9h37aLFFs73wf7NZVwAqUcOOgak6HIgD95X5SP5C5vXqT&#10;EXWQXlwZro09a9rcLq1+ALtcK3vZKfWwEuhnMymsmPZpkV+1HMe6Jn3As6RJft0Un7uGtxQ0KYFp&#10;cjVPgOq5SutUnh+nta2iXHaYrcODa8/6AcbZH+8nj42LMkxdEz46rOlc/mRSPae6EL7VPryiZWLE&#10;gSlbB6UtvQ/oOdKfi0Su3Cg9g+8uxW/cpQjfb5fiItD7LsXJlxRxk4iW9N64FEnKG9eHSskY9weP&#10;/8Ndih7HKiUzw7hyKQJIPh4RhvmWQxGISzQeYSrfFFukdyaQM2Vq3+dKeCrsfiIqVUeVPHx77lAg&#10;24vzOYh1WOALOvYG/yCqKn5D+MbJSWPrHfkVTi6zRmz+a22g2YcYIGwTK2/YEnUSauwkTRp8QKS4&#10;3+BHs2wF8HjdV/i7e+HmHLNZQvhflyxcv2fDGum8U2nyvcs5YLRaB8GILN0cPXS/Ol1qeOiHhKL7&#10;m4N5ZowM6nXHsvGrbXf256YRVIE4L/HDJVbcs+mn7E9i4Chtp3ojOBGiyJxwPEQ2HQAc+NX1Dl31&#10;Bgk8PM1tO2Mjagfx2K8PRvKOiSlBiWVyf2KEmb1WVDmqD+JpMewCZFUdtFl5d/UA3fc8+klriH/H&#10;bj5g8GUfUxwkkWuQDnWeiLRHXmfh4SX9+X5SZxTniTVDoZJWKbgr3ro85nEdqblv1geErby/YY/4&#10;BHivNrmpEezQBY4yWMNRt5ki3uvQzyU4L+jUc2Ou/g5PWTEm6CxZkyAZinQofCIOg+ItTfzWQuLi&#10;F5MBldqLBdJHazW1XSooAzTQ4/v8uIW2d6mftGe7gikOjI6Xr8qJwx25f7t9xyTDS2sjvfcFBBMO&#10;by3GXArY1EH6gYh7LqYrMh0srWaMq0Yu1ltLOCXi7AfBZ9Gf3ARH2KkDUcDb4q1a2rFEY69bP5ny&#10;QZtpAhgqzRhVNH7WkboiDftjwe1PYkFeyOXGi4TnZH2Sig01N7x8MXumbNiR8qfyinX3UPCtlST6&#10;5xwDOGRn2cCT4ghk3+pQkKRkXyQr8kaJ76uVxE9sGCNGSDthiQqZswO365XEG5feyEm5L9AAdTnS&#10;9TNFi2oCEI2taCihewOtZI412Rr3ORbQD3srWbhm7yytZSSy+fwKwlm7vWv+3Nq3cYj6BFAgokhh&#10;zp+4McCX5o9E3HwCBvgXdaV3KgqJaJ+Fcj/7XDO+tMmv2y46H8plbNKsvtJ26MZtBUF8uy1eKred&#10;+7JuqLTkLsUyp0ZGKU64tQI9JU5dUhh3o7kKevALcdhf0MXExQC3N+bsl339HApcg/zJTrAcfnHn&#10;J+VJFEMFqqbqCZDpFXG5Yh0DHTWnTUGWe3TGAXdvg3U8shyqYRhcQCSnOS2eWxsOoKhesA8GCi3e&#10;B2q5PUs2pyAuxq9PRlHjr3yGSCqSrvA0txOlEnxyP+vO+feNJMjIkgrJeWIYO0sfrCTm3EEfITvQ&#10;2A4KSb8QuaO4nzG/+GoaVEeAy5osy9/IDbic8/wox8Ju35VvzMcBB9xsrSxCvo5oo8ye4lgP9Rhj&#10;aU37adWbs4hLoHD45FMySRlj2UjiHvZg8gr+fFhJBK2RFSRa7Vhgf7+fLLsxlCxN8VX2J8E/2LtI&#10;aLBOC6gkRz7ALcrBcGtupGIkEIegK1IAvWl/MmymjWlAIxYPWCAvxB/Ri03FT8rH58nFG+6K86/V&#10;u61JosOLId2aGZkVWisquEhwZNMGhqCuuDGp+CluGv8NTtVrYXO1ZSv5ZcZOum0Ly6lbIvYG5dfq&#10;TjhHb8AFxOnRH+8nUccUtNefgRpv3T5OYNyl9WKLIoy7xQ5vLd/AzSXs5pqyA12r+7kc/WTIWKAw&#10;wkWZt3pBA1m9gAaBWR16mcqt0z3sqSPHhKGkfXDhnXTNex1NecL1QervlHXJVbAaOX75RjkhXG0t&#10;EWV/gTlxY/XqClOhyYvIrxYVdITIKyTJcXZXAEjWmb81K2pU2+AHh9WK02Dq7YmBIZQYJOJkzRtX&#10;vZw093oDh6BFJGTUVgWixo54fP8tdCekqPWggsF9VZiiuzaM4aNFgA+kGApJTWzum9Wcl7F4V5qM&#10;U8FncfIKD1TIhfPRyqZe1fENVQdMuq/kenBlMNQ3dHiOmpBRuXHOHXlFaplCCUTc1+6J86fwxink&#10;xdl1AB2d/DipZ+dus6DvYY5vO8wxUYgKc0h/uh3mwH2RpLAxgMzQE+YgfD0W7EJOLyCgzucfHubw&#10;OAY5vYZxFeZwG85pONZbYY5HS3CPi0/BS6O75zd6JJGBdfhxVkfkp0mfNP8BqZOWWqc8RUIrsZhH&#10;ozowJlx0RingxnxBEFPfRVwa1FXpRJjmYcQToD10BRg6kBBACrFyeyL9FB0mWFtE70m6o7JrGIQ8&#10;mhcDBIj04WKB++IYLUEKwwiiWipC8n4Dvqv83phrVj8AvIUCeir9pIlR1FKa+xQlqkVcCNqlfuD3&#10;rkFgZMd7CUQsBNRf7ycvIsqcVTH8YTV6lGyWbnqjiHc73bB/7WCCOjakrb/fT+oNhBGK7XwSd3kb&#10;k0SRnBI36Ms2SrjxyvIYrW1N+0nRCP2rn8dpQh/cGnja5PfcFnfGBl+nTX7dFmSYRLzOvFhP2lzO&#10;eI8duFwLZAjJ3lWsVuXIR4/DrIxoXW5K9dPf7yeND6U55v2nuUjzeMoA3dgyospCbTRhUO3zRM3u&#10;mytDFSKPdZPDoa8dGwTA2ylkTEz7D3BJq/G0k1fzWoFtqGbca3UgTLqoyGVF6J9//IVFmDW41Yf/&#10;BiRIKTM4xNYkUfxbM+aqUb+Ja/NWNyjN4hZkgKD6HVYNZ6nGQIZbYvveVqrCaamxfF8ITUzRE+05&#10;jqJ2AXCBn9fuVMyUDTMJ4U29VhND7+fzEw6X99/1vG9cz4MmW89bvPm+ngfMwvYq9eWf9TzKjEbP&#10;m9psOsj/H/S8NY6l580wLvW84LU3T3voeVf8jHRAMYFiZmRG2EJz4Y0tDrCKdVpT5OUWqwGUHLPz&#10;5KYmZGb3LA60UsZgcwE8kEdwXxlDhCT3GhhhSR66srscs7phjjgmw2zAmt4XPfyVR4kXu+O73Ftn&#10;nziWgyr3ZBnxDjmKOI2u9Yir3aIOMvs6WsuUqy8+iuLpItkANKSa7N6m5pTk46GEYn+/n6Jj5MII&#10;PKntVUdh8Hl5uk3lBy7zkDjiLo8X4AY4YOxVJwTf4bS53Fx2xlPeBRkVVhmIjbxRHilSQLMS+U7d&#10;9hzkvM9vtSN8EB027/OrdtwsvdaWLJOnllerSlhIEhSCb11hebxmc/FvnbxRELX+CJ8K+thdTYJj&#10;Z7FLMk77I9HBbHChrsvBGXrhogt72ohYbT7Sc+knrQQ3pngtQNa3yxvd3lkTZIk1rgLtxe5FDucb&#10;dYEue1snR0bBZtkayIM6ia03IpaqlfZKEa5/wa9L8ob5FDcPtJOO3myC4JbqkwcyzWcB7NMLvVFs&#10;zowKeEpDOVAKw8PAXRTXxsZzWBKwg2Att7gzACH74Am2n5zg6GSSD5/J5jrqiAA7bEUHY/XUV58T&#10;K3lzl7nIN6/zezx2P20WnLf59Q4/ibm8/67qfeOqHrKlVb2lGtxW9cAGpnycD0/ceXMDCVJmoZZJ&#10;mYkO8IereR7HoJbXMK7UPBi0vVuKZXH2vq7nUXrfnKhZBrm3trjL1nzknU2Wx11xM6VBFQwYJDF/&#10;FYlCLNxehHPUgWwMCTa/eIeJ4JWL/rlVwpz8/JpD/Dz5qiMenqv+XYmTx02PMMFSRHnjeE/SP/a0&#10;fkbFkTpmGOHT8K+7GqDdDA023V0h+R1a+vOH0xucHOtvqLojkXavr7m7RX/38VRE50fCKdKqMPNb&#10;EwEAB5ueERIzVwzxqbfzcqecMg4CBfn5i7TJb7YG7dFjIjf2JA4uV2zLQ4Jx4GuOpLVxu0/CC2xO&#10;1gyVNFpcf7+fPD5MQK8Zu1DuHHzKdud+/kHexk0L6OZSBMm5WcT/3oqBfRCBgka4tQjIdzsfp2zp&#10;cQ3wqElKo9OUM3Z0EwleVPgXnOcU3NYOgbmp5SaDzpj+JyciSoRoF3RO5tPL209abOxPJ1fhbK2x&#10;U8vKZAI2ptywKMPGB4IHfiG4TMKu7aDTrPClmq3wvRoEGZM+kBCeKbWn0U+a1C9gaUXg2DTFCXfE&#10;HNW8HZJzP6P+BpTMC13l5kSA6A1l5uSLKJhcd4WarXXghSBeT7R6NSt8/loLnJyt5+5VIoXulOq2&#10;cCfDSQiRvAIHJ+jjzhYtHqiddCPLLGqn4I4/voJP6IgQAn+BCDk+1pyhEIFXcq7HGNJi4T1o2iDt&#10;wn5SsI6yj5/WsTkfFkfcTKQj55CkzdWaAwDHTp310y1kh8n+iLi1M2DK0BzXgfNi9MKEYF7gfOCl&#10;NVkCdT1Z/A3IiDWQT6eoCG4WW6c/sSH3e4Ptef0oP9sylypzFltgtjqF4yP2j1kaVkJs+F67ftKZ&#10;hCuZnZB/2odStVFnblN/utwqVCz1XwFnfQHIovVbn1zQssO+Wb+b3pBlxV0Pf/XzS6UMqMltAcDc&#10;1g6EfinGahwVYLPWNibIJNrigskXoJHA+fB0zNywbrumFeRmOMj4+YuTUr8BWb/+agFaWZGn03K5&#10;b2QiubdPuH+OZE7hAVun0G3nIKDQWEEm9MkO3u2NOlD2VAKo7eAfAMVI+KVzHLaU6gQJKYPVvt8b&#10;cRZ7FUBkNikgyL2S45oumoTvOIuN8poKBd1aSQ6ZlYEpHlsrybG1+1M2x2FuKIeWmvuvbvVG+QL7&#10;KnHUwB+OnyTkJubO+FF4D6+20MIBwt7y5lZn4NlEyfD/dmaRrSC9GeIRnCEnA+1XDG0czfe7IgPS&#10;eh6yrk7vUrGGwCEGJf2lK4qsioSBHmq+t2YFW5QaQSUxIc3yQUDB9mN+ohz9cQGXWqZThnJ0ewHJ&#10;HvPhRNk6MZAgk/Elli6z8x9Z2V1ppI9wP5kRf3SSBlk2jb8gv0HSm+ofH0qg/ZT7zwFjK0B9bwE3&#10;BhfpVWMnc9FM5c9syXEBN1ncrdYDV9UukR+s0BFji0zPr/VCvI9igZQPWr0eml6tFVzB357cluMw&#10;l5Wx9pkTW1P7zJ26qxPsxFfwsbjSRQLcu9eRZ5zA1jRU4/hwXicKHNIedeTugZ0qNT6X5GTWzNCD&#10;rWeS9NmHGbXdijUWkMTLLToA+G9dGO959wYzdcFY7LdGsqBVWSuEA7/gTwWnaKAiZer63KLxeEPh&#10;Aw1DRoZYUJOn8EYk44pEpqCFVxKoUR3dubHcAp4D2q8A3ov7ESySeLm1kiTMeJRMUnDl8KTHHTsA&#10;XVq8EA0wgOd4Rno2/aTzMqShuXEYmy1hBBhqPby/jXR8zGLRJHG8II2F2Z4zNR6fYgrMLSERInbF&#10;9R9uFHRuabH3VpISzzpvT9k0xBGiqp6ru0yQS6ITLfYVzZ6qWeIkyEfpQ3vfSLmPQn0KNjysD4oU&#10;7ehW71Q/ad8QjHE7kOtcsh+9BpVlFpnYjECDGQjLZ+8XIJpbPpQPc6X2+hh8YYug8NyrkU1NLK06&#10;VUUV20r3AMzNCbg6tJ07277FCsKldJfJbe6Nj0P6dfraRXq25Zg3WxADoH8hEWVCzGshqHLV00JD&#10;1+4SyREALV1NWHX9DWqoZOAtwl0X/s4GIsKaqaRYI9dtCKmZnmKdsMNCTd3qyIPDNKwDF1/XGO2l&#10;xObyLFwrL8SdKeEkgkDKcbQOsm3nupA6onhU5rM3aSEu75LDVhSGURw7WmUPZkURaj1VEu3tzyAf&#10;6jbd8VfOBA/APgOfcr9ijSfoK5qmtZhJ5Ls7ozGJ9bnB6B6XDhCvWXBN6CJu0af0e/juGw/fIbw6&#10;fLeO3P3wHbDS0DYXEdhISAgPT/pw94XIx0+91GJYzR8ewvM4Bqm1hnEVwsNBKQaXUb4TwAtiqHT9&#10;JZWHc7QhtQqKzz8DOr99mNEIxWvswwvPAC4sHYzc8uMZ3yUM/e+3eDrpseK2J4YBGN7qnAOO6R28&#10;t7UTBwGeuom4l+pBeMya2uQ/i5GlRX7dEiejNJGBfnXLZkpuT/q2VKhzOAJMi1bo/IIAhtSTRw/9&#10;5X5yP+tS9tk9/9Veis+5Cvf0Yir4Sym8t0YAdWwOPdpnba5GhAphbn7ueBKslgrhOEKGOhVuTExv&#10;XVyaDjVpbMfE3B7XKKVJft0U3VCrShwosipN8uum2LRqShrGuenVTHER2ZwllF0eCCSpjwfZkGVu&#10;4PsLhYJBu33cMPeMzWKtSu/g/DnkwCKe3iQkhuc18+l59JMpirJd4jWQ1vqz7NNAf7RAOOlOXeHM&#10;X1ub6hxPB++6Kzzm68840R1UpsyqfUwTrixWcniFs/GViWHWqDcA+aWB8EmrJvDAs94LUE1/hf8x&#10;7Ldn009ZxqkrOgfzByqbnSZA+E2vYDul8qByGfD3A/i2sKT+flMtJ8bHjbyGJyBU/6VHNpDJ1T1B&#10;/kahThBVO4xOfs6dyeqx1UpburnHu8b+WHNHmQBRe0MwAdoGeNSi3Bbovd7IMxfxTrXy6g2+90Ec&#10;eQzm06vBx85e4Ud/QQjierGHiZDeyRzAA+fesNqKORDENoyaEMEL3pSxOLRvgDB73yDRlNcmYbzm&#10;9iOH2Fw3SdK3VhJQjinxZ+5kqAkgBxxtwA/cugQqhh3e+F7FI271RqWkOJ9wo9UE8KZlbqSNlyk0&#10;7jkJZe7flHvgXm/rprm136Aii8eNF10ERFpZO5HwatibgvR542xenbeftpP4yXeDH8KbA/PukA7l&#10;Au2twGev0MGtucFHbbQRd2/GyTZu0MUp84hXxphjQ76RzNh8h3CqK0xAfNv/kjZX68Cxsxv9B+4q&#10;LIrilU8LKnmnSs11mNpj0BHakFvrwN/ZeUrkpkUmr/iH2X581+eB7L/CnbjG+GpvaDMlWw4TgG8W&#10;sR1ewXfvy5bHchG/PXWWhcTlX660x98Q/nypK28agMeS+Q+SwRFXx5Ia4l5fYpHrb26tIVPh5M+2&#10;nOskoe3bLbW8LAfXwZQ8s72BZ/dSnQpJSvgBK7HqiGK4NDPGlib5ddPxdK3xEB2OKE6T/KbpsJFF&#10;UezpDfMAp1P+ANXnKBRB+liCnfIuJ1tbU52CWLJA+pj1U+Y7asSM7IRtB/Fi0MT5xS/jPVp/8Urw&#10;DJnmYzp14o9btO7BWWtzqqiFa9ljI+n6BdMT+0UsOn8WBRUB6Qg5MIYiVoAZlkukFmQve716RxHM&#10;DgtwaHNc0qT/UAuNv87x1/zBHhWZidY74Q3HpaFGv4NXqG4vLMC+gyGTSVcEPuwUPy8A7murKvmb&#10;W2eSXImM3eu2u5L3ZJioE7ef3wCmuGahWUgtHYaQQ2fwx6+fycko83k39u7N4zsFC8XlwzQOTS93&#10;ED3H/McFCjIjFGbvLRGtFlyoW9KuYpfdWlaqM1nPXjckH04LQSifCYJgZTlSZ9l6EGrz0pBudhX7&#10;5Wy0DZBBY196QQ0iJVK2XXa3r8hcMEIt6ggpWuaCmC6bh0CqRQyuaCFob/aWer94x05KA8AcswjC&#10;Fuv47r0cuhCrTkrMzd4GojRsjAJ5nUqDMRn4IUHgpg+yrW3q4WkKbTf19WFAt9+OpsEnitGnTf+l&#10;OQ8bKbol2tq6M5BzYwhGiW59gKClGDaRbCVT3luHueh5rQP1nRqpg8Zs3RkgcGvqBHuizcItrgX1&#10;5dyAgSUSOSWtj0SKxi/yRd/oRCQK61lfoLyb1Op7c6NYhvYYQF0rhvhEzE0I9zY0SGVHhzIGD/yC&#10;aF5XAq2/S55eiBTV3+r4QFjqtACY99wgZMVmb81tULjat8EO19mkZKABgVPguF9h6WlF5uKOa8F5&#10;tW8YbbZV8ay0KKYyUwZCddg6LcSBTSXInRewahSDMyngNZJWl5Uk0mlFS871AwFNFq/OzX51ayUp&#10;/m319rk3MCgiV8qWCkywB4JDwCv52txQDXROKZLaywX6GE1wCOhpkZFKWUlSje+fN+oZ2iEOKbS+&#10;TxjSR5Easy2aiKAa0YicfMF/Mnh3O0mwyIvwoNEgNsguqIMPGshuyO0HubVvWHYWQahCQh9lcz6s&#10;K4PWUQS70wMhxGD/yQ/Dy8WPm+b7SVwZNcuqGHk7fd4mG9JMLe7SDAS26Td4Bu4LeRAQMj+wkLsv&#10;qFDyZ4o0l0qMM0P8gPjPCwYhmos+CBvv+mlwFfsOsW6qK67ZtqjBwbhW92nDIuCsEaYwKs6szXXS&#10;5Gq1kZlaN6hWmIusKGF/9Y3FJUV+v9nFlrikIIK2P95PGtu6yXxI5enWhaWXrTc4wYqxAdLS8Lg7&#10;4QWLeG8RxNTS+/EGV2bZFLuruAaelvp6Uja9z5cq7NkCFS/9Ya/rMhfvngokjbRA3Lo17FUzYNZu&#10;FZo5cGmMXlEV7Od+vAQlyvRwqg61ytZPP+vqkEM/eM91zAm0rL17WrfQn8hguQ9EBtscT4v8mpgd&#10;uqXOYqgsDfKrhhbPt5xpanuKi3LuljgohfcpdNz7/x1D8Y1jKDg9jaFYp+g2hoJM0rn9c1E6DjGz&#10;tWAo0H2HulXVkDrfFo9/OIbC41jVbmYYlxgKJEGcdDmIX4dRDNvVQTulKCutdtbEAKjIFFmw8+Kt&#10;vM4+fTr4YNCsGzr9eH9uXZa61p6rJI7WD7FYmwGM5b5+R8DKpipKSbOJdVXm6mpQFwfOCNIxFvNb&#10;aaHNxwiLYfzPp36gNolJIk2u5k+CR8T3KRwD4NruECq+1HixVKwqJdH6iWFfdoXDJZpCK+ik222Z&#10;0ZhXvFJG/SWaf6+rzxN3mGUAGVv6EM5Iryg3ApVUJUkw6BCj2W91BTzccvXsOscwspt3lek+bCvw&#10;Y/uTiEfmPPSS9ZNoVffPzKzI+StNGe/D9gy0EUaWiN0QxMLuC3G0KPuU8dnX5pMKl/QwX/mREzMX&#10;TtlcGh8A8721gMS07Vc8K0BTi0bETK5nnYu5Y9da3QooXfUVqtfaSQdfZ4yKglGE0+ZqtUmodxoZ&#10;he+k/2Sm1HG3PYZh035lVjmYhZTrubcKXLTtGbF4teJmsHOmyarvdcB/JL2D6193TKVn009ejX25&#10;OufkFASZMKyPDsm5R27EGu6zM3fVXq36ZW+gdTRK7PfO6qBCvp3cWOZtJJHcb6OGHEFx4FsrCal4&#10;AqBre9/m0hJbQ7DHMhMOZ4skmvsHhRkZojXXRpWxDINxOIlQXEORaJlIMaWHrnsLbWrHCE05eAbz&#10;3SZT2uTXbbmlQrKTWvnbX502+XXblQKyeMoIqJPEOLclELlIA4+mkn3ZkbTJb8bATdRqS7Wj0Era&#10;XFEJe2x/F3Zkm7ezI/nY+RURDHF6AhkvnAAKLmQ9cXPWecO2tnMKTtenm9oC2e3DrHo2/aTVeNTp&#10;mIsNi3VPkrxoEjLvBLFxwGrawPlk1t87AZCXDTf8pUWTc8+EBeNypR2EEuzObh8SnuTTv9cbV7m4&#10;t3XH3vGTjyMMmy4lCpDTFuxs921eMknlmgBpqxyv6u3ThqaeCikwM4umAQvdl7hcEBpN5+OUPz32&#10;xjjMeuOejXhgjI4t4p17wSfHmliVQO/rnC2YYaIq1MMtGYC7Gg6yJNuKKjHGm/sGvFR/99OnZoak&#10;NxhBSyy3UUb46GzpkqonL+W93tBYRMuERwXj3cuF4iW/Fl4hsZX9CgSV/gr8UZhTH7B+8nHDYaI/&#10;A6BZi4W+ZcgehSRKuBFt9dHG/b12+ta8SAGL0nPWJ0FMaRBczdKD4KTryOcC13tdUZtOkvkcnyQG&#10;A58aEjgjRZiteRk3gFz7Vi4X8M+fjO04q38k2Hj/qbNQmjXObrtx8ubWrHCXG6xJ6Kg4I6LL+nM+&#10;GLIAeGJP6NJj7lI8Esabnz/bHwT64b06lewhM9e+5OU/u+oqQk20h2PdJxW4ixzCrEPaXC02+qgZ&#10;KMpREyX5paYhFKe2jMC4+2gAV1Nw4tZ6A8my7opf8wQK5bCYLj+6/F8WiLCDCw296PiH9sWcsCfa&#10;kMAfbfQ0qm9zOxLebB9Nna0XTGyqvqs37KuTjU3tTDGZnQSfuU1M2X81WvRtUYSebANZCI+DcIDv&#10;26aBJSsGtHvbdyaiecPuryjqikqw0+0nRhS0i5tR21FLMEpQrN0b1TwSaAMlc9lbaDOKW+Qa1wcL&#10;q/sO/VJlyPWuyEA5jWzfPo7PpDURcPuPv1JM6xb9AgGwoTS3rxZfRWY6XkSNjub76FgJAcIHr9fh&#10;atUBwNt0wew9n5ZHLNJR/Ky6irENP6ZA2U537e/3k3kH6CqxITayhSRcKCUJVjWjA7FhhluVhaK2&#10;Wt7f7yf3BivQcYdIMVqPn0TZkZYFgFMI2D23dW/gmltePe1bU9RGq+5j8g5B7Vt/KTPRq7CRbrz5&#10;UPYbC50Bv3KGyaXK0T+BtzdCQHeEHhaHKKU3CVKMJ6EXuJ+03FwzKBkNAxJPy5IivaWIPV1TOOX4&#10;l1znjdj/01pfdTUwj7VDUT/Tk8eN9VZWgWO6RJDfcBGdNnRHnLn7zywlLfK7mYkpbN0eIF6XJvlV&#10;U46XB42FdP7q1SThsOJsSK2WmkQArSctWXzYOlDg6gStSK6BW+s5yQJSr345eRSAp8kIIOuvC5es&#10;xB+pZK7QdasrOpCYQvE6Rf0Iz2kQTKI0L0SsVpnbxF6QX58HLzsjRNtXaDhkgkPOTiwSORobj5PY&#10;8e6PaCvX1N8bOyUdtXr8btsrba52lkxCx8c5GI1opYyJD6wSQA57CyTJ5h8q2PaQ9Pf7yWwQPL6W&#10;D37Y+HGCA7gUZong6G22qxTnegVY49qDc9kbFSu0GrDtNgsIUtppjbHfyCNQelhoqzciKfcNIfAa&#10;hqlwgWUp1wNl0tTQPkuK8sbOFlBL9/UT8oksMjgtLUx2V8u1eNwyhKNYUhzat87IlL2xP9HlXjbh&#10;7lRRzIryNzzCRgRurxcwJGmymDKlWnKXf2dsaZJfNV22qajkybPcLckKiQyIyyMNrojl02dbVFNV&#10;/rBuuIpFQ0uR2ZO/CLL1V78HnL/xgDPE1QHndRDvB5ynoqkUDhzHMdd2wBlAEy9X3W1K7gUi9ccH&#10;nDWOqbu9hnEZcN42tW0lDu87AWdsX+kTLn+aY0Xw04DxT+3CRInaeQovyBv8j3HlnfI85556qSdo&#10;iHW0ibe6vsjUiL204vqkizE9LiwFXFgqA1GHyNFTljRC2h4jTIDoYf3xsCx3An5QjHIhZ2FTB0bZ&#10;f7j/wFpY/iBLTQlPazLEVEtDJRJlq4+yTtfs+6orFdkZ1ozeUFJuDGXx0BXmOzBXRG80nEmK0nz6&#10;4/2kWaFDeVvXLWfHDxLX1AKBECyjhYQ/56ovO+RuV4RATA3A/krUAjWP6j9h/cMgmFOMvQlh3O4K&#10;k14Sa8Hejh+kyrBYBWGjUi1QzM1E1uWDd7uiWCn60OzVglQeugJb5QqQ8QKHYFg+C9SXIHfYy0ZJ&#10;rMu/j12xgh6EL3neXTEKvZkaj9cr2AeDM2vtBn16r3na5FfUM6qf1UL+KASeNvl1WxJYtCd8V16u&#10;w4k7t02tpw9kbMXvkTb5zRiCEKSiKT5CbVzaXNE8hTTtHMVf0JY6mp0LNIAi6YQEzDOTL/q12BLj&#10;7++nV4+MnADPGO05TClt8uu2Ey633sb9xadZnNtOwtzS3FY9iZ7xqe3HQPxwm743hm3MQrkfzit5&#10;+i6hTTF9LBot1GE3e1U8Q+JNmiFfb8gx1SqdawdUoEE7mA32s6u8rOba3z+PbIK8a3UoQxJOmDb5&#10;9ZhAaVlbXkk+X13JPRLME0WXDjM+fXcVnF5jiEv67baU4DZaLikkh7Y9U40ax6UNTdxr/4+9M9uZ&#10;JLmS86sQ8wRd7GYvgkYXIwG6EQRB0gtwRqSGQM+QIKnR8vT6jpuZR1hk/FWRNz1Ao+smK/70DN+O&#10;n8XO4g3TfoMYNGkQglXaN9VPrRBwTt5A94ArDeaP97z5NoEVYqakHMiGCN/hrLsmCFGybyCXOHrN&#10;4zj5wpn3K0Gi3BuIT4lFKu3EvfcVyPVjOXGUZOSK3JbcoH6iDHKWSk4QTWK0ft2Ue0eQd5s2SoOs&#10;v2u8EJjpFkltWoM1GxvgYrZwwX55093cR2o5cFSMT5N8iohwNFhuUd4Sk/FzpE8gg10GwJXCw79A&#10;opB0wnGWXsLbs42/pnynzidVIRruhkN48/FPbidUT7ifNJezAkY418wlveF/dvgiCRsX5QydTAeP&#10;HE2wg8c7SZCZQ40Az4oOeZHBqYmQW/DKHgjxUbb+l2L1tDd0Jp/ocZf0icZL6leSP1+a9zfEZEgw&#10;UyDsDVcUvhPrLF//MCU7TitJgpb5AFFknXozMsa69A8TQ3A3t6Y+eoGOhkFOAbOoJWlzt8dAalbp&#10;uPO4c3G4giAvo7BEbT9hQtYf55A9Ghkot44QI3tRJzJCM2JwEWvjpIpcz9AHs/B4KAJ62TKOrlEl&#10;0oaW3ArtsFpOd54kuYi0fn8/eXybdRMaAfWdd5M4YRE//t52vh3XFVBjR7/itPf7+8m9Eb+lPWXV&#10;+1xAILY58QxcJNYERS5KoLqCjsxLb5dVR3rp/OHkhu2L2tImnx4Ty+W3r0Kcn28b2ueeOzmWTlzu&#10;+l7i/taogWG3OzRt8rnHkDAwcuyye2mTz7TFYtR7cZ0Hn02b21XHWhY7JU22wV5K5NjXgHlw4X1k&#10;Mkt9gzvABe9O7F1vOKlsuQB9stsniqKMkm1zPE0dDwPqYlASvvQGDoy9493DQNRZzJFA8Qn9whVL&#10;KyGsJKEMQP33Z/52bhxhsVN4bqejUQ8gc6MmVLF8vGpWxmGLWy3s9/eTdhqAxy7uzaEzN0R3JOT1&#10;IgVOiF2tSIMPYO5Qi/vBvxBJMPcwfu4EoN/lBFM24XqybmeBnPGarZizEz1gdya7D09F7dCR/Tnu&#10;9efUJxNmpAbhcEicc287qoEgZ6VU7+WELrUCU58psqZn009aOcZvqYaDqiP/qcFmW3BuDiv1kERy&#10;+zyI6yQaSevd7+8n9wY8aCffyiE5zY0ig7YNKRrWjJVIG9ur32KehF/0+/vJva17XGYlcZRd/B7E&#10;ZkvNJulVwiYrCUDiQ0c4jQ7dC6++723/7uqJJPHD5IlShRpc054zv8ZIBFkot9/fT9m3kfTzux2G&#10;kwkgRneEDjeOnns7yBVDXCvyaG4EhFjBnLzDmgAogaPECUdoxAtxaKm3Qyae9UZeiWQs+ciSUZkb&#10;AfGmSZRQrIDTSsK8HBfHMHZKYa9dP2klqRFufoDO3koCpf2sklA1qv26KMGWEfzqHS0eN5Pn9s1c&#10;/nqaAEzPFi+5GhcNbwU7r91G437OS5AoBhZQReUJzUqe6g2EFPZXGECStt/+AMY4Y3y0bwQUOfqC&#10;y4l63w69Gli0HWZI9PAECkkGQOqdam4vPU9nZsrJanxpk0/tLqUA0EZ0TkDuP9+WLfWZAv26vrdH&#10;5LcvTXW9He7fuieR8n4Z+FtRKtUQLGh34NLD9Q1ssGlubxkVe90bzLrOPIh0BrKCNh/vJhE0shEo&#10;Qtl4FWq9UU4KE7XOdWQ7EXe117DX7rJDHGnHvnC/TKgtbfLps0odS50euZc+t/OUuLDugfIiNzqr&#10;nPf1iPx29AHRyveo9rVl1JgIGWWQWXoOpC1solDlQ3i0mwRdJ7aHHStOALoTQkROLaJNb0RBWOGg&#10;BMAbcv4UokhsafcGczFLwpGzmEt6O+T8Dh98NDcioixeiRZt8JkAgYRooTEXpY6TQbIQebHtgt6p&#10;ftK+ET9gzZsYm943ahdb8kKMgDUQzJ4bdU/NGRKw9jK3UIv6QfX1gYgQ/AJBoeGGn1zCyohwl7aG&#10;ldcWBpG30jWR0B+cn7s1OO5iegGXp4jcYlHcn1HrTV0Z7zu1t8Pu+uX95GOSy0cYaquFR7AccaBF&#10;YyutVlx49NTHPMg6LRCa+Hw2TwxjSrA2vbJi0wuRzSLkL+wowTx+ExS0DvxpR3vzgRK1l1uF+7Ap&#10;imyaWks/Nb1bUTIiIm/HvDwR6fJKrhnB30u+gFZ6rvC5yLV+eT9p8wj19oxXiPepqyMojtizsmS+&#10;g+tqWYHJnyv7YCAeIfG9tU3EBIrwtvWQfUXf+qQfgT/qvL5s4d20wN8dQk7VTR2b/UpgWvVGZa5L&#10;oBV4mVgAMckfAIhNBZgifhkC90X1uB0Z1q26V7rCacWpA5ivsOZryQ8dnkZvsAGMR4sH5SCceyNP&#10;QJxlu3ayREAJ8XCiQ0cE92z6ScTEeXewF0ynNVbiL5DlQ7m6Eug8EJA/nY/t/Xi0x1jhcfuQedBG&#10;yA7Ah+MWlz9C2cnNek67KAKJZB9f6Xn0u/Qjvp/eM7wfkg+TOfuYxx2SGYumjgnxJAZLudW5uyLS&#10;U0vIxbqL0b6s4IVuCVqRwEmBlxNLujQ9qm9SRtbTSJN8av9xoNoBwu0Nl5Z39EKogOmsJ4rJbXWh&#10;5NORfHMECvVrfwma+5kHzcGdO2huHZDHQXNcXBqVEq0TTXAd5ATN4YYdG35VaSGkO7T+kwfNeRxT&#10;pWUN4y5ojuAB68bOx+L8fj5oDgHloLlLxWRyzOIjh6NqSazZUTdeXGLQOB/oy4n7X3//h3/4u9/9&#10;v//+x0OTxj/h40v+VKkvyGLbkKjoxZfxxxo/YROeqy8gE0Zk8HQWS8SmdrzLlBaoWZFOoFlNhvXt&#10;rJqtYWN6bHgn8oM06eXwuoFpqAfQhrVukawwcAvdqVN9HhWUCWw0AhLg9V7kpkt1YipZ2u0Os0uT&#10;fF6bTk29vDxt8um2WLrSgYhYenHvdVvwHYsd4qAEJ30oRn69rsSc+ZFRu2GdvC+fGgOuFIOZEPeG&#10;XNMmn26Ly9ZSllCJWC1pc7s7y/yfkRBo2IY2cThB9gG/S/hinsdTSVLXGxS6oxNIz24thWo0RlGV&#10;qX3SKkZ1iCZ6RCX1bPpJq0HshJMI5J4+v5KEO5M9unEfS/JTpT6g7r3hmsAp7VgvkDJF14TQD3Ke&#10;mdTJJF/U8L0y5RnjF7SVg9T5xRfiuY623Bq+y8yGHvJpWieAxobWyZGQNnfrC9LlsBUW6gLXfkoi&#10;PkboZcb7TJEjJ5T6Zca3vVHRINbPxOGddpPgHyO5RAvLH5yl51SGx0yrWwZ319vXxGWK5sZx3YKA&#10;EjI6ZKTyKe/s6G1ztK+OYj39/qyoaRSwIwbYUXQ1bfLp001dwpyDucBJtJI2+XRbPH2mYoy+z3M5&#10;gsEc9wpF7biwvK9H77dTBUajHv9sHR/QH1u2BAPI+5XVOfKVgWHfcEIAUzlwigIHTWcnfxSnrngU&#10;93U4inV8z5FUPZt+0tywBG0NkFLQrOETXENW4rQpOXr8iurLIvhHVA0YaHgDc0HWZZZrwkPEo4h1&#10;u8BzxJIHbbOof+kt++cdA0UR7ZD7/QL4XtoShSXpS+V67S5vT5t8+r1YXzqV8AIlw5/a3q0vfluL&#10;FepVXGhne5+l652OOLzJEgdd7wM04rY3KnMYQCe8vZQMFtXhTIPfXmgHWGfpHwCQO9yt399PoR3c&#10;0vodkZyl7AB7gX+PoAVLkp92bzSRFP4V8vG5aklEx3ZgjRQ5LRcBxDg6Vm8Yij1trisz7TCmcJGe&#10;Te8xeSRZe8IplhX6hT1GsfOErlgnQZYGXHNMsgpIRoNvuAyfM2qCGLWsqA8dm3rk2eJFLj8BzN1d&#10;AXFFS+oV6CfT+q4gguCqF8KWDAIu//h5I0h/X/sA63hHlbfKTMRoO6w8biLRCw0Ao1Iv+C/C7HsK&#10;ly1NTsC366KRz0qS3AsKUrgBzrwtn1ogUhDMHuHFT+gE6SFSpI+eEGpDvrnejTR38AxlT0Xu53QC&#10;4mY6IbarDgQxO34hmH8xdXBvf4PT6X5Ze5G1DMBspga8KKWojMWhUUzN7WY5CE4tnor0aUv69f1k&#10;lvN1okMJwWyLleAvBzJONnLzh33HBHGvO86n3997iwFpdwDW6osq2b/0cdlqBeBuO1eO+CZgvHYN&#10;g2bZlt+1pF5E221vFH/XSftEHFJtI/aTXzn11WvvkXT2/1L4RN6FZ72Rniw+hge9VRK8bEZHVd/i&#10;xAxINTCjhzA2KNiz6VU/bDDckLGz0qR/qEUnJi+hL5eb3E4VlcaNcB4W8LS1OfSa5yry7oqNLjIH&#10;hrDBtq4PPnU15fB1rp8m6a0rLee4D6V8XuVd6sQ0HVn7+aZwPQ1jItF11D63quPf0nZfPBE7yL25&#10;8Q0e1Zv1Czb7M8dm4fKNza4T9xybpVJG7ELuu7CyEWyWYK6xDFZCMwp6NMafHJv1OCaheQ3jDpuV&#10;whKucqCyOW6WFTqNUtC/oFyCp+osXsrx4RCSAJ2rPk48h0A1/Z1aw2ELl9N4g9sSeCWeCNRVijwJ&#10;OWYFY1+e+uHWDClhxKc9VyrJ0dLrAEzqdeRahStbp4umjKjaPvR3jBPMWeklxL2V7oFh7mggNAgZ&#10;cekLPTGrR73S8MovLx8+W4cpTuBKSQcy9C0DECCXgbCkWg3MPfkqn4ljoG/pVSiUbcpx/62RPmJt&#10;EMynDSMb2WKKaF6UG8mBB3PDJpQtTSU1KfV7uVgjUTxomkDg46v9q0kge6e3LXvGhj9PAATdtAg0&#10;VESP4xRNZ8lNdvQ52R/7jU3awTefuExLi8wXHXg1wIipmBDG8KMvr+SghFouQuCb/Clgq9P0DQhT&#10;bRtx//oNa72TP77cF1WJDJ794BsDszPAK1Z/CPEq9ZC6rPqGZLQPXMndsXVyyjtopTCvLjAAYJax&#10;FRqVmkoQLYxrtgzQQQDnI+KHqgM6kIxdBEKW9Q4JpDTPmXawYA2nEsf9gefndm4E5mlu+CW0JllH&#10;wuUdA4bCfVH4wXy0aST+f3DULhIB/uF+qK8cfpo2+Yyl8ZVDLlntL9iollmsMiGY2puTvLm8d58v&#10;yTcxiLTJp8dA4KDHCzr9+fFyC5DZFVGYmxXkfberTnCOjgOZb8r62Ku+KWo8cy1CqNMoiiKEYIPA&#10;/f5+0ly2TKJir7xp6YyKGToQBIE2ewNWFAdAyiig6RHxUt1BdAEj6MGTnaYZE0zeWOsW6IAj77C2&#10;GCUTgF3wDSWgclwvjA3Xk7AGqgQ8gco0F8TriyaT3dUKm4GxhmHN+T6fpqocG6x0saYTsd5tHdmn&#10;mgo+p44rg2w0FxxVDQawl2beAM5LijzaOkjDphx1YXo9gRg1QxDKdnoTU2j0kbg3cfxHncGjfMSJ&#10;PmrzHusVC3zZfexrD2RyLPUVJWpyKHvd+knLPkVY/UoSwUqw7rNB8G4x1G9S2wr0Zw3i0bxQeCzm&#10;rqU4d3abo31zBHeVG2cRvHTTFOR9wCK1xpGv83kmyOhA+e4XM/VnbqaiirSZulDC52YqKK35N8cr&#10;btKYqaQSTjSCL3razqGf3Ez1OHTRE8O4M1PxkZrVTx0dCfrDWL3jEZQ/Mf8rmTvp82Id/Wekmdiv&#10;b396Oba3ffAjHeCXK0rHllk87xI6M6Fc4uZj1Hgm/e5+0vlH07H6Mt7gs6JIFRzHlIAhN8ejJ6kX&#10;8ObnBg0KvZVSPJHVFdk428HdDk/MMxv33FFwj8SHZ2k+BJFY9UGnj0xLk3y6KV4wLTKoSqaRJndr&#10;hVvbHkxugy1YnRBwR+GCYvdaAZGKLKaY8ONtgdl7iXO35xYDPxAEvigAPbwBCtRPAR6YGqHlnkc/&#10;aRkAtB3f9lrGKrnP11gO8gKMURAr9IZXVhm6i3y5qrhHL6YxKC4ZGCV6J/PZSA5Qzj1tZ988J8rK&#10;apEA3OVv4dylTT4zf1ZUR2qgF29R2uTTbTGpRTJ4dDYEkzZ3qws2FCWFy0ZrWgD2gVigv7I/cb87&#10;/Wtiyt4gm02HJHG09Qx0aN0MH3E7Q1QY10xFcMILl8octQ5k+Nnio9Cr1PfT+t6uA6zCWB8+wtp5&#10;UJWAOEy79DjwhjhOsC6ipfT7+8njg0tq/wfi6qX9asoUz2QpRgVwd4JVwCKio6LK3XObu95obBce&#10;/q1e2gluc2/ImZo2/q9w0QkGuWUNvepzGbZ4CZbRi6l5NzLKEXufCNpsxjQ4nTTQiY8oboZFayGD&#10;f+gNSJMyxo42haF28BdmKMQ/q06gYqdfY8vFscutN89pnUWzOBlnTE0AWMpkw38aaQRUMrGRtSPz&#10;8oXW71YSywY0fk0gaVThyASDGXJjG5t+j2l/fAH7ZY+PuBVuU/+CkXjcLID2EQrK+/KpE4EXzRtA&#10;lup2eKbN3YwJC000ELmoBS8RlGOl4SXnlhwdcy7iqTfM0u/vJ40PpcXh0sSHdkgA6UUWUER2iUHv&#10;pQdRNlhwWq1+fz+5t125euIsiiuDiCdgCky61BRYaqZNCPTiKs9oB7ZgOGEVljixHMRTQg1WMkp9&#10;FcN9mPo9N8r+aVashdgDetaOOUmTfKrpkYa2Eluk96bJ3YqhXRoqIQ21NJzFItbBWLEFpxksLUnf&#10;GF99Wa50qVGxvlbICBwIJ0iTu1GRTyWdd0p4F4kSnSy+yzVCjS/B3MyJVqKbpt4v7yeP7ZPnv+61&#10;OM3SI06kSEhzYr3E7xBiD5j7FKT0D0bl7R3JGmgox6y5DDGEkSb5VNMjMofQ7WhOaXI3TYSSSRWZ&#10;VoKTHGtT1wo/O60AIcZeG/IAo3P3y/tJYzsIB9S7BPG+LxwPniaYVd31yH+zLul4unkgVqIT5LPU&#10;tryQ0pjJOEAMlekGV3dVINTdD/bwbl5zlY5ojypiBKCcVgpmY7L8BlKvOeOLiOMDLPJefc/GhQzm&#10;JsyhMcjgJSz4bmRzJ7PIFW7Z5wWwKV5MLgGvjSeAxBg+Al7m2cs5vuuNlFNjXERDNUuHhdisQ39s&#10;T9qRAzPp0WEC/f5+0mrgf7OAw5/SDlriAy27p45lsYm5IFR7BSE8Mi1YaYdyYR5f5fPtwAj9kuZ7&#10;NeW+/m502sUkpsmJTo5vgA/uaeG+q1Q2wYAo6joqs1xt76NCF8f6XqY12eFytZjheHxe6YCFGMsn&#10;JC3vztvy6e27wWHS4hc08meORnI8Go1cJP8YjUQjQdVYB4nidvJk/PbfBI0kBhA9VGgkWnLI8CdH&#10;Iz2OQSPXMG7RSI0Vlp6DdWCROQ0+L7vlN5So+6y6oIuKh82gYmf6edstGyHnWsoLEEWJxHHiWOHy&#10;xT2Ro9imWHzTCa7Y51ybcHWHOwF0dGzBpHxoFFjw7XJBnmxY4LiysKfST1o0UlRsnHCTqPhqxk9t&#10;PzvhEaZyO++vKEsiIwMdanuZ+/39pN5Q6MX3ce+32bK1GBZacf/pC9+3VQd0h+fLSFtvGBewFONn&#10;WY1Y4X6/TJndNDRNuEJoqGfST15FwoBtCqMxLYLK8EFUHFlDwC2Y3Umk/Rrnt6ZGZ5J2j7QI4FyH&#10;bH5LmbXqDR8j27Hk56owf+7tuNsTdC9E37PpJx8rRilOMpVAaiW5zs6k+h31qWsgGBIbAThSQPv9&#10;OXDuZx9fLJgdF5E2+Xxpe+JfaZPPjH+qLMySYH7vJMa06RHpFxQRtQVKfgqzOC8iCc8iq0EvGmHZ&#10;iizR1x9Ahne9UZIESltbhsJWhjeRRLIiUA0T+KghkkcsNYmC0tIjn1KOzh+VZ5u1EMi+xsDrOgg9&#10;pEbK4Aelcu4mpcGhZbaSO5DMzBTDrhVqalxppljpbwBeU+J7vZBYLZlZOXakK6grzl+HTFAPy9g2&#10;c42p2HPoJ604oexmvcN7zzTBJcoOjYLmmyQo/eINdMXWZ7uEI8Bsklom5650l9qs4CQ81TecaU/r&#10;g/ULxftU7NMWsZrvf1Etf96q5ZyLUi1l4j9XLdEt7e3lavvoBYdqueK57OjeiPy/gmq5xiFHN8O4&#10;Uy3nqubFPXIEDs3yjgOQ+2fZOp7Nk1AgQDdui0vhKBKZfCpX1Sx+84wBEDUlYGlSVQsuwcC2tIAN&#10;XVJNEP5iG+Bab/goKEzofLCpTVm9YSNbz0MmdvQSxqk9Q6Do70AguOLFEwEaLib+/kp1/k9LPMkz&#10;VufQK9YYH63kBMhaoQOwL+HKtI1JkZzdoX0kzsfbQwDfc7ABA8CqEsGGrQ+BZCHxlpRfNQ9PcwMy&#10;2IC3g1YfzQ2XTpKiCRaouZFjZlIlfrY1GC4+0ThYmX08m9wjCSQpJEbJC956Rr7PZ7UjozDbk+/z&#10;qXbMduPmRKDOQWK6adMj8S+IbtbmE/2oZMqIeSg9pWR5bymneEisJe/s+0fLyimyyw71oHUhypv7&#10;lexu0y4WZxyRjOk54ovB4eAMqoC0Lj9xHrIfB70rjgM0GcCJezCyhr12/aSVxNFo1s1JVxhcVpKI&#10;fBMGlmVbRRTGC1iIF+W55cDu4kVd2gqmWxEo2hna5PqK/5YmM/VUpIuitz8/e0C0ntqQarFnwGO9&#10;cKpsnL8h5VmaN0b9vSYYsjyTOOWLIzDydT7PzbZ/Kl/mU41ehE++/kX/+pnrX9Bi61/Lmniuf42V&#10;IQlKzghRD6LoKGC/4SBD1KOADafdhvRProF5IGhgHsedCsZtNU5uz5E6dLAciJwXMrcXx+DegovQ&#10;uLTUCrAAGGZPm37CU/x5FyOh9rbG8Q+84Ag9BMotOfgNt8Wu4JA2+dTEiOFOhDhq5FV23nFx/C1e&#10;NELcZe2Fi6OwOcqHkMwW/F9zFbRkOZHg+uqRPDyuBcNtLI1h97bLbO+LU/IVI7O9DOjyhoSiKJs1&#10;zkEiSujhn7OsR/NsWU8XDpVA39573mvXT1p7pKjxPorst4fsuIYT4dCpRNSKH/gcAqNE/RsBHePg&#10;FAnPBQLldFO1oXklEFC7Y48jgqcRjfXOiGiK8slbL/MldScN68O2U5rrsweL233sU/gNqHGg2Lzv&#10;dn2/n0LhMy3ikXS+NoFQjliLSD2u1pVZDGtgXPW0T0S/v5+8m8AtBufGnyC+mK/GTTsDAdrrc0Hg&#10;mE0EGOdbvc3tPfPKueCptBuI0PbDD1zF20RM6XEpdT8s7ehuN2/nBowl2gGU7+JIgLDGn8jmaw86&#10;MKFNwslHu8ezs39aKHTe+CdJhfkSp11Fv2YJiAJm1z5LPZiWZk3IgyMDJd3nM8OY4nB680mIpVE+&#10;vbn44I3NUZF6R7ClUT7deB9eHGN7SdLmdukpm+QtW9dznUy3o+wbIal938mk+oriODXalUfs9mCc&#10;eMI7VAJk1IYiaOLFmCWMQar299/PbTxPyYo4TQOv3KnRavMhL+B/HdvNr5xAOtcrvNPbXF0zu0p2&#10;ZiObXD+Yakig4KWlE4Nq2//b79+J/OUqL6MomC+9OZTCc9gaMVLtbjoKFIJEy3H6cN8mxGLm9i2W&#10;Z1mibIjnRvRG54mCnNi0paaXkkYe9hbqIuPrwlgJ2xApUHhI4Rib5x6lCBEyz/cNyWtWp1uX6wRw&#10;+9GaNq5JOEd9lZqIc+TuzcacO59NglF0kKcCTURd2uRTbadirH0Z61ei+LTJp9se5VmIlsy80yaf&#10;ajsmsk47Qdjo2f3eO/4w13tKyBHd2cdy6tx6kNQBK9/AKaL4w9W5621SXGW0gl/pos5s71F4j3Dy&#10;1p1QXU2dhHm+4fVg4RyDx2VhjQqMG8RmNVeNlJeMYK04KLl8Kevds+knrf0E6IuYCJ+7AD2cS3+F&#10;SC3ZTsxyTh536USF6ff3HhOCk/EB3X6eziav1ioMwMKVHi7vPdqeqqmlTT49V4KCJdC5wGCH0qVN&#10;j96/WNW6FoeZGzXOR+24EWVocS34JooV5bh+hWyPOdTv7yf3Ni418bPRyas3yiFYdbuW8wevzldI&#10;vfu9uOuN3JlsvPOnMv5dP+9Fg6SYhQQs91CIWF5YZ5ZTU9qeP9ypUtj4QZrcjQrhoK0nNftTySS+&#10;MKMCsa31nktWxQ+xRKIR9cv7SWODxfpUM5vSGPfd4sQgKiQhS0M8rSTOb7iW4v6UZXbqZK4EG0pA&#10;HG2pnRb5VEu/91S5Nd/nU+1ITBKzHNoKcaVJPtWUWid+63L2Nl/tptRxM2fhqrisYZrcrt54INbM&#10;cNjXyaAshhgwIXodMUNejTcqNcdfyOeuq3XdiBbxIu+4/mpPsLuitIsXHqXwXhDedXUcJuDTyxHE&#10;T65XouBfeAEp6JoYTgFxykcTQz23KjLhU7WIZDAYooALd7QolYYQC7Me8G7pNi+9ZedEB2yuf4EE&#10;36pq2tytA84flMXpY1I2WsfYqhVZTV3zEvEUiPl0aU+/v580PhK5glqv8rdnjWZfEjdocx/7icte&#10;Y/w06ITVhn5/P7m37z4Z1KAoiVClHG92FgYy0yYHv+FzTL7EEU82121vWVH1QyiwMzuxvgSefIH5&#10;EZ7qA0JhwCUjM7DfUAhJx41Ewv6G8kzii3MT0+2w7hYB1XGHT7XdDi3bigJ8KJoErrFpSyzZI+aH&#10;vBWvyu0DpwXoxTogF26eyTTSJJ/evxcAM9//guP/zHF8mGzj+OvUP8bxJ+3CXBX1beIpF6cJjk+o&#10;z3D4wfEh9a2y/+QwvscBjK9h3KH4Ys5fQvDn1ojFzXZswj4qN0Xn5oYvNcfQ0NLoxMF8/J4fLqER&#10;k/mzpMQIMukXzW36Sa8DbdDwv75EWgxKvl4H7N0yJ4VrV/TjXT+Zl1kvdsN6EYkVEQxpkU+1BN6V&#10;LP3OCVonDnU3dvL/tUbk1JSGDiIoNoyxWHor7nONhbV7rp2jiNjC4n9yfkYWADYkJBkEsBTXKbwt&#10;McH/3sA2SFYx2kCQW2u8E2miFcLEbMwVN3joAnz+XiDcrSEVGGxGEE/RNRjGEy2JMQJvLVemTXxF&#10;HOkEGGZX+/39pB0myNowLil3DTxRgs9uPQBPEfDujYQs0SKO/42L9Pv7yb1N0vwiPUILGhn2sR69&#10;DTO+aOT01dwe//gknX73DUbL+cwCDTnUipBQFUc45obRrjGSfvycJo/lAqjsdMa5lE0sYhC8UtMw&#10;Sm0pQEko5Xen93YlibkWLVOPrnWeiRXSIuMEayiONXcEB/ca75oL/f5+0r5RoMGsjHVrwqMzI5co&#10;Ka3wAhdbX0TZ28E6/f7mNxr2Wbzk+3xqPJ4eXOnzytDEx4hlYvpem/ZA9GJiucSO0Jm1PiGL74BD&#10;9aq5jOdMSwczIpXqU3rpt/eTF3Wv3Ny3U7okwJmhLFDp9r6Rnmh/yATILP72Yt/c9kYSs6URgqT5&#10;4lQXWHPjzkbJwsyaKHpbikBU2/Lt9/eT58YgzWpBamu5uLwldsklvmhBVEsgc7X5Wo9HM1uJi7JK&#10;Lnf77CtBEGO9wFQ40BmH1QiYfOmqKW4cV2uJ9qtOorCbijjZwu3Tzvf5PBNxlJR894uW/jPX0iH+&#10;1tKXLvdcS+dOrJzWTwC1PsnR0onYmGM+WjoMa4NqP7mW7nGgpWsYd1o6gRjOvkJps+Q7om3u2Arl&#10;oqwDF0vBP8fxHhZwceLB2JLD/JV085djftcNRU2NppKBXbo+TgdnMINFlIara7Y0hjfkOKhZ4mPQ&#10;989iRRVT5oXjUatvCFSQGkiMyBt8En+qOC/IRb2Q6JugN2itJYmodGgQDlX3A1/G3RLi+I/OnNvN&#10;IlO+/yoK1lQtroHgBI2QQmF7rg0B4Jk9kx/dhdCA2oxn4WiT1boHgtPfZEOkSbwuPZt+EuOGBgzc&#10;cAWkKHe/kqhbyQlKB0kNz1c/kNpnYJKyVGH7/f5+Um+c9ugCP1w8XtT381eI9AbpSVK0kYfqu705&#10;/f5+cm9fA+1Kzxm87Ux2GIsp7g76V1SCzyroL7HG90pJBJz7EZ+CuvEUbFssbfLptrjbJa3xwu5j&#10;nDb5zPjJflrjJwPy5b23M0aTlvaDldZnGjdeCtWh85XONNEBhtAJPXhukxANYc0Dz3UbjFxR6NAH&#10;3CithlFpzkofHpM39HYUcpy8i4fgYqkto9RVosop71D2FjhPVgSY/Y257dNLVEXbJNQ4tun9G5KJ&#10;i3l/P7XkNEaqoUcO9E71HhM4ZJwKv9lmgGnTvxRVwI3M4FgPOcFyLEnuRUrOEuH/bEuQopmu7g62&#10;vs2Hfn8/uTf0cs+ISKySEvi6DSyjBXfUFCYW59T8/h3eh7NRbB0agR0s0E4DmauwdJiJBWosn6Rx&#10;X4tFaitYylO7E89HXEc5X1lJchNMv5Qp6cRiPKOGeRRX+Lg3/JzmRvj9SzzySiP7RB20fDzGuA2r&#10;R2KfDXC43tjNJfdJTvVxn9LI9RWAlj2lYGTbHm266KdQSTAUfBRt46HlODdnskhrS5GPMUTWneRP&#10;V5LsYLusKPPRSSRja9oYwsSrRQaACui5rsB62hsRxKYuLq1ovkMVCDPAa5DG3IOsY/PDUQOhV66f&#10;tI644W2ZU+WweDRuL/uXUUZqXuSlWYdeLvin0/oNAKJ5xdwAw89C+0Bnhjq+Nda3v+FqJP0G7ete&#10;Mt7Nio4sx4irKsQInSOOs4U8n0bxa3iI0UjyqZ+rT+iyQTEJEy+GpXJCw5XIwulDDdsxhoZoeSMw&#10;TbV/5pVwiY7Qwrtl9jiZ/EX4RK1rGQmV22ZNr1w/mQVGABKR0FF8SDkrCl/5KuFsGWLfop1Eredb&#10;tkdIlBtn9LQvCCkjqejCHdTIojom8DsQ0eedwdn9SlQxdOZzb8SRCoMg2bthD7QY468AY29INLDh&#10;BHpSdrK0QophmP1Be616E2XqeBCUjTc0XqwR0z7KkkaZrSHTNwO5EgjqlKUu/H9XZ2ua6CdRCPl6&#10;dhgwASXK7d4Q+z67oK21pRNCKSJBkgo3fyRjjpwBBLIw0fTGEtus46sO28Pjw/rNkaE3hVC+9Bb9&#10;R7M6EhBAbvcv0iafbrujKdmnPZe0uVszvOOZPevSnJC6NOLisGMd1EzwiH/lLOtXL7O4642ED6vh&#10;RBm09jYCXqeYW2K7gsOJHkgxfX6yJlHWa82FoXWy0AqsTqPGt53MTbuGIMZHs1bk2dw2Ik+U5yUg&#10;kxdJeUeLbGyAqtKW5liV73hEqGQiHZN3txZAHqVXcuNG2TfYeyLHT8m0vVP9JLqaG4N1Rnhlyw64&#10;iLVuotM6MhQZa862V+TRSgJvG00iG/4SLoSzTCtJ0sGFfTEjH3H8bouzPertkIug1tj1Z/67kt3X&#10;YSVZvWwdVEcm63O84eFeu37SSuJXyKEijrYYEcGmhhU2S8++UZfRIo6wmA/8L7e9gZTYjbvo5Tw3&#10;YG0p5JSCkWm4e9v3p3LdjCD/RyuJRNQGELcNHHPqbEo52TKbmylP34B26DeDIjw3XlLvE4nZAlrn&#10;HQbcLIQgt9U/yp6i3R5NiNhPvQ+t6uLjTEVFvA/oOacJEcamFefW7TdiBciL1gjBMDr8CztTgyCv&#10;uYtDoIpoB6dy0PO1I7rJWhHzU0b93nl0ALt0yEQuRRvqtARFu3kDSpg8Hu0wjkOJr90bmWo+zODH&#10;50WkfJWxyreCvdB+NzjAeTntylSf0LaQ5l/zwlC0jzW1Gh+RBiX5Y0Z+33FlhIkGwbyG2w6QtcgQ&#10;xfk5gyLP0ysPkHyeFHlAHvrFtLyD45s9/OKb+pn7poAB2je1bMHnvikAaQcAkVT4cjUqTu4xT1cp&#10;HqJMoyT95L4pj2NK8axh3PmmCAo28hQWeXimohlLNvtt6OZcUT4HDU6QFvm8toQHJyAoTfJp1QmY&#10;0ocedDSnPm36VPoXKOJiixSXaCY8OatSycm6aWaAOE+0L1rTUiweMTISLmy2YlK2AXDco464bfMT&#10;hU5AE/Hcb1ifRKFp+OjfjfDgdBN//prKM8WgCUeWSKKmjtTqR/PiZlMzfGDRYpsYRlpe8HtJ6Agk&#10;iNrKCCVOQ9S9Rf2kDZtM3MXWf4P/o8QO22ftHpyqcSYcT3br7OsbHs2L3HdrTEQ+tCg7SACwX3ZS&#10;ZqYQ9lFX8ZTJXHjUG0Ce2QA6dfdGKJnXkYjADk7CuDK0TPlmOShfessJuB4okiA2KJQ2+by21aH/&#10;3EFFDbTsHDEfx2Ded7eZ4CpGBgFoG0RAKeEAzyJy9cQFqaHwkE45N168Qzq5SBDbpc0Z6nQZ1LpS&#10;DldRibJxBG1ve0+ln7Rs6B56Iee9o4asM1MdoOyRda0Yk8X/qcm+7OFdN+OZnSVCQWoVjHAnnX1M&#10;+I4uw7jRhFh7HZJnPaXMPNBjq2CSTgwCOLDnxHUEO0pVqu+jrjDVbP+ilxYzgdLjSgU3OGtnEJ7Z&#10;AoUSwvd7xfpJ23SgcCsB6qTD4siw6Xgp0Psq4frFvyh7P3NlD6HVyt5SSR4re/iTcr8gyt444xbV&#10;JRAJWHV46FL2YPVxRvwrKHtrHKPsrWHcKXtiZVHePlL0cGWhsw6XIgk5cv5zQoGcLBCl+QFI+PpB&#10;BCsqiUEbEqOLM8Bp7MLhOoss2uVg3iQnAAhadsJ1O/SeiN+Y0pRiLucOWbMO28AU3HLuy72Bhzgg&#10;Yy6oqpmRX27fPL7EjqYg+N6cCJtZWsEjNmpKYhkJWu4InqM3Uq47sBr4117NKXT4fCXHBWq9DOCk&#10;dEoUFONiYFYdQUUsriNxhtVHY/jySpLJYdASHfCitaPrWm8ANqyBIFji/CFn53lvyAaDDBRCaL2M&#10;QhDSRDgljapgyEl7OZ3inljOgERRWtsvwBbn+3ye25H1IbH+YTs0YKnXNNwaRV7VA7HK8k3gapSq&#10;ZDH5K+am8ZGV3ko32cCmTvytbwD4eHHsZOawd6TzQRQ4pi+HEk3QgQ14MMJ5ejb9pAlAgobaKFoK&#10;fz0Lesphi3CBXztGn6B2a/+489/A/E6/m6vourfUdyEorMNmiCyxIw6dTV6zR+ecOHGbBgS8tZsH&#10;l7f9loSuiy2GlcKJbOkR1iBl+FlvJNPoeKEgdW98Y5Se89KBbsSDOiOKoImY8L1R/WS6Y/mkrGKk&#10;l1sbT5g0X9TzEgTLdbCsBrDhWfmXWeUMqAuRNeZWRpWv83lulhfmu190vZ+5rgdvb11vyZPnuh7E&#10;br/PXHsUqCW63kQu0sMKOucOxgikn1zX8zgm6HwN407Xo6jAEmc5Ah9qe7muxoFzH8qndZXz0grn&#10;jlod1JyrfOrsYazrrJ9worS44xrb/0VIUcl/wgHE6fE0lfENvGc8wV+8MI27flYp8JlB7lgOb0VJ&#10;lcJ77QeMLziDK+28dJSJaepHhLljsE/LeTukSV1b+zR1hU9SjvJF1qmnot35C/Bm8UAqKmVz+9X9&#10;5IER8itBDI65fpbJE1fjoCgQncsYiFuSXj8K/pd5MyU/zOXJ/ttBYFmhfGpACASLOmIddkBQ2txN&#10;gehd+6+AQxtn4ApJ5+1NIaiiIawEuxy/xdB4jvz6jA21oN+UBvI9oIZVtajcWUxiQ0NK4396smYr&#10;znKo8ntMjLCUz60D22SYmzz2VoBw1xlOJ1aqAze48dsExS5vpL3XuZ9ymHOaCRJuXZqoQ0fkAg1f&#10;YjomlmWRDtXq34iZQ3+wvkhUTUcikRGbV6K5lnIB4uNQQXZKDueXc3o7N6rCaCO/J8i0jtmUvxDv&#10;IQvikuW6k7IJjlfcw8PecMCuNZmrD9d5CtngmM1X/Pc6EHu4gezf0KAHLdQOkM8gSjx6I8lTA0GV&#10;LEsZv5aZwVxrstD6l7mFNk0fjFcqn2TR5wQDcKDB2R+ok3al9X7vxHyK+UwpzXCftLnbTdRZb9nc&#10;31vrixlr83MvYhaDqAx7hjiIbzBUerCFQmRPry/b5Gni/1LU0u4Na9GBMXikFrd9Wd/buWE9aTXI&#10;88F+OwkEkGMHGnNAFQ+4eyOHwr8iBel+N297+zYl3QG3mtPCXj03aKhDMQCaTcTo/mI+z+ZGQLTI&#10;EWHbjjQyTvZXY9Gep71TW7HxJbdeegu1iFLh/vZCEHMsm5JfpE0+3RYb02OCD1yp79J2ExdOR0WG&#10;fvhejB873nZc0YdtCUq3dwZ5twON0nc+NV7amkuAsymG6MP3gupZxyXN8GW8t/RANJedglBUnyw0&#10;Zi0UqYTt58KoNDJFhYitDfT7exawUytDKUH94SQgFHc7IJ3lbN7WfXhHKZgaTYuRFSkRImznzypd&#10;daYyrH6phohz6aAMqd/fT+5tR/9PxFN5PghCdUggHvWWLPignFkC4PeO84pjrgl8jT+4jgk+cceU&#10;fk19v5YsrLZ/BW4bGu/Z9JPmBv9xmCQX0DRyCEiUQC2i9bo3oh2tgAJbxXjv9/eTe0NmaJT4fpoX&#10;kQVkuId+m8+OiqPdnoji55yPE5dXsgFF6ah6BlJ+jTuz9A+SGFx8kfMtpviISohqs9cPHIhZngiP&#10;kC8bcJO4X1sKYmJZQF32Tfu9dv2klVSF9mXBEdXdvUGJDpbjRpv6CkjPp5ipyRR5NDcwTKui6B+1&#10;kOih9ppT37jWETwydXiO+OyeSo64pkRsr6G0dYE36/chwyCCwsYkEXryRZ7adid6OdlCqUKTpKAt&#10;WEngs4uEcNyaA1sqvREbRSv5slw9B6JIpT/B5HeJmTS5G9eyXtc2QuXV9wbZP0G8xXRQGqTo7siY&#10;l1HddYU148mgTNZxPr6ZKNgz5R5dfe+ImZeuMjtvIuJhaaOoh3vF0iSfJuFETqCebxsmTe4mgJPD&#10;zGOpw6cDRpC+GQQZInW+AJw96aVQiqj65f2ksZH+JF0L9a8jhbjFwItPwkqtIgqTpJgCnx93tVx9&#10;mIwo0RKsIUwqJ2tWxFF3ihuxzh4epnLwm55HP2lWhMtrAYnIaRyeLEAfAfTmOuA42TwIoiru5Ur2&#10;zJ1MtaOhaFKeFtmeTma3pJaiDTYnEZxa3g0fj5L4Goy2Vn4VPJguQWz6ixjXRAndj/22n0Gu5nXk&#10;e9TBSzV9dK4isl2e+p1kuZSRBSeoBU+gMBBPzWWSyBejAMu0itSD7ydthtXezrBN7nD7kq4YY7/u&#10;F7D9Zw62Q1wNti/iew62k9Jggx3bYS4lWew5YDtyZfx8K7CCGxfX6eG0/+Rgu8cxgRVrGLdgOwCD&#10;OFiGecDtfSh0xkjUcjJhMwUKC+j4zUk/CSu4mL9YfOupnOBn9tniWCyOcXyDoVLi+/hm6VZvdOUR&#10;fjtFC27HjrV5/cbDw7UaG66Xq7n/MTbSZzeekTb5zBJzmbS4H8ZzOHna5DNtp8rz4pQrflSTTpse&#10;UX4RQGm8scV0EQDx4WINlX7GVw6HA7SR6vuiG33QW37HkblsZCqojcf8spPBUskzVdWUZ73h2BYV&#10;clVCm1XcamYIBc2zY2jPX5mkHvaGH2OtPRWtX5bLK8lx6fhg4Frbrvurl96yf96xdbni7PHUxIz9&#10;mTb5fGkL8vEF2kHP9/izWowk77vdTVJ9rIoRo9kEckSwX3eTWGHjrJQYecNaJ8QTdGzRNjBZcRVC&#10;ee0aQWVtLxOKuB0qBCJsR2fPpp+0csDvqAjSOS7FHoCHjq/azwfLcOwLUaJCS15287Y3YlnSG6VP&#10;zlyH+A8bmfuV0ZHBNh3IzlcayKPeJjvUK5nf7VeuKwdupz3RMuYtwNjPEV9gC2SeXkk9pPPcJsPf&#10;Cjb1XurM42xB/9Rum1O8zC20qR3DBDGsAaK948fS5m7V4W9G5vlFa7XUCorKCRMsYqOAPG3XyAgA&#10;y5nq9/eTxnf4MbBFm2yA7mNrs6W1/VPOUXuliPWnYgyqwQSdUaJitwE1WWmyPeB9F+144QPrVyBp&#10;sWB6Nv2kuYGo2PCB9zW29cPcmLreuBzBJ3m68xphTYLYXnb4ri8C0Dwx0iHLRMFTq65g7o3ZcaWh&#10;HfkfZuPfdYWHQPzta6oJ1basJMKZFdK7B8H8NTxKQukkP5rVjiKFuUSB1Nqu+lHT1aT6F5PFchTe&#10;wMpuxaDn0U96ISnN+plO5nlHKJ+w9orD1ygeG+yTSoGqN9ygc12UlmNuzq0TTqamMTJyIDqNl5Ns&#10;UBw4dDsBei795CO2lO9ZKxSWlgNEw22/AkR+5kJUE4tjnXjLtc0vWxY2ki2JS49+pFjwi7S5GxnV&#10;XXxAxrPSVLuiFTRol5nb3BhURFtFzZxtOPT7+0njw9MTvz68t7gX4tAOxAmoLHKiD4sTvtrXavT7&#10;+0m9cVuZ83v5VYMGlIFIlO1X3/QegzuasQEDimW8rPptb6SpiHvhIRD7zXIdsv71q8mHWqTNV/z+&#10;KRtliaA/bc7FsY4hkvhTxHBrzpRIMIoCd1hfPZobJwJYbXoDKW/XDkXP7AElxexilyA+3BuOy2fm&#10;xy6TRx2kRQQn+g0da3ex14wi4jb4AqqJWWDiAv8WdHh6791uogDaL7p/kd0kWta4O36m1okocpUx&#10;oQLfi+DLLPYvyNTbqlLa5NMz3h2j6b049+9nkaES49TA6DHUb+PjOCb4nfHiiam+n8V9b9/bdkGV&#10;vvaWu3TY1mYzWP82NIhN/yAg4r63hV5Ak5Sma/nDH5yNAKAgoXDMLUqSsIa783ZZdTQHqVVz1WLU&#10;y7TJZ2gyQDTm0xfiZwnTtUAGsxYv/BJNIqgkBvFiiuL3tJZltNgBTsDintjBJldSKN+IND7MIW4/&#10;aickpJ1gMADKityi9IaNTWjnnd5gtlpl+OGFIXMCpd/z1cW+IrhP+tP+1SN+dphD+3dZSeIh7Kjj&#10;q479koRci/zW3FBMTI77PKU3/LSOGXv9Cv+LFGyiKqT0PJob3NDxI/yuN4cCLxFtaD9t8aykTM1t&#10;ar18+VzgCA81fm9n5xfolxwK5xXANlsPpjZ9tKAV2nPS/SbjQFKEGrsfjOyOP5D1aPfJy9JODL3V&#10;l1VG59zbV6lPhlh7I7Oco2kJSZEM0X32mOQt65M4PC7RN8u/uFYdLhje0rPpJ/GZQ+tl25pISX2Q&#10;pFYZ6dPUYF9Wr8mZv5fGd32hs+lgQqtif5kY+Vk6fIQ9NK60PXVj+TxXaqiBbH0hUjpdgXnoLOAy&#10;upQVxCxZmslUcVsa5aNTQhipfgV603roDpBxMd4Mgbpc+gXlVZ7LRGJR9CsIpPqxb/Sba9EqrfUO&#10;XHk0mfxmys+dNtx/RlVsJVBrDCIkr+yjLlLYE5O9GUdqUgI+tHlIdd41c+ykDQY2ffWTKfuTTUc0&#10;tlY0KfNh8zpWeXZmaWFziEZSPz9Em0ipmiq+khdSNFVrh47dvktYgrR1hvmG/cf7tOgqkXDaI4Kg&#10;3RXZ2m2GUr3HQBMowRsUh0fY2NXUsjgTBLX2DESACAtFyZShU5vYGL8bpOod6ifv13cA7WufVXHz&#10;NDUIwrKNaLAW6Uf1SIjj+Y4RDm1xTxpwKTlwQStTUzjmPOcja50om3uu1zocQ/WWUMckRnea3C0B&#10;jmcvOHhsnTT4fpzpFy4NjgEwMjQLAcTO6Zf3k1Z7SuhrtaHYohYiNBOj6rtcsrOAMbZkQBXvF+Cu&#10;KwIKHc2Tn+WFvMVUBGBw4WmJm/rQ3XTb1YqkWIuxk781X6biM8DFyLW0ZOXYc8HsnrP9b3FwiS1R&#10;eb/oBOXYBwDVqL/Z9nQur3rEMSk3EYzkkuKLJRag63K7NIHGxpdys85LV6FELdBhmA8wbK0tTfJ5&#10;bfqlPCTq09ix90L+P/7xL7/jiDOqP/32r/+4//Of/vJXpxX+5a//8Xd//Kfx4P74z7/633/7N1Dr&#10;P/z2T3/7N7//8bd//Zvl2P3DX3/351/9+Id/muoY1DE5uuAN49n+y5/+y5//3b9d//vr//3xd3rV&#10;f/3d73/1h//xf+Z984e//Pl//v2///HPv/qX3/7In9a/9fff/vinf/yt/+rFcNM1vB//mffM73//&#10;hx9/3K/89PrK//DV3x3F8d14fve73//MAw4QOB1wsE7CbMY//Od/+W/sDJt/bNIRK/DH3//+V+wO&#10;5bYTDw8wDUghTpyAA9jjxH5OwAH6nPQ4SOknDzjwOAg40DBma49wAh0XDGpDlXI+M86jSZ8swgqt&#10;t06ZRx2PtMhnXjpid6kqUwTq800nJ2qa4oKJiMzb8um3rhypaUqx32vTO4ZLOU8Li+++ag5O6QNj&#10;hwupZYDh+uPcFedElOXQ9sv7yWPDnpamjcm3frZfCEojzf3K2yEio3WRci9c8K4rfPC23Fe24Wns&#10;qBt2LGFkrQXKIAikM0QMmHQ/q15rvKe2RnFtbn0ibe6GhR67fYkXjz61d6MhofyVQoN6OUeFPWU1&#10;FIP6sgjpVSttop5fcFleLPi0uR0ZQd3aG2LYW+bRpUUAnjjCTk6LyaDRlhcNo82G3Pr96VUj4xZJ&#10;rwCIxk4QTJv+pX9BSpgUZtCYC9K1E/BA9loHAh1y2DYTU9bVy5rd9rZcimtGQD5FHwhxa+5gzBeF&#10;YSNdU0rhuZF7uB6A6btkE2CtodCxsmoglHBygAoxHO+gQRhuUjRxWzf4gP/OzGiuKCztCtTU055q&#10;KKGlXrt+0r5Rv87eJJwhrbBRp8UoHjcjijxzCKng5xhzkD+Bw4/2bbypBiCAjguGxHq0m5yErTbu&#10;TrhQfHGPejsSJ8FcGoZkqt43+G/7QA5eRtGRd6w4ImiM9V6vaifK3lsKIHYBQ9hJ/wqAY23py9xy&#10;7rRjFKFwzAgF6jYHTJu7PZ6LfMS30WI7On4qG6p7vmoUmulswTL3h0j09fv7yeMDPJDFQ6BdIzWo&#10;0ZaQCFUZUaEobkAwZRAHqGP7sg53vaGeGK+ZuwjKwJqpiVnOjUR1NvFE2RbZuPyz3shssA+PHOqi&#10;X4Zt9g9UemFJxGMFDsf4vl3J7J+5Kd3onLBBYuaML23y6bagW1pvcsG3hpY2t2sG6KKF4e3NtCAo&#10;Q45A0VdPWZgP5K0j82zNVnnq4dVMRXrI3nTqU1lDwStQ0vQIa+SGHXCpp9Q3OctC/QjAF9Xu3gjB&#10;MD2saJ2ThIQeLO+QfNKBn82NFFK/ElSkhO5Bfd+TP1ygDg5YK2akt7/VW2idnbhQH/uoczzXK5Sf&#10;QL6qWX+AC+jw8Up+NdEj63eMv+xrKsPzh/VVjIK9yOhOOiEo6lthbioMbYZfpEYZ0k7y7kNaR8ba&#10;2iYle6N5eV8+93vZEc0b9N3zTpt8vrTlIq2c0LTp0ecX3Iast4P1NaYCt4yajN4+HWd1ODnmxLpn&#10;7W4v0qv7oaqH9CpoRRrfaXVuRwaE6O6JU+mR7fxgIgpbIOI1DniEt/cN3YiAi8Az1COryRJGZypB&#10;panTTQ01VnntDbmB97Llsg4JouOAw7y0cGlytwxcJK11E68/bQKX51jkTRX884jRKqXBc0J3KHW/&#10;vJ+0R4QEmwkQ+FwvBL/UCsBnmwfkegF44o766XdncuojAcGweCHEJyrolpa9K2q2l6nbxSbgUgcF&#10;9X34RojY4isBjKemPWgPdi4VnN198RpSvCay6nKjFKq1JSt52zmt/fJ+UlfrDojVFXVqivzQXqxY&#10;rWuWTgTAKXRXILDPSR3RLYqCQ0ifz7GmsIgIgPMlj1a+obJiFA20+ntCv5sWFOXlwHXSEUEY/La0&#10;buLgYqBTR0bOK3aq399PJmAcF1ortgeH72mtsP/ix/s0WZznr7h1xw42ajo+X0fcS0ajYaGtslEI&#10;2X73b3AXlH6FEmBROwEiayCP5kYohQM2yTpv3XtqgGgC6AzS9LNvVDy2Mo81+8EBvVtJChXbMNJU&#10;TsuFoWTaJ0e72SFdOBWVxd45nP3+ftK+4cQ1SWKuS9hmAgRnJIWAG43rYOANsPcDTfuNlfx2Chit&#10;Y40W3CGRxLYgTuYYIvObXAkvsQCDpD+AoZoxwRBt5aLb71DFtLlbh7kzTBwKG0BwRdYBR6FhEVTN&#10;hgPmgsz8ihIelin9/n4yd1t3oMxkYfctRbG8zfD5qg8SidP2YzBGMYlH9EvYpmmD1WgDXdnUGsgl&#10;3XQK34vHfZxFmxX1rAh08GoslQPK/RKX5xop/4KCEGV6cW+BSxaNS7G4BpFToT7ih54z+nVjpCjM&#10;twxniyl7LpkCaNhkSeUtLcKvyUe576oX4XvEsciYVQ+3TpM7WkDp1xKglfR+r+TaNV7OWCk/KHIe&#10;74cH4rarndeBC6q0SjQCjXrv9V6ayECEzxtCda/1S4LzsXvwMDCNE39D1Fms8rl1855JP4XwIiI/&#10;UV/qQka7ntAE/1ZnJHysnQLajr7eb++n9EUc5voZoTGX0Yf8YQqlNIOmmm9zcN/o6iigIh6WPflE&#10;eSkphWUv3ngvega/pA7/zD15sKr25K2z8NyT9xWYkfVapF4Ci+LJ45wM0DuePDwoAlhh8D+5J8/j&#10;wJOnYdx58qjuYsGi6AzG+ZEnD+eODjTZr1eGHcats/8dfFe8Hd3Iwj4t8umWU6BsWDeIXqJ40qLP&#10;pNsDIoqpjKfpxKWQAf5iKjOdv/jOwWSwo3u5dNcP6UDeX0fPb5aykiVmxCts6dQRpWAcZTM3BHrW&#10;/e5+Mp8kxl1dMfBmvFR+lK1D2ZFS0AcKE0vWLUCM4pGCg7fRbgYGG6rVMIg28DphDbVomMr20t2p&#10;6vFBwGL2TC/j1kkryyD8imX9goKDdud43peoMlT5qBbgXbW3ZOV6mwiCfiM/BNTFM1Ks1WkXSTSJ&#10;XoK3pfaDCEobU3g7FGH1aNW5Lh69bOknBAiWOoG5YL0YY0yCPISmcFj9akogPd3jsQ+ErCBLeyPB&#10;dWI6rBpa52kjKCUpsVj2jjW99pN2Gn3QMX+ofQ0KEFofS2vdQnrqTUjMmlsyqx+tJFkBpntGecGA&#10;uTbHZtFrwkOu3cYq+cDAbPoFmkftW+NbvhKtfdrkUyvwHeazzyLhWOEwaZNPt6VOl9XHJJN+4VzA&#10;ng14TW3bUqPM3eFEJMI1WeGodXgGC4ap8ZR2+FV83gttP28ZdrOYAIso0DKUis95a+bvUCpeHTNM&#10;YuY+LXXveGWiFcgybTcaiJWRBCJbBfQ9ox2QJAslQOSyk4j9tvcKU6qhkKOgMmbvB/LjssebEDFT&#10;tk8zbfJpegCL0Jjwkj+Tf7P6izKpG9SmyeFow9Gh0IO9nDs3hiMpnPrZmpGP7N4CzRyvTNEk8Kj2&#10;6oKbGlD7Ghp9DlYhgSw1CJRswwCc3XnRONFR6c+EuSMJObT61aO5wW6hgjnjnEkZG5kbyT2pIx31&#10;7fgq/A6FRVjPS2+9x4dvl3JuO5o1bfJpbkospMYEWirHJm9Pm3y67fZv4M57ee/neTXAzUUy4OMR&#10;9yS/p73FYDr2o0xtwue8hL20twKa6yADtBmzcSzlhhEoxGNohBRDOXS+tL7kRUhLIkMUam1efbsO&#10;hKfnFy55vbd3XwnIgewl4kjZx4U+9IbXhvLVxllRvjqMCeTYdLZZRQZCQIsVY+5HfMNvCRTmkm5U&#10;i9Rq5JWktIZNo/6U8Q/MHT0KERAZ1mvX1EdNmwj3iIMTpfYvRa+wuqg6q1z26QgTIWAUEoin3dYE&#10;SqRYRrImX+jhrjcQASP3KrB86g0VwoIArthKBM4KWziLeEVK/fp+MhuPUTIwZ8noHZHON5D8aRRU&#10;67MmgBiMNdUv7yd1NZWqFtOiLGdnDWxXG5p9bzznQuR+LnDYL+8nb1gKaBIfCIx4GvtG13e50dAY&#10;rCJ604T9P11AXCL/n70zya0kya7oVrQDBSOjrYEGgpZQG0ilElkFCMhEoYQUtHqdZ+9ec7v+7fM7&#10;JwyA4MjpdPvWvr4zmekG81yGIn+i5869zRk+AS1qtQkL9jVCIZPZKuAaqHfrt9JxFpU1U2hobop8&#10;N6TVt1X+EpxWJy1nniytVb24v3z40JKB9xie3KS6EnOu0+O5x4BiYj/aTO8ktKPD5D3UzB3C2H7H&#10;n7DbOXzyAlLqbIQ/5ChFSdRNKFckTErHHO64HeT4sIQJpWTX1mECnbZtN/FTTR1IyiLGoA9IFUku&#10;vfcIujF9eHKzZ2v43ih8UT2Zymu4DPaziClrj81AxJExA5FhxTx8NDKXvKhuoyuODKf7gl3EBkhV&#10;nHfN9I4R7iuSoWIt14DZgQMnPwSxaL1tQQE3lqcEpncr7Nu2whbNDytsWxUvW2HJLDM3xOih/FbS&#10;UP73n//yC+kWVRwKulZW2PpsSvnqVljNAytsT2NnhcXXI0nwuI3ynhkWzmDkLNmoKaUJnp+Nxt+r&#10;6M9gL4/yn76XMjmUIfnWHpDIaR8dtW4WkoJy3syEqOmgnXiclNSH+O9pnxB+c+MmiZNSClHFQ/Ej&#10;bkNDQY1DnydxwHRaRrVL5KtdzLUJFAIIcwRT0PZgb81lUfRIORLM545CmKvso6nIWwmAFKwM6o/V&#10;V4EN3G3Q9lbzmQoOF2sl3mfs783SEgQOXZYU7SWf7K+/FxxmW7xxjgYg68R8zG12q6giEJoPJUND&#10;p8Dsbl8eBxfnw+UWOrlphr5ZxXY0ouQlqYy7HRawYzRxRgoXBtwhJ2seBpNrY312lUQUiRD0kNdd&#10;J+JsZhmiYgEQ4LJ3X3ozGwgqbLYRlEIXw53B3NzETzWlxxYxypfzLNajashhixJ5PsVTryM2vGa8&#10;abo9AowYPeObwq11y0aTEGB7FVqo4iEUprrdHma3Q+EXaVmbkP4ELWLCGncoOpJnQxp8S06YH/Z6&#10;7HaomYPD4YbABczIAkakeZAfSnJIrSLoxlJldp5vfY5Eg2pVRD8HVnBWksYwPwVBIH5Ubhs7gm5A&#10;OI8VK5JspEyyw0XuApbYEyCA932Glrk/PzV58nyke6DOe3/dZrtcrMYNL3Vh8mkDvRMo6+0mNJkj&#10;/djhLuSP26aT/eeb5gcXFVFFHAgSTgyzDenkcoTr8MjA4mxaS7/Z391omJHtTsHVkV2SoSbOS93G&#10;nAiFwBpPKIp7p9KId7RXhTAuvxPhZdMG7Ta7mUF6RaKI8mifhLe2PGa9RRCvJMusRpYqnGANgZf2&#10;YakkR7BdLPYLtoOm2F05aKHYFZcsVCWezmQqV+M1ah9wEQvtSch7ngZ2fZdBihfZz/35qX5nmNQq&#10;J7pNzqh/QR6RfD5fOJI4eQpVKHaSMO8MUF3q+5HJ7/ln//mm0aY2RlhgM32fJolvAg2IJQa5ZX8h&#10;mrJXUs/pBf5oSmHLcgZLTbfSEVYJqHSiyJzINNTUlVn7tXlHtSqyF3T+XApiC5jb+NltPxHy2DhT&#10;7lnDitv46bYuOl6VUJ7vFzP0ZCR4yp7lqpTdFG0hpuEBncQzIL6OhbfNyHfpLwAkcZ5IjOld95q2&#10;8DAkkoJt7N0dOjePYVQZHJ+onRqoSFvxZ+pkTAki+883nRMx0X1OGBxTtGIjxGbIaGhHjydSN26J&#10;zEDd90zfa+xxACiVAyF4uMPd7u4Z1merS86yW9ruVgEbgvvUxpAGlG59JHjbxeH1IblgZLWvkQHH&#10;dl6iiBWM0KIL5WLaZ+KNqStJGpSL/gXGcn2gjC5L8nQuJt9647B+iufZkuyx8Ai6Q3wPK3EAScXH&#10;KfR3XRlDlpg/Sx4KXxKbJzk69hAdXanadw34CQhIjz1I5ZCZkrjJbgNYZfMYrM/J9PEeiAuPwvEL&#10;dRz3GDQ46Fr1m4P1kEIDSQ8oYDNQyi12k7JDg5JIYfWy9ZgE+fVAfCUVTtWppGW3+aajF2ZWDe0Y&#10;BQAUTCAx5hfbAokLmCpe9p1vPRLXmMk8i4M8Z+5EHrw6GZ1DQUghAfTbRDs7z7ceahZprlyYkO7n&#10;bUoEZeRBc7eYIB0Y2A/lw/JxGipHiWQgYyEgp6Y2jSzCt1vs5s82NNC5QpLREaOCPpzsFaSd9eZy&#10;/6QBPnvOt17CMDUPUn+ytFRiaStiJxfmV0oljg/A8HWkn2F/eBRTYZm5DSctjKJxInGVzdR7myvI&#10;t14Pinuf4amY0eQ/Cccbi1n2+m4+fuPmY6AlzceDxV03H+PFVw4iMQ4zDsHmY0JAKuVqmI/rGlrB&#10;8aubjzWPMh+PaezMx3idzQmaLkLM7pmPOyan6MbImHyO8hGSaCf/o0to4fIyuX7Cva69eo5KVuWS&#10;Fsi4kzkw+/jy7ZS7dQwyDNtXCUsFfklsIU4uRC7ok5IUKOiGqEeXptadwjb26W5tCi9QPKUhhp3F&#10;3zgNXW7j57kt8teNJeXUFu9rCzic3fT4uo2f6pfk+uYltJ2c0G387LbkeQj+sTd1NPVdJki0kywy&#10;5Ik90mjmPhD7Mn3hHtvP8z4g/3eg3905kFQmvzIe9g6WXdom8dcKMdYLyBBdQwLmWlpwuo4XY3Rm&#10;jXAhpjXgUe3+MpzRkbRUNj+ACZVYmESt9w6vNZxR80dcGaPxFC1zNfnWayMQ0KONoswL6BLnYfME&#10;0mRI46jpcgl9walhjTf7z7ce7QnXdwtz5IqmFohhT1I2VsqnWDYA5p2sdL3rokAJfuNsCEkIaRN4&#10;8hdN3/s46u+O36B7D4ICcORS8q0XVqDUQxEGEeINpkR/KbvYsr/Iwi2pYCG5E9+YUE5sjmGtErAa&#10;oNzETx1rWfjGMjYwnk3JslSvDi5a0CGb2uRIqv00tbmFnxrfB7bwPLfws1sKHIjlfn5F3AiuBVFF&#10;8rT23Yn40pcuk7BsO65AITM1hhOq7XrAf3XnQHYjwXjMgk76BNkQrbRipTwFU/m6XCw7rdlfArO6&#10;vnvsAqbDZHfDJ1IHznmno4kLt3oSVdj0OqqOxqNDQn0DHWHimgQBwgHrgHqjFZEvU9TJLcvDn7W4&#10;cJNNU7Gb+NlwggtCWcnrhTdu46fbVjm3mjxVVB+wAw5PbXEsd0b2Xfgn5k9sEU7X9omlbS5UM8EF&#10;IQPWsC8EHBbpGTtMsFfILnhQhJNlKzO0Z/+54p9AjxZOiKKewpvb+NlzqhQRQQSh8+Nol1VkWzys&#10;oqGE3z4IEyi+JQGDVHprhu7PT80BBmLzzHHXuNvkSvULSsP1duGWPNmGSIfRp5twRu7LlsXhRUUq&#10;MA9rP6lQnilidYVIL/PmEwWxZFDEbdTBBDdo7TX2qopXNzJVZRNjp9v4qbaIQd4B2PaJBp7aYgtQ&#10;v5tiIbv9BeRk2MXn1Cdtnrh8okRQ2FLqNhEJxYQbeP7Z/2lmFKnSKmD0Zxn/1BZnm1ZBdObz/AEX&#10;uGMIFpHE/fkpWCJ1V0f40AgPTZAh0VWvF2TJharzWdaRS9hC6qgI2iYGWGbDFY00Z3mqijE3Z8/O&#10;801D4RTs3R8heAtxwTotpjQKVaxfqKHRewoZN5Jm5/mmobiIsI+N2+5T+ZmIWSGxNXfDTScBFIUD&#10;CV8wFKbtpk/Eekd/X4jVGhQzqOVObc0lvNtw3rgNB6xKG86gK5dtOKSbYS4ekEXJoIpjHlBsGw7Z&#10;qsUMyoaDR3xK3q9uw9E8sOH0NHY2nEZtk8p71htK5cjhS7zTVHNMJBN5Gv+5o1R5TpXHG2QNNcbG&#10;AijA6ZPlXCjcnaoPHlXj9F6PraY+hUih2/jpOVXJpKIv67G4zXYVs8QUv+hwbxMran6g03RnVd5u&#10;oWP4+qSaIgRNNSX7zzfNj6zDPo+fCGUOSRkvsCg3QYYn1x4pO7KvUwnJO5D951uPhmlFMFzh8UE4&#10;yUybn5R67WVT90uDke5hbpzde0N7GC3I13kszHDXDpvCZDL+7qemjazYfbIPl0CxbjftY0cyOzms&#10;qObWuhisNs8Xo4JSA9iMOypXzqxnRb2Y50XkbmaMcxfvLOeNsxxoRbKcIRdfZjlVzlGhpujTynI6&#10;os6RqishvljOLPMLqr06y9E8YDk9jR3LgeZLM6/rm6CbTPQe4wHDJehSrekc+WfcacJAopYMNTAY&#10;y8Ru4qeakubdwulFt0Hd7dtGLwwPQZjxeMvWW7X6Vi5QhcTlXy1jX68zKWW+eRmmbziAQzxmL6RI&#10;Dt/ownBI5ZNX4/sRm5+d55uGot5UC84YS4ibWXukDmRzN3hBRqdAMmUMrYsJrvMbYo1l3ULZTcEf&#10;ad8TISM/jJ6Y2DSRilu84mMXCIIJGABustsTEI622EofmCjrulRLDxTC0oG6Pz97ZyvKUP4QFCsD&#10;udv4qbazjl9dZekVuo2f3ZYwP4yZQ+jAe29Dj9vszhi3iRn28NYtZ1xZXZJgoC4hhxFqrlQwgqH7&#10;rEDS7D/fND/cNA1RJAyk56OSy3rqONqzVg5QRNtaFTGAHSV1bTQyClsYKYfJgESLKdjKZeIheuMU&#10;MwiZ0EQIfLuuZmLCU3TVJ4LaQuD7TIq1usSME4jEJ0E9659GmNy7fNNOVl3RsSfoEpmszkS0yWjS&#10;DbTHsitYonZyRs1d28lxhff4HSnIQcYQmWzD/H6qcYT8WKlOjEYQXQcW3Yxm2BSsN5uqX9QEn8eh&#10;2RYR/4HZESVLcXYr9/PYu/1lT2Xoq96DpLNgAT8h2xkvRSKIxHCY8B1qtB2NYvR9LpTFT6oO4ZXl&#10;Be9CWkpgG7b/wGWM7dl/vhkLPygEijTmjrY6AMSZM9DgLkozP1HTr7GQ6rcvYVgsoGXaqpoZO0kk&#10;lqyKn/H1BoKW91M4j3RtSMjV5FuvDe+xDgdTfcZA4/x+aqKL4zongqFVjlAuSngBFqLk2VdNHlmQ&#10;yMPbWReI5idW21oFEdCdYnuDF7u1sTQll1NiNpU8LA7Ca3SYoD1UUOp9JIK6yeqlseAkTTpLiQqE&#10;HzZ+kRDU5YVhkC/R6A57aJX+ZiijXB8WqWmiYXjXHGLmJn52U2IC1De01UKFm/ippgJTlOUOFGcW&#10;buFnt2ywpIBRI/jddhVbOVaMEP38NElwaJbJXRrN35ZOd2daxGT0jRcqRSz4spgXcmLAz8j/rvlg&#10;oX6BHZSSnDaDYkleDw5LuzwBSIqIA8uZHhVmsTg0o7w51N26OFnHzcEfwr6KRUwiByJwGyRMY7qm&#10;w1gaCvd1oRiLioz1lDtNARxhX6QfIb0hx6OhXphj40wzUOVq8q3BBsouKo9gkrarMk/o1JBZYtnM&#10;0Jz+6Vtv8qWdJP0KBBx7gtSY9JM0sAa3Tzef2OUGbz41ZboZLZEBA5a4yfoLt9ntQ/m7T2N4axFD&#10;RfSJvcjjB8wNbP70YGYwYEMuUVw+J8/Mzz4btKypPFYmB6BM727jp9pyn3YjHwET0zLmNn6qLYpG&#10;U1gCXGY8jNvsdgdHiRxgmO0S36grJudH2bOSukI6m15X3u51nl7VfZuWogZlsmAZqhomwYTWfH1M&#10;hMdLuECwnqvK1eSbMKDyBQdMEgyPHLoQDJBdlJrgrY6smKPRVr+6G7u2HQ3ZQGuDGw1ZYHbJ/Bs5&#10;iPPuFJz5iUPVp1LjBAnZv89Pq+KI+4yRIabx0m38VFv0fFkGx3Vjz8EZeroLueHvP8Nvzqh7/0hG&#10;qqANyAx+juIlr3j5VYMckH6qCADm/wKZqaG/KAwEMaVP7nifVVhO97we1BMDftPcGzzera3rYY3R&#10;MMnE2g7CSnpiSp9kbfugycSwdp3955vOaejMYzRMuWPvJ4AgV8qGAaUIhliBKI2FfX1Dn272f4KH&#10;L06TGQHjCQ75Q00M/aKRYUjxKwYR9tKDExYajL9vGK/FYH3ZG9e3Q00sR26MLYBImyfJeevNKVtS&#10;TwJmNyZx6XAheU6ToXrXShdgKqYLCmWYQw2WPY6o8t52e71bFX5nD9XayOyPNOOmd8F/d2bF7Pfd&#10;xv7GbeyQ1LSxD/J53caOHK7EO4TzD7bx2K2LMASpHjZ2BPMmzSDNq9vYNQ9s7D2NnY29xTaT0XvW&#10;dcr2Nd8lWsbCuMleok7TNC5wbMRD0w82XZfJ95AYTIKkYT5GWinkxzR9nc7gfbO4M8KnFvKJ2GFj&#10;MdMPGoSQI4GvrjV4wWiEGElwIT47OAVykKyF5RAMgoMtyMIVgSfe69w376bYPvxXHAk+PKa+CK/5&#10;S/2iuLAEMQparAQX37lC7VAFMNEtW0QMoePKuPnpupCJeKFaEIz6lF2irUpGqxKmMRq6QItK5OjN&#10;LIxczWkfuENHEitaic/JbfwUH51xnLCeqcS5jZ9qW2F0vVuwuysQLVwq0Wgofcsm8klefJKKM96S&#10;aD8EzsHRRpjTVZZGjKD86pV7HqBLEMkMPCQ1O/Z3Gn/wjbygvMjHbwRU9SxRaQJf0cstO4/Lk5Zl&#10;f+Tmwj4bEqNbNL0kGWCBt8BM0H3YGDBZOZ8ZM2YuG9FfYjZ6l9W5Z2EHrUnzQ7rxLwwH+Uvh0IyC&#10;ZvAWzy1KgDcK5iVTO0MDKFovkkamzLQzZf/5ptFmziohMBlWUTcnSerHDJzIPN0EVMdoPefarpMG&#10;22hJRGCXXPHa8ATKKYHFJDEWb48gg0W+QAl94g7wpkZIgU9BH7jyRC7In1Cy4vhJ/tCyEfJbaLy0&#10;Nqw5UgkqPiWpMujdhBT/FBLuAr8ow4IP9vEFagscsMEKh1HiH4UIZIT5fGN7khaBMaxDgC4tDMLS&#10;eElBh/RNYafTUGcXqRS/4vh7EdoY0FAos80ipvi7n2u7iog8c6NsR/iTDh7N1RNwkx0aELFq0UJ5&#10;MRMuMSnIKkOEfmABGpyiqKGwna90aUOhpjJUEZ52gsu60GAQwaodnKIJPxLucMHDAKJro2FW6v0l&#10;iQoasQIf8kcfLTahdHiA+7JTErfUJpWb0byhfTbocuJm0K2pEruNn+s5EtP/IOo55UL38a4YvXHF&#10;CNxNxWhA+3XFCEeLBEpgn5tjGuatGHEbB0J/5yxTjs3y3KsrRppH5SyPaewUI1AKy0qJbhbY7ylH&#10;tJx6xlyTMcZPYWpVH2oi8yiRpYJhZXf50sYfqIB72xFShCk7PInyCWLzCUvwGJVaIskD51W/lDLx&#10;OrPzfNMyoFBNEMn3Te5OxdOWXKr6WEyCUJ5Wnb7di5LcDkUImDQufPtBlkvL7s3EN9U+drMOZDIF&#10;yJaIOaDwhobuRiPcS5uOmNJ64eySKwj6PAivyzgA1A0pWB8RXCxpZv8+ud5Ars+US2AXypO/1C8m&#10;D4IHp30b468iywj3ywDjo4AUou0LDIXEi4jjIUSforqOGBxqx8QRdyhJocwnC8mXdp3IER0kcnAa&#10;Ogm/K4pRXY4YtIWFclRysXKzzyVZ5/NRRXbwWDp7gFMkvyk1vwqMhzJLHJHj+RAl8hPXUjdzJ/Nv&#10;mn/yVPOtz5jsUGl9OA8zC5soFI6h9mF2acDsEm9ji74jdhfO3ex6Qh8ZXBKsuHPhgR+bjFxFZjCD&#10;WZDH/fmp+Td5r8MimMzU3W38VFtCrSXbUsTBlge38VNtIYBNbohomlqI2/iptviFml5wQ+ONAHpq&#10;i/FDdNEC5gIPp7bQR52pdYz7bYmqaaBFI2iv3t22FZugfl1Wc2m7gxKiFOREKtt/kPNSQFotwMGW&#10;RALNVHayDk16DCUE4sglgJ8JBpfYkrtDSIkUnGaoz7d16kahvZmO+/OzT7ME4D4hKvp1pM6yO+e2&#10;dblT4QElAKaVzW22O4lSJTaGOy5QGLekw16gqcF2iNkRtao6ElZxsv9801ogqn04hFqm+560ELlE&#10;QIokM3BssR3Sue9wMq9R48xSh2BABz4te7ad2SwzSEnINBB2FNSgO04YNt3Bdy3aCC+btrnsP996&#10;fqhuBylLUwrl0ZSWyZVdxA4DRnO0Edo3qBwGhD2V244GsjQ9IM04FS3MtMpVgtWn2QCjy5OoE/ql&#10;YTT7z10n0Vo0CgNdOwQe7DpmUu0DoN0Wby8WkzZiVS2WHKo05nLHn8wPa/m5nFm+9a4joUArqktK&#10;/nVg2xyNgOnmLTdCD3qi9oGU5Bdwsll+HSk2/fQErjXKocKnrRROJEEPbDBDyKXkWy8MhNG6RlHD&#10;BWSmMZHw89zEmZE179HmrLLz0+laJQe3pmHVTfzURlMQvveZ8LQhGy9wkE0lvGLrMxXxdz+FMVYv&#10;iPIy5LtFznqetbYEXhHiOSH6mtx594+bT4D96wLz4VpwcRhD1aR2hHqkO4T8OIHAqHrQvCLXkW86&#10;6FI1BgDjgwn95mspSPXFBUo9h3klN7YwiyPZtbexh5gl3pZS7G7hp1py0/gYsgJnn2WNgIOCIYlD&#10;vXR62JobMkas9QLQleHQX24sp1B6KSfg6QUREMCXdlvlT/oIvEI/BUw3erC/vxuD3rgxCCxNY9AQ&#10;kS4bgwjp5A7AgSWElM1LGG0MIna+dO2RiYZzxVD46sYgzaMy0cY0dsYgtYHEeJr3jEFHS/iSGxtj&#10;/GzMoqmkPmqWnDlAkin9ALOBpOGTvaMuTpLg/wUxZKEZ+JYUMoeh3YNk5/nWQ+F+k3ZLTZRwxOFq&#10;sesU8j1WaHKLT+JJJBofyZjGDV/dDYYcKTihhxS2K4jfsskpmhEnuzwHsIOpZWX/+dZLoypPT5I1&#10;poxJedPeXhx5aUGjwFZvbyWbm6ln5/nWQyHRiF7jLI1joQhrD4V/OIea7vMy5Vvrys7zTatyWXdu&#10;/0hVpm5Dl96BLHk6MN85SzrWFFqz+3zrwYgslaGCUGEiQ1Z4w+EnnYqkq3DaEOztXzGacSP7v8EQ&#10;meO42boB464wtSAeFhGfkfvzs+dPwXlBd6N88r+ckX6BP7JlDIKYW7k01OPAscmT8N5QWioZtNly&#10;uXGvy7TEaQgSiVk/mVFHfb4SdsrSHsLd94r7GF/IRfEG5GLyrZc27yiv2vUhV1H0ucEXbTjjZ8gy&#10;Mkhx1ftW3tgNVUatmmBdxRIbJXmHGKCgNRSUGu3Bvnmi2W++9YJmhUlSD8I8MrNM6naAgNqZyoLn&#10;veNeLxEuoNLECcPUigbLJVgAfcyiKg1KXJWN5tJY5E4hPo7dk83uAMCq8lVfyDSIWeCFthXjTkz3&#10;CS+aJS9szt/fZb03LuuBmCnrDQJyWdb7RnCFrFvIevhjGhkOWW8EfQxZbxgwmuL+AFlvzKNkvTGN&#10;naxHqEEzMHOoQ9TbURtwWAuvyzcXTogRUpZokpKCUBMP6NwgBUFeowD4W5rqFldYh2LHna8whKJl&#10;FiQ0WuV3ZddLg3GTG2MMooLPMqkyFnZ9orJ70DYEOSfHVEZUzfHaaNSjbUpaCQ/ZJRajJpdY8k6p&#10;AFgqmuNxj2uLvddGI/iiNxIh1z5q8fmvxIOKylZ91WUnMVazotoRTBvTvpwgkW/qktYtBCD1JMcm&#10;vF9yJfwooYdaMmJ++D/vCEu70YAt5Siif5xEB3a2z410rTSIYelX2itxKuzN7tzMCnpVzXAai7q1&#10;v/sZ7XCIGRr83c9u51yWr3jMBmxzkm6xWyciRB8GobVpzsR0K5kLmS3FXe6hkITk1KhL8AImC1+x&#10;2KYtC4771DLNF1aQSEmquz4hm+6NMruVERaohGcuiUp5nWhMKRRV/DckKG4+k8cW3eUFxQow+Ms8&#10;hYB7AvhJAjqJb8UFJI7WXzClttB4aSe5aVG4gHaTRJE0HxEqbFnp6Me74KAyCIzhKPcu3xqmsFg7&#10;2gIpNZw4FMeU261d/svamJdIQNV/eMFoH8g8a4qJ5SNoGFjufKxPJ+d9ibwS3rDCG/JzNcaDwChd&#10;Eregya5Z3VXzHHreMDt38i7wvXGBD56aAt/Aj8sCX5XZ960F6L+22ljgwypQ1VSGde+nSmEY+ACw&#10;vrrI55kg82kiO6HPrRbV5xD7jBONfziu6raqEgRIMZ4uWTfy82jssCeSTp5HxiptIB0Pk1gVbn0O&#10;dWl9XFCJd99c2xPwsydCIoVIEDa6W3d+Epz+CSRSyRekY54sRwiHMkWSY3cq4NPkLE49u8+ZHTeO&#10;VXas+aTb+NlTqgj75jtcwTmlIrfx021xq+qYjkRRt/Gz226O3w3eCeEbJ4TASBLCAYKXCWHZQoUm&#10;BAZizW2dwYQQDWXc91iqLwXRvswEkVcnhJ4JhFAT2RFCZK1KvSjqdk3/xfHg+t4hbCMNOwlw3Lm+&#10;SFieCWNgE75j2TP+NYJSHK3i74b2NUIIkjImfdFPkNqtsBEhH7I5BI10w9Ed4Y0nrfLYgfntknCL&#10;sbfK3NUc5w9toyspuZWBapXK1/GtNn8KbLmmfOsVLj9E2Tv5xIkNa0JMbZXvKU+T+eLCuiRIq5TI&#10;zRLzACpbBoI7Fof62HrJInzu5keSCqGy3pC6LWIBgiciUlQ6gpCQU/EL9FGHZlUdlRdYs7/PshkH&#10;tvkQiI50PbSJif7G7Kxa3R8wt4Tr6uVFICazSuQmTGZjTMWOlqrbIGyed6Pd9pE5Jd8XObOFS8vu&#10;icfiy2ofkZeh/78MjvpHgMS3DDrlP07xS9Q+MMQ0Iuf/zjPfNs8E+5NnNjm4zDMJPqGcyCAMdVNm&#10;c4CjRi1mqpFFUjwTyU13CP8I5cEzgWdqIjueSYSPDZHGh0N5SMxowo33DKlhrB9ekEYqD8naK6zy&#10;7keYbhWTaZqTg+SbhtSeFs/lpuW0sdaV2Io5Iku0zBgLqcED74zjkUSwH9OErEfjN1U/ZnALKs5O&#10;m41b+enWJPeKG8MWZgCTW+3WQ945+cc9wgQRU0FitT/JPHjAz/yIVVAhEVgKj9FylHzTPKuGb3Nx&#10;7jnnHqPYpgpVbgmF6iz4lfMjleP0kcSoqTTmKF6vRxuF4GoPocPc062zdqv8rXeS/JueIdm1eBrX&#10;SbBNOD0a68gP7w69K+vHF0LW0u0HDNrnMT/LOcm1Z0qGWMacl+FQKmDGmOfK8k3rJCjb2ZoUVSJI&#10;YAXYypVolwFmSooyrR+5U1OuEgSfI1A3B/EW92DE1NsDgRjZkboPJB/SfK0eU92nwX+umkoGYtNE&#10;O+fU9X+qU7Qj94FQRrJtHzYoLQ/9g4kR+aDwjLoVr6NmPDESbCQT40/idrN12wr+NBQZDXfoTm4b&#10;lnH5uctYPA1AbuRn73GZ0VtS3DbO4xEMIN9LJSA0XXdTeS2UEPk+o4O4ayoWUxHQojdlme0ggZut&#10;3o5J7hraQuFk3dOVKIRdBczvjx1bvgJlDzR+iTWlXRYXx6QcX+9N3TjdXrVjnTPBnSjnutV9GRM/&#10;QuVN92xJVrcNLleWbxO/7CIjAuuUk0XxOMjr6LbJ/DJkJViL8hKd0r61m1Xm0W+4pxu8y5FvXI4E&#10;isL2AlgBTJflSLCMknUDEolxw23U0G/bC7d7jso3JUdScPhIEnx124tnghypiWzlSM2X6d7KkcYJ&#10;ISi4jZxUqA3BrJrF7NsD2o+hlTt39RtUy6AVhDGYy5Ur+vSRis8zV4Ura2yYTtKRbz3PKsLZpKLK&#10;xXQlI9Mu0h4UnYQVqC6LXegIcZaK6Y+DyyFySxoOEAunQcnf/dTW3e6yG7zTmzdOb2DdSW+GlH6Z&#10;3nBXALbMpjdl9pWoe9AbrhMGDIve4DrG2S2s/AH0pmcCvdFEtvQGB49yah7SG4JvHGS4rmxizv/8&#10;599/+fdf/++vv9dAwv1RVGZIH9+qDNCK3xjnJBw+IU12hp1/h+sLAbOlFiwF1nse4z5JrzN40xPz&#10;U7h/u2I3eMf9N477hHUl7g+Gcxn3iaR1mlkVGHbCpnGfMhUVtVOo/5VIsR+G+ZoHiN/T2OG92lwQ&#10;MygMJ0UJ+/jUkybKbJCePB95aL9i04mYGypVSRYg5aFDlIzy2N5VQWN+utEaEv8bnw+by/ydu/xI&#10;lnALO4T+tMTiT4QFOQ7uOKns3kvsYVq04IIbk0l/zh91Y4LLFUtH6kqYiEjytkPqS4aL355I9vxO&#10;nN44cQJSkzgNwLlMnIjnxGYzeCZRx7OsnokTqVJ15WULJpgtWlECw15fMNFMSjDpiewIVOObke15&#10;WzoKho0umIPC6vqJgJIO5kXRsLDWSEpKsvJ5SJCbgSSJdEby/oX3EKqJDWjWjHWj/Gn/hFQhaafg&#10;fTqgqdQhIoEDj0Ilq2zEPSuWf9azyhE8riY3Pc/U52tJa1EGsy3KooyjGGssXLmJn91tnoO/vROj&#10;N06McMUkMRrWhcvEqDivQIxcEFKKGrhNjCjkga2miRGm9U6O+hG0yBOBFvU8dqSoorFlZb5Gj5CY&#10;nhQoMX5goaNuT/IFhWTvhrXDM4G2rDuSGJ9vjaB0VLJN6UqV/xjSRl1dPJMxTubxZVWEckyDSQ6R&#10;byI0nyk00MLT/KFXSCkE2XNu5tKE5GVr69bDwnXeL5LtXJ8s9nhZlg8rF/FOun4U6frXP//47S9/&#10;/vbHsFL+9o+f//jb33/5j5//+fP6zt9//vGXXz/+/rff//u/fv3Hv/0/AAAA//8DAFBLAwQUAAYA&#10;CAAAACEAlsQb7uMAAAAOAQAADwAAAGRycy9kb3ducmV2LnhtbEyPQU/CQBCF7yb+h82YeJPdVkCo&#10;3RJC1BMxEUwMt6Ed2obubtNd2vLvHU56e5P38uZ76Wo0jeip87WzGqKJAkE2d0VtSw3f+/enBQgf&#10;0BbYOEsaruRhld3fpZgUbrBf1O9CKbjE+gQ1VCG0iZQ+r8ign7iWLHsn1xkMfHalLDocuNw0MlZq&#10;Lg3Wlj9U2NKmovy8uxgNHwMO6+ford+eT5vrYT/7/NlGpPXjw7h+BRFoDH9huOEzOmTMdHQXW3jR&#10;aFjMX3hLYCNeKla3iIqnPOfIajqLYpBZKv/PyH4BAAD//wMAUEsBAi0AFAAGAAgAAAAhALaDOJL+&#10;AAAA4QEAABMAAAAAAAAAAAAAAAAAAAAAAFtDb250ZW50X1R5cGVzXS54bWxQSwECLQAUAAYACAAA&#10;ACEAOP0h/9YAAACUAQAACwAAAAAAAAAAAAAAAAAvAQAAX3JlbHMvLnJlbHNQSwECLQAUAAYACAAA&#10;ACEAGD7LEfnsAABk+AMADgAAAAAAAAAAAAAAAAAuAgAAZHJzL2Uyb0RvYy54bWxQSwECLQAUAAYA&#10;CAAAACEAlsQb7uMAAAAOAQAADwAAAAAAAAAAAAAAAABT7wAAZHJzL2Rvd25yZXYueG1sUEsFBgAA&#10;AAAEAAQA8wAAAGPwAAAAAA==&#10;">
            <v:shape id="Shape 86" o:spid="_x0000_s2060" style="position:absolute;left:1005;top:1093;width:6223;height:7128;visibility:visible;mso-wrap-style:square;v-text-anchor:top" coordsize="622338,71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5XtxQAAANsAAAAPAAAAZHJzL2Rvd25yZXYueG1sRI9PawIx&#10;FMTvBb9DeIKXolkrVVmNYkVBaC/+QfD22Dw3i5uXdRN1/famUOhxmJnfMNN5Y0txp9oXjhX0ewkI&#10;4szpgnMFh/26OwbhA7LG0jEpeJKH+az1NsVUuwdv6b4LuYgQ9ikqMCFUqZQ+M2TR91xFHL2zqy2G&#10;KOtc6hofEW5L+ZEkQ2mx4LhgsKKloeyyu1kF8vS+2n4OBv3l4ufLfF8TPj5HrFSn3SwmIAI14T/8&#10;195oBeMh/H6JP0DOXgAAAP//AwBQSwECLQAUAAYACAAAACEA2+H2y+4AAACFAQAAEwAAAAAAAAAA&#10;AAAAAAAAAAAAW0NvbnRlbnRfVHlwZXNdLnhtbFBLAQItABQABgAIAAAAIQBa9CxbvwAAABUBAAAL&#10;AAAAAAAAAAAAAAAAAB8BAABfcmVscy8ucmVsc1BLAQItABQABgAIAAAAIQDQ55XtxQAAANsAAAAP&#10;AAAAAAAAAAAAAAAAAAcCAABkcnMvZG93bnJldi54bWxQSwUGAAAAAAMAAwC3AAAA+QIAAAAA&#10;" path="m401422,v81610,,157543,24397,220916,66205l558546,103060c511632,78283,458165,64262,401422,64262,215176,64262,64249,215240,64249,401434v,99733,43333,189370,112179,251092l177800,653720r1207,1130c191541,667385,191541,687769,179007,700354v-11646,11620,-29922,12459,-42584,2591c135420,702018,134341,701116,133337,700163,51473,626669,,520040,,401434,,179730,179731,,401422,xe" fillcolor="#d0b686" stroked="f" strokeweight="0">
              <v:stroke miterlimit="83231f" joinstyle="miter"/>
              <v:path arrowok="t" textboxrect="0,0,622338,712813"/>
            </v:shape>
            <v:shape id="Shape 87" o:spid="_x0000_s2061" style="position:absolute;left:7117;top:1926;width:1916;height:6295;visibility:visible;mso-wrap-style:square;v-text-anchor:top" coordsize="191631,62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I3XwQAAANsAAAAPAAAAZHJzL2Rvd25yZXYueG1sRI9BawIx&#10;FITvgv8hPMGLaFaFVlajlILVm6hFPD42z93FzUtIUl3/vRGEHoeZb4ZZrFrTiBv5UFtWMB5lIIgL&#10;q2suFfwe18MZiBCRNTaWScGDAqyW3c4Cc23vvKfbIZYilXDIUUEVo8ulDEVFBsPIOuLkXaw3GJP0&#10;pdQe76ncNHKSZR/SYM1poUJH3xUV18OfUTDzm3aHzsUr4f48LXY/g/PmpFS/137NQURq43/4TW91&#10;4j7h9SX9ALl8AgAA//8DAFBLAQItABQABgAIAAAAIQDb4fbL7gAAAIUBAAATAAAAAAAAAAAAAAAA&#10;AAAAAABbQ29udGVudF9UeXBlc10ueG1sUEsBAi0AFAAGAAgAAAAhAFr0LFu/AAAAFQEAAAsAAAAA&#10;AAAAAAAAAAAAHwEAAF9yZWxzLy5yZWxzUEsBAi0AFAAGAAgAAAAhAJTIjdfBAAAA2wAAAA8AAAAA&#10;AAAAAAAAAAAABwIAAGRycy9kb3ducmV2LnhtbFBLBQYAAAAAAwADALcAAAD1AgAAAAA=&#10;" path="m35166,v95162,73419,156465,188531,156465,317995c191631,436753,140043,543369,58103,616903r-51,25l55969,618795r-394,381c42939,629424,24308,628714,12560,616928,51,604456,,584251,12307,571640v1079,-953,2184,-1905,3301,-2871c84227,507022,127381,417550,127381,317995,127381,220269,85751,132245,19279,70638l35166,xe" fillcolor="#d0b686" stroked="f" strokeweight="0">
              <v:stroke miterlimit="83231f" joinstyle="miter"/>
              <v:path arrowok="t" textboxrect="0,0,191631,629424"/>
            </v:shape>
            <v:shape id="Shape 1046" o:spid="_x0000_s2062" style="position:absolute;left:3381;top:9126;width:221;height:1094;visibility:visible;mso-wrap-style:square;v-text-anchor:top" coordsize="22060,10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homwgAAAN0AAAAPAAAAZHJzL2Rvd25yZXYueG1sRE9LawIx&#10;EL4X+h/CFLxpoojYrVFEFMSefFDsbdiMu4ubyZpE3f57Iwi9zcf3nMmstbW4kQ+VYw39ngJBnDtT&#10;caHhsF91xyBCRDZYOyYNfxRgNn1/m2Bm3J23dNvFQqQQDhlqKGNsMilDXpLF0HMNceJOzluMCfpC&#10;Go/3FG5rOVBqJC1WnBpKbGhRUn7eXa2GC9nrcfP7+T08evWj6lX0y6XRuvPRzr9ARGrjv/jlXps0&#10;Xw1H8PwmnSCnDwAAAP//AwBQSwECLQAUAAYACAAAACEA2+H2y+4AAACFAQAAEwAAAAAAAAAAAAAA&#10;AAAAAAAAW0NvbnRlbnRfVHlwZXNdLnhtbFBLAQItABQABgAIAAAAIQBa9CxbvwAAABUBAAALAAAA&#10;AAAAAAAAAAAAAB8BAABfcmVscy8ucmVsc1BLAQItABQABgAIAAAAIQDFqhomwgAAAN0AAAAPAAAA&#10;AAAAAAAAAAAAAAcCAABkcnMvZG93bnJldi54bWxQSwUGAAAAAAMAAwC3AAAA9gIAAAAA&#10;" path="m,l22060,r,109321l,109321,,e" fillcolor="#d0b686" stroked="f" strokeweight="0">
              <v:stroke miterlimit="83231f" joinstyle="miter"/>
              <v:path arrowok="t" textboxrect="0,0,22060,109321"/>
            </v:shape>
            <v:shape id="Shape 89" o:spid="_x0000_s2063" style="position:absolute;left:3734;top:9127;width:869;height:1093;visibility:visible;mso-wrap-style:square;v-text-anchor:top" coordsize="86868,109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fRwwgAAANsAAAAPAAAAZHJzL2Rvd25yZXYueG1sRI9Bi8Iw&#10;FITvwv6H8IS9aaqiaDWKFCp78KB1f8CjedsUm5fSZLW7v94IgsdhZr5hNrveNuJGna8dK5iMExDE&#10;pdM1Vwq+L/loCcIHZI2NY1LwRx5224/BBlPt7nymWxEqESHsU1RgQmhTKX1pyKIfu5Y4ej+usxii&#10;7CqpO7xHuG3kNEkW0mLNccFgS5mh8lr8WgV6oXOTHf+Pc95nPF/1h9kpnyr1Oez3axCB+vAOv9pf&#10;WsFyBc8v8QfI7QMAAP//AwBQSwECLQAUAAYACAAAACEA2+H2y+4AAACFAQAAEwAAAAAAAAAAAAAA&#10;AAAAAAAAW0NvbnRlbnRfVHlwZXNdLnhtbFBLAQItABQABgAIAAAAIQBa9CxbvwAAABUBAAALAAAA&#10;AAAAAAAAAAAAAB8BAABfcmVscy8ucmVsc1BLAQItABQABgAIAAAAIQD5ffRwwgAAANsAAAAPAAAA&#10;AAAAAAAAAAAAAAcCAABkcnMvZG93bnJldi54bWxQSwUGAAAAAAMAAwC3AAAA9gIAAAAA&#10;" path="m,l86868,r,18504l54496,18504r,90817l32448,109321r,-90817l,18504,,xe" fillcolor="#d0b686" stroked="f" strokeweight="0">
              <v:stroke miterlimit="83231f" joinstyle="miter"/>
              <v:path arrowok="t" textboxrect="0,0,86868,109321"/>
            </v:shape>
            <v:shape id="Shape 90" o:spid="_x0000_s2064" style="position:absolute;left:4689;top:9108;width:890;height:1131;visibility:visible;mso-wrap-style:square;v-text-anchor:top" coordsize="88913,1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P4wvwAAANsAAAAPAAAAZHJzL2Rvd25yZXYueG1sRE/Pa8Iw&#10;FL4P9j+EN9htJiujaGeUIYg9WhV6fWve2rLmpTSxrf+9OQgeP77f6+1sOzHS4FvHGj4XCgRx5UzL&#10;tYbLef+xBOEDssHOMWm4kYft5vVljZlxExc0nkItYgj7DDU0IfSZlL5qyKJfuJ44cn9usBgiHGpp&#10;BpxiuO1kolQqLbYcGxrsaddQ9X+6Wg18yL/UlCxLKqRLTaJKefwttX5/m3++QQSaw1P8cOdGwyqu&#10;j1/iD5CbOwAAAP//AwBQSwECLQAUAAYACAAAACEA2+H2y+4AAACFAQAAEwAAAAAAAAAAAAAAAAAA&#10;AAAAW0NvbnRlbnRfVHlwZXNdLnhtbFBLAQItABQABgAIAAAAIQBa9CxbvwAAABUBAAALAAAAAAAA&#10;AAAAAAAAAB8BAABfcmVscy8ucmVsc1BLAQItABQABgAIAAAAIQC84P4wvwAAANsAAAAPAAAAAAAA&#10;AAAAAAAAAAcCAABkcnMvZG93bnJldi54bWxQSwUGAAAAAAMAAwC3AAAA8wIAAAAA&#10;" path="m43840,c57582,,67894,3022,74841,9017v6909,6032,10554,14058,10922,24092l63652,34099c62751,28460,60706,24422,57607,21958,54508,19520,49835,18300,43637,18300v-6426,,-11442,1296,-15049,3937c26226,23901,25070,26162,25070,29019v,2591,1092,4801,3264,6642c31128,37985,37884,40436,48616,42938v10718,2566,18694,5195,23812,7887c77610,53530,81610,57226,84531,61963v2909,4674,4382,10490,4382,17374c88913,85598,87135,91516,83655,96939v-3467,5473,-8369,9551,-14745,12192c62535,111810,54635,113131,45123,113131v-13830,,-24448,-3200,-31839,-9588c5867,97155,1410,87858,,75616l21488,73545v1296,7176,3925,12510,7862,15875c33300,92786,38633,94500,45352,94500v7073,,12458,-1511,16065,-4546c64999,86957,66802,83451,66802,79425v,-2565,-749,-4788,-2248,-6591c63017,71018,60351,69418,56604,68097,54026,67234,48108,65595,38938,63322,27089,60401,18809,56782,14008,52539,7328,46494,3950,39167,3950,30518v,-5589,1562,-10795,4737,-15634c11836,10045,16383,6337,22352,3797,28270,1257,35433,,43840,xe" fillcolor="#d0b686" stroked="f" strokeweight="0">
              <v:stroke miterlimit="83231f" joinstyle="miter"/>
              <v:path arrowok="t" textboxrect="0,0,88913,113131"/>
            </v:shape>
            <v:shape id="Shape 91" o:spid="_x0000_s2065" style="position:absolute;left:5725;top:9108;width:952;height:1131;visibility:visible;mso-wrap-style:square;v-text-anchor:top" coordsize="95199,11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CLlxQAAANsAAAAPAAAAZHJzL2Rvd25yZXYueG1sRI9Ba8JA&#10;FITvBf/D8gq9BN3YQ6nRVappaQ4iNIrnR/aZBLNvQ3abpP/eFYQeh5n5hlltRtOInjpXW1Ywn8Ug&#10;iAuray4VnI5f03cQziNrbCyTgj9ysFlPnlaYaDvwD/W5L0WAsEtQQeV9m0jpiooMupltiYN3sZ1B&#10;H2RXSt3hEOCmka9x/CYN1hwWKmxpV1FxzX+Nguj7XHzuh0Ofp1m6Sw/bKBuiSKmX5/FjCcLT6P/D&#10;j3amFSzmcP8SfoBc3wAAAP//AwBQSwECLQAUAAYACAAAACEA2+H2y+4AAACFAQAAEwAAAAAAAAAA&#10;AAAAAAAAAAAAW0NvbnRlbnRfVHlwZXNdLnhtbFBLAQItABQABgAIAAAAIQBa9CxbvwAAABUBAAAL&#10;AAAAAAAAAAAAAAAAAB8BAABfcmVscy8ucmVsc1BLAQItABQABgAIAAAAIQBZ1CLlxQAAANsAAAAP&#10;AAAAAAAAAAAAAAAAAAcCAABkcnMvZG93bnJldi54bWxQSwUGAAAAAAMAAwC3AAAA+QIAAAAA&#10;" path="m51169,c64491,,75362,3949,83719,11849v4965,4712,8686,11367,11214,20130l73051,37211c71793,31534,69063,27089,64961,23761,60884,20510,55880,18847,50051,18847v-8128,,-14694,2921,-19749,8737c25248,33413,22746,42811,22746,55855v,13804,2489,23647,7429,29540c35141,91249,41605,94183,49593,94183v5868,,10885,-1879,15126,-5626c68949,84874,71958,78994,73813,70980r21386,6820c91935,89738,86475,98590,78854,104356v-7645,5804,-17310,8712,-29070,8712c35281,113068,23381,108090,14021,98171,4648,88265,,74702,,57493,,39319,4674,25159,14059,15087,23495,5042,35827,,51169,xe" fillcolor="#d0b686" stroked="f" strokeweight="0">
              <v:stroke miterlimit="83231f" joinstyle="miter"/>
              <v:path arrowok="t" textboxrect="0,0,95199,113068"/>
            </v:shape>
            <v:shape id="Shape 92" o:spid="_x0000_s2066" style="position:absolute;left:7240;top:7614;width:33;height:29;visibility:visible;mso-wrap-style:square;v-text-anchor:top" coordsize="3315,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1+wQAAANsAAAAPAAAAZHJzL2Rvd25yZXYueG1sRI/disIw&#10;FITvF3yHcIS92yYWkbWaFhFcvRL8eYBDc2yLzUlpsra+/UYQ9nKYmW+YdTHaVjyo941jDbNEgSAu&#10;nWm40nC97L6+QfiAbLB1TBqe5KHIJx9rzIwb+ESPc6hEhLDPUEMdQpdJ6cuaLPrEdcTRu7neYoiy&#10;r6TpcYhw28pUqYW02HBcqLGjbU3l/fxrNQw/Fu1x9PvFtp2r+a4zKj0ttf6cjpsViEBj+A+/2wej&#10;YZnC60v8ATL/AwAA//8DAFBLAQItABQABgAIAAAAIQDb4fbL7gAAAIUBAAATAAAAAAAAAAAAAAAA&#10;AAAAAABbQ29udGVudF9UeXBlc10ueG1sUEsBAi0AFAAGAAgAAAAhAFr0LFu/AAAAFQEAAAsAAAAA&#10;AAAAAAAAAAAAHwEAAF9yZWxzLy5yZWxzUEsBAi0AFAAGAAgAAAAhAJ7ADX7BAAAA2wAAAA8AAAAA&#10;AAAAAAAAAAAABwIAAGRycy9kb3ducmV2LnhtbFBLBQYAAAAAAwADALcAAAD1AgAAAAA=&#10;" path="m3315,c2235,991,1079,1930,,2921l254,2654c1194,1701,2235,812,3315,xe" fillcolor="#d0b686" stroked="f" strokeweight="0">
              <v:stroke miterlimit="83231f" joinstyle="miter"/>
              <v:path arrowok="t" textboxrect="0,0,3315,2921"/>
            </v:shape>
            <v:shape id="Shape 93" o:spid="_x0000_s2067" style="position:absolute;left:1571;top:8244;width:744;height:824;visibility:visible;mso-wrap-style:square;v-text-anchor:top" coordsize="74409,8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vYxQAAANsAAAAPAAAAZHJzL2Rvd25yZXYueG1sRI9Ba8JA&#10;FITvgv9heYVepG5ai8TUVWyhVG815tLbM/uaTc2+DdltjP/eFQo9DjPzDbNcD7YRPXW+dqzgcZqA&#10;IC6drrlSUBzeH1IQPiBrbByTggt5WK/GoyVm2p15T30eKhEh7DNUYEJoMyl9aciin7qWOHrfrrMY&#10;ouwqqTs8R7ht5FOSzKXFmuOCwZbeDJWn/NcqOE42aWE+05+P3VdesH5+DbrfK3V/N2xeQAQawn/4&#10;r73VChYzuH2JP0CurgAAAP//AwBQSwECLQAUAAYACAAAACEA2+H2y+4AAACFAQAAEwAAAAAAAAAA&#10;AAAAAAAAAAAAW0NvbnRlbnRfVHlwZXNdLnhtbFBLAQItABQABgAIAAAAIQBa9CxbvwAAABUBAAAL&#10;AAAAAAAAAAAAAAAAAB8BAABfcmVscy8ucmVsc1BLAQItABQABgAIAAAAIQD4PLvYxQAAANsAAAAP&#10;AAAAAAAAAAAAAAAAAAcCAABkcnMvZG93bnJldi54bWxQSwUGAAAAAAMAAwC3AAAA+QIAAAAA&#10;" path="m52565,445c52934,,53594,153,54508,953v1156,1028,2350,2069,3506,3099c59194,5118,60236,6083,61226,6959v940,928,1753,1627,2363,2223l64707,10237r1180,951c66561,11697,67335,12344,68212,13018v888,711,1752,1422,2705,2209c71844,15977,72618,16637,73228,17145v889,813,1181,1397,788,1867l72885,18936,71552,17920r-1474,-838c69050,16497,68034,16535,67005,17082v-1067,609,-2223,1422,-3429,2501c61747,21234,59461,23597,56680,26772v-2781,3175,-5969,6782,-9474,10884l34315,52565v-2857,3277,-5169,5969,-6947,8078c25565,62726,24104,64377,23000,65646v-1093,1296,-1982,2312,-2617,3112c19723,69571,19139,70295,18643,71031v-2222,2933,-2628,5322,-1244,7264l18643,79794r1080,1079l19989,82004v-393,444,-1053,279,-1955,-508c17361,80925,16561,80201,15608,79325v-914,-851,-1816,-1703,-2629,-2427c12166,76136,11443,75464,10807,74841l9715,73838,8509,72885c7836,72377,7061,71717,6197,71031,5321,70307,4432,69596,3505,68821,2553,68072,1765,67411,1168,66878,267,66116,,65469,419,65050r1079,50l2413,65837r1448,876c5181,67463,6388,67640,7455,67208v1105,-368,2324,-1244,3708,-2603l13183,62509v698,-710,1561,-1739,2692,-3022c16967,58230,18402,56553,20193,54445v1854,-2083,4166,-4763,6998,-8039l40106,31483v3493,-4076,6630,-7734,9360,-10947c52235,17335,54254,14732,55600,12712v940,-1333,1601,-2616,1931,-3796c57886,7709,57480,6477,56312,5169l54445,3163,52794,1550,52565,445xe" fillcolor="#d0b686" stroked="f" strokeweight="0">
              <v:stroke miterlimit="83231f" joinstyle="miter"/>
              <v:path arrowok="t" textboxrect="0,0,74409,82448"/>
            </v:shape>
            <v:shape id="Shape 94" o:spid="_x0000_s2068" style="position:absolute;left:1004;top:7688;width:1058;height:962;visibility:visible;mso-wrap-style:square;v-text-anchor:top" coordsize="105829,9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z8XxAAAANsAAAAPAAAAZHJzL2Rvd25yZXYueG1sRI9Ba8JA&#10;FITvgv9heUJvdaOUotFVVBBy6EWr4PGZfSbR7NuwuzXRX98tFDwOM/MNM192phZ3cr6yrGA0TEAQ&#10;51ZXXCg4fG/fJyB8QNZYWyYFD/KwXPR7c0y1bXlH930oRISwT1FBGUKTSunzkgz6oW2Io3exzmCI&#10;0hVSO2wj3NRynCSf0mDFcaHEhjYl5bf9j1Hw9RidJtPr+TheZ+bWPjc2cS5T6m3QrWYgAnXhFf5v&#10;Z1rB9AP+vsQfIBe/AAAA//8DAFBLAQItABQABgAIAAAAIQDb4fbL7gAAAIUBAAATAAAAAAAAAAAA&#10;AAAAAAAAAABbQ29udGVudF9UeXBlc10ueG1sUEsBAi0AFAAGAAgAAAAhAFr0LFu/AAAAFQEAAAsA&#10;AAAAAAAAAAAAAAAAHwEAAF9yZWxzLy5yZWxzUEsBAi0AFAAGAAgAAAAhAAmXPxfEAAAA2wAAAA8A&#10;AAAAAAAAAAAAAAAABwIAAGRycy9kb3ducmV2LnhtbFBLBQYAAAAAAwADALcAAAD4AgAAAAA=&#10;" path="m59220,r407,165l59982,927r241,1486c60274,3137,60300,4051,60300,5194v,1143,,2642,-51,4496c60223,9969,60160,11341,60046,13805v-64,2413,-267,5385,-508,8877c59296,26200,59017,30010,58750,34175v-266,4103,-559,8065,-851,11799c57557,50114,57188,54140,56833,58077v-331,3963,-674,7607,-953,10935c55588,72365,55334,75247,55093,77698v-229,2465,-394,4242,-508,5322l87541,52425v1435,-1371,2540,-2489,3429,-3467c91834,47981,92507,47079,92939,46304v444,-838,698,-1511,724,-2121l93154,42380,91630,39967,90335,38278r64,-1067c90767,36855,91389,37135,92164,38011v1879,2146,3378,3924,4496,5347c97790,44818,98514,45720,98819,46050v304,356,1079,1169,2375,2464c102489,49809,103874,51308,105385,52972r444,1701l104686,54597r-1206,-1219l101626,51956r-1626,-509l97930,52159v-787,470,-1778,1118,-2934,2031c93866,55118,92469,56273,90881,57721l49936,93866v-1460,1282,-2489,2070,-3175,2285l45428,96050v-368,-419,-546,-1181,-483,-2159c44996,92863,45060,92011,45085,91249v38,-495,191,-2134,406,-4826c45784,83693,46075,80289,46418,76162v381,-4077,737,-8725,1220,-13894c48019,57099,48476,51829,48844,46368v267,-3493,546,-7049,889,-10592c50076,32258,50330,28956,50610,25895v279,-3099,495,-5791,749,-8178c51562,15418,51727,13703,51816,12636l16637,44996v-2222,2121,-3670,3772,-4318,4927c11646,51117,11697,52362,12484,53670r1600,2337l15316,57556r204,737l15177,58750v-343,292,-902,-38,-1766,-978c11913,56083,10541,54483,9258,52908,7963,51333,7150,50355,6731,49885,6376,49428,5639,48679,4597,47637,3543,46533,2337,45238,1016,43752,229,42875,,42240,343,41935r610,-139l1740,42176r597,699l3467,43815r1867,914l7112,44488,9233,43193v762,-572,1714,-1321,2743,-2286l53962,4114c55169,3060,56083,2286,56795,1727l58446,419,59220,xe" fillcolor="#d0b686" stroked="f" strokeweight="0">
              <v:stroke miterlimit="83231f" joinstyle="miter"/>
              <v:path arrowok="t" textboxrect="0,0,105829,96151"/>
            </v:shape>
            <v:shape id="Shape 95" o:spid="_x0000_s2069" style="position:absolute;left:746;top:7352;width:788;height:595;visibility:visible;mso-wrap-style:square;v-text-anchor:top" coordsize="78804,59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9wgAAANsAAAAPAAAAZHJzL2Rvd25yZXYueG1sRI9fa8JA&#10;EMTfC/0OxxZ8q5cWLJp6SglIlSLFf+9Lbk1Cc3vh9tT47T1B6OMwM79hpvPetepMQRrPBt6GGSji&#10;0tuGKwP73eJ1DEoissXWMxm4ksB89vw0xdz6C2/ovI2VShCWHA3UMXa51lLW5FCGviNO3tEHhzHJ&#10;UGkb8JLgrtXvWfahHTacFmrsqKip/NuenIHv3eKwWq/GKKH46WVd6t9CjsYMXvqvT1CR+vgffrSX&#10;1sBkBPcv6Qfo2Q0AAP//AwBQSwECLQAUAAYACAAAACEA2+H2y+4AAACFAQAAEwAAAAAAAAAAAAAA&#10;AAAAAAAAW0NvbnRlbnRfVHlwZXNdLnhtbFBLAQItABQABgAIAAAAIQBa9CxbvwAAABUBAAALAAAA&#10;AAAAAAAAAAAAAB8BAABfcmVscy8ucmVsc1BLAQItABQABgAIAAAAIQB8K/Q9wgAAANsAAAAPAAAA&#10;AAAAAAAAAAAAAAcCAABkcnMvZG93bnJldi54bWxQSwUGAAAAAAMAAwC3AAAA9gIAAAAA&#10;" path="m51308,457c54394,,57874,597,61709,2286v2286,1042,4382,2578,6312,4711c69952,9131,71666,11316,73127,13576v1270,1931,2451,4115,3581,6503c77826,22466,78524,24790,78804,26988r-255,1625c78346,28969,77686,29476,76645,30175v-2020,1321,-3785,2413,-5360,3226c69723,34265,68593,34874,67869,35242v-877,572,-1435,636,-1727,204l66535,34087r1283,-915l69317,31903v1206,-1271,2045,-2668,2476,-4205c72212,26174,72339,24612,72174,22975v-178,-1627,-571,-3239,-1232,-4840c70295,16573,69545,15087,68618,13665,65939,9551,62916,7138,59538,6400,56134,5664,52934,6274,49924,8230v-1423,952,-2591,2006,-3416,3124c45631,12509,44971,13843,44488,15367v-483,1524,-813,3289,-1016,5283c43256,22657,43066,25006,42875,27749r-355,5576c42088,39942,41135,44971,39573,48463v-1537,3429,-3645,6071,-6413,7836c30810,57861,28461,58775,26022,59131v-2463,356,-4851,127,-7188,-660c16472,57683,14224,56375,12078,54648,9944,52883,7963,50597,6147,47828,5093,46241,4178,44564,3366,42926,2540,41275,1931,39865,1537,38697,1169,37744,902,37097,660,36665l,35534,26,34328v165,-101,977,-571,2413,-1308c3874,32258,5944,30962,8725,29172v1143,-775,1905,-953,2197,-508l10998,29401r-622,686c9894,30505,9335,31077,8674,31903l7226,33909r-495,1486c6591,36119,6553,37097,6706,38202v89,1104,419,2387,952,3911c8204,43624,9055,45288,10287,47155v1956,3010,4381,5131,7252,6299c20434,54648,23279,54356,26111,52515v1245,-814,2286,-1779,3124,-2807c30061,48692,30759,47396,31229,45898v483,-1537,800,-3328,1016,-5411c32487,38430,32588,35928,32639,32944r51,-3366c32715,25971,33007,22771,33439,20015v470,-2769,1156,-5194,1956,-7226c36271,10706,37313,8928,38621,7417,39929,5893,41402,4585,43091,3467,45466,1905,48197,927,51308,457xe" fillcolor="#d0b686" stroked="f" strokeweight="0">
              <v:stroke miterlimit="83231f" joinstyle="miter"/>
              <v:path arrowok="t" textboxrect="0,0,78804,59487"/>
            </v:shape>
            <v:shape id="Shape 96" o:spid="_x0000_s2070" style="position:absolute;left:398;top:6885;width:836;height:711;visibility:visible;mso-wrap-style:square;v-text-anchor:top" coordsize="83604,7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swQAAANsAAAAPAAAAZHJzL2Rvd25yZXYueG1sRI9BawIx&#10;FITvBf9DeIXearYebLsaRQRBxCK17f2xee4GNy9LEnfTf28EweMwM98w82WyrejJB+NYwdu4AEFc&#10;OW24VvD7s3n9ABEissbWMSn4pwDLxehpjqV2A39Tf4y1yBAOJSpoYuxKKUPVkMUwdh1x9k7OW4xZ&#10;+lpqj0OG21ZOimIqLRrOCw12tG6oOh8vVkE40d8X9at3W5nDzux9csMkKfXynFYzEJFSfITv7a1W&#10;8DmF25f8A+TiCgAA//8DAFBLAQItABQABgAIAAAAIQDb4fbL7gAAAIUBAAATAAAAAAAAAAAAAAAA&#10;AAAAAABbQ29udGVudF9UeXBlc10ueG1sUEsBAi0AFAAGAAgAAAAhAFr0LFu/AAAAFQEAAAsAAAAA&#10;AAAAAAAAAAAAHwEAAF9yZWxzLy5yZWxzUEsBAi0AFAAGAAgAAAAhAD9oWizBAAAA2wAAAA8AAAAA&#10;AAAAAAAAAAAABwIAAGRycy9kb3ducmV2LnhtbFBLBQYAAAAAAwADALcAAAD1AgAAAAA=&#10;" path="m71729,203v445,-203,940,127,1385,1054c73723,2489,74346,3696,74904,4966v572,1257,1105,2425,1613,3441c77000,9461,77356,10351,77711,11113r584,1244l78956,13576v406,686,825,1511,1346,2452c80810,16993,81356,17958,81864,18948v508,915,915,1727,1270,2400c83604,22275,83604,22873,83134,23089r-953,-420l81432,21475r-952,-1168c79781,19444,78956,19076,78016,19152v-952,38,-2108,317,-3493,825c72708,20650,70167,21768,66942,23330v-3226,1562,-6922,3403,-11075,5448l20066,46596r6541,12687c28067,62040,29299,63983,30277,64986v978,1105,2133,1701,3479,1854c34773,67031,35458,67069,35928,67031r1245,-127l38430,67425r25,469l38024,68364v-203,127,-826,279,-1880,547c35128,69177,34036,69469,32867,69723v-1143,280,-2197,559,-3225,838c28664,70789,28041,70942,27838,71056r-1231,51l25794,70942r-242,-1473c25552,68758,25286,67793,24841,66522v-495,-1333,-1067,-2717,-1715,-4165c22504,60947,22034,59957,21755,59410l5169,26098c4457,24626,3823,23393,3213,22428,2654,21475,2146,20650,1625,19951l546,18504,,17628r800,-877c1460,16408,2311,16015,3315,15583v1003,-496,2032,-965,3022,-1423c7341,13729,8204,13322,9042,12941v838,-343,1372,-597,1639,-749l12205,12459r-115,609l11036,13906r-838,585l8649,15939v-356,622,-572,1422,-597,2375c7963,19317,8179,20574,8610,22034v470,1512,1169,3302,2147,5411l16040,38583,51879,20739v4153,-2070,7811,-3925,11037,-5537c66103,13551,68504,12230,70142,11125v1232,-736,2108,-1536,2705,-2312c73380,8039,73457,6909,72961,5499v-165,-686,-406,-1448,-787,-2336c71831,2324,71564,1651,71374,1257l71729,203xe" fillcolor="#d0b686" stroked="f" strokeweight="0">
              <v:stroke miterlimit="83231f" joinstyle="miter"/>
              <v:path arrowok="t" textboxrect="0,0,83604,71107"/>
            </v:shape>
            <v:shape id="Shape 97" o:spid="_x0000_s2071" style="position:absolute;left:301;top:6489;width:751;height:491;visibility:visible;mso-wrap-style:square;v-text-anchor:top" coordsize="75108,4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qG6wwAAANsAAAAPAAAAZHJzL2Rvd25yZXYueG1sRI9bi8Iw&#10;FITfF/wP4Qj7pqllvVWjLIu3l13w8gMOzbEtbU5KE23990YQ9nGYmW+Y5bozlbhT4wrLCkbDCARx&#10;anXBmYLLeTuYgXAeWWNlmRQ8yMF61ftYYqJty0e6n3wmAoRdggpy7+tESpfmZNANbU0cvKttDPog&#10;m0zqBtsAN5WMo2giDRYcFnKs6SentDzdjIL0+Fvar7LebaJx/Idxu5/s5F6pz373vQDhqfP/4Xf7&#10;oBXMp/D6En6AXD0BAAD//wMAUEsBAi0AFAAGAAgAAAAhANvh9svuAAAAhQEAABMAAAAAAAAAAAAA&#10;AAAAAAAAAFtDb250ZW50X1R5cGVzXS54bWxQSwECLQAUAAYACAAAACEAWvQsW78AAAAVAQAACwAA&#10;AAAAAAAAAAAAAAAfAQAAX3JlbHMvLnJlbHNQSwECLQAUAAYACAAAACEAckqhusMAAADbAAAADwAA&#10;AAAAAAAAAAAAAAAHAgAAZHJzL2Rvd25yZXYueG1sUEsFBgAAAAADAAMAtwAAAPcCAAAAAA==&#10;" path="m65710,191v444,-191,889,203,1232,1168c67424,2616,67907,3937,68377,5283v470,1321,876,2579,1308,3696c70040,10109,70358,11037,70574,11811r432,1207l71539,14262v279,686,635,1511,1041,2413c72974,17628,73355,18593,73761,19533v407,952,762,1815,1017,2514c75108,23013,75069,23609,74562,23775r-1004,-445l72936,21971r-838,-1308c71539,19824,70790,19418,69875,19444v-889,25,-2044,215,-3454,597c64567,20485,61913,21348,58522,22543v-3353,1180,-7239,2590,-11570,4228l31216,32728v-3403,1296,-6223,2350,-8381,3175c20650,36728,18910,37376,17577,37871v-1410,508,-2515,953,-3302,1296l12078,40195v-1461,712,-2489,1436,-3074,2121c8420,43028,8229,43853,8382,44933r317,1701l9144,47904r-445,1016c8179,49085,7772,48705,7391,47727v-292,-788,-609,-1677,-952,-2744c6109,44006,5715,43028,5385,42088v-369,-927,-673,-1816,-889,-2502l4102,38291,3556,37135v-305,-750,-610,-1575,-965,-2464c2210,33693,1829,32677,1410,31699,991,30683,660,29832,381,29146,,28169,89,27572,533,27419r1055,444l1943,28918r711,1155c3416,31242,4191,31877,5054,32017v851,89,2096,-64,3785,-534l11087,30683v800,-254,1930,-673,3315,-1193c15735,28981,17463,28296,19672,27495v2134,-825,4966,-1892,8369,-3175l43777,18390v4331,-1639,8166,-3112,11506,-4395c58610,12662,61176,11570,62916,10693v1270,-660,2260,-1282,2921,-1956c66535,8077,66713,6998,66358,5537v-77,-749,-267,-1562,-547,-2413c65595,2248,65367,1639,65202,1194l65710,191xe" fillcolor="#d0b686" stroked="f" strokeweight="0">
              <v:stroke miterlimit="83231f" joinstyle="miter"/>
              <v:path arrowok="t" textboxrect="0,0,75108,49085"/>
            </v:shape>
            <v:shape id="Shape 98" o:spid="_x0000_s2072" style="position:absolute;left:101;top:6071;width:810;height:611;visibility:visible;mso-wrap-style:square;v-text-anchor:top" coordsize="80975,6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NqXwgAAANsAAAAPAAAAZHJzL2Rvd25yZXYueG1sRE/LagIx&#10;FN0X+g/hFtxpxge2To2iBcGFIrUtdnmZXCdDJzdDEnXm781C6PJw3vNla2txJR8qxwqGgwwEceF0&#10;xaWC769N/w1EiMgaa8ekoKMAy8Xz0xxz7W78SddjLEUK4ZCjAhNjk0sZCkMWw8A1xIk7O28xJuhL&#10;qT3eUrit5SjLptJixanBYEMfhoq/48UqaEb+sF/r1ev690eaXTfpTnHcKdV7aVfvICK18V/8cG+1&#10;glkam76kHyAXdwAAAP//AwBQSwECLQAUAAYACAAAACEA2+H2y+4AAACFAQAAEwAAAAAAAAAAAAAA&#10;AAAAAAAAW0NvbnRlbnRfVHlwZXNdLnhtbFBLAQItABQABgAIAAAAIQBa9CxbvwAAABUBAAALAAAA&#10;AAAAAAAAAAAAAB8BAABfcmVscy8ucmVsc1BLAQItABQABgAIAAAAIQAwiNqXwgAAANsAAAAPAAAA&#10;AAAAAAAAAAAAAAcCAABkcnMvZG93bnJldi54bWxQSwUGAAAAAAMAAwC3AAAA9gIAAAAA&#10;" path="m11544,r1435,559l12789,1130r-1245,623l10605,2121,8827,3289c8344,3835,7988,4534,7747,5486v-254,953,-330,2223,-178,3760c7747,10820,8052,12712,8598,14974r2946,11976l50216,16637v4496,-1181,8458,-2274,11925,-3239c65596,12446,68212,11595,70053,10884v1321,-495,2337,-1092,3061,-1727c73813,8496,74105,7404,73927,5893v,-686,-127,-1499,-292,-2388c73457,2578,73343,1892,73203,1448r546,-953c74257,356,74663,800,74930,1829v356,1282,699,2629,1003,3950c76238,7138,76543,8357,76810,9474v266,1156,482,2083,635,2858l77750,13716r444,1333c78410,15811,78689,16701,79007,17729v304,1042,597,2083,965,3099c80264,21895,80531,22758,80709,23482v266,1017,114,1575,-381,1702l79515,24600r-508,-1359l78321,21920v-470,-952,-1232,-1499,-2185,-1625c75197,20155,73978,20231,72580,20421v-1955,267,-4660,877,-8127,1766c60998,23076,57048,24130,52527,25286l13818,35611r3950,13703c18593,52336,19419,54445,20181,55690v736,1219,1765,2069,3047,2463c24156,58534,24854,58750,25298,58763r1283,152l27699,59665r-64,482l27089,60503v-203,89,-838,114,-1917,165c24079,60706,22949,60795,21780,60820v-1193,38,-2285,114,-3301,140c17412,60998,16802,61075,16599,61125r-1219,-191l14593,60592r50,-1512c14783,58433,14758,57417,14542,56083v-216,-1410,-508,-2896,-839,-4407c13399,50127,13170,49085,12979,48489l3404,12509c2959,10922,2604,9589,2210,8522,1842,7480,1499,6565,1156,5817l356,4166,,3213,953,2489v724,-191,1651,-394,2730,-660c4775,1588,5855,1333,6896,1067,7988,838,8915,635,9804,432,10668,215,11290,89,11544,xe" fillcolor="#d0b686" stroked="f" strokeweight="0">
              <v:stroke miterlimit="83231f" joinstyle="miter"/>
              <v:path arrowok="t" textboxrect="0,0,80975,61125"/>
            </v:shape>
            <v:shape id="Shape 99" o:spid="_x0000_s2073" style="position:absolute;left:10;top:5322;width:775;height:738;visibility:visible;mso-wrap-style:square;v-text-anchor:top" coordsize="77470,7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fCPwwAAANsAAAAPAAAAZHJzL2Rvd25yZXYueG1sRI9BawIx&#10;FITvBf9DeEJvNWsPpa5GEUEs9lCqXrw9N89kdfOybOLu+u+bguBxmJlvmNmid5VoqQmlZwXjUQaC&#10;uPC6ZKPgsF+/fYIIEVlj5ZkU3CnAYj54mWGufce/1O6iEQnCIUcFNsY6lzIUlhyGka+Jk3f2jcOY&#10;ZGOkbrBLcFfJ9yz7kA5LTgsWa1pZKq67m1Nw2rT4061s9r3f3sPFX82xlUap12G/nIKI1Mdn+NH+&#10;0gomE/j/kn6AnP8BAAD//wMAUEsBAi0AFAAGAAgAAAAhANvh9svuAAAAhQEAABMAAAAAAAAAAAAA&#10;AAAAAAAAAFtDb250ZW50X1R5cGVzXS54bWxQSwECLQAUAAYACAAAACEAWvQsW78AAAAVAQAACwAA&#10;AAAAAAAAAAAAAAAfAQAAX3JlbHMvLnJlbHNQSwECLQAUAAYACAAAACEARZ3wj8MAAADbAAAADwAA&#10;AAAAAAAAAAAAAAAHAgAAZHJzL2Rvd25yZXYueG1sUEsFBgAAAAADAAMAtwAAAPcCAAAAAA==&#10;" path="m762,r838,686l1740,1804r381,1295c2591,4420,3251,5207,4089,5538v889,330,2071,456,3671,431c8509,5918,9335,5893,10211,5779v826,-89,1994,-241,3454,-406c15075,5207,16929,5004,19253,4737v2286,-292,5271,-622,8877,-1054l38291,2515v2590,-317,5207,-508,7874,-610c48844,1829,51448,1969,54026,2375v2553,356,5004,978,7404,1930c63767,5245,65888,6579,67767,8319v1778,1587,3188,3263,4267,4978c73165,15011,74054,16714,74740,18403v673,1701,1219,3352,1536,5003c76607,25070,76873,26594,77064,27991v89,826,165,2006,292,3581c77470,33147,77407,34913,77178,36919v-229,1994,-635,4039,-1270,6172c75222,45225,74194,47282,72733,49175v-952,1308,-2108,2578,-3442,3797c67958,54153,66396,55258,64567,56261v-1854,1016,-4077,1880,-6629,2616c55423,59640,52388,60249,48908,60630l34989,62268v-3658,394,-6604,800,-8891,1054c23775,63564,21908,63805,20498,63983v-1486,152,-2642,292,-3505,419c16154,64542,15342,64732,14656,64846v-1511,343,-2642,800,-3480,1347c10325,66739,9919,67805,9842,69482r26,1638l10071,72860r-736,851c8827,73775,8509,73305,8395,72251,8230,71145,8141,69965,8039,68758v-89,-1232,-241,-2362,-330,-3416c7557,64198,7455,63285,7429,62523l7277,60960,7061,59475v-114,-801,-266,-1627,-381,-2592c6566,55817,6452,54814,6274,53772,6121,52718,5982,51829,5931,51092v-140,-1092,51,-1701,584,-1765l7379,50140r127,1105l7900,52553v330,1219,990,2019,1879,2324c10694,55194,11925,55309,13526,55283v762,,1523,-25,2375,-89c16789,55105,17958,54991,19444,54839v1397,-204,3276,-419,5562,-635c27318,53911,30277,53543,33922,53149l47180,51575v3404,-381,6325,-927,8789,-1575c58407,49327,60490,48578,62243,47752v1765,-863,3213,-1790,4330,-2819c67666,43879,68669,42787,69482,41656v1892,-2616,3010,-5106,3391,-7455c73241,31852,73241,29299,72898,26454v-330,-3048,-1283,-5816,-2832,-8369c68568,15558,66662,13551,64440,12078,61443,10122,57976,8992,54102,8725v-3912,-254,-8369,-76,-13221,470l28956,10605v-3658,394,-6604,774,-8928,1003c17755,11874,15875,12129,14440,12344v-1461,204,-2629,356,-3416,534c10122,13005,9335,13107,8624,13170v-1525,292,-2668,660,-3481,1245c4293,14961,3861,16028,3810,17704r51,1651l3988,21095r-699,825c2781,22010,2451,21489,2337,20472,2210,19355,2121,18200,1981,16993v-63,-1182,-203,-2236,-330,-3239c1575,12726,1473,11850,1410,11138l1346,9868c1295,9513,1118,8395,826,6617,533,4763,317,3137,140,1677,,597,216,77,762,xe" fillcolor="#d0b686" stroked="f" strokeweight="0">
              <v:stroke miterlimit="83231f" joinstyle="miter"/>
              <v:path arrowok="t" textboxrect="0,0,77470,73775"/>
            </v:shape>
            <v:shape id="Shape 100" o:spid="_x0000_s2074" style="position:absolute;top:4668;width:745;height:631;visibility:visible;mso-wrap-style:square;v-text-anchor:top" coordsize="74511,6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1wgAAANwAAAAPAAAAZHJzL2Rvd25yZXYueG1sRI9Nb8Iw&#10;DIbvk/YfIk/iMo2EHgB1BMQmELsOdtnNakxTaJyqCVD+/XxA2s2W34/Hi9UQWnWlPjWRLUzGBhRx&#10;FV3DtYWfw/ZtDiplZIdtZLJwpwSr5fPTAksXb/xN132ulYRwKtGCz7krtU6Vp4BpHDtiuR1jHzDL&#10;2tfa9XiT8NDqwpipDtiwNHjs6NNTdd5fgvRuZoUvmsluPjOn4697pfWHJmtHL8P6HVSmIf+LH+4v&#10;J/hG8OUZmUAv/wAAAP//AwBQSwECLQAUAAYACAAAACEA2+H2y+4AAACFAQAAEwAAAAAAAAAAAAAA&#10;AAAAAAAAW0NvbnRlbnRfVHlwZXNdLnhtbFBLAQItABQABgAIAAAAIQBa9CxbvwAAABUBAAALAAAA&#10;AAAAAAAAAAAAAB8BAABfcmVscy8ucmVsc1BLAQItABQABgAIAAAAIQBh+aU1wgAAANwAAAAPAAAA&#10;AAAAAAAAAAAAAAcCAABkcnMvZG93bnJldi54bWxQSwUGAAAAAAMAAwC3AAAA9gIAAAAA&#10;" path="m3315,v762,39,1676,102,2806,153c7252,216,8318,292,9411,330v1117,77,2095,127,2972,191c13259,597,13894,622,14186,622v813,52,1232,331,1181,941l15037,2070r-1321,217l12674,2401r-2019,622c10033,3366,9474,3988,8979,4826,8471,5665,8052,6845,7760,8357v-292,1537,-508,3479,-673,5765l6566,26454r40018,1016c51219,27610,55334,27687,58915,27763v3594,25,6376,,8306,-217c68656,27445,69812,27166,70676,26708v838,-393,1409,-1333,1689,-2857c72555,23216,72682,22403,72746,21476v88,-952,165,-1625,165,-2096l73736,18631v508,,775,559,749,1600c74473,21540,74384,22937,74308,24295v-64,1410,-114,2655,-191,3810c74041,29287,73965,30239,73927,31065r-76,1333l73851,33846v25,788,25,1715,50,2781c73901,37719,73901,38786,73927,39866v,1104,,2019,-26,2768c73876,43688,73597,44197,73089,44197r-648,-800l72365,41923r-305,-1448c71856,39396,71310,38684,70434,38265v-876,-355,-2044,-685,-3442,-825c65050,37148,62293,36944,58687,36805v-3594,-127,-7722,-241,-12345,-381l6350,35408,6223,49695v,3124,153,5385,546,6770c7138,57862,7887,58954,8979,59728v813,610,1422,991,1841,1169l11989,61367r825,1016l12649,62865r-622,178c11811,63043,11189,62903,10122,62662,9118,62421,8001,62154,6871,61849,5690,61570,4623,61316,3607,61037,2603,60808,1994,60643,1791,60643l673,60147,,59652,483,58166v317,-584,558,-1549,749,-2895c1448,53849,1588,52337,1664,50788v165,-1537,190,-2629,216,-3239l2832,10351v51,-1676,51,-3035,-25,-4166c2781,5055,2692,4077,2578,3252l2273,1448,2159,457,3315,xe" fillcolor="#d0b686" stroked="f" strokeweight="0">
              <v:stroke miterlimit="83231f" joinstyle="miter"/>
              <v:path arrowok="t" textboxrect="0,0,74511,63043"/>
            </v:shape>
            <v:shape id="Shape 101" o:spid="_x0000_s2075" style="position:absolute;left:71;top:3901;width:379;height:771;visibility:visible;mso-wrap-style:square;v-text-anchor:top" coordsize="37849,7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7ebwwAAANwAAAAPAAAAZHJzL2Rvd25yZXYueG1sRE9Na8JA&#10;EL0X+h+WKXirmwRbSnQVFRQLvdQqeByy4yaanQ3ZNUn767uFgrd5vM+ZLQZbi45aXzlWkI4TEMSF&#10;0xUbBYevzfMbCB+QNdaOScE3eVjMHx9mmGvX8yd1+2BEDGGfo4IyhCaX0hclWfRj1xBH7uxaiyHC&#10;1kjdYh/DbS2zJHmVFiuODSU2tC6puO5vVoFkk6Uv/YVXekvH08f1YibvP0qNnoblFESgIdzF/+6d&#10;jvOTFP6eiRfI+S8AAAD//wMAUEsBAi0AFAAGAAgAAAAhANvh9svuAAAAhQEAABMAAAAAAAAAAAAA&#10;AAAAAAAAAFtDb250ZW50X1R5cGVzXS54bWxQSwECLQAUAAYACAAAACEAWvQsW78AAAAVAQAACwAA&#10;AAAAAAAAAAAAAAAfAQAAX3JlbHMvLnJlbHNQSwECLQAUAAYACAAAACEAiSe3m8MAAADcAAAADwAA&#10;AAAAAAAAAAAAAAAHAgAAZHJzL2Rvd25yZXYueG1sUEsFBgAAAAADAAMAtwAAAPcCAAAAAA==&#10;" path="m37849,r,10165l28905,9979v-4610,826,-8598,2324,-11938,4508c13640,16672,10909,19352,8801,22590,6731,25829,5321,29346,4661,33195v-737,4038,-762,7899,-89,11531c5245,48371,6655,51648,8712,54581v2121,2922,4953,5411,8522,7480c20828,64157,25159,65643,30226,66570r7623,154l37849,77088r-6861,-40c27229,76388,23343,74914,19304,72628,15278,70342,11697,67345,8611,63547,5512,59789,3226,55242,1702,49984,191,44662,,38706,1207,31988,2184,26553,3899,21599,6337,17180,8839,12786,11900,9128,15545,6245,19228,3387,23381,1343,28067,188l37849,xe" fillcolor="#d0b686" stroked="f" strokeweight="0">
              <v:stroke miterlimit="83231f" joinstyle="miter"/>
              <v:path arrowok="t" textboxrect="0,0,37849,77088"/>
            </v:shape>
            <v:shape id="Shape 102" o:spid="_x0000_s2076" style="position:absolute;left:450;top:3900;width:378;height:772;visibility:visible;mso-wrap-style:square;v-text-anchor:top" coordsize="37818,77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5HKwQAAANwAAAAPAAAAZHJzL2Rvd25yZXYueG1sRE9NawIx&#10;EL0X+h/CFLzVRBGRrVFEKnjwYLXgdUimm63JZNmk6/bfNwXB2zze5yzXQ/Cipy41kTVMxgoEsYm2&#10;4VrD53n3ugCRMrJFH5k0/FKC9er5aYmVjTf+oP6Ua1FCOFWoweXcVlIm4yhgGseWuHBfsQuYC+xq&#10;aTu8lfDg5VSpuQzYcGlw2NLWkbmefoKG6zFvLsp5czjvTD87evXtLu9aj16GzRuITEN+iO/uvS3z&#10;1RT+nykXyNUfAAAA//8DAFBLAQItABQABgAIAAAAIQDb4fbL7gAAAIUBAAATAAAAAAAAAAAAAAAA&#10;AAAAAABbQ29udGVudF9UeXBlc10ueG1sUEsBAi0AFAAGAAgAAAAhAFr0LFu/AAAAFQEAAAsAAAAA&#10;AAAAAAAAAAAAHwEAAF9yZWxzLy5yZWxzUEsBAi0AFAAGAAgAAAAhAAVXkcrBAAAA3AAAAA8AAAAA&#10;AAAAAAAAAAAABwIAAGRycy9kb3ducmV2LnhtbFBLBQYAAAAAAwADALcAAAD1AgAAAAA=&#10;" path="m5471,v5207,901,9970,2730,14300,5423c24140,8128,27709,11519,30579,15519v2857,4013,4864,8586,6007,13792c37741,34442,37818,39967,36764,45771v-1168,6642,-3302,12141,-6414,16497c27277,66675,23670,70079,19530,72530v-4115,2451,-8522,4013,-13158,4699l,77192,,66828r7541,152c12164,66218,16291,64744,19924,62522v3556,-2223,6476,-5004,8826,-8445c31036,50673,32611,46761,33398,42329v407,-2223,457,-4851,229,-7975c33398,31229,32408,28080,30604,24905,28788,21755,26019,18821,22197,16192,18361,13538,13078,11595,6297,10401l,10270,,105,5471,xe" fillcolor="#d0b686" stroked="f" strokeweight="0">
              <v:stroke miterlimit="83231f" joinstyle="miter"/>
              <v:path arrowok="t" textboxrect="0,0,37818,77229"/>
            </v:shape>
            <v:shape id="Shape 103" o:spid="_x0000_s2077" style="position:absolute;left:150;top:2799;width:981;height:766;visibility:visible;mso-wrap-style:square;v-text-anchor:top" coordsize="98095,7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VZgxQAAANwAAAAPAAAAZHJzL2Rvd25yZXYueG1sRE9Na8JA&#10;EL0L/odlCr2I2dhaldRVRFrqoa2ooechO02C2dmQ3Zror+8Kgrd5vM+ZLztTiRM1rrSsYBTFIIgz&#10;q0vOFaSH9+EMhPPIGivLpOBMDpaLfm+OibYt7+i097kIIewSVFB4XydSuqwggy6yNXHgfm1j0AfY&#10;5FI32IZwU8mnOJ5IgyWHhgJrWheUHfd/RsHHW3qsNp/T/OfFfI0v3eTbbNuBUo8P3eoVhKfO38U3&#10;90aH+fEzXJ8JF8jFPwAAAP//AwBQSwECLQAUAAYACAAAACEA2+H2y+4AAACFAQAAEwAAAAAAAAAA&#10;AAAAAAAAAAAAW0NvbnRlbnRfVHlwZXNdLnhtbFBLAQItABQABgAIAAAAIQBa9CxbvwAAABUBAAAL&#10;AAAAAAAAAAAAAAAAAB8BAABfcmVscy8ucmVsc1BLAQItABQABgAIAAAAIQCKaVZgxQAAANwAAAAP&#10;AAAAAAAAAAAAAAAAAAcCAABkcnMvZG93bnJldi54bWxQSwUGAAAAAAMAAwC3AAAA+QIAAAAA&#10;" path="m27203,r927,305c28880,609,29832,1054,30975,1574v1168,547,2350,1042,3505,1601c35623,3683,36639,4166,37566,4559v927,445,1525,724,1804,826c40246,5766,40640,6197,40399,6680r-546,419l38303,6769,37122,6400v-787,-266,-1600,-330,-2489,-203c33794,6337,32905,6744,32055,7468v-902,736,-1791,1841,-2807,3327c28270,12293,27203,14274,26073,16739l20383,29642,64135,48031v4978,2071,9411,3925,13322,5512c81343,55181,84480,56324,86779,56959v1575,483,2972,724,4229,673c92240,57582,93294,56794,94145,55321v483,-711,927,-1537,1410,-2426c95986,52019,96342,51295,96532,50838r953,-584c98069,50495,98095,51168,97625,52247v-622,1448,-1220,2909,-1880,4344c95097,58014,94526,59347,93980,60503v-546,1219,-978,2197,-1372,2959l91961,64859r-508,1397c91148,67094,90805,67983,90386,69062v-394,1041,-813,2096,-1245,3213c88735,73406,88354,74371,88011,75108v-419,1104,-953,1549,-1499,1307l86258,75323r521,-1613l87122,72060v254,-1118,-89,-2083,-953,-2908c85293,68326,84125,67513,82690,66662,80632,65468,77635,63995,73736,62344,69862,60668,65456,58788,60477,56718l16751,38315,10541,53733v-686,1588,-1194,2985,-1511,4179c8674,59093,8484,60160,8331,61087v-63,927,-63,1753,153,2477l9436,65646v635,952,1156,1638,1486,2058l11862,68770r609,1474l11341,70345v-279,-101,-889,-483,-1880,-1143c8484,68516,7404,67818,6286,67005,5169,66230,4089,65468,3200,64833,2273,64147,1727,63741,1549,63564l495,62573,,61722,1143,60427v610,-496,1295,-1423,2032,-2744c3962,56235,4724,54673,5499,53086v825,-1626,1359,-2731,1613,-3340l23406,10972v711,-1663,1244,-3111,1664,-4355c25489,5346,25743,4280,25946,3416v203,-825,330,-1511,445,-2007l26670,305,27203,xe" fillcolor="#d0b686" stroked="f" strokeweight="0">
              <v:stroke miterlimit="83231f" joinstyle="miter"/>
              <v:path arrowok="t" textboxrect="0,0,98095,76657"/>
            </v:shape>
            <v:shape id="Shape 104" o:spid="_x0000_s2078" style="position:absolute;left:592;top:2406;width:832;height:720;visibility:visible;mso-wrap-style:square;v-text-anchor:top" coordsize="83248,7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7QewQAAANwAAAAPAAAAZHJzL2Rvd25yZXYueG1sRE/NisIw&#10;EL4v+A5hhL2tqSLLUo1ihQUPXtr6AEMyttVmUppsf97eLCzsbT6+39kfJ9uKgXrfOFawXiUgiLUz&#10;DVcKbuX3xxcIH5ANto5JwUwejofF2x5T40bOaShCJWII+xQV1CF0qZRe12TRr1xHHLm76y2GCPtK&#10;mh7HGG5buUmST2mx4dhQY0fnmvSz+LEKxofJTtV81aMcylvxvORZMWdKvS+n0w5EoCn8i//cFxPn&#10;J1v4fSZeIA8vAAAA//8DAFBLAQItABQABgAIAAAAIQDb4fbL7gAAAIUBAAATAAAAAAAAAAAAAAAA&#10;AAAAAABbQ29udGVudF9UeXBlc10ueG1sUEsBAi0AFAAGAAgAAAAhAFr0LFu/AAAAFQEAAAsAAAAA&#10;AAAAAAAAAAAAHwEAAF9yZWxzLy5yZWxzUEsBAi0AFAAGAAgAAAAhAPVHtB7BAAAA3AAAAA8AAAAA&#10;AAAAAAAAAAAABwIAAGRycy9kb3ducmV2LnhtbFBLBQYAAAAAAwADALcAAAD1AgAAAAA=&#10;" path="m20510,r991,38l22695,1067v431,457,1181,1130,2311,1930l25958,3645r1524,1054l29070,5829r1041,812l30531,7302r,636l29070,8000,27699,7327,25883,6794r-1194,26l23444,7429,21882,8865v-610,609,-1270,1460,-2032,2565c19533,11747,18986,12547,18275,13753v-762,1207,-1587,2465,-2451,3823c15011,18973,14236,20244,13551,21399v-673,1156,-1080,1867,-1220,2134l12903,24485,35255,37629r1168,14c36601,37388,37020,36601,37782,35280v788,-1346,1677,-2807,2591,-4445c41313,29222,42214,27724,43002,26276v800,-1435,1308,-2426,1562,-2984c45034,22174,45402,21298,45682,20586r152,-2146c45542,17310,45402,16701,45479,16573r977,-76l47765,17576v584,585,1561,1334,2844,2261c51371,20447,52324,21133,53480,21882v1155,775,1905,1270,2222,1410l56655,24054r114,927l55702,25120r-1308,-698l52756,23914r-2147,140c49847,24346,48857,25247,47688,26822v-406,534,-1028,1423,-1828,2692c45034,30772,44234,32041,43396,33388v-851,1333,-1613,2590,-2274,3746c40449,38278,39992,39065,39738,39459r280,927l46863,44399v724,381,1765,1054,3213,1866c51435,47053,52832,47916,54330,48742v1486,902,2883,1715,4166,2464c59728,51917,60528,52388,60909,52603v1397,762,2629,1232,3645,1498c65582,54343,66522,54228,67449,53771v902,-444,1829,-1308,2756,-2501c71120,50076,72199,48451,73444,46291v648,-1079,1435,-2515,2387,-4305c76797,40208,77381,38633,77559,37274v139,-1397,-26,-2667,-470,-3733c76606,32473,75616,31305,74130,30061r-750,-1626l74015,28206r928,419l76086,29401r2158,1663c79070,31711,79832,32334,80569,32918r1625,1486l83121,35636r127,1181l82740,38278v-292,584,-673,1282,-1155,2133c79680,43637,77978,46431,76479,48857v-1473,2413,-2756,4508,-3848,6159c71438,56743,70485,58203,69786,59372v-596,1105,-1143,1994,-1498,2629l67551,63258v-419,686,-864,1537,-1333,2451c65811,66611,65367,67487,64884,68376v-508,877,-940,1715,-1346,2413c62979,71679,62509,71996,62052,71742r-254,-1080l62395,69253r559,-1422c63297,66903,63144,66103,62509,65456v-648,-737,-1524,-1512,-2616,-2388c58369,61798,56032,60274,52959,58432,49898,56591,46355,54470,42342,52133l27838,43637c24650,41821,22123,40259,20091,39103,18085,37935,16497,36995,15278,36271v-1296,-737,-2337,-1321,-3086,-1727l10020,33464c8522,32779,7277,32397,6375,32372v-978,-38,-1905,635,-2933,1931l2464,35636r-940,1473l444,37388c,37109,38,36513,584,35636v571,-978,1156,-2019,1841,-3086c3099,31483,3721,30429,4292,29476v572,-952,1042,-1778,1512,-2426l6515,25844v63,-51,356,-546,914,-1575c8001,23342,8687,22174,9474,20815v838,-1422,1727,-2908,2654,-4521c13106,14605,14033,13017,14935,11519v838,-1474,1626,-2769,2273,-3848c17818,6591,18275,5855,18428,5524v469,-851,787,-1714,1130,-2451l20205,1409r89,-762l20510,xe" fillcolor="#d0b686" stroked="f" strokeweight="0">
              <v:stroke miterlimit="83231f" joinstyle="miter"/>
              <v:path arrowok="t" textboxrect="0,0,83248,71996"/>
            </v:shape>
            <v:shape id="Shape 105" o:spid="_x0000_s2079" style="position:absolute;left:582;top:2362;width:85;height:230;visibility:visible;mso-wrap-style:square;v-text-anchor:top" coordsize="8509,23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7NwQAAANwAAAAPAAAAZHJzL2Rvd25yZXYueG1sRE/fa8Iw&#10;EH4X9j+EG+xNk8kmWpuKdAz2soFVxMejOZuy5lKaTOt/bwaDvd3H9/Pyzeg6caEhtJ41PM8UCOLa&#10;m5YbDYf9+3QJIkRkg51n0nCjAJviYZJjZvyVd3SpYiNSCIcMNdgY+0zKUFtyGGa+J07c2Q8OY4JD&#10;I82A1xTuOjlXaiEdtpwaLPZUWqq/qx+noVQdkTt8uTd1LE/l6mUMn8Fq/fQ4btcgIo3xX/zn/jBp&#10;vnqF32fSBbK4AwAA//8DAFBLAQItABQABgAIAAAAIQDb4fbL7gAAAIUBAAATAAAAAAAAAAAAAAAA&#10;AAAAAABbQ29udGVudF9UeXBlc10ueG1sUEsBAi0AFAAGAAgAAAAhAFr0LFu/AAAAFQEAAAsAAAAA&#10;AAAAAAAAAAAAHwEAAF9yZWxzLy5yZWxzUEsBAi0AFAAGAAgAAAAhANDBzs3BAAAA3AAAAA8AAAAA&#10;AAAAAAAAAAAABwIAAGRycy9kb3ducmV2LnhtbFBLBQYAAAAAAwADALcAAAD1AgAAAAA=&#10;" path="m4191,v927,,2032,12,3277,102l8509,483r-89,673l7772,2007c7442,2477,7099,3163,6718,4039,6147,5309,5639,6693,5156,8280v-469,1550,-965,3150,-1333,4725c3429,14605,3086,16104,2807,17552v-318,1434,-508,2654,-623,3619c2058,22111,1918,22682,1791,22885r-826,128l572,21882c470,20701,381,19139,330,17208,254,15266,191,13348,114,11430,89,9525,38,7848,38,6452v51,-1423,,-2274,,-2553c,2781,,1956,89,1512l356,483,1791,12c2527,,3302,,4191,xe" fillcolor="#d0b686" stroked="f" strokeweight="0">
              <v:stroke miterlimit="83231f" joinstyle="miter"/>
              <v:path arrowok="t" textboxrect="0,0,8509,23013"/>
            </v:shape>
            <v:shape id="Shape 106" o:spid="_x0000_s2080" style="position:absolute;left:1001;top:1790;width:812;height:815;visibility:visible;mso-wrap-style:square;v-text-anchor:top" coordsize="81204,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ibwwAAANwAAAAPAAAAZHJzL2Rvd25yZXYueG1sRE9La8JA&#10;EL4X+h+WEbzVjR6kTV2lWF+lICTa+5CdJovZ2SS7mvTfdwsFb/PxPWexGmwtbtR541jBdJKAIC6c&#10;NlwqOJ+2T88gfEDWWDsmBT/kYbV8fFhgql3PGd3yUIoYwj5FBVUITSqlLyqy6CeuIY7ct+sshgi7&#10;UuoO+xhuazlLkrm0aDg2VNjQuqLikl+tgq9d+/LZ7oePo2n799LkG5+1Z6XGo+HtFUSgIdzF/+6D&#10;jvOTOfw9Ey+Qy18AAAD//wMAUEsBAi0AFAAGAAgAAAAhANvh9svuAAAAhQEAABMAAAAAAAAAAAAA&#10;AAAAAAAAAFtDb250ZW50X1R5cGVzXS54bWxQSwECLQAUAAYACAAAACEAWvQsW78AAAAVAQAACwAA&#10;AAAAAAAAAAAAAAAfAQAAX3JlbHMvLnJlbHNQSwECLQAUAAYACAAAACEApAk4m8MAAADcAAAADwAA&#10;AAAAAAAAAAAAAAAHAgAAZHJzL2Rvd25yZXYueG1sUEsFBgAAAAADAAMAtwAAAPcCAAAAAA==&#10;" path="m29248,r1258,1143c31039,1651,31979,2515,33248,3670r2071,1702l37592,7201r1943,1600l40792,9842v1029,877,1283,1601,889,2146c41377,12395,40691,12192,39611,11328,38138,10198,36500,9398,34696,8903,32855,8445,31166,8395,29553,8775v-2261,445,-4813,1651,-7709,3734c18948,14567,16167,17373,13487,20841v-1956,2476,-3505,4762,-4686,6870c7645,29858,6756,31800,6172,33528v-571,1829,-914,3416,-1041,4902c4978,39878,4978,41211,5055,42393v406,4978,1917,9169,4534,12649c12192,58471,15418,61709,19228,64668v3619,2819,7607,4852,11963,6033c35547,71933,39941,72263,44361,71768v4445,-534,8738,-1956,12878,-4192c61379,65291,65088,62052,68351,57848v2274,-2920,4014,-5562,5169,-7912c74714,47549,75133,45021,74790,42291v-165,-1473,-711,-2985,-1663,-4572c72225,36144,71450,35039,70828,34404r-597,-927l70396,32753r661,-229l72022,32893r1244,1232c73939,34861,74714,35725,75603,36678v876,965,1714,1943,2540,2996c79019,40704,79705,41592,80201,42252r927,1728c81204,44399,81128,45021,80937,45898v-597,2121,-1803,4572,-3620,7365c75527,56083,73596,58738,71628,61302,67056,67208,62497,71615,57963,74650v-4547,3036,-9297,5017,-14339,6033c40487,81255,37516,81470,34696,81255v-2832,-191,-5486,-674,-7963,-1499c24282,78981,21984,77953,19825,76721,17678,75476,15723,74143,13957,72771,12687,71818,11316,70523,9855,68961,8394,67399,6998,65583,5677,63500,4343,61430,3226,59080,2222,56490,1282,53911,622,51092,241,48057,,46000,,43840,241,41592,432,39306,901,36944,1663,34417v775,-2476,1867,-5068,3315,-7785c6426,23940,8293,21069,10655,18072v1181,-1524,2655,-3251,4432,-5245c16815,10884,18580,9080,20358,7417,21780,6185,23114,4991,24321,3899,25502,2781,26632,1625,27699,356l29248,xe" fillcolor="#d0b686" stroked="f" strokeweight="0">
              <v:stroke miterlimit="83231f" joinstyle="miter"/>
              <v:path arrowok="t" textboxrect="0,0,81204,81470"/>
            </v:shape>
            <v:shape id="Shape 107" o:spid="_x0000_s2081" style="position:absolute;left:1409;top:1152;width:963;height:1060;visibility:visible;mso-wrap-style:square;v-text-anchor:top" coordsize="96342,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TGwwAAANwAAAAPAAAAZHJzL2Rvd25yZXYueG1sRE9La8JA&#10;EL4X/A/LFLzVTX2TuooohRa8mFbscchOs6HZ2ZhdTeyv7xYEb/PxPWex6mwlLtT40rGC50ECgjh3&#10;uuRCwefH69MchA/IGivHpOBKHlbL3sMCU+1a3tMlC4WIIexTVGBCqFMpfW7Ioh+4mjhy366xGCJs&#10;CqkbbGO4reQwSabSYsmxwWBNG0P5T3a2CurR++nIh7Hf5duv9pey4XRirFL9x279AiJQF+7im/tN&#10;x/nJDP6fiRfI5R8AAAD//wMAUEsBAi0AFAAGAAgAAAAhANvh9svuAAAAhQEAABMAAAAAAAAAAAAA&#10;AAAAAAAAAFtDb250ZW50X1R5cGVzXS54bWxQSwECLQAUAAYACAAAACEAWvQsW78AAAAVAQAACwAA&#10;AAAAAAAAAAAAAAAfAQAAX3JlbHMvLnJlbHNQSwECLQAUAAYACAAAACEAz5UkxsMAAADcAAAADwAA&#10;AAAAAAAAAAAAAAAHAgAAZHJzL2Rvd25yZXYueG1sUEsFBgAAAAADAAMAtwAAAPcCAAAAAA==&#10;" path="m53315,318r177,583l53061,1727r-636,622l51498,3505r-838,1880l50927,7138r1295,2108c52819,9995,53568,10909,54572,11950l92139,53251v1066,1156,1879,2083,2451,2769l95923,57620r419,825l96164,58827r-711,368l93916,59474v-685,63,-1612,101,-2730,127c90081,59652,88595,59652,86703,59601v-318,,-1676,-26,-4127,-64c80163,59474,77203,59322,73647,59169v-3518,-177,-7328,-342,-11481,-559c58064,58420,54102,58166,50343,57963v-4128,-254,-8166,-572,-12129,-839c34265,56832,30620,56617,27280,56388v-3366,-229,-6262,-419,-8700,-622c16129,55600,14338,55449,13233,55334l44450,87706v1359,1397,2553,2527,3556,3392c48984,91986,49911,92583,50686,93015v812,406,1511,673,2133,673l54648,93167r2337,-1562l58636,90233r1117,39c60084,90678,59817,91249,58928,92075v-2083,1892,-3848,3442,-5232,4585c52260,97828,51359,98565,51029,98882v-318,267,-1118,1093,-2426,2413c47346,102642,45898,104025,44259,105563r-1714,482l42583,104953r1245,-1270l45212,101765r482,-1613l44945,98095v-495,-775,-1193,-1778,-2133,-2895c41910,94107,40678,92761,39256,91136l2324,50889c978,49454,254,48425,,47752l76,46406v394,-394,1118,-584,2134,-534c3188,45948,4089,45987,4851,46012v534,,2134,140,4826,343c12395,46533,15837,46761,19939,47028v4102,318,8750,623,13919,915c39040,48298,44361,48603,49759,48920v3556,179,7086,394,10642,674c63932,49835,67234,50102,70295,50305v3124,216,5854,406,8153,584c80810,51041,82524,51206,83553,51232l50546,16663c48413,14504,46723,13056,45580,12459v-1194,-635,-2438,-571,-3746,203l39548,14325r-1562,1296l37249,15849r-470,-355c36487,15151,36779,14529,37744,13691v1626,-1512,3252,-2921,4775,-4216c44043,8128,45034,7277,45491,6871v432,-406,1194,-1130,2236,-2184c48781,3645,50025,2413,51537,1042,52388,241,53010,,53315,318xe" fillcolor="#d0b686" stroked="f" strokeweight="0">
              <v:stroke miterlimit="83231f" joinstyle="miter"/>
              <v:path arrowok="t" textboxrect="0,0,96342,106045"/>
            </v:shape>
            <v:shape id="Shape 108" o:spid="_x0000_s2082" style="position:absolute;left:2045;top:958;width:620;height:716;visibility:visible;mso-wrap-style:square;v-text-anchor:top" coordsize="62014,7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8qxAAAANwAAAAPAAAAZHJzL2Rvd25yZXYueG1sRI9Bb8Iw&#10;DIXvk/YfIk/abaTbAVBHQNMmpLEbMHUcrcZrCo1TJaF0/34+IHGz9Z7f+7xYjb5TA8XUBjbwPClA&#10;EdfBttwY+N6vn+agUka22AUmA3+UYLW8v1tgacOFtzTscqMkhFOJBlzOfal1qh15TJPQE4v2G6LH&#10;LGtstI14kXDf6ZeimGqPLUuDw57eHdWn3dkb6IbNujq6Q3Wo3ZnyVzXjj59ozOPD+PYKKtOYb+br&#10;9acV/EJo5RmZQC//AQAA//8DAFBLAQItABQABgAIAAAAIQDb4fbL7gAAAIUBAAATAAAAAAAAAAAA&#10;AAAAAAAAAABbQ29udGVudF9UeXBlc10ueG1sUEsBAi0AFAAGAAgAAAAhAFr0LFu/AAAAFQEAAAsA&#10;AAAAAAAAAAAAAAAAHwEAAF9yZWxzLy5yZWxzUEsBAi0AFAAGAAgAAAAhAEXAbyrEAAAA3AAAAA8A&#10;AAAAAAAAAAAAAAAABwIAAGRycy9kb3ducmV2LnhtbFBLBQYAAAAAAwADALcAAAD4AgAAAAA=&#10;" path="m19062,432r-190,1092l17945,2159r-953,965c16078,4140,15646,5093,15722,5918v115,889,597,2045,1473,3518l18529,11430v470,762,1118,1714,1969,2947c21349,15532,22415,17056,23711,18923v1359,1918,3099,4369,5207,7378l38621,40018v2654,3784,5041,7163,7137,10046c47892,52959,49593,55181,50889,56604v952,1092,1790,1879,2603,2350c54292,59436,55372,59386,56693,58674r2222,-1143l60655,56477r1054,178c62014,57099,61747,57594,60909,58179v-1092,775,-2261,1562,-3404,2349c56286,61290,55232,62052,54229,62712v-1029,648,-1841,1194,-2528,1626l50635,65024r-1080,825l47472,67449v-825,610,-1638,1245,-2438,1906c44196,69964,43459,70510,42875,70917v-876,610,-1460,724,-1778,266l41326,70104r1143,-952l43535,67996v661,-750,877,-1537,597,-2426c43904,64681,43434,63614,42748,62370v-965,-1702,-2413,-4052,-4432,-7049c36309,52350,33947,48971,31255,45186l21590,31471c19482,28435,17742,26009,16408,24105,15087,22225,13982,20701,13183,19545v-877,-1219,-1550,-2172,-2096,-2857l9601,14821c8509,13538,7569,12738,6769,12357v-838,-368,-1740,-368,-2730,38l2502,13144r-1143,737l305,13691c,13259,267,12738,1117,12116v686,-432,1474,-978,2363,-1562c4394,9931,5232,9360,6007,8801,6883,8204,7632,7696,8267,7289l9398,6579r1016,-813l12522,4229v851,-622,1740,-1232,2591,-1880c15977,1689,16700,1143,17323,712,18174,102,18758,,19062,432xe" fillcolor="#d0b686" stroked="f" strokeweight="0">
              <v:stroke miterlimit="83231f" joinstyle="miter"/>
              <v:path arrowok="t" textboxrect="0,0,62014,71641"/>
            </v:shape>
            <v:shape id="Shape 109" o:spid="_x0000_s2083" style="position:absolute;left:2443;top:581;width:777;height:812;visibility:visible;mso-wrap-style:square;v-text-anchor:top" coordsize="77610,8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xuwQAAANwAAAAPAAAAZHJzL2Rvd25yZXYueG1sRE9Ni8Iw&#10;EL0v+B/CCF5EUxV1t2uURRA8yIJVPI/NbFtsJiXJ2vrvjbCwt3m8z1ltOlOLOzlfWVYwGScgiHOr&#10;Ky4UnE+70TsIH5A11pZJwYM8bNa9txWm2rZ8pHsWChFD2KeooAyhSaX0eUkG/dg2xJH7sc5giNAV&#10;UjtsY7ip5TRJFtJgxbGhxIa2JeW37NcoOGSSrkNetnpWLK9unn9f2gspNeh3X58gAnXhX/zn3us4&#10;P/mA1zPxArl+AgAA//8DAFBLAQItABQABgAIAAAAIQDb4fbL7gAAAIUBAAATAAAAAAAAAAAAAAAA&#10;AAAAAABbQ29udGVudF9UeXBlc10ueG1sUEsBAi0AFAAGAAgAAAAhAFr0LFu/AAAAFQEAAAsAAAAA&#10;AAAAAAAAAAAAHwEAAF9yZWxzLy5yZWxzUEsBAi0AFAAGAAgAAAAhABYSDG7BAAAA3AAAAA8AAAAA&#10;AAAAAAAAAAAABwIAAGRycy9kb3ducmV2LnhtbFBLBQYAAAAAAwADALcAAAD1AgAAAAA=&#10;" path="m45758,r1550,292l48044,1804v267,686,775,1828,1448,3416c49911,5918,50330,6744,50762,7595v432,877,889,1727,1321,2590l53277,12409r724,1447c54585,15101,54585,15850,54001,16180v-445,241,-1029,-190,-1690,-1397c51448,13157,50241,11761,48743,10605,47295,9437,45707,8725,44120,8433v-2248,-508,-5080,-343,-8560,394c32093,9576,28448,11024,24574,13157v-2768,1512,-5105,2985,-6997,4458c15646,19114,14046,20562,12852,21946v-1231,1422,-2222,2731,-2908,4038c9233,27242,8687,28473,8281,29629,6718,34328,6452,38786,7468,43028v1016,4191,2692,8408,5029,12713c14706,59716,17577,63107,21069,65977v3531,2844,7455,4877,11735,6184c37071,73406,41567,73813,46253,73368v4712,-431,9373,-1930,14046,-4495c63576,67094,66243,65354,68199,63640v2019,-1702,3404,-3886,4178,-6515c72796,55690,72911,54090,72708,52286v-242,-1803,-509,-3124,-839,-3987l71666,47219r495,-597l72873,46698r660,674c73622,47511,73851,48070,74206,49023v381,965,737,2044,1168,3263c75806,53518,76174,54776,76517,56083v369,1258,661,2324,902,3137c77521,60160,77610,60820,77508,61214r-927,1664c75197,64554,73114,66358,70345,68212v-2756,1867,-5550,3581,-8382,5105c55435,76924,49479,79210,44120,80188v-5347,978,-10529,915,-15571,-139c25451,79363,22632,78346,20155,77039,17615,75768,15405,74232,13411,72555,11481,70854,9766,68986,8281,66967,6782,64999,5537,63030,4432,61049,3683,59690,2934,57938,2222,55944,1460,53937,914,51677,533,49251,102,46838,,44222,127,41466,279,38697,775,35827,1638,32906v648,-1982,1499,-3950,2566,-5969c5283,24930,6642,22949,8344,20993v1676,-2031,3721,-3962,6109,-5892c16866,13221,19723,11341,23063,9500v1689,-952,3747,-1969,6122,-3048c31572,5359,33922,4394,36169,3594v1855,-597,3519,-1168,5068,-1689c42761,1360,44247,724,45758,xe" fillcolor="#d0b686" stroked="f" strokeweight="0">
              <v:stroke miterlimit="83231f" joinstyle="miter"/>
              <v:path arrowok="t" textboxrect="0,0,77610,81166"/>
            </v:shape>
            <v:shape id="Shape 110" o:spid="_x0000_s2084" style="position:absolute;left:3100;top:353;width:388;height:754;visibility:visible;mso-wrap-style:square;v-text-anchor:top" coordsize="38803,7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5bwgAAANwAAAAPAAAAZHJzL2Rvd25yZXYueG1sRI9Pb8Iw&#10;DMXvSHyHyEi7QcoO+1MICCFN4wpUnK3GayoapySBdvv082HSbrbe83s/r7ej79SDYmoDG1guClDE&#10;dbAtNwaq88f8DVTKyBa7wGTgmxJsN9PJGksbBj7S45QbJSGcSjTgcu5LrVPtyGNahJ5YtK8QPWZZ&#10;Y6NtxEHCfaefi+JFe2xZGhz2tHdUX093b2AYPl/P8XipOv/uw090eEjVzZin2bhbgco05n/z3/XB&#10;Cv5S8OUZmUBvfgEAAP//AwBQSwECLQAUAAYACAAAACEA2+H2y+4AAACFAQAAEwAAAAAAAAAAAAAA&#10;AAAAAAAAW0NvbnRlbnRfVHlwZXNdLnhtbFBLAQItABQABgAIAAAAIQBa9CxbvwAAABUBAAALAAAA&#10;AAAAAAAAAAAAAB8BAABfcmVscy8ucmVsc1BLAQItABQABgAIAAAAIQD1T15bwgAAANwAAAAPAAAA&#10;AAAAAAAAAAAAAAcCAABkcnMvZG93bnJldi54bWxQSwUGAAAAAAMAAwC3AAAA9gIAAAAA&#10;" path="m38803,r,4298l38507,4214c34646,3948,30899,4481,27229,5776,23343,7110,19952,8977,17133,11352v-2858,2375,-5030,5207,-6567,8445c9068,23061,8268,26795,8205,30910v-64,4140,749,8661,2463,13538c12510,49655,14859,54113,17818,57796v2972,3658,6262,6540,9957,8585l38803,69749r,4815l33122,75372c27775,74826,23000,73353,18847,70965,14681,68578,11176,65505,8319,61809,5411,58138,3277,54265,1880,50226,610,46620,,42492,,37857,,33234,902,28662,2692,24090,4458,19569,7290,15339,11151,11428,14986,7503,20130,4430,26581,2195l38803,xe" fillcolor="#d0b686" stroked="f" strokeweight="0">
              <v:stroke miterlimit="83231f" joinstyle="miter"/>
              <v:path arrowok="t" textboxrect="0,0,38803,75372"/>
            </v:shape>
            <v:shape id="Shape 111" o:spid="_x0000_s2085" style="position:absolute;left:3488;top:347;width:389;height:752;visibility:visible;mso-wrap-style:square;v-text-anchor:top" coordsize="38908,7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9wwAAANwAAAAPAAAAZHJzL2Rvd25yZXYueG1sRE9Na8JA&#10;EL0X/A/LFHqrm1goIbpKKQh6MSQVaW9Ddkxis7Mhu5ror+8KQm/zeJ+zWI2mFRfqXWNZQTyNQBCX&#10;VjdcKdh/rV8TEM4ja2wtk4IrOVgtJ08LTLUdOKdL4SsRQtilqKD2vkuldGVNBt3UdsSBO9reoA+w&#10;r6TucQjhppWzKHqXBhsODTV29FlT+VucjQLO32L7fT7d6Kc47HB7zCjpMqVensePOQhPo/8XP9wb&#10;HebHMdyfCRfI5R8AAAD//wMAUEsBAi0AFAAGAAgAAAAhANvh9svuAAAAhQEAABMAAAAAAAAAAAAA&#10;AAAAAAAAAFtDb250ZW50X1R5cGVzXS54bWxQSwECLQAUAAYACAAAACEAWvQsW78AAAAVAQAACwAA&#10;AAAAAAAAAAAAAAAfAQAAX3JlbHMvLnJlbHNQSwECLQAUAAYACAAAACEATEvxPcMAAADcAAAADwAA&#10;AAAAAAAAAAAAAAAHAgAAZHJzL2Rvd25yZXYueG1sUEsFBgAAAAADAAMAtwAAAPcCAAAAAA==&#10;" path="m3196,26c8238,,12937,889,17230,2642v4292,1765,8115,4445,11442,7950c31987,14148,34578,18504,36381,23699v1791,5029,2527,10083,2286,15202c38426,43993,37257,48781,35149,53251v-2070,4407,-5105,8458,-9017,11964c22195,68783,17407,71527,11819,73482l,75164,,70348r656,200c4771,70892,8962,70321,13191,68847v2095,-750,4508,-1981,7074,-3721c22856,63386,25116,60973,26983,57836v1918,-3099,3061,-6934,3505,-11570c30945,41631,30018,36081,27732,29566,25878,24219,23478,19710,20506,16142,17560,12522,14308,9805,10752,7925l,4897,,599,3196,26xe" fillcolor="#d0b686" stroked="f" strokeweight="0">
              <v:stroke miterlimit="83231f" joinstyle="miter"/>
              <v:path arrowok="t" textboxrect="0,0,38908,75164"/>
            </v:shape>
            <v:shape id="Shape 112" o:spid="_x0000_s2086" style="position:absolute;left:4185;width:465;height:893;visibility:visible;mso-wrap-style:square;v-text-anchor:top" coordsize="46507,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PPxAAAANwAAAAPAAAAZHJzL2Rvd25yZXYueG1sRE9Na8JA&#10;EL0X/A/LFLw1G4O0TcxGoiCWHpRqBY9DdkxCs7Mhu2r677uFQm/zeJ+TL0fTiRsNrrWsYBbFIIgr&#10;q1uuFXweN0+vIJxH1thZJgXf5GBZTB5yzLS98wfdDr4WIYRdhgoa7/tMSlc1ZNBFticO3MUOBn2A&#10;Qy31gPcQbjqZxPGzNNhyaGiwp3VD1dfhahS87/fbU/nCKNNdf1zN6/Tc7lKlpo9juQDhafT/4j/3&#10;mw7zZwn8PhMukMUPAAAA//8DAFBLAQItABQABgAIAAAAIQDb4fbL7gAAAIUBAAATAAAAAAAAAAAA&#10;AAAAAAAAAABbQ29udGVudF9UeXBlc10ueG1sUEsBAi0AFAAGAAgAAAAhAFr0LFu/AAAAFQEAAAsA&#10;AAAAAAAAAAAAAAAAHwEAAF9yZWxzLy5yZWxzUEsBAi0AFAAGAAgAAAAhAMsqs8/EAAAA3AAAAA8A&#10;AAAAAAAAAAAAAAAABwIAAGRycy9kb3ducmV2LnhtbFBLBQYAAAAAAwADALcAAAD4AgAAAAA=&#10;" path="m26543,38c28232,,29819,64,31255,267v1079,63,1892,127,2476,127l35230,292r1219,661c36500,1257,36563,2349,36652,4242v89,1905,381,4775,889,8560c37795,14465,37617,15392,37097,15456r-712,-293l36004,14109v-126,-635,-444,-1587,-863,-2781c34735,10172,34303,9296,33846,8750l32639,7429c32055,6845,31178,6261,30010,5766,28854,5194,27394,4826,25603,4559v-1790,-228,-3899,-203,-6426,114c15329,5194,12230,6731,9893,9347,7557,11950,6642,15265,7176,19367v203,1575,622,2998,1193,4293c8953,24981,9893,26289,11049,27546v1244,1308,2870,2629,4826,4013c17806,32944,20269,34531,23190,36258r3454,2071c30264,40487,33236,42507,35623,44488v2426,1943,4369,3848,5868,5690c42990,52057,44095,54025,44780,55994v724,1956,1207,4089,1524,6299c46431,63411,46507,64744,46431,66370v-63,1588,-317,3277,-787,5042c45148,73240,44424,75031,43409,76886v-991,1829,-2401,3530,-4166,5118c37122,84036,34646,85560,31852,86664v-2807,1080,-5728,1779,-8751,2198c20510,89205,17881,89319,15329,89205v-2603,-114,-5106,-572,-7531,-1397c6934,87566,6401,87198,6172,86728v-216,-444,-406,-1448,-584,-2895c5207,81000,4940,78536,4826,76467,4699,74358,4635,72860,4585,71971v-89,-1194,140,-1854,673,-1918c5766,69990,6058,70383,6172,71183r305,1854l7048,75273v699,2006,1702,3657,2922,4978c11189,81534,12636,82524,14288,83236v1613,673,3365,1130,5169,1295c21298,84709,23127,84671,25006,84442v2655,-342,4941,-1104,6808,-2260c33731,81038,35204,79718,36322,78143v1092,-1537,1892,-3238,2337,-5106c39091,71158,39179,69342,38976,67564v-279,-1931,-711,-3670,-1359,-5207c36919,60820,36004,59360,34823,57988,33617,56604,32080,55219,30264,53848,28410,52451,26162,50914,23533,49250l18034,45771c14719,43726,12027,41796,9893,39941,7747,38112,6007,36258,4699,34455,3378,32626,2400,30849,1740,29083,1092,27318,648,25476,368,23520,,20574,178,17805,914,15215,1689,12623,2934,10299,4699,8268,6477,6235,8725,4534,11405,3201,14084,1905,17196,977,20777,508,22936,229,24816,64,26543,38xe" fillcolor="#d0b686" stroked="f" strokeweight="0">
              <v:stroke miterlimit="83231f" joinstyle="miter"/>
              <v:path arrowok="t" textboxrect="0,0,46507,89319"/>
            </v:shape>
            <v:shape id="Shape 113" o:spid="_x0000_s2087" style="position:absolute;left:4681;top:104;width:743;height:739;visibility:visible;mso-wrap-style:square;v-text-anchor:top" coordsize="74219,7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yY3wAAAANwAAAAPAAAAZHJzL2Rvd25yZXYueG1sRE/NagIx&#10;EL4LvkMYoTfNbgUtq1FEKXgquPUBhs00G9xMliTq6tM3BaG3+fh+Z70dXCduFKL1rKCcFSCIG68t&#10;GwXn78/pB4iYkDV2nknBgyJsN+PRGivt73yiW52MyCEcK1TQptRXUsamJYdx5nvizP344DBlGIzU&#10;Ae853HXyvSgW0qHl3NBiT/uWmkt9dQqe9rA0dh70qViW3tS7/fmreyj1Nhl2KxCJhvQvfrmPOs8v&#10;5/D3TL5Abn4BAAD//wMAUEsBAi0AFAAGAAgAAAAhANvh9svuAAAAhQEAABMAAAAAAAAAAAAAAAAA&#10;AAAAAFtDb250ZW50X1R5cGVzXS54bWxQSwECLQAUAAYACAAAACEAWvQsW78AAAAVAQAACwAAAAAA&#10;AAAAAAAAAAAfAQAAX3JlbHMvLnJlbHNQSwECLQAUAAYACAAAACEAdncmN8AAAADcAAAADwAAAAAA&#10;AAAAAAAAAAAHAgAAZHJzL2Rvd25yZXYueG1sUEsFBgAAAAADAAMAtwAAAPQCAAAAAA==&#10;" path="m1550,c2667,,3848,77,5093,165v1232,13,2388,51,3416,51c9639,229,10579,267,11380,356r1485,63l14402,381v775,-25,1689,-25,2642,c18072,381,19139,381,20143,356r2755,c24016,381,24575,660,24575,1169r-940,774l22504,1918r-1320,190c19888,2337,19025,2832,18580,3734v-394,839,-711,2019,-876,3594c17590,8078,17564,8903,17501,9754v-38,838,-102,2032,-102,3544c17361,14669,17336,16549,17285,18860v-26,2336,-76,5334,-114,8979l16916,41199v-38,3429,128,6414,445,8928c17679,52616,18161,54776,18758,56604v622,1892,1359,3442,2235,4661c21857,62523,22797,63627,23838,64643v2400,2185,4674,3633,6947,4319c33071,69597,35624,69977,38456,70003v3048,63,5956,-508,8636,-1689c49835,67108,52070,65558,53823,63539v2349,-2719,3962,-5995,4711,-9855c59296,49886,59703,45492,59767,40552r215,-12002c60058,24867,60097,21920,60122,19558v25,-2285,51,-4191,25,-5651c60147,12459,60122,11278,60122,10440v-25,-851,-25,-1689,-25,-2400c60058,6503,59767,5335,59373,4433,58966,3518,57900,2934,56261,2693l54635,2502r-1727,-63l52108,1601v,-496,572,-775,1613,-750c54839,902,55995,902,57201,953v1181,76,2235,114,3238,152c61430,1105,62345,1143,63056,1169r1320,101c64707,1270,65811,1245,67653,1195v1829,-26,3480,-52,5004,-26c73711,1169,74219,1448,74219,2007r-813,775l72301,2731r-1358,203c69596,3214,68707,3747,68275,4573v-431,812,-736,2019,-863,3593c67285,8903,67285,9703,67247,10592v,826,-64,1982,-89,3480c67120,15520,67120,17400,67094,19710v-63,2300,-101,5297,-165,8942l66802,38875v-76,2591,-254,5246,-470,7912c66040,49391,65570,51995,64834,54483v-737,2489,-1689,4839,-2934,7061c60681,63767,59043,65698,57125,67311v-1804,1536,-3658,2743,-5525,3593c49810,71768,47968,72428,46241,72899v-1803,444,-3531,748,-5207,863c39345,73902,37808,73940,36386,73940v-813,-38,-2019,-76,-3595,-178c31192,73647,29451,73343,27534,72873v-1969,-470,-3937,-1181,-5982,-2108c19507,69838,17679,68542,15964,66828,14783,65736,13691,64428,12675,62929,11633,61468,10757,59754,9957,57786,9258,55868,8649,53543,8230,50940,7849,48324,7684,45213,7722,41708l7963,27699v64,-3658,89,-6629,140,-8954c8128,16421,8166,14567,8217,13133v13,-1512,13,-2668,,-3544c8166,8725,8128,7951,8052,7201,7963,5665,7658,4458,7214,3594,6807,2655,5741,2083,4115,1867l2502,1651,750,1575,,750c,229,521,,1550,xe" fillcolor="#d0b686" stroked="f" strokeweight="0">
              <v:stroke miterlimit="83231f" joinstyle="miter"/>
              <v:path arrowok="t" textboxrect="0,0,74219,73940"/>
            </v:shape>
            <v:shape id="Shape 114" o:spid="_x0000_s2088" style="position:absolute;left:5419;top:129;width:572;height:750;visibility:visible;mso-wrap-style:square;v-text-anchor:top" coordsize="57150,7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b6xQAAANwAAAAPAAAAZHJzL2Rvd25yZXYueG1sRE9Na8JA&#10;EL0X/A/LFLxI3ShWQnQVEUQFKRoLrbchO02C2dmYXTX+e7dQ6G0e73Om89ZU4kaNKy0rGPQjEMSZ&#10;1SXnCj6Pq7cYhPPIGivLpOBBDuazzssUE23vfKBb6nMRQtglqKDwvk6kdFlBBl3f1sSB+7GNQR9g&#10;k0vd4D2Em0oOo2gsDZYcGgqsaVlQdk6vRsH68tXbH97jXrw5rT/y7+1jt1+lSnVf28UEhKfW/4v/&#10;3Bsd5g9G8PtMuEDOngAAAP//AwBQSwECLQAUAAYACAAAACEA2+H2y+4AAACFAQAAEwAAAAAAAAAA&#10;AAAAAAAAAAAAW0NvbnRlbnRfVHlwZXNdLnhtbFBLAQItABQABgAIAAAAIQBa9CxbvwAAABUBAAAL&#10;AAAAAAAAAAAAAAAAAB8BAABfcmVscy8ucmVsc1BLAQItABQABgAIAAAAIQBTSmb6xQAAANwAAAAP&#10;AAAAAAAAAAAAAAAAAAcCAABkcnMvZG93bnJldi54bWxQSwUGAAAAAAMAAwC3AAAA+QIAAAAA&#10;" path="m10528,165v1092,165,2274,343,3544,585c15291,953,16459,1156,17500,1283v1093,177,2045,356,2794,483l21818,2032v509,76,1321,178,2439,317c25387,2464,26607,2604,27889,2832v1384,191,2705,369,4102,534c33363,3518,34595,3683,35712,3835v3074,483,5728,1067,7836,1779c45682,6350,47409,7125,48742,7900v1359,825,2426,1549,3125,2273l53543,11888v1003,1206,1854,2857,2642,4978c56947,19000,57150,21349,56781,23902v-495,3403,-1574,6413,-3187,9029c51981,35509,49911,37643,47384,39256v-2477,1638,-5322,2781,-8598,3378c35598,43282,32080,43332,28296,42774r-1461,-229l25540,42266r-635,-407l24650,41225r610,-724c25641,40424,26340,40424,27343,40602v2692,368,5143,343,7455,-101c37097,40018,39192,39230,40970,38113v1854,-1131,3353,-2540,4509,-4293c46634,32093,47384,30176,47689,28042v114,-762,190,-1677,253,-2807c48057,24130,48031,22899,47853,21565v-190,-1359,-533,-2756,-1079,-4280c46228,15837,45377,14377,44221,12903,43180,11481,41999,10325,40780,9499,39510,8699,38316,8065,37198,7620,36042,7201,34950,6909,33922,6744v-965,-152,-1677,-241,-2236,-317c30861,6350,29921,6223,28715,6223v-1156,-25,-2020,,-2566,63c25616,6286,25260,6845,25133,7963l19520,46368v-686,4597,-1270,8636,-1740,12179c17297,62116,16992,64897,16954,66828v-50,1422,115,2578,458,3505c17754,71260,18669,71971,20104,72390v635,267,1397,483,2273,673c23266,73267,23914,73393,24346,73470r685,876c24955,74867,24397,75082,23355,74892v-1308,-203,-2680,-393,-4064,-622c17881,74016,16573,73787,15456,73571v-1156,-190,-2108,-381,-2921,-546c11722,72885,11303,72784,11214,72784l9982,72657v-749,-76,-1600,-140,-2629,-267c6324,72276,5321,72199,4280,72048,3175,71933,2248,71793,1498,71704,483,71565,,71222,64,70714r888,-699l2502,70130r1511,-115c5016,69965,5677,69520,6083,68694v381,-800,788,-1904,1245,-3263c7899,63551,8445,60833,9042,57290v559,-3582,1143,-7646,1816,-12192l13284,28435v546,-3606,940,-6578,1295,-8890c14922,17259,15202,15418,15392,14034v242,-1525,381,-2680,445,-3505c15951,9678,16002,8839,16040,8103v63,-1638,-38,-2896,-330,-3785c15341,3442,14402,2756,12802,2299l11252,1892,9499,1588,8865,712c8915,191,9474,,10528,165xe" fillcolor="#d0b686" stroked="f" strokeweight="0">
              <v:stroke miterlimit="83231f" joinstyle="miter"/>
              <v:path arrowok="t" textboxrect="0,0,57150,75082"/>
            </v:shape>
            <v:shape id="Shape 115" o:spid="_x0000_s2089" style="position:absolute;left:5936;top:226;width:587;height:804;visibility:visible;mso-wrap-style:square;v-text-anchor:top" coordsize="58648,8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gIKvwAAANwAAAAPAAAAZHJzL2Rvd25yZXYueG1sRE9Na8JA&#10;EL0X/A/LCN6aTQRLiVnFBIRc1fY+ZMdkSXY2ZldN++u7hUJv83ifU+xnO4gHTd44VpAlKQjixmnD&#10;rYKPy/H1HYQPyBoHx6Tgizzsd4uXAnPtnnyixzm0Ioawz1FBF8KYS+mbjiz6xI3Ekbu6yWKIcGql&#10;nvAZw+0g12n6Ji0ajg0djlR11PTnu1VQ26q/GDbftb+V5d3r06dtS6VWy/mwBRFoDv/iP3et4/xs&#10;A7/PxAvk7gcAAP//AwBQSwECLQAUAAYACAAAACEA2+H2y+4AAACFAQAAEwAAAAAAAAAAAAAAAAAA&#10;AAAAW0NvbnRlbnRfVHlwZXNdLnhtbFBLAQItABQABgAIAAAAIQBa9CxbvwAAABUBAAALAAAAAAAA&#10;AAAAAAAAAB8BAABfcmVscy8ucmVsc1BLAQItABQABgAIAAAAIQDS3gIKvwAAANwAAAAPAAAAAAAA&#10;AAAAAAAAAAcCAABkcnMvZG93bnJldi54bWxQSwUGAAAAAAMAAwC3AAAA8wIAAAAA&#10;" path="m18834,267v1092,279,2210,609,3442,978c23520,1613,24663,1930,25705,2236v1105,317,2019,596,2781,799l29832,3467v51,,610,165,1715,432c32626,4229,33934,4546,35458,4966v1562,445,3264,901,5067,1358c42405,6845,44183,7327,45822,7798v1663,432,3136,800,4356,1156c51409,9258,52172,9499,52565,9589v953,177,1854,317,2654,419l57010,10198r724,-89l58445,10160r203,940l57963,12497v-330,584,-775,1498,-1258,2756l56375,16345r-660,1778l55029,19888r-508,1257l54013,21717r-610,178c52895,21768,52756,21310,52959,20510r266,-1524l53302,17094r-343,-1117l52057,14897,50266,13767v-736,-394,-1777,-826,-3022,-1296c46850,12255,45948,11988,44590,11570v-1372,-407,-2832,-851,-4369,-1283c38697,9792,37262,9398,35954,9068,34671,8725,33858,8509,33579,8420r-800,838l26009,34252r330,1130c26607,35458,27495,35699,28918,36068v1524,419,3175,864,4978,1372c35687,37909,37401,38354,39001,38722v1588,419,2680,648,3303,711c43472,39624,44450,39738,45212,39853r2070,-445c48285,38836,48882,38557,49022,38583r317,914l48654,41072v-432,698,-864,1854,-1448,3314c46850,45301,46456,46393,45987,47701v-445,1308,-711,2172,-801,2553l44717,51321r-851,368l43472,50685r292,-1422l43840,47536r-686,-2032c42685,44818,41516,44132,39713,43396v-648,-254,-1689,-571,-3061,-1067c35166,41897,33756,41415,32220,40983v-1499,-470,-2896,-864,-4191,-1206c26746,39433,25895,39205,25400,39103r-826,457l22542,47231v-241,826,-558,1994,-990,3595c21145,52312,20739,53911,20244,55588v-432,1676,-839,3200,-1207,4673c18643,61620,18415,62509,18288,62954v-330,1511,-470,2832,-432,3861c17856,67894,18174,68758,18897,69570v686,763,1715,1410,3087,1995c23393,72148,25311,72745,27686,73381v1206,304,2819,698,4775,1194c34442,74993,36106,75133,37465,74968v1397,-216,2565,-711,3480,-1422c41859,72834,42710,71565,43535,69748v445,-863,915,-1257,1308,-1143l45301,69177r-165,1016l44653,71527v-267,724,-610,1562,-1029,2489c43218,74968,42863,75870,42443,76695v-394,915,-698,1537,-1003,2032l40500,79908r-1118,458l37846,80239v-610,-140,-1410,-331,-2350,-572c31864,78702,28753,77813,25984,76988v-2718,-776,-5042,-1512,-6947,-2121c17018,74181,15380,73660,14097,73304v-1245,-305,-2223,-597,-2921,-787l9779,72148v-826,-215,-1715,-406,-2718,-621c6058,71310,5105,71120,4102,70917v-940,-229,-1854,-445,-2642,-673c444,69977,,69596,127,69076r1003,-547l2603,68758r1550,153c5105,69024,5867,68631,6337,67843v483,-774,991,-1828,1601,-3162c8737,62916,9652,60261,10617,56807v952,-3480,2045,-7429,3239,-11874l18262,28677v940,-3544,1740,-6452,2350,-8650c21184,17780,21691,15977,22034,14618v407,-1461,674,-2591,889,-3455c23089,10338,23266,9537,23355,8801v292,-1613,356,-2896,114,-3810c23266,4076,22390,3315,20853,2692l19304,2083,17653,1562,17107,609c17234,76,17818,,18834,267xe" fillcolor="#d0b686" stroked="f" strokeweight="0">
              <v:stroke miterlimit="83231f" joinstyle="miter"/>
              <v:path arrowok="t" textboxrect="0,0,58648,80366"/>
            </v:shape>
            <v:shape id="Shape 116" o:spid="_x0000_s2090" style="position:absolute;left:6400;top:380;width:433;height:764;visibility:visible;mso-wrap-style:square;v-text-anchor:top" coordsize="43265,7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QgXwwAAANwAAAAPAAAAZHJzL2Rvd25yZXYueG1sRE/NasJA&#10;EL4LfYdlCr1Is0lBW6Kr1EJLLz2ofYAxO8nGZmdjdmPi27sFwdt8fL+zXI+2EWfqfO1YQZakIIgL&#10;p2uuFPzuP5/fQPiArLFxTAou5GG9epgsMddu4C2dd6ESMYR9jgpMCG0upS8MWfSJa4kjV7rOYoiw&#10;q6TucIjhtpEvaTqXFmuODQZb+jBU/O16q6AsW3/Z1On0dXYY8GT641fzc1Tq6XF8X4AINIa7+Ob+&#10;1nF+Nof/Z+IFcnUFAAD//wMAUEsBAi0AFAAGAAgAAAAhANvh9svuAAAAhQEAABMAAAAAAAAAAAAA&#10;AAAAAAAAAFtDb250ZW50X1R5cGVzXS54bWxQSwECLQAUAAYACAAAACEAWvQsW78AAAAVAQAACwAA&#10;AAAAAAAAAAAAAAAfAQAAX3JlbHMvLnJlbHNQSwECLQAUAAYACAAAACEAaKEIF8MAAADcAAAADwAA&#10;AAAAAAAAAAAAAAAHAgAAZHJzL2Rvd25yZXYueG1sUEsFBgAAAAADAAMAtwAAAPcCAAAAAA==&#10;" path="m27597,406v1029,420,2147,902,3327,1435c32118,2374,33249,2857,34265,3263v1041,432,1968,826,2679,1169l38265,5042v229,89,826,330,1803,686l43265,6999r,3759l40996,10172r-1143,762l28143,39205r140,1410l29629,41757v610,445,1372,889,2261,1436c32779,43738,33693,44221,34696,44717v1055,495,2058,977,3087,1409c38875,46571,40068,46965,41288,47320r1977,25l43265,66611,42215,62954v-457,-1702,-838,-3289,-1219,-4775c40577,56705,40259,55321,39891,54025v-305,-1257,-572,-2311,-800,-3137l38062,49873,26556,44869r-953,469l24778,47371v-1816,4293,-3341,8090,-4674,11404c18771,62052,17856,64656,17310,66522v-406,1372,-559,2527,-406,3543c17005,71018,17704,71907,18999,72695r2057,1244l22898,74764r419,1042c23101,76264,22542,76352,21590,75933v-1270,-521,-2540,-1067,-3797,-1651c16523,73761,15367,73254,14313,72771v-1054,-483,-1943,-889,-2654,-1232l10490,70980c9093,70472,7925,70065,6960,69685,6007,69355,5016,68973,3950,68567,2921,68173,2058,67856,1334,67563,394,67170,,66700,203,66218r1016,-407l2667,66281r1524,279c5169,66700,5969,66459,6502,65735v585,-673,1270,-1626,2020,-2857c9538,61175,10757,58686,12141,55397v1448,-3289,2998,-7099,4788,-11366l23330,28511v1448,-3391,2565,-6160,3467,-8305c27674,18059,28397,16332,28943,15024v572,-1372,1004,-2489,1270,-3315l31001,9423v482,-1537,685,-2806,571,-3733c31483,4775,30696,3848,29299,3035l27839,2235,26264,1536,25819,495c26035,25,26607,,27597,406xe" fillcolor="#d0b686" stroked="f" strokeweight="0">
              <v:stroke miterlimit="83231f" joinstyle="miter"/>
              <v:path arrowok="t" textboxrect="0,0,43265,76352"/>
            </v:shape>
            <v:shape id="Shape 117" o:spid="_x0000_s2091" style="position:absolute;left:6833;top:450;width:246;height:877;visibility:visible;mso-wrap-style:square;v-text-anchor:top" coordsize="24604,8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4yJwgAAANwAAAAPAAAAZHJzL2Rvd25yZXYueG1sRE9Na8JA&#10;EL0X/A/LFLzVTXpQSbMRK1QEwbZacx6yYxLMzsbsGuO/7xaE3ubxPiddDKYRPXWutqwgnkQgiAur&#10;ay4V/Bw+XuYgnEfW2FgmBXdysMhGTykm2t74m/q9L0UIYZeggsr7NpHSFRUZdBPbEgfuZDuDPsCu&#10;lLrDWwg3jXyNoqk0WHNoqLClVUXFeX81CmgTxcfDOuf8a1vu5GeTv/eXtVLj52H5BsLT4P/FD/dG&#10;h/nxDP6eCRfI7BcAAP//AwBQSwECLQAUAAYACAAAACEA2+H2y+4AAACFAQAAEwAAAAAAAAAAAAAA&#10;AAAAAAAAW0NvbnRlbnRfVHlwZXNdLnhtbFBLAQItABQABgAIAAAAIQBa9CxbvwAAABUBAAALAAAA&#10;AAAAAAAAAAAAAB8BAABfcmVscy8ucmVsc1BLAQItABQABgAIAAAAIQD5q4yJwgAAANwAAAAPAAAA&#10;AAAAAAAAAAAAAAcCAABkcnMvZG93bnJldi54bWxQSwUGAAAAAAMAAwC3AAAA9gIAAAAA&#10;" path="m,l29,12c1185,481,2391,964,3611,1446v1231,445,2184,864,2882,1131c9415,3770,12272,5218,15053,6882v2845,1714,5093,3924,6858,6553c22292,14095,22699,14896,23105,15937v432,1029,749,2210,991,3493c24286,20763,24350,22134,24286,23595v-51,1461,-381,2959,-1054,4471c21911,31342,19727,34213,16755,36841,13770,39470,9453,41667,3750,43521v1766,6261,3442,11951,5042,17171c10367,65861,11878,70369,13364,74205v1359,3531,2718,5930,4013,7327c18647,82892,19879,83920,21010,84530r1917,1117l24045,86181r559,1080l23905,87641r-1778,-584l16437,84695c13783,83603,11878,82650,10634,81838,9415,80999,8322,80034,7395,78916,5820,77050,4563,74649,3611,71766,2696,68883,1617,65213,346,60819l,59612,,40346r2010,26c4017,40016,6036,38898,8005,37044v1994,-1841,3645,-4470,5054,-7874c15345,23659,15752,18833,14177,14667,12602,10514,9415,7415,4474,5383,3103,4787,1756,4304,486,3885l,3759,,xe" fillcolor="#d0b686" stroked="f" strokeweight="0">
              <v:stroke miterlimit="83231f" joinstyle="miter"/>
              <v:path arrowok="t" textboxrect="0,0,24604,87641"/>
            </v:shape>
            <v:shape id="Shape 118" o:spid="_x0000_s2092" style="position:absolute;left:6969;top:667;width:542;height:750;visibility:visible;mso-wrap-style:square;v-text-anchor:top" coordsize="54229,75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txwAAANwAAAAPAAAAZHJzL2Rvd25yZXYueG1sRI9Pa8Mw&#10;DMXvg30Ho0Fvq9M/jC6rW8ZKoYMe1qyX3USsxWGxHGI3yfbpp0OhN4n39N5P6+3oG9VTF+vABmbT&#10;DBRxGWzNlYHz5/5xBSomZItNYDLwSxG2m/u7NeY2DHyivkiVkhCOORpwKbW51rF05DFOQ0ss2nfo&#10;PCZZu0rbDgcJ942eZ9mT9lizNDhs6c1R+VNcvIHxuHt3532/fG6/LsVy8Tfo4+HDmMnD+PoCKtGY&#10;bubr9cEK/kxo5RmZQG/+AQAA//8DAFBLAQItABQABgAIAAAAIQDb4fbL7gAAAIUBAAATAAAAAAAA&#10;AAAAAAAAAAAAAABbQ29udGVudF9UeXBlc10ueG1sUEsBAi0AFAAGAAgAAAAhAFr0LFu/AAAAFQEA&#10;AAsAAAAAAAAAAAAAAAAAHwEAAF9yZWxzLy5yZWxzUEsBAi0AFAAGAAgAAAAhAJExn+3HAAAA3AAA&#10;AA8AAAAAAAAAAAAAAAAABwIAAGRycy9kb3ducmV2LnhtbFBLBQYAAAAAAwADALcAAAD7AgAAAAA=&#10;" path="m33846,419c34099,,34722,,35636,508v724,394,1511,864,2439,1435c39027,2477,39929,2985,40754,3455v928,482,1702,952,2337,1333l44234,5474r1156,571c46101,6388,46889,6795,47752,7265v902,521,1816,1016,2819,1524c51524,9258,52324,9665,52972,10033v939,508,1257,991,1029,1410l52908,11786r-952,-559l50660,10782v-1308,-368,-2349,-330,-3060,153c46889,11367,46050,12332,45098,13754r-1219,2096c43459,16561,42837,17603,42113,18910v-635,1232,-1562,2883,-2654,4928c38341,25832,36931,28461,35154,31700l27102,46457v-2223,4038,-4179,7671,-5855,10820c19533,60465,18314,62980,17602,64795v-520,1283,-889,2401,-965,3354c16573,69076,17132,70003,18314,70904r2006,1512l22047,73470r267,1054c22098,75006,21527,74968,20600,74461v-1182,-661,-2376,-1334,-3607,-2045c15773,71704,14656,71057,13627,70422v-1041,-610,-1905,-1118,-2591,-1524l9932,68263,8737,67653c8077,67335,7277,66929,6388,66472l3620,65125c2705,64656,1931,64250,1244,63856,317,63348,,62878,254,62421r1054,-330l2705,62738r1486,445c5156,63412,5982,63259,6617,62624v660,-571,1435,-1486,2248,-2642c9995,58382,11468,56020,13221,52921v1790,-3124,3810,-6718,6032,-10782l27305,27369v1765,-3213,3188,-5817,4305,-7862c32703,17500,33591,15863,34265,14605v749,-1295,1308,-2349,1676,-3162l36957,9296v622,-1510,953,-2717,953,-3657c37859,4763,37465,3937,36652,3252l35332,2210,34163,1512,33846,419xe" fillcolor="#d0b686" stroked="f" strokeweight="0">
              <v:stroke miterlimit="83231f" joinstyle="miter"/>
              <v:path arrowok="t" textboxrect="0,0,54229,75006"/>
            </v:shape>
            <v:shape id="Shape 119" o:spid="_x0000_s2093" style="position:absolute;left:7336;top:971;width:397;height:747;visibility:visible;mso-wrap-style:square;v-text-anchor:top" coordsize="39761,74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HCxAAAANwAAAAPAAAAZHJzL2Rvd25yZXYueG1sRE9Na8JA&#10;EL0L/Q/LFHqrGz20NroJUigqKG2tgschO2aD2dmYXU36791Cwds83ufM8t7W4kqtrxwrGA0TEMSF&#10;0xWXCnY/H88TED4ga6wdk4Jf8pBnD4MZptp1/E3XbShFDGGfogITQpNK6QtDFv3QNcSRO7rWYoiw&#10;LaVusYvhtpbjJHmRFiuODQYbejdUnLYXqyDRn/tXM55sdE2rr8Nhfe4Wl7NST4/9fAoiUB/u4n/3&#10;Usf5ozf4eyZeILMbAAAA//8DAFBLAQItABQABgAIAAAAIQDb4fbL7gAAAIUBAAATAAAAAAAAAAAA&#10;AAAAAAAAAABbQ29udGVudF9UeXBlc10ueG1sUEsBAi0AFAAGAAgAAAAhAFr0LFu/AAAAFQEAAAsA&#10;AAAAAAAAAAAAAAAAHwEAAF9yZWxzLy5yZWxzUEsBAi0AFAAGAAgAAAAhADLIscLEAAAA3AAAAA8A&#10;AAAAAAAAAAAAAAAABwIAAGRycy9kb3ducmV2LnhtbFBLBQYAAAAAAwADALcAAAD4AgAAAAA=&#10;" path="m39761,r,4293l37643,4182c34074,4830,30595,6290,27165,8615v-3403,2298,-6641,5600,-9652,9753c14300,22839,11964,27347,10643,31881,9309,36427,8865,40771,9271,44975v483,4178,1689,8064,3785,11608c15113,60202,17996,63301,21641,65879v1778,1333,4140,2566,7074,3683c31648,70693,34862,71162,38532,70934r1229,-404l39761,74702r-7770,-276c26822,73232,21844,70908,17031,67454,11583,63504,7557,59173,4940,54500,2349,49813,851,45051,419,40276,,35500,470,30852,1867,26395,3277,21924,5220,17949,7696,14508,9944,11421,12992,8538,16777,5897,20549,3230,24829,1325,29566,195l39761,xe" fillcolor="#d0b686" stroked="f" strokeweight="0">
              <v:stroke miterlimit="83231f" joinstyle="miter"/>
              <v:path arrowok="t" textboxrect="0,0,39761,74702"/>
            </v:shape>
            <v:shape id="Shape 120" o:spid="_x0000_s2094" style="position:absolute;left:7733;top:970;width:395;height:751;visibility:visible;mso-wrap-style:square;v-text-anchor:top" coordsize="39437,7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z9gxQAAANwAAAAPAAAAZHJzL2Rvd25yZXYueG1sRI9BS8NA&#10;EIXvgv9hmYI3u9uCRWK3pRSloodi2t6H7JiEZmfj7prEf+8cBG8zvDfvfbPeTr5TA8XUBrawmBtQ&#10;xFVwLdcWzqeX+0dQKSM77AKThR9KsN3c3qyxcGHkDxrKXCsJ4VSghSbnvtA6VQ15TPPQE4v2GaLH&#10;LGustYs4Srjv9NKYlfbYsjQ02NO+oepafnsLsVzU8cuUD2P19r46HM1weL4crb2bTbsnUJmm/G/+&#10;u351gr8UfHlGJtCbXwAAAP//AwBQSwECLQAUAAYACAAAACEA2+H2y+4AAACFAQAAEwAAAAAAAAAA&#10;AAAAAAAAAAAAW0NvbnRlbnRfVHlwZXNdLnhtbFBLAQItABQABgAIAAAAIQBa9CxbvwAAABUBAAAL&#10;AAAAAAAAAAAAAAAAAB8BAABfcmVscy8ucmVsc1BLAQItABQABgAIAAAAIQB0Xz9gxQAAANwAAAAP&#10;AAAAAAAAAAAAAAAAAAcCAABkcnMvZG93bnJldi54bWxQSwUGAAAAAAMAAwC3AAAA+QIAAAAA&#10;" path="m5096,v5385,889,10858,3378,16370,7328c25962,10567,29683,14275,32579,18377v2908,4140,4864,8497,5880,13030c39437,35979,39437,40589,38484,45327v-978,4737,-3073,9372,-6337,13842c29048,63462,25352,67018,21022,69736v-4318,2718,-8941,4496,-13780,5321l,74800,,70627,10277,67246v4077,-2286,8103,-6223,12142,-11785c25733,50851,28019,46279,29302,41834v1232,-4522,1613,-8725,1130,-12688c29899,25159,28642,21539,26673,18262,24628,14974,22076,12205,18901,9919,15599,7480,12131,5817,8563,4838l,4390,,98,5096,xe" fillcolor="#d0b686" stroked="f" strokeweight="0">
              <v:stroke miterlimit="83231f" joinstyle="miter"/>
              <v:path arrowok="t" textboxrect="0,0,39437,75057"/>
            </v:shape>
            <v:shape id="Shape 121" o:spid="_x0000_s2095" style="position:absolute;left:7853;top:1376;width:529;height:1027;visibility:visible;mso-wrap-style:square;v-text-anchor:top" coordsize="52863,1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UwwAAANwAAAAPAAAAZHJzL2Rvd25yZXYueG1sRE9Na8JA&#10;EL0X/A/LCL2IbhJKkZhVVJBKsYVGD3obsmMSkp0N2a2m/94tFHqbx/ucbDWYVtyod7VlBfEsAkFc&#10;WF1zqeB03E3nIJxH1thaJgU/5GC1HD1lmGp75y+65b4UIYRdigoq77tUSldUZNDNbEccuKvtDfoA&#10;+1LqHu8h3LQyiaJXabDm0FBhR9uKiib/NgrWk3e5kS+Eb/v55aM5+wk1h0+lnsfDegHC0+D/xX/u&#10;vQ7zkxh+nwkXyOUDAAD//wMAUEsBAi0AFAAGAAgAAAAhANvh9svuAAAAhQEAABMAAAAAAAAAAAAA&#10;AAAAAAAAAFtDb250ZW50X1R5cGVzXS54bWxQSwECLQAUAAYACAAAACEAWvQsW78AAAAVAQAACwAA&#10;AAAAAAAAAAAAAAAfAQAAX3JlbHMvLnJlbHNQSwECLQAUAAYACAAAACEAANw/1MMAAADcAAAADwAA&#10;AAAAAAAAAAAAAAAHAgAAZHJzL2Rvd25yZXYueG1sUEsFBgAAAAADAAMAtwAAAPcCAAAAAA==&#10;" path="m48869,r1613,558l52863,2998r,16933l36157,36626r-368,1359l36550,39547v419,648,928,1385,1550,2185c38697,42557,39382,43396,40144,44246v699,813,1436,1677,2274,2452c43256,47510,44183,48336,45161,49161v1041,775,2210,1321,3708,1550l52863,50255r,3751l49238,54305v-762,6426,-1397,12357,-1905,17742c46774,77470,46507,82232,46406,86347v-77,3747,241,6502,889,8281c47942,96418,48692,97803,49479,98793r1384,1765l51714,101473r64,1194l50965,102730r-1461,-1181l45161,97193c43205,95186,41758,93548,40957,92303v-813,-1206,-1435,-2539,-1879,-3898c38367,86080,38100,83388,38316,80365v254,-3035,609,-6858,1168,-11430c39662,67348,39827,65671,40068,63944v242,-1701,457,-3352,686,-4876c40957,57531,41148,56096,41377,54825v152,-1307,291,-2362,381,-3213l41224,50241,32499,41224r-1016,51l29895,42887v-3289,3277,-6146,6211,-8648,8725c18783,54140,16904,56159,15710,57708v-902,1131,-1499,2134,-1791,3087c13678,61760,14008,62840,14910,64046r1409,1905l17666,67487r,1080l16002,68021v-940,-953,-1905,-1956,-2819,-2933c12192,64084,11341,63157,10541,62306,9728,61455,9093,60731,8547,60160r-851,-966c6566,58217,5664,57365,4902,56693,4153,56019,3403,55283,2540,54495l546,52565,,50888r1105,l2260,51867r1321,876c4407,53238,5219,53315,6032,52857v775,-394,1728,-1042,2934,-1905c10541,49784,12636,47968,15202,45440v2552,-2502,5448,-5384,8737,-8648l35839,24905v2591,-2592,4686,-4750,6337,-6376c43828,16904,45136,15595,46113,14592v1067,-1066,1880,-1918,2490,-2578l50190,10223c51232,8941,51917,7861,52184,6997v229,-927,-127,-2069,-1105,-3352l50025,2374,48869,1117,48869,xe" fillcolor="#d0b686" stroked="f" strokeweight="0">
              <v:stroke miterlimit="83231f" joinstyle="miter"/>
              <v:path arrowok="t" textboxrect="0,0,52863,102730"/>
            </v:shape>
            <v:shape id="Shape 122" o:spid="_x0000_s2096" style="position:absolute;left:8382;top:1406;width:248;height:510;visibility:visible;mso-wrap-style:square;v-text-anchor:top" coordsize="24836,5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5a0xAAAANwAAAAPAAAAZHJzL2Rvd25yZXYueG1sRI9Ba8JA&#10;EIXvQv/DMoXedNcURKKriK1QeihUJechOyYx2dmQXWP013eFgrcZ3pv3vVmuB9uInjpfOdYwnSgQ&#10;xLkzFRcajofdeA7CB2SDjWPScCMP69XLaImpcVf+pX4fChFD2KeooQyhTaX0eUkW/cS1xFE7uc5i&#10;iGtXSNPhNYbbRiZKzaTFiiOhxJa2JeX1/mIj5NYXdfvzfndODR/Z53d9z85K67fXYbMAEWgIT/P/&#10;9ZeJ9ZMEHs/ECeTqDwAA//8DAFBLAQItABQABgAIAAAAIQDb4fbL7gAAAIUBAAATAAAAAAAAAAAA&#10;AAAAAAAAAABbQ29udGVudF9UeXBlc10ueG1sUEsBAi0AFAAGAAgAAAAhAFr0LFu/AAAAFQEAAAsA&#10;AAAAAAAAAAAAAAAAHwEAAF9yZWxzLy5yZWxzUEsBAi0AFAAGAAgAAAAhAPQHlrTEAAAA3AAAAA8A&#10;AAAAAAAAAAAAAAAABwIAAGRycy9kb3ducmV2LnhtbFBLBQYAAAAAAwADALcAAAD4AgAAAAA=&#10;" path="m,l172,177v889,965,1740,1790,2566,2577c3500,3567,4173,4253,4757,4862r991,1080l7119,7250v762,724,1575,1537,2489,2426c10510,10590,11424,11479,12377,12368v952,915,1702,1626,2235,2147c16847,16737,18905,19176,20899,21792v1943,2679,3188,5562,3784,8649c24760,31203,24836,32117,24836,33222v,1118,-140,2311,-432,3594c24087,38150,23642,39445,23007,40766v-660,1295,-1537,2565,-2692,3720c17838,46976,14727,48855,10993,50100l,51008,,47257r2801,-320c5328,45986,7906,44220,10510,41617v4217,-4229,6401,-8535,6553,-12968c17228,24179,15412,20077,11666,16343,10637,15290,9583,14312,8567,13448,7500,12571,6751,11988,6294,11759r-1347,229l,16932,,xe" fillcolor="#d0b686" stroked="f" strokeweight="0">
              <v:stroke miterlimit="83231f" joinstyle="miter"/>
              <v:path arrowok="t" textboxrect="0,0,24836,51008"/>
            </v:shape>
            <v:shape id="Shape 123" o:spid="_x0000_s2097" style="position:absolute;left:8569;top:2180;width:954;height:906;visibility:visible;mso-wrap-style:square;v-text-anchor:top" coordsize="95428,9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eiMxQAAANwAAAAPAAAAZHJzL2Rvd25yZXYueG1sRI9Ba8JA&#10;EIXvhf6HZQq9lLoxgkh0FVuw9FgToddJdswGs7Pp7lbTf98VBG8zvPe9ebPajLYXZ/Khc6xgOslA&#10;EDdOd9wqOFS71wWIEJE19o5JwR8F2KwfH1ZYaHfhPZ3L2IoUwqFABSbGoZAyNIYshokbiJN2dN5i&#10;TKtvpfZ4SeG2l3mWzaXFjtMFgwO9G2pO5a9NNXaLl7Kpf6r87cvUH/Wp/p4evVLPT+N2CSLSGO/m&#10;G/2pE5fP4PpMmkCu/wEAAP//AwBQSwECLQAUAAYACAAAACEA2+H2y+4AAACFAQAAEwAAAAAAAAAA&#10;AAAAAAAAAAAAW0NvbnRlbnRfVHlwZXNdLnhtbFBLAQItABQABgAIAAAAIQBa9CxbvwAAABUBAAAL&#10;AAAAAAAAAAAAAAAAAB8BAABfcmVscy8ucmVsc1BLAQItABQABgAIAAAAIQB2veiMxQAAANwAAAAP&#10;AAAAAAAAAAAAAAAAAAcCAABkcnMvZG93bnJldi54bWxQSwUGAAAAAAMAAwC3AAAA+QIAAAAA&#10;" path="m44209,114c47473,,50788,330,54191,1067v2273,495,4623,1257,7061,2299c63678,4356,66078,5753,68415,7518v2388,1765,4788,3950,7239,6528c78029,16611,80404,19723,82728,23406v1219,1879,2552,4102,3950,6655c88125,32614,89307,35192,90399,37820v812,2019,1612,3899,2349,5601c93497,45123,94285,46748,95136,48349r292,1219l94844,50267r-1715,901c92342,51524,91034,52209,89256,53162v-762,432,-1689,915,-2693,1524c85598,55258,84633,55867,83642,56502v-914,559,-1765,1118,-2540,1562l79350,59118v-1347,775,-2185,915,-2515,419c76492,59004,77013,58318,78321,57506v1842,-1195,3416,-2680,4737,-4496c84366,51168,85167,49301,85408,47371v419,-2565,76,-5918,-1042,-9983c83274,33312,81356,29172,78753,25057,76683,21882,74752,19241,72847,17234,70930,15151,69114,13436,67361,12141,65558,10858,63894,9842,62332,9182,60706,8509,59246,8026,57912,7696,52375,6362,47193,6515,42355,8039v-4826,1536,-9665,3873,-14516,6947c23279,17894,19507,21501,16396,25844v-3086,4319,-5283,9017,-6541,14021c8598,44907,8369,50126,9106,55549v749,5398,2781,10631,5956,15660c17387,74828,19710,77788,22060,80137v2362,2336,5093,3848,8280,4483c32029,84937,33922,84861,35992,84391v2032,-457,3543,-914,4534,-1320c41580,82600,42215,82664,42520,83096r-102,800l41529,84671v-203,101,-787,394,-1867,901c38634,86093,37389,86652,35992,87249v-1372,609,-2794,1219,-4204,1803c30315,89598,29058,90056,28130,90322v-1079,229,-1841,343,-2273,305c25426,90601,24765,90259,23787,89598v-978,-660,-2019,-1625,-3162,-2755c19507,85699,18377,84430,17259,83032,16142,81597,14999,80137,13869,78600,12751,77051,11697,75502,10757,73990,6185,66878,3188,60299,1715,54280,254,48247,,42252,978,36284v622,-3581,1613,-6871,3023,-9830c5398,23495,7010,20789,8877,18440v1829,-2413,3836,-4534,6058,-6438c17145,10096,19368,8420,21654,6997,23203,5969,25171,4966,27470,3937,29756,2870,32347,2019,35116,1333,37935,660,40970,241,44209,114xe" fillcolor="#d0b686" stroked="f" strokeweight="0">
              <v:stroke miterlimit="83231f" joinstyle="miter"/>
              <v:path arrowok="t" textboxrect="0,0,95428,90665"/>
            </v:shape>
            <v:shape id="Shape 124" o:spid="_x0000_s2098" style="position:absolute;left:8920;top:2950;width:389;height:772;visibility:visible;mso-wrap-style:square;v-text-anchor:top" coordsize="38839,7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sOBwwAAANwAAAAPAAAAZHJzL2Rvd25yZXYueG1sRE9Na8JA&#10;EL0X+h+WKfRWN9pSJXUVEYQeCmIU0duQHZPU7GzIjjH117uFQm/zeJ8znfeuVh21ofJsYDhIQBHn&#10;3lZcGNhtVy8TUEGQLdaeycAPBZjPHh+mmFp/5Q11mRQqhnBI0UAp0qRah7wkh2HgG+LInXzrUCJs&#10;C21bvMZwV+tRkrxrhxXHhhIbWpaUn7OLM/Cl1/51L8fL+jC+3cK3LE/dODPm+alffIAS6uVf/Of+&#10;tHH+6A1+n4kX6NkdAAD//wMAUEsBAi0AFAAGAAgAAAAhANvh9svuAAAAhQEAABMAAAAAAAAAAAAA&#10;AAAAAAAAAFtDb250ZW50X1R5cGVzXS54bWxQSwECLQAUAAYACAAAACEAWvQsW78AAAAVAQAACwAA&#10;AAAAAAAAAAAAAAAfAQAAX3JlbHMvLnJlbHNQSwECLQAUAAYACAAAACEAuqrDgcMAAADcAAAADwAA&#10;AAAAAAAAAAAAAAAHAgAAZHJzL2Rvd25yZXYueG1sUEsFBgAAAAADAAMAtwAAAPcCAAAAAA==&#10;" path="m35827,r3012,410l38839,8875r-8943,2148c24778,13106,20472,15760,16980,18897v-3518,3175,-6223,6591,-8026,10440c7112,33109,6121,37046,6033,41198v-102,4102,685,8256,2362,12434c9284,55689,10630,57962,12548,60465v1867,2501,4432,4584,7607,6286c23381,68466,27318,69431,31966,69583r6873,-1518l38839,77182,25235,74701c20675,72834,16523,70028,12776,66332,9017,62573,5969,57962,3721,52514,1169,46279,,40487,229,35128,508,29769,1702,24955,3861,20662,5995,16370,8839,12687,12408,9627,15926,6540,19685,4178,23584,2553,27153,1105,31242,215,35827,xe" fillcolor="#d0b686" stroked="f" strokeweight="0">
              <v:stroke miterlimit="83231f" joinstyle="miter"/>
              <v:path arrowok="t" textboxrect="0,0,38839,77182"/>
            </v:shape>
            <v:shape id="Shape 125" o:spid="_x0000_s2099" style="position:absolute;left:9309;top:2954;width:380;height:770;visibility:visible;mso-wrap-style:square;v-text-anchor:top" coordsize="38035,7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1zHxAAAANwAAAAPAAAAZHJzL2Rvd25yZXYueG1sRI/RasJA&#10;EEXfC/2HZQq+SN0YtJToKipafCm0qR8wZMckbWY2ZFeT/r0rFPo2w71zz53leuBGXanztRMD00kC&#10;iqRwtpbSwOnr8PwKygcUi40TMvBLHtarx4clZtb18knXPJQqhojP0EAVQptp7YuKGP3EtSRRO7uO&#10;McS1K7XtsI/h3Og0SV40Yy2RUGFLu4qKn/zCEXL60G+M2+9Zne83xBd+78epMaOnYbMAFWgI/+a/&#10;66ON9dM53J+JE+jVDQAA//8DAFBLAQItABQABgAIAAAAIQDb4fbL7gAAAIUBAAATAAAAAAAAAAAA&#10;AAAAAAAAAABbQ29udGVudF9UeXBlc10ueG1sUEsBAi0AFAAGAAgAAAAhAFr0LFu/AAAAFQEAAAsA&#10;AAAAAAAAAAAAAAAAHwEAAF9yZWxzLy5yZWxzUEsBAi0AFAAGAAgAAAAhAPKDXMfEAAAA3AAAAA8A&#10;AAAAAAAAAAAAAAAABwIAAGRycy9kb3ducmV2LnhtbFBLBQYAAAAAAwADALcAAAD4AgAAAAA=&#10;" path="m,l10882,1482v4661,1550,9017,4128,13157,7734c28166,12874,31545,17814,34136,24101v2108,5131,3314,10223,3606,15265c38035,44408,37450,49145,35914,53526v-1550,4370,-3963,8357,-7303,11875c25309,68906,21093,71726,15987,73821,11047,75866,6056,76920,950,76946l,76772,,67655,9625,65528v5232,-2185,9575,-4839,13017,-7976c26046,54390,28611,50974,30287,47380v1626,-3645,2477,-7404,2528,-11240c32815,32292,32078,28533,30592,24977,29018,21193,26960,17916,24433,15173,21893,12493,18959,10448,15619,9115,12291,7781,8558,7210,4430,7400l,8465,,xe" fillcolor="#d0b686" stroked="f" strokeweight="0">
              <v:stroke miterlimit="83231f" joinstyle="miter"/>
              <v:path arrowok="t" textboxrect="0,0,38035,76946"/>
            </v:shape>
            <v:shape id="Shape 126" o:spid="_x0000_s2100" style="position:absolute;left:9115;top:3791;width:876;height:966;visibility:visible;mso-wrap-style:square;v-text-anchor:top" coordsize="87566,9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2h8wwAAANwAAAAPAAAAZHJzL2Rvd25yZXYueG1sRE9ba8Iw&#10;FH4f7D+EM9iLzFQHIl1TGU5hMAZeBr4emrM22JyUJNbqr18EYW/n47ueYjHYVvTkg3GsYDLOQBBX&#10;ThuuFfzs1y9zECEia2wdk4ILBViUjw8F5tqdeUv9LtYihXDIUUETY5dLGaqGLIax64gT9+u8xZig&#10;r6X2eE7htpXTLJtJi4ZTQ4MdLRuqjruTVXBYXvej9vhhVvy6MXj46v13JZV6fhre30BEGuK/+O7+&#10;1Gn+dAa3Z9IFsvwDAAD//wMAUEsBAi0AFAAGAAgAAAAhANvh9svuAAAAhQEAABMAAAAAAAAAAAAA&#10;AAAAAAAAAFtDb250ZW50X1R5cGVzXS54bWxQSwECLQAUAAYACAAAACEAWvQsW78AAAAVAQAACwAA&#10;AAAAAAAAAAAAAAAfAQAAX3JlbHMvLnJlbHNQSwECLQAUAAYACAAAACEAkt9ofMMAAADcAAAADwAA&#10;AAAAAAAAAAAAAAAHAgAAZHJzL2Rvd25yZXYueG1sUEsFBgAAAAADAAMAtwAAAPcCAAAAAA==&#10;" path="m775,r863,826l1943,1956r635,1676c3188,5156,4254,6007,5766,6007v1562,38,3226,,5003,-165l73203,508v1130,-76,1740,139,1867,762c75247,2070,74879,2832,74016,3543l21958,44539,85560,60909v1143,331,1778,737,1841,1258c87566,62865,86855,63526,85192,64097l29172,82321v-800,255,-1676,547,-2629,902c25578,83566,24663,83998,23863,84544v-876,533,-1600,1207,-2273,1969c20955,87237,20574,88150,20510,89230v-190,1473,-190,2807,,3950c20663,94297,20790,95174,20879,95669r-508,902l19621,96151r-495,-1358c18974,94183,18809,93180,18580,91770v-267,-1473,-559,-3048,-851,-4788c17386,85242,17094,83591,16866,81979v-267,-1639,-445,-2884,-546,-3811c16230,76988,16230,76200,16294,75832r482,-597l17640,75743r1169,342l21031,75502,67335,61290r-25,-191l14897,47485v-2299,-622,-3747,-1054,-4483,-1346l9233,45059r647,-1435c10363,43104,11379,42176,12852,40907v1042,-889,2413,-2057,4115,-3493c18669,36030,20434,34557,22339,33033v1918,-1537,3759,-3036,5538,-4458c29629,27140,31115,26022,32233,25209v1282,-1066,3060,-2438,5308,-4114c39802,19329,42075,17590,44386,15824v2312,-1765,4471,-3365,6528,-4877c52896,9423,54381,8331,55219,7671r-101,-394l12154,12078v-749,63,-1512,203,-2350,381l7391,12941v-1346,280,-2082,1207,-2146,2819c5194,16637,5194,17399,5245,18072r216,1587l4966,20523v-597,140,-1003,-393,-1232,-1549c3556,18072,3365,17107,3200,16142,3035,15139,2883,14236,2756,13386v-127,-851,-254,-1613,-343,-2223l2222,9868,1905,8598c1727,8027,1562,7327,1372,6503,1156,5728,965,4890,749,4039,546,3213,368,2477,267,1791,,711,165,89,775,xe" fillcolor="#d0b686" stroked="f" strokeweight="0">
              <v:stroke miterlimit="83231f" joinstyle="miter"/>
              <v:path arrowok="t" textboxrect="0,0,87566,96571"/>
            </v:shape>
            <v:shape id="Shape 127" o:spid="_x0000_s2101" style="position:absolute;left:9280;top:4648;width:740;height:743;visibility:visible;mso-wrap-style:square;v-text-anchor:top" coordsize="73964,7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yxQAAANwAAAAPAAAAZHJzL2Rvd25yZXYueG1sRI9Ba8JA&#10;EIXvhf6HZQre6iY5aEldgxUE0VOj0OuQHbPR7GyaXWP013cLhd5meO9982ZRjLYVA/W+cawgnSYg&#10;iCunG64VHA+b1zcQPiBrbB2Tgjt5KJbPTwvMtbvxJw1lqEWEsM9RgQmhy6X0lSGLfuo64qidXG8x&#10;xLWvpe7xFuG2lVmSzKTFhuMFgx2tDVWX8mojJZuXh2F7/kh332S+HnZft8leqcnLuHoHEWgM/+a/&#10;9FbH+tkcfp+JE8jlDwAAAP//AwBQSwECLQAUAAYACAAAACEA2+H2y+4AAACFAQAAEwAAAAAAAAAA&#10;AAAAAAAAAAAAW0NvbnRlbnRfVHlwZXNdLnhtbFBLAQItABQABgAIAAAAIQBa9CxbvwAAABUBAAAL&#10;AAAAAAAAAAAAAAAAAB8BAABfcmVscy8ucmVsc1BLAQItABQABgAIAAAAIQDSX4/yxQAAANwAAAAP&#10;AAAAAAAAAAAAAAAAAAcCAABkcnMvZG93bnJldi54bWxQSwUGAAAAAAMAAwC3AAAA+QIAAAAA&#10;" path="m71882,v571,,838,546,838,1562c72746,2693,72746,3899,72746,5118v-26,1232,-26,2362,,3416l72746,11379r-64,1524l72784,14415v25,762,76,1676,101,2616c72885,18073,72911,19139,72987,20219v63,1003,89,1930,89,2680c73127,23991,72860,24562,72339,24562r-800,-877l71539,22593r-292,-1371c71006,19951,70472,19139,69571,18733v-839,-407,-2070,-686,-3633,-762c65189,17882,64389,17856,63525,17818v-876,-38,-2044,,-3530,38c58572,17856,56693,17882,54394,17932v-2324,51,-5321,77,-8966,141l32093,18326v-3467,64,-6426,280,-8903,737c20663,19456,18504,19990,16662,20675v-1803,661,-3327,1436,-4521,2363c10922,23940,9817,24943,8877,25997,6769,28448,5397,30797,4788,33096v-572,2274,-851,4852,-839,7684c4039,43841,4686,46711,5981,49403v1270,2667,2972,4826,4992,6541c13779,58179,17119,59652,20980,60299v3861,648,8230,915,13221,801l46126,60922v3696,-64,6706,-102,9005,-152c57455,60706,59309,60681,60795,60605v1473,-77,2616,-153,3467,-165c65125,60363,65938,60363,66675,60325v1524,-88,2667,-368,3581,-838c71107,59004,71666,57950,71856,56324r178,-1613l72034,52959r775,-787c73330,52172,73596,52680,73634,53683r,9373l73596,64351v,356,38,1473,165,3302c73876,69507,73939,71158,73939,72669v25,1042,-203,1575,-749,1601l72390,73482r-25,-1117l72149,71006v-356,-1347,-927,-2235,-1753,-2591c69571,67996,68338,67755,66827,67615v-787,-63,-1613,-89,-2489,-63c63525,67552,62357,67576,60858,67615v-1422,38,-3315,38,-5626,114c52921,67755,49962,67793,46279,67869r-10186,190c33464,68097,30810,68021,28156,67869v-2654,-216,-5245,-610,-7734,-1232c17907,66015,15519,65088,13221,63932,10973,62776,9017,61252,7341,59334,5740,57582,4508,55791,3556,53975,2616,52172,1892,50394,1384,48616,851,46876,533,45162,317,43473,152,41796,63,40259,,38850v,-826,,-2033,76,-3620c114,33693,355,31941,762,29985v419,-1981,1067,-3988,1918,-6083c3556,21869,4750,19927,6375,18199v1131,-1219,2375,-2350,3823,-3416c11633,13704,13297,12738,15253,11926v1917,-813,4190,-1474,6807,-1944c24638,9461,27749,9208,31242,9144l45250,8890v3683,-63,6655,-114,8953,-139c56540,8699,58394,8649,59830,8624v1524,,2667,-38,3556,-90c64236,8484,64998,8407,65760,8306v1512,-178,2693,-508,3582,-952c70231,6883,70751,5842,70980,4179r127,-1613l71107,826,71882,xe" fillcolor="#d0b686" stroked="f" strokeweight="0">
              <v:stroke miterlimit="83231f" joinstyle="miter"/>
              <v:path arrowok="t" textboxrect="0,0,73964,74270"/>
            </v:shape>
            <v:shape id="Shape 128" o:spid="_x0000_s2102" style="position:absolute;left:9188;top:5374;width:827;height:893;visibility:visible;mso-wrap-style:square;v-text-anchor:top" coordsize="82715,8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kSHxQAAANwAAAAPAAAAZHJzL2Rvd25yZXYueG1sRI9Ba8JA&#10;EIXvBf/DMoK3ujFIrdFVxFLQQylqf8CYHZNodjZk1xj/fedQ6G2G9+a9b5br3tWqozZUng1Mxgko&#10;4tzbigsDP6fP13dQISJbrD2TgScFWK8GL0vMrH/wgbpjLJSEcMjQQBljk2kd8pIchrFviEW7+NZh&#10;lLUttG3xIeGu1mmSvGmHFUtDiQ1tS8pvx7szsL/vDtftDKt0ftbd7As/pt/NyZjRsN8sQEXq47/5&#10;73pnBT8VWnlGJtCrXwAAAP//AwBQSwECLQAUAAYACAAAACEA2+H2y+4AAACFAQAAEwAAAAAAAAAA&#10;AAAAAAAAAAAAW0NvbnRlbnRfVHlwZXNdLnhtbFBLAQItABQABgAIAAAAIQBa9CxbvwAAABUBAAAL&#10;AAAAAAAAAAAAAAAAAB8BAABfcmVscy8ucmVsc1BLAQItABQABgAIAAAAIQD4gkSHxQAAANwAAAAP&#10;AAAAAAAAAAAAAAAAAAcCAABkcnMvZG93bnJldi54bWxQSwUGAAAAAAMAAwC3AAAA+QIAAAAA&#10;" path="m12255,77r661,901l12738,2718r127,2324l13526,6642v368,444,1016,813,1866,1118c16231,8090,17374,8407,18809,8699v1448,293,3226,623,5359,941l78156,17844v1917,305,3187,647,3759,977l82715,19939v-114,559,-533,1181,-1346,1753l79273,23267v-457,292,-1777,1232,-3987,2807c73038,27572,70206,29528,66827,31915v-3416,2363,-7188,5017,-11442,8014c51143,42888,46838,45987,42406,49149v-2884,2058,-5792,4090,-8688,6109c30798,57265,28067,59169,25502,60947v-2515,1779,-4763,3303,-6693,4636c16853,66904,15443,67894,14593,68517r47396,6223c65024,75121,67183,75171,68542,74930v1308,-254,2223,-1079,2756,-2502c71552,71539,71831,70612,72060,69659v229,-914,355,-1587,394,-1942l72898,67120r572,-26c73901,67132,74041,67780,73838,69050v-343,2210,-686,4331,-1092,6312c72377,77330,72161,78626,72073,79235v-102,585,-242,1639,-381,3100c71552,83845,71323,85573,71006,87554v-165,1194,-458,1740,-927,1664l69545,88888r-165,-889l69520,87109r,-1472c69469,84786,69304,84138,69024,83642l67666,82398v-622,-292,-1372,-572,-2312,-813c64402,81382,63208,81141,61837,80950l6667,72301c5106,72060,3873,71844,3035,71679,2121,71514,1448,71374,978,71222l127,70904,,70472r369,-736l1384,68606v483,-509,1156,-1105,2045,-1867c4280,66002,5423,65062,6909,63945v267,-216,1372,-1029,3251,-2515c12129,59957,14516,58179,17374,56096v2819,-2032,5918,-4292,9283,-6731c29997,46939,33236,44615,36271,42444v3417,-2350,6706,-4661,9982,-6922c49518,33236,52540,31141,55245,29223v2731,-1905,5182,-3581,7188,-4979c64453,22847,65926,21857,66866,21260l22238,15570v-1944,-203,-3556,-342,-4864,-406c16027,15126,14948,15164,14072,15316v-927,191,-1613,457,-2083,826l10884,17666v-330,863,-597,1778,-851,2743c9842,21349,9690,22047,9589,22479r-877,661c8204,23064,8027,22441,8230,21260v419,-2832,812,-5118,1193,-6921c9842,12535,10033,11443,10109,10999v51,-420,204,-1588,381,-3392c10643,5753,10884,3746,11240,1537,11379,470,11748,,12255,77xe" fillcolor="#d0b686" stroked="f" strokeweight="0">
              <v:stroke miterlimit="83231f" joinstyle="miter"/>
              <v:path arrowok="t" textboxrect="0,0,82715,89294"/>
            </v:shape>
            <v:shape id="Shape 129" o:spid="_x0000_s2103" style="position:absolute;left:9089;top:6186;width:761;height:416;visibility:visible;mso-wrap-style:square;v-text-anchor:top" coordsize="76022,4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eZvQAAANwAAAAPAAAAZHJzL2Rvd25yZXYueG1sRE/NDsFA&#10;EL5LvMNmJG5sNQhliUgER+XiNumOttGdbbqLensrkbjNl+93luvWVOJJjSstKxgNIxDEmdUl5wou&#10;591gBsJ5ZI2VZVLwJgfrVbezxETbF5/omfpchBB2CSoovK8TKV1WkEE3tDVx4G62MegDbHKpG3yF&#10;cFPJOIqm0mDJoaHAmrYFZff0YRQct3Z/vY4nM7dLz7f5+xBzlBql+r12swDhqfV/8c990GF+PIfv&#10;M+ECufoAAAD//wMAUEsBAi0AFAAGAAgAAAAhANvh9svuAAAAhQEAABMAAAAAAAAAAAAAAAAAAAAA&#10;AFtDb250ZW50X1R5cGVzXS54bWxQSwECLQAUAAYACAAAACEAWvQsW78AAAAVAQAACwAAAAAAAAAA&#10;AAAAAAAfAQAAX3JlbHMvLnJlbHNQSwECLQAUAAYACAAAACEA3wHHmb0AAADcAAAADwAAAAAAAAAA&#10;AAAAAAAHAgAAZHJzL2Rvd25yZXYueG1sUEsFBgAAAAADAAMAtwAAAPECAAAAAA==&#10;" path="m7594,127r559,1003l7823,2604,7722,4153v-26,1003,304,1727,1041,2286c9499,6959,10528,7506,11849,8013v1790,788,4432,1652,7861,2744c23114,11824,27063,12979,31547,14275r16129,4622c51232,19927,54089,20790,56299,21425v2248,635,4013,1156,5398,1536c63144,23368,64274,23699,65088,23914v837,165,1638,343,2400,483c69075,24702,70345,24765,71222,24562v888,-242,1574,-851,2057,-1740l74028,21298r432,-1309l75412,19456v509,127,610,712,343,1728c75501,21971,75247,22885,74904,23914v-355,1003,-647,2007,-927,2960c73723,27864,73431,28715,73203,29439r-407,1244l72453,31953v-165,775,-393,1639,-660,2553c71488,35522,71222,36550,70929,37605v-253,1041,-470,1943,-698,2641c69964,41237,69558,41669,69075,41542r-533,-991l68834,39472r190,-1321c69075,36779,68796,35751,68224,35154v-622,-585,-1714,-1207,-3340,-1816l62611,32588v-800,-267,-1981,-609,-3391,-1003c57836,31191,56058,30683,53822,30035v-2222,-647,-5118,-1486,-8623,-2476l29045,22885c24574,21590,20638,20460,17195,19507,13716,18580,11023,17920,9093,17602,7696,17373,6540,17310,5562,17450v-914,102,-1689,838,-2311,2209c2896,20333,2540,21095,2248,21933v-318,863,-547,1499,-699,1905l609,24397c89,24257,,23673,292,22657v381,-1308,749,-2604,1194,-3963c1930,17349,2299,16066,2680,14960v368,-1168,685,-2069,927,-2831l4013,10909,4343,9601v178,-749,381,-1588,610,-2578c5194,6071,5486,5055,5702,4039,5981,3035,6185,2146,6401,1448,6667,444,7074,,7594,127xe" fillcolor="#d0b686" stroked="f" strokeweight="0">
              <v:stroke miterlimit="83231f" joinstyle="miter"/>
              <v:path arrowok="t" textboxrect="0,0,76022,41669"/>
            </v:shape>
            <v:shape id="Shape 130" o:spid="_x0000_s2104" style="position:absolute;left:8936;top:6596;width:839;height:659;visibility:visible;mso-wrap-style:square;v-text-anchor:top" coordsize="83909,6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oLxQAAANwAAAAPAAAAZHJzL2Rvd25yZXYueG1sRI/RagIx&#10;EEXfC/2HMIW+1awtlLI1igiC0Kq46wcMm3GzdDNZklRXv955KPRthnvn3jOzxeh7daaYusAGppMC&#10;FHETbMetgWO9fvkAlTKyxT4wGbhSgsX88WGGpQ0XPtC5yq2SEE4lGnA5D6XWqXHkMU3CQCzaKUSP&#10;WdbYahvxIuG+169F8a49diwNDgdaOWp+ql9voP6ubvt4aPvl1l3r2+7L7vNpa8zz07j8BJVpzP/m&#10;v+uNFfw3wZdnZAI9vwMAAP//AwBQSwECLQAUAAYACAAAACEA2+H2y+4AAACFAQAAEwAAAAAAAAAA&#10;AAAAAAAAAAAAW0NvbnRlbnRfVHlwZXNdLnhtbFBLAQItABQABgAIAAAAIQBa9CxbvwAAABUBAAAL&#10;AAAAAAAAAAAAAAAAAB8BAABfcmVscy8ucmVsc1BLAQItABQABgAIAAAAIQCDq+oLxQAAANwAAAAP&#10;AAAAAAAAAAAAAAAAAAcCAABkcnMvZG93bnJldi54bWxQSwUGAAAAAAMAAwC3AAAA+QIAAAAA&#10;" path="m10058,216r343,979l9944,2566,9728,4064v-229,1067,51,1918,775,2591c11176,7328,12179,8014,13424,8699v1702,928,4204,2083,7544,3443c24282,13501,28118,15075,32398,16802l69558,31700,74638,18403v1130,-2934,1702,-5119,1841,-6579c76619,10414,76302,9132,75540,8014,75006,7163,74562,6592,74257,6287r-953,-851l72873,4166r317,-343l73851,3823v203,76,762,419,1625,1029c76390,5449,77292,6083,78296,6769v977,686,1892,1309,2755,1892c81890,9234,82385,9551,82614,9665r863,864l83909,11265r-953,1194c82474,12878,81890,13704,81254,14898v-672,1269,-1333,2578,-1981,4012c78626,20346,78194,21337,77953,21934l64097,56439v-635,1550,-1105,2845,-1461,3912c62268,61417,62039,62357,61836,63183r-304,1803l61252,65964r-1219,c59360,65646,58471,65316,57455,64846v-1054,-444,-2058,-901,-3035,-1333c53416,63068,52540,62662,51701,62306r-1625,-736l49263,60313r483,-343l51092,60211r990,254l54204,60579r2197,-1104c57163,58840,57950,57887,58813,56566v763,-1334,1664,-3061,2579,-5194l66205,40043,29058,25121c24778,23381,20904,21882,17577,20587,14250,19254,11633,18365,9741,17844,8382,17450,7201,17311,6236,17425v-940,51,-1842,787,-2591,2082l2426,21616v-407,851,-712,1460,-864,1917l521,23927c38,23750,,23178,381,22200,876,20930,1422,19660,1981,18403v546,-1245,1054,-2413,1499,-3480c3937,13843,4369,12967,4661,12243r584,-1270l5728,9665v266,-775,546,-1651,939,-2679c7023,5982,7404,4979,7772,3925v381,-991,661,-1842,991,-2541c9131,407,9576,,10058,216xe" fillcolor="#d0b686" stroked="f" strokeweight="0">
              <v:stroke miterlimit="83231f" joinstyle="miter"/>
              <v:path arrowok="t" textboxrect="0,0,83909,65964"/>
            </v:shape>
            <v:shape id="Shape 131" o:spid="_x0000_s2105" style="position:absolute;left:8585;top:6829;width:558;height:680;visibility:visible;mso-wrap-style:square;v-text-anchor:top" coordsize="55857,6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XDwgAAANwAAAAPAAAAZHJzL2Rvd25yZXYueG1sRE9Li8Iw&#10;EL4L+x/CCN40dUVZq1F0UVkEDz5AvA3N2NZtJqWJtfvvjSDsbT6+50znjSlETZXLLSvo9yIQxInV&#10;OacKTsd19wuE88gaC8uk4I8czGcfrSnG2j54T/XBpyKEsItRQeZ9GUvpkowMup4tiQN3tZVBH2CV&#10;Sl3hI4SbQn5G0UgazDk0ZFjSd0bJ7+FuFFyG59G+TvC2wfHySqstb5odK9VpN4sJCE+N/xe/3T86&#10;zB/04fVMuEDOngAAAP//AwBQSwECLQAUAAYACAAAACEA2+H2y+4AAACFAQAAEwAAAAAAAAAAAAAA&#10;AAAAAAAAW0NvbnRlbnRfVHlwZXNdLnhtbFBLAQItABQABgAIAAAAIQBa9CxbvwAAABUBAAALAAAA&#10;AAAAAAAAAAAAAB8BAABfcmVscy8ucmVsc1BLAQItABQABgAIAAAAIQABOYXDwgAAANwAAAAPAAAA&#10;AAAAAAAAAAAAAAcCAABkcnMvZG93bnJldi54bWxQSwUGAAAAAAMAAwC3AAAA9gIAAAAA&#10;" path="m37376,267r229,1181l36945,2743r-521,1359c35598,6210,35598,8141,36424,9944v812,1741,2019,3633,3670,5639l55857,34352r,8207l51499,37694r-762,-51l41135,55156r419,623l55857,57857r,8364l52248,65799c47828,65291,43434,64770,39116,64262v-4343,-495,-8471,-965,-12344,-1435c22873,62357,19660,62002,17044,61761v-2324,-229,-4230,-344,-5728,-267c9843,61608,8573,61761,7582,62040v-1003,254,-1753,596,-2311,965l3874,64160,2439,65799r-915,1511l953,67983r-737,51l,67120,610,65684v178,-330,508,-952,1003,-1879c2108,62967,2705,61888,3391,60554v699,-1244,1461,-2591,2324,-4013c6541,55067,7430,53594,8293,52134l9639,50051r927,-648l10821,49721r,597l11037,51512v215,507,724,748,1587,812l36106,55067r889,-520l47943,34595r-204,-1270l37046,21095c35281,19012,33681,17552,32157,16739v-851,-483,-1588,-483,-2299,-25l28270,18441r-419,787l26670,19736v-457,-241,-457,-813,26,-1625l27801,16142r1409,-2312l30468,11761r761,-1296l31826,9208v356,-610,686,-1359,1118,-2210c33376,6185,33808,5245,34290,4305v521,-990,991,-1866,1461,-2730c36335,457,36893,,37376,267xe" fillcolor="#d0b686" stroked="f" strokeweight="0">
              <v:stroke miterlimit="83231f" joinstyle="miter"/>
              <v:path arrowok="t" textboxrect="0,0,55857,68034"/>
            </v:shape>
            <v:shape id="Shape 132" o:spid="_x0000_s2106" style="position:absolute;left:9143;top:7172;width:275;height:347;visibility:visible;mso-wrap-style:square;v-text-anchor:top" coordsize="27506,3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DnZxgAAANwAAAAPAAAAZHJzL2Rvd25yZXYueG1sRI9Ba8JA&#10;EIXvBf/DMkJvdVMDRaKr2JZKaS8axfOYHbPR7GzIbmPsr+8WBG8zvDfvezNb9LYWHbW+cqzgeZSA&#10;IC6crrhUsNt+PE1A+ICssXZMCq7kYTEfPMww0+7CG+ryUIoYwj5DBSaEJpPSF4Ys+pFriKN2dK3F&#10;ENe2lLrFSwy3tRwnyYu0WHEkGGzozVBxzn9shLx258Mu3b9vr8fJ+uv3e5Wa00qpx2G/nIII1Ie7&#10;+Xb9qWP9dAz/z8QJ5PwPAAD//wMAUEsBAi0AFAAGAAgAAAAhANvh9svuAAAAhQEAABMAAAAAAAAA&#10;AAAAAAAAAAAAAFtDb250ZW50X1R5cGVzXS54bWxQSwECLQAUAAYACAAAACEAWvQsW78AAAAVAQAA&#10;CwAAAAAAAAAAAAAAAAAfAQAAX3JlbHMvLnJlbHNQSwECLQAUAAYACAAAACEAN2w52cYAAADcAAAA&#10;DwAAAAAAAAAAAAAAAAAHAgAAZHJzL2Rvd25yZXYueG1sUEsFBgAAAAADAAMAtwAAAPoCAAAAAA==&#10;" path="m,l25397,30240v1067,1308,1740,2198,1994,2667l27506,34101r-1410,559c25423,34609,24483,34545,23314,34520v-724,-76,-2438,-266,-5092,-559c15593,33657,12393,33275,8672,32882l,31869,,23505r13320,1935c14856,25630,15148,25109,14107,23954l,8207,,xe" fillcolor="#d0b686" stroked="f" strokeweight="0">
              <v:stroke miterlimit="83231f" joinstyle="miter"/>
              <v:path arrowok="t" textboxrect="0,0,27506,34660"/>
            </v:shape>
            <v:shape id="Shape 133" o:spid="_x0000_s2107" style="position:absolute;left:8182;top:7439;width:696;height:752;visibility:visible;mso-wrap-style:square;v-text-anchor:top" coordsize="69675,7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8wgAAANwAAAAPAAAAZHJzL2Rvd25yZXYueG1sRE9Na8JA&#10;EL0X/A/LCN7qRoVUoqtooFjoqbaKxyE7JtHsbMhu1+TfdwuF3ubxPme97U0jAnWutqxgNk1AEBdW&#10;11wq+Pp8fV6CcB5ZY2OZFAzkYLsZPa0x0/bBHxSOvhQxhF2GCirv20xKV1Rk0E1tSxy5q+0M+gi7&#10;UuoOHzHcNHKeJKk0WHNsqLClvKLifvw2Cl6uOr+d0/f0cjH7PGAYDqcwKDUZ97sVCE+9/xf/ud90&#10;nL9YwO8z8QK5+QEAAP//AwBQSwECLQAUAAYACAAAACEA2+H2y+4AAACFAQAAEwAAAAAAAAAAAAAA&#10;AAAAAAAAW0NvbnRlbnRfVHlwZXNdLnhtbFBLAQItABQABgAIAAAAIQBa9CxbvwAAABUBAAALAAAA&#10;AAAAAAAAAAAAAB8BAABfcmVscy8ucmVsc1BLAQItABQABgAIAAAAIQByW6+8wgAAANwAAAAPAAAA&#10;AAAAAAAAAAAAAAcCAABkcnMvZG93bnJldi54bWxQSwUGAAAAAAMAAwC3AAAA9gIAAAAA&#10;" path="m43866,317r178,1092l43218,2718r-647,1384c42164,5004,42228,5817,42787,6579v533,710,1282,1574,2311,2616c46495,10592,48603,12382,51473,14541v2832,2198,6122,4635,9830,7392l69675,28153r,10630l63246,34010r-1409,-203l60427,34823r-1943,1841c57772,37376,57023,38188,56286,39039v-711,852,-1422,1741,-2095,2642c53492,42621,52781,43662,52184,44755v-634,1130,-990,2387,-1079,3873c51016,50647,51575,52883,52934,55232v1295,2375,3403,4648,6375,6846l69675,65523r,9524l66078,75171v-1321,-127,-2692,-393,-4102,-838c60604,73889,59208,73215,57912,72224,55080,70103,52768,67322,50991,63779,49200,60274,48070,55511,47701,49543v-6515,203,-12484,431,-17856,685c24435,50508,19660,50888,15558,51371v-3709,483,-6414,1194,-8077,2109c5842,54407,4547,55296,3709,56248l2146,57886r-787,965l191,59068,,58344,927,56756,4623,51791c6338,49492,7722,47878,8852,46875v1143,-1016,2299,-1803,3607,-2413c14631,43370,17272,42761,20333,42519v3035,-215,6845,-368,11417,-508c33376,41948,35052,41910,36805,41872v1702,-38,3378,-38,4915,-64l46012,41808v1308,,2388,-38,3239,-38l50495,41021r7671,-9945l57938,30061,56134,28727c52413,25959,49111,23507,46241,21424,43396,19355,41072,17818,39408,16827v-1219,-711,-2349,-1143,-3289,-1244c35116,15443,34087,15913,33007,16967r-1663,1715l30048,20206r-1117,165c28524,20065,28639,19494,29261,18643v800,-1054,1638,-2159,2489,-3239c32588,14325,33376,13322,34087,12420v736,-939,1346,-1651,1854,-2260l36741,9131v838,-1219,1550,-2273,2109,-3099c39408,5181,40005,4305,40691,3378v635,-927,1168,-1664,1613,-2286c42926,279,43472,,43866,317xe" fillcolor="#d0b686" stroked="f" strokeweight="0">
              <v:stroke miterlimit="83231f" joinstyle="miter"/>
              <v:path arrowok="t" textboxrect="0,0,69675,75171"/>
            </v:shape>
            <v:shape id="Shape 134" o:spid="_x0000_s2108" style="position:absolute;left:8878;top:7720;width:321;height:469;visibility:visible;mso-wrap-style:square;v-text-anchor:top" coordsize="32065,4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AG0wAAAANwAAAAPAAAAZHJzL2Rvd25yZXYueG1sRE/bagIx&#10;EH0v+A9hBN9q1lqKrEYRoVBQlK5+wJiMm8XNZElSXf/eFAp9m8O5zmLVu1bcKMTGs4LJuABBrL1p&#10;uFZwOn6+zkDEhGyw9UwKHhRhtRy8LLA0/s7fdKtSLXIIxxIV2JS6UsqoLTmMY98RZ+7ig8OUYail&#10;CXjP4a6Vb0XxIR02nBssdrSxpK/Vj1OwPYTzdvZotAx2r5OvdtND1EqNhv16DiJRn/7Ff+4vk+dP&#10;3+H3mXyBXD4BAAD//wMAUEsBAi0AFAAGAAgAAAAhANvh9svuAAAAhQEAABMAAAAAAAAAAAAAAAAA&#10;AAAAAFtDb250ZW50X1R5cGVzXS54bWxQSwECLQAUAAYACAAAACEAWvQsW78AAAAVAQAACwAAAAAA&#10;AAAAAAAAAAAfAQAAX3JlbHMvLnJlbHNQSwECLQAUAAYACAAAACEAhWwBtMAAAADcAAAADwAAAAAA&#10;AAAAAAAAAAAHAgAAZHJzL2Rvd25yZXYueG1sUEsFBgAAAAADAAMAtwAAAPQCAAAAAA==&#10;" path="m,l5166,3839v2896,2184,5284,3949,7189,5359c14196,10569,15695,11661,16838,12538v1181,901,2146,1562,2870,2032l21753,15891v1422,863,2590,1346,3505,1473c26185,17517,27226,16996,28408,15802r1104,-1194l30566,13211r1105,-152c32065,13376,32014,13960,31367,14811v-674,890,-1410,1829,-2223,2858c28357,18723,27607,19688,26922,20565v-674,927,-1245,1676,-1804,2311l24242,24006v-152,165,-521,724,-1092,1562c22527,26457,21854,27384,21105,28413v-749,1016,-1511,2083,-2248,3111c18095,32617,17498,33442,17054,34051v-1867,2528,-4001,4954,-6312,7253c8392,43640,5763,45304,2741,46345v-724,217,-1588,394,-2680,547l,46894,,37371r3465,1151c7846,38040,11618,35664,14806,31397v914,-1180,1702,-2349,2400,-3492c17930,26750,18387,25911,18578,25416r-407,-1296l,10630,,xe" fillcolor="#d0b686" stroked="f" strokeweight="0">
              <v:stroke miterlimit="83231f" joinstyle="miter"/>
              <v:path arrowok="t" textboxrect="0,0,32065,46894"/>
            </v:shape>
            <v:shape id="Shape 135" o:spid="_x0000_s2109" style="position:absolute;left:8068;top:7933;width:691;height:646;visibility:visible;mso-wrap-style:square;v-text-anchor:top" coordsize="69088,6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oSwQAAANwAAAAPAAAAZHJzL2Rvd25yZXYueG1sRE/bagIx&#10;EH0X/IcwQt80a6siq1GkpWD7Il4+YNyMm8XNZJuk6/bvTUHwbQ7nOst1Z2vRkg+VYwXjUQaCuHC6&#10;4lLB6fg5nIMIEVlj7ZgU/FGA9arfW2Ku3Y331B5iKVIIhxwVmBibXMpQGLIYRq4hTtzFeYsxQV9K&#10;7fGWwm0tX7NsJi1WnBoMNvRuqLgefq0Cu+t+Jt/45bfjcyZnu01rPqJU6mXQbRYgInXxKX64tzrN&#10;f5vC/zPpArm6AwAA//8DAFBLAQItABQABgAIAAAAIQDb4fbL7gAAAIUBAAATAAAAAAAAAAAAAAAA&#10;AAAAAABbQ29udGVudF9UeXBlc10ueG1sUEsBAi0AFAAGAAgAAAAhAFr0LFu/AAAAFQEAAAsAAAAA&#10;AAAAAAAAAAAAHwEAAF9yZWxzLy5yZWxzUEsBAi0AFAAGAAgAAAAhAA982hLBAAAA3AAAAA8AAAAA&#10;AAAAAAAAAAAABwIAAGRycy9kb3ducmV2LnhtbFBLBQYAAAAAAwADALcAAAD1AgAAAAA=&#10;" path="m17132,r63,1118l16230,2325r-749,1333c14986,4509,14935,5335,15354,6160v432,787,1130,1702,2045,2794c18669,10478,20650,12433,23190,14923v2591,2515,5601,5321,8953,8483l44513,34823v2693,2490,4915,4522,6579,6109c52806,42482,54191,43752,55232,44730v1118,1028,1956,1765,2591,2362l59728,48578v1308,1028,2400,1638,3289,1816c63893,50597,64782,50394,65646,49809r1372,-1053l67970,47803r1118,-25l68567,49454r-1981,2070l64439,53722r-1854,1942l61607,56579r-799,1028l59067,59551v-736,774,-1434,1562,-2171,2425l55105,63995r-1664,623l53391,63500r774,-826l54914,61570v712,-1194,928,-2222,636,-2998c55283,57734,54559,56706,53391,55423l51701,53746v-609,-609,-1473,-1422,-2565,-2438c48082,50330,46710,49073,45047,47499,43319,45911,41097,43879,38417,41390l26086,29985c22682,26798,19647,24054,16992,21616,14325,19228,12192,17438,10617,16294,9499,15443,8496,14860,7569,14554v-864,-304,-1892,,-3086,953l2578,17069,1117,18517,,18542,495,16879v940,-1042,1892,-2019,2870,-3036c4343,12827,5283,11900,6096,11037,6947,10199,7658,9475,8204,8928r927,-914l9969,7010,11709,4979v661,-750,1321,-1537,2032,-2350l15532,610,17132,xe" fillcolor="#d0b686" stroked="f" strokeweight="0">
              <v:stroke miterlimit="83231f" joinstyle="miter"/>
              <v:path arrowok="t" textboxrect="0,0,69088,64618"/>
            </v:shape>
            <v:shape id="Shape 136" o:spid="_x0000_s2110" style="position:absolute;left:7619;top:8275;width:386;height:772;visibility:visible;mso-wrap-style:square;v-text-anchor:top" coordsize="38681,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LhQxAAAANwAAAAPAAAAZHJzL2Rvd25yZXYueG1sRE9NawIx&#10;EL0X+h/CFLyUmtWCltUoVREKVaG2hx6HZNws3UyWJOrqr2+EQm/zeJ8znXeuEScKsfasYNAvQBBr&#10;b2quFHx9rp9eQMSEbLDxTAouFGE+u7+bYmn8mT/otE+VyCEcS1RgU2pLKaO25DD2fUucuYMPDlOG&#10;oZIm4DmHu0YOi2IkHdacGyy2tLSkf/ZHp0Avrt/vdaB1oTfb3XCwWtjxo1Wq99C9TkAk6tK/+M/9&#10;ZvL85xHcnskXyNkvAAAA//8DAFBLAQItABQABgAIAAAAIQDb4fbL7gAAAIUBAAATAAAAAAAAAAAA&#10;AAAAAAAAAABbQ29udGVudF9UeXBlc10ueG1sUEsBAi0AFAAGAAgAAAAhAFr0LFu/AAAAFQEAAAsA&#10;AAAAAAAAAAAAAAAAHwEAAF9yZWxzLy5yZWxzUEsBAi0AFAAGAAgAAAAhAKlcuFDEAAAA3AAAAA8A&#10;AAAAAAAAAAAAAAAABwIAAGRycy9kb3ducmV2LnhtbFBLBQYAAAAAAwADALcAAAD4AgAAAAA=&#10;" path="m38681,r,7050l38659,7042c34455,6433,30353,6686,26416,7842v-3988,1169,-7645,3188,-11099,6084c13602,15348,11862,17355,10046,19907,8217,22473,6985,25509,6363,29077v-673,3619,-368,7632,863,12128c8471,45676,11303,50540,15723,55785v3670,4381,7543,7709,11570,9995l38681,69748r,6819l35128,77210c30518,77070,25984,75953,21641,73844,17285,71762,13297,68587,9754,64357,6299,60319,3810,55861,2223,50971,597,46133,,41231,369,36367,737,31465,2146,26626,4547,21889,6972,17152,10401,12935,14948,9113,20079,4756,25260,1912,30442,527l38681,xe" fillcolor="#d0b686" stroked="f" strokeweight="0">
              <v:stroke miterlimit="83231f" joinstyle="miter"/>
              <v:path arrowok="t" textboxrect="0,0,38681,77210"/>
            </v:shape>
            <v:shape id="Shape 137" o:spid="_x0000_s2111" style="position:absolute;left:8005;top:8271;width:385;height:770;visibility:visible;mso-wrap-style:square;v-text-anchor:top" coordsize="38498,7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EnBwgAAANwAAAAPAAAAZHJzL2Rvd25yZXYueG1sRE9Li8Iw&#10;EL4v+B/CCN403VV07RplUQRBxMd68TY0Y1tsJiWJtvvvN4Kwt/n4njNbtKYSD3K+tKzgfZCAIM6s&#10;LjlXcP5Z9z9B+ICssbJMCn7Jw2LeeZthqm3DR3qcQi5iCPsUFRQh1KmUPivIoB/YmjhyV+sMhghd&#10;LrXDJoabSn4kyVgaLDk2FFjTsqDsdrobBbv9trq6y9lNbrweTW04rIZZo1Sv235/gQjUhn/xy73R&#10;cf5wAs9n4gVy/gcAAP//AwBQSwECLQAUAAYACAAAACEA2+H2y+4AAACFAQAAEwAAAAAAAAAAAAAA&#10;AAAAAAAAW0NvbnRlbnRfVHlwZXNdLnhtbFBLAQItABQABgAIAAAAIQBa9CxbvwAAABUBAAALAAAA&#10;AAAAAAAAAAAAAB8BAABfcmVscy8ucmVsc1BLAQItABQABgAIAAAAIQC2NEnBwgAAANwAAAAPAAAA&#10;AAAAAAAAAAAAAAcCAABkcnMvZG93bnJldi54bWxQSwUGAAAAAAMAAwC3AAAA9gIAAAAA&#10;" path="m6646,v4737,724,9093,2337,13106,4788c23753,7176,27144,10046,29887,13297v2489,2934,4509,6528,6147,10897c37672,28525,38498,33122,38434,37986v-51,4877,-1181,9843,-3340,14884c32871,57887,29163,62624,23969,66980v-4242,3582,-8713,6274,-13424,8103l,76992,,70174r639,222c4614,70828,8411,70510,12094,69355v3658,-1155,7023,-2959,9983,-5486c25201,61240,27690,58293,29506,55055v1803,-3226,2870,-6655,3099,-10236c32871,41237,32287,37478,30865,33604,29430,29718,27067,25781,23753,21844,20159,17615,16361,14313,12310,11926l,7476,,426,6646,xe" fillcolor="#d0b686" stroked="f" strokeweight="0">
              <v:stroke miterlimit="83231f" joinstyle="miter"/>
              <v:path arrowok="t" textboxrect="0,0,38498,76992"/>
            </v:shape>
            <v:shape id="Shape 138" o:spid="_x0000_s2112" style="position:absolute;left:5577;top:1984;width:1666;height:3589;visibility:visible;mso-wrap-style:square;v-text-anchor:top" coordsize="166662,35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CRbxAAAANwAAAAPAAAAZHJzL2Rvd25yZXYueG1sRI9Ba8JA&#10;EIXvBf/DMoK3urEBa6OrSKkgCNJYL96G7JgEs7MhuzXpv+8cBG8zvDfvfbPaDK5Rd+pC7dnAbJqA&#10;Ii68rbk0cP7ZvS5AhYhssfFMBv4owGY9ellhZn3POd1PsVQSwiFDA1WMbaZ1KCpyGKa+JRbt6juH&#10;Udau1LbDXsJdo9+SZK4d1iwNFbb0WVFxO/06A5f8fb445F/+nH54Oob9dxqxN2YyHrZLUJGG+DQ/&#10;rvdW8FOhlWdkAr3+BwAA//8DAFBLAQItABQABgAIAAAAIQDb4fbL7gAAAIUBAAATAAAAAAAAAAAA&#10;AAAAAAAAAABbQ29udGVudF9UeXBlc10ueG1sUEsBAi0AFAAGAAgAAAAhAFr0LFu/AAAAFQEAAAsA&#10;AAAAAAAAAAAAAAAAHwEAAF9yZWxzLy5yZWxzUEsBAi0AFAAGAAgAAAAhAO8cJFvEAAAA3AAAAA8A&#10;AAAAAAAAAAAAAAAABwIAAGRycy9kb3ducmV2LnhtbFBLBQYAAAAAAwADALcAAAD4AgAAAAA=&#10;" path="m166662,l148311,81623r88,63l135979,136944r-89,-51l95161,317995c70612,333540,37655,347891,,358915l11633,89319,25565,81280r114,140l166662,xe" fillcolor="#d0b686" stroked="f" strokeweight="0">
              <v:stroke miterlimit="83231f" joinstyle="miter"/>
              <v:path arrowok="t" textboxrect="0,0,166662,358915"/>
            </v:shape>
            <v:shape id="Shape 139" o:spid="_x0000_s2113" style="position:absolute;left:1939;top:2026;width:4347;height:5147;visibility:visible;mso-wrap-style:square;v-text-anchor:top" coordsize="434746,5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SFJxAAAANwAAAAPAAAAZHJzL2Rvd25yZXYueG1sRE9Na8JA&#10;EL0X/A/LFHopurFK0OgqIgj1JLH14G3IjtnY7GzIrpr213cFwds83ufMl52txZVaXzlWMBwkIIgL&#10;pysuFXx/bfoTED4ga6wdk4Jf8rBc9F7mmGl345yu+1CKGMI+QwUmhCaT0heGLPqBa4gjd3KtxRBh&#10;W0rd4i2G21p+JEkqLVYcGww2tDZU/OwvVoFfHaZmfM7PdbJOL3/vm+3O5Uel3l671QxEoC48xQ/3&#10;p47zR1O4PxMvkIt/AAAA//8DAFBLAQItABQABgAIAAAAIQDb4fbL7gAAAIUBAAATAAAAAAAAAAAA&#10;AAAAAAAAAABbQ29udGVudF9UeXBlc10ueG1sUEsBAi0AFAAGAAgAAAAhAFr0LFu/AAAAFQEAAAsA&#10;AAAAAAAAAAAAAAAAHwEAAF9yZWxzLy5yZWxzUEsBAi0AFAAGAAgAAAAhADOxIUnEAAAA3AAAAA8A&#10;AAAAAAAAAAAAAAAABwIAAGRycy9kb3ducmV2LnhtbFBLBQYAAAAAAwADALcAAAD4AgAAAAA=&#10;" path="m308051,v45162,,88011,9779,126695,27267l380606,58496c357594,51816,333235,48222,308051,48222,164541,48222,48197,164554,48197,308026v,62573,22123,119952,58940,164808l107480,473240v7544,9475,6909,23267,-1854,32017c96241,514668,80975,514668,71590,505257r-1562,-1664l69736,503187c26162,450062,,382105,,308026,,137897,137922,,308051,xe" fillcolor="#d0b686" stroked="f" strokeweight="0">
              <v:stroke miterlimit="83231f" joinstyle="miter"/>
              <v:path arrowok="t" textboxrect="0,0,434746,514668"/>
            </v:shape>
            <v:shape id="Shape 140" o:spid="_x0000_s2114" style="position:absolute;left:5530;top:2967;width:2569;height:4209;visibility:visible;mso-wrap-style:square;v-text-anchor:top" coordsize="256858,42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A/kxgAAANwAAAAPAAAAZHJzL2Rvd25yZXYueG1sRI9BT8Mw&#10;DIXvk/gPkZG4sRSYBuqWTTDBtNugRZy9xrSFxqma0HX99fMBaTdb7/m9z8v14BrVUxdqzwbupgko&#10;4sLbmksDn/nb7ROoEJEtNp7JwIkCrFdXkyWm1h/5g/oslkpCOKRooIqxTbUORUUOw9S3xKJ9+85h&#10;lLUrte3wKOGu0fdJMtcOa5aGClvaVFT8Zn/OAO+2D+N4GF+/9u/ZS7nxef/4kxtzcz08L0BFGuLF&#10;/H+9s4I/E3x5RibQqzMAAAD//wMAUEsBAi0AFAAGAAgAAAAhANvh9svuAAAAhQEAABMAAAAAAAAA&#10;AAAAAAAAAAAAAFtDb250ZW50X1R5cGVzXS54bWxQSwECLQAUAAYACAAAACEAWvQsW78AAAAVAQAA&#10;CwAAAAAAAAAAAAAAAAAfAQAAX3JlbHMvLnJlbHNQSwECLQAUAAYACAAAACEASbQP5MYAAADcAAAA&#10;DwAAAAAAAAAAAAAAAAAHAgAAZHJzL2Rvd25yZXYueG1sUEsFBgAAAAADAAMAtwAAAPoCAAAAAA==&#10;" path="m170434,v53505,55410,86424,130810,86424,213931c256858,288125,230670,356159,186957,409321r-368,483l185115,411429v-9423,9411,-24701,9411,-34099,c142227,402654,141656,388772,149276,379323r216,-266c186487,334149,208699,276657,208699,213931v,-4762,-139,-9537,-393,-14236c193408,228981,147828,260020,85344,283985l63398,381698c46355,375704,24600,371081,,368312l3467,288861v31699,-7454,61468,-17208,87110,-28130l91148,260515r26,c157506,232067,198946,194793,192215,163665v-2693,-12408,-12827,-22568,-28550,-30137c180124,138494,193053,145250,201664,153645,193383,118758,178041,86589,157214,58763l170434,xe" fillcolor="#d0b686" stroked="f" strokeweight="0">
              <v:stroke miterlimit="83231f" joinstyle="miter"/>
              <v:path arrowok="t" textboxrect="0,0,256858,420840"/>
            </v:shape>
            <v:shape id="Shape 141" o:spid="_x0000_s2115" style="position:absolute;left:4103;top:3037;width:1313;height:2741;visibility:visible;mso-wrap-style:square;v-text-anchor:top" coordsize="131343,27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0FwgAAANwAAAAPAAAAZHJzL2Rvd25yZXYueG1sRE9Li8Iw&#10;EL4v+B/CLHhbUxeRUo2yrCx48KKuj+NsM7bFZlKS2NZ/bwRhb/PxPWe+7E0tWnK+sqxgPEpAEOdW&#10;V1wo+N3/fKQgfEDWWFsmBXfysFwM3uaYadvxltpdKEQMYZ+hgjKEJpPS5yUZ9CPbEEfuYp3BEKEr&#10;pHbYxXBTy88kmUqDFceGEhv6Lim/7m5GQeeuB9ycD6umO5428i9t03V1UWr43n/NQATqw7/45V7r&#10;OH8yhucz8QK5eAAAAP//AwBQSwECLQAUAAYACAAAACEA2+H2y+4AAACFAQAAEwAAAAAAAAAAAAAA&#10;AAAAAAAAW0NvbnRlbnRfVHlwZXNdLnhtbFBLAQItABQABgAIAAAAIQBa9CxbvwAAABUBAAALAAAA&#10;AAAAAAAAAAAAAB8BAABfcmVscy8ucmVsc1BLAQItABQABgAIAAAAIQBlLy0FwgAAANwAAAAPAAAA&#10;AAAAAAAAAAAAAAcCAABkcnMvZG93bnJldi54bWxQSwUGAAAAAAMAAwC3AAAA9gIAAAAA&#10;" path="m131343,l120129,260845v-3365,775,-6731,1575,-10147,2299c81661,269291,54242,272873,29058,274092l,75667,131343,xe" fillcolor="#d0b686" stroked="f" strokeweight="0">
              <v:stroke miterlimit="83231f" joinstyle="miter"/>
              <v:path arrowok="t" textboxrect="0,0,131343,274092"/>
            </v:shape>
            <v:shape id="Shape 142" o:spid="_x0000_s2116" style="position:absolute;left:2789;top:3939;width:1332;height:1843;visibility:visible;mso-wrap-style:square;v-text-anchor:top" coordsize="133160,18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OOxAAAANwAAAAPAAAAZHJzL2Rvd25yZXYueG1sRE9Na8JA&#10;EL0X/A/LCL3VjdKmJbqKCIJC0ao99Dhmx2wwOxuzq4n/vlsQepvH+5zJrLOVuFHjS8cKhoMEBHHu&#10;dMmFgu/D8uUDhA/IGivHpOBOHmbT3tMEM+1a3tFtHwoRQ9hnqMCEUGdS+tyQRT9wNXHkTq6xGCJs&#10;CqkbbGO4reQoSVJpseTYYLCmhaH8vL9aBcfD189wu/68b+R7ulm0Ke7M20Wp5343H4MI1IV/8cO9&#10;0nH+6wj+nokXyOkvAAAA//8DAFBLAQItABQABgAIAAAAIQDb4fbL7gAAAIUBAAATAAAAAAAAAAAA&#10;AAAAAAAAAABbQ29udGVudF9UeXBlc10ueG1sUEsBAi0AFAAGAAgAAAAhAFr0LFu/AAAAFQEAAAsA&#10;AAAAAAAAAAAAAAAAHwEAAF9yZWxzLy5yZWxzUEsBAi0AFAAGAAgAAAAhAIlgw47EAAAA3AAAAA8A&#10;AAAAAAAAAAAAAAAABwIAAGRycy9kb3ducmV2LnhtbFBLBQYAAAAAAwADALcAAAD4AgAAAAA=&#10;" path="m106147,r27013,184328c86894,183261,51448,173190,36931,155537l,61189,106147,xe" fillcolor="#d0b686" stroked="f" strokeweight="0">
              <v:stroke miterlimit="83231f" joinstyle="miter"/>
              <v:path arrowok="t" textboxrect="0,0,133160,184328"/>
            </v:shape>
            <v:shape id="Shape 143" o:spid="_x0000_s2117" style="position:absolute;left:4426;top:5913;width:866;height:736;visibility:visible;mso-wrap-style:square;v-text-anchor:top" coordsize="86601,7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s24wAAAANwAAAAPAAAAZHJzL2Rvd25yZXYueG1sRE/bisIw&#10;EH0X/Icwwr5pWm8sXWPRgrCCL+p+wNDMNt1tJqWJWv/eCIJvczjXWeW9bcSVOl87VpBOEhDEpdM1&#10;Vwp+zrvxJwgfkDU2jknBnTzk6+FghZl2Nz7S9RQqEUPYZ6jAhNBmUvrSkEU/cS1x5H5dZzFE2FVS&#10;d3iL4baR0yRZSos1xwaDLRWGyv/TxSqoD0fabha4XxQ9ptt9ezfyr1DqY9RvvkAE6sNb/HJ/6zh/&#10;PoPnM/ECuX4AAAD//wMAUEsBAi0AFAAGAAgAAAAhANvh9svuAAAAhQEAABMAAAAAAAAAAAAAAAAA&#10;AAAAAFtDb250ZW50X1R5cGVzXS54bWxQSwECLQAUAAYACAAAACEAWvQsW78AAAAVAQAACwAAAAAA&#10;AAAAAAAAAAAfAQAAX3JlbHMvLnJlbHNQSwECLQAUAAYACAAAACEAtQLNuMAAAADcAAAADwAAAAAA&#10;AAAAAAAAAAAHAgAAZHJzL2Rvd25yZXYueG1sUEsFBgAAAAADAAMAtwAAAPQCAAAAAA==&#10;" path="m86601,l83515,71565v-7950,-407,-16154,-610,-24472,-610c41656,70955,24994,71844,9436,73508l,9030c26645,8624,55994,5652,86601,xe" fillcolor="#d0b686" stroked="f" strokeweight="0">
              <v:stroke miterlimit="83231f" joinstyle="miter"/>
              <v:path arrowok="t" textboxrect="0,0,86601,73508"/>
            </v:shape>
            <v:shape id="Shape 144" o:spid="_x0000_s2118" style="position:absolute;left:3252;top:5734;width:1001;height:1125;visibility:visible;mso-wrap-style:square;v-text-anchor:top" coordsize="100101,1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0mCxQAAANwAAAAPAAAAZHJzL2Rvd25yZXYueG1sRE9LawIx&#10;EL4X+h/CFLyUmrRokdUoRVoVD0p9QW/DZrq7dTNZN1HXf28Eobf5+J4zGDW2FCeqfeFYw2tbgSBO&#10;nSk407BZf730QPiAbLB0TBou5GE0fHwYYGLcmb/ptAqZiCHsE9SQh1AlUvo0J4u+7SriyP262mKI&#10;sM6kqfEcw20p35R6lxYLjg05VjTOKd2vjlbDbtpTy+p5MZ+oz+1WZoe/3U93rXXrqfnogwjUhH/x&#10;3T0zcX6nA7dn4gVyeAUAAP//AwBQSwECLQAUAAYACAAAACEA2+H2y+4AAACFAQAAEwAAAAAAAAAA&#10;AAAAAAAAAAAAW0NvbnRlbnRfVHlwZXNdLnhtbFBLAQItABQABgAIAAAAIQBa9CxbvwAAABUBAAAL&#10;AAAAAAAAAAAAAAAAAB8BAABfcmVscy8ucmVsc1BLAQItABQABgAIAAAAIQBB30mCxQAAANwAAAAP&#10;AAAAAAAAAAAAAAAAAAcCAABkcnMvZG93bnJldi54bWxQSwUGAAAAAAMAAwC3AAAA+QIAAAAA&#10;" path="m,c16688,15062,48933,24219,90018,26480r10083,68758c77000,99416,57645,105372,44031,112547l14541,37161,8458,21577,,xe" fillcolor="#d0b686" stroked="f" strokeweight="0">
              <v:stroke miterlimit="83231f" joinstyle="miter"/>
              <v:path arrowok="t" textboxrect="0,0,100101,112547"/>
            </v:shape>
            <v:shape id="Shape 145" o:spid="_x0000_s2119" style="position:absolute;left:2499;top:8278;width:5040;height:634;visibility:visible;mso-wrap-style:square;v-text-anchor:top" coordsize="504037,6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IU6wwAAANwAAAAPAAAAZHJzL2Rvd25yZXYueG1sRE9Na8JA&#10;EL0X/A/LCL3VTUItEl1FBKm9tDXV+5Adk5jsbMxuk/TfdwtCb/N4n7PajKYRPXWusqwgnkUgiHOr&#10;Ky4UnL72TwsQziNrbCyTgh9ysFlPHlaYajvwkfrMFyKEsEtRQel9m0rp8pIMupltiQN3sZ1BH2BX&#10;SN3hEMJNI5MoepEGKw4NJba0Kymvs2+j4Pr5On9f8D7P6tvHMTm8NXGSnJV6nI7bJQhPo/8X390H&#10;HeY/z+HvmXCBXP8CAAD//wMAUEsBAi0AFAAGAAgAAAAhANvh9svuAAAAhQEAABMAAAAAAAAAAAAA&#10;AAAAAAAAAFtDb250ZW50X1R5cGVzXS54bWxQSwECLQAUAAYACAAAACEAWvQsW78AAAAVAQAACwAA&#10;AAAAAAAAAAAAAAAfAQAAX3JlbHMvLnJlbHNQSwECLQAUAAYACAAAACEAxdCFOsMAAADcAAAADwAA&#10;AAAAAAAAAAAAAAAHAgAAZHJzL2Rvd25yZXYueG1sUEsFBgAAAAADAAMAtwAAAPcCAAAAAA==&#10;" path="m252006,v99174,,188697,24333,252031,63335c433844,38684,346634,24067,252006,24067,157416,24067,70142,38684,,63335,63335,24333,152806,,252006,xe" fillcolor="#d0b686" stroked="f" strokeweight="0">
              <v:stroke miterlimit="83231f" joinstyle="miter"/>
              <v:path arrowok="t" textboxrect="0,0,504037,63335"/>
            </v:shape>
            <w10:wrap anchorx="page" anchory="page"/>
          </v:group>
        </w:pict>
      </w:r>
    </w:p>
    <w:p w14:paraId="64AE30BF" w14:textId="515A7E4D" w:rsidR="00E80BF2" w:rsidRPr="00920A80" w:rsidRDefault="00E80BF2">
      <w:pPr>
        <w:rPr>
          <w:sz w:val="22"/>
          <w:szCs w:val="22"/>
          <w:lang w:val="es-DO"/>
        </w:rPr>
      </w:pPr>
    </w:p>
    <w:p w14:paraId="31E2FE32" w14:textId="2317FF3C" w:rsidR="00545797" w:rsidRPr="005C7AA4" w:rsidRDefault="00545797" w:rsidP="00545797">
      <w:pPr>
        <w:jc w:val="center"/>
        <w:rPr>
          <w:b/>
          <w:bCs/>
          <w:color w:val="4C4747"/>
          <w:sz w:val="28"/>
          <w:lang w:val="es-DO"/>
        </w:rPr>
      </w:pPr>
      <w:r w:rsidRPr="005C7AA4">
        <w:rPr>
          <w:b/>
          <w:bCs/>
          <w:color w:val="4C4747"/>
          <w:sz w:val="28"/>
          <w:lang w:val="es-DO"/>
        </w:rPr>
        <w:lastRenderedPageBreak/>
        <w:t>TABLA DE CONTENIDOS</w:t>
      </w:r>
    </w:p>
    <w:p w14:paraId="6C3E8713" w14:textId="225FFB36" w:rsidR="00545797" w:rsidRPr="005C7AA4" w:rsidRDefault="00615F7D" w:rsidP="00545797">
      <w:pPr>
        <w:rPr>
          <w:color w:val="4C4747"/>
          <w:lang w:val="es-DO"/>
        </w:rPr>
      </w:pPr>
      <w:r>
        <w:rPr>
          <w:noProof/>
        </w:rPr>
        <w:pict w14:anchorId="153E1E54">
          <v:line id="Straight Connector 18" o:spid="_x0000_s2058"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w:r>
    </w:p>
    <w:p w14:paraId="35D0C59C" w14:textId="3E7BD91F" w:rsidR="00545797" w:rsidRPr="005C7AA4" w:rsidRDefault="00654164" w:rsidP="00545797">
      <w:pPr>
        <w:jc w:val="center"/>
        <w:rPr>
          <w:color w:val="4C4747"/>
          <w:lang w:val="es-DO"/>
        </w:rPr>
      </w:pPr>
      <w:r w:rsidRPr="005C7AA4">
        <w:rPr>
          <w:color w:val="4C4747"/>
          <w:lang w:val="es-DO"/>
        </w:rPr>
        <w:t xml:space="preserve">Memoria </w:t>
      </w:r>
      <w:r w:rsidR="004A515E" w:rsidRPr="005C7AA4">
        <w:rPr>
          <w:color w:val="4C4747"/>
          <w:lang w:val="es-DO"/>
        </w:rPr>
        <w:t>I</w:t>
      </w:r>
      <w:r w:rsidRPr="005C7AA4">
        <w:rPr>
          <w:color w:val="4C4747"/>
          <w:lang w:val="es-DO"/>
        </w:rPr>
        <w:t>nstitucional</w:t>
      </w:r>
      <w:r w:rsidR="00545797" w:rsidRPr="005C7AA4">
        <w:rPr>
          <w:color w:val="4C4747"/>
          <w:lang w:val="es-DO"/>
        </w:rPr>
        <w:t xml:space="preserve"> 202</w:t>
      </w:r>
      <w:r w:rsidR="00FA32FD" w:rsidRPr="005C7AA4">
        <w:rPr>
          <w:color w:val="4C4747"/>
          <w:lang w:val="es-DO"/>
        </w:rPr>
        <w:t>3</w:t>
      </w:r>
    </w:p>
    <w:p w14:paraId="2539C61E" w14:textId="77777777" w:rsidR="00545797" w:rsidRPr="005C7AA4" w:rsidRDefault="00545797" w:rsidP="00545797">
      <w:pPr>
        <w:rPr>
          <w:color w:val="4C4747"/>
          <w:lang w:val="es-DO"/>
        </w:rPr>
      </w:pPr>
    </w:p>
    <w:p w14:paraId="34723B93" w14:textId="77777777" w:rsidR="00545797" w:rsidRPr="005C7AA4"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C7AA4" w:rsidRDefault="00A630BC">
          <w:pPr>
            <w:pStyle w:val="TtuloTDC"/>
            <w:rPr>
              <w:color w:val="4C4747"/>
            </w:rPr>
          </w:pPr>
        </w:p>
        <w:p w14:paraId="6D77064C" w14:textId="31E4932B" w:rsidR="005417AE" w:rsidRDefault="00A630BC" w:rsidP="003B68D7">
          <w:pPr>
            <w:pStyle w:val="TDC1"/>
            <w:spacing w:line="360" w:lineRule="auto"/>
            <w:jc w:val="both"/>
            <w:rPr>
              <w:rFonts w:asciiTheme="minorHAnsi" w:hAnsiTheme="minorHAnsi" w:cstheme="minorBidi"/>
              <w:color w:val="auto"/>
              <w:sz w:val="22"/>
              <w:szCs w:val="22"/>
              <w:lang w:val="es-ES" w:eastAsia="es-ES"/>
            </w:rPr>
          </w:pPr>
          <w:r w:rsidRPr="005C7AA4">
            <w:fldChar w:fldCharType="begin"/>
          </w:r>
          <w:r w:rsidRPr="005C7AA4">
            <w:instrText xml:space="preserve"> TOC \o "1-3" \h \z \u </w:instrText>
          </w:r>
          <w:r w:rsidRPr="005C7AA4">
            <w:fldChar w:fldCharType="separate"/>
          </w:r>
          <w:hyperlink w:anchor="_Toc154675092" w:history="1">
            <w:r w:rsidR="005417AE" w:rsidRPr="00BF5D84">
              <w:rPr>
                <w:rStyle w:val="Hipervnculo"/>
              </w:rPr>
              <w:t>RESUMEN EJECUTIVO</w:t>
            </w:r>
            <w:r w:rsidR="005417AE">
              <w:rPr>
                <w:webHidden/>
              </w:rPr>
              <w:tab/>
            </w:r>
            <w:r w:rsidR="005417AE">
              <w:rPr>
                <w:webHidden/>
              </w:rPr>
              <w:fldChar w:fldCharType="begin"/>
            </w:r>
            <w:r w:rsidR="005417AE">
              <w:rPr>
                <w:webHidden/>
              </w:rPr>
              <w:instrText xml:space="preserve"> PAGEREF _Toc154675092 \h </w:instrText>
            </w:r>
            <w:r w:rsidR="005417AE">
              <w:rPr>
                <w:webHidden/>
              </w:rPr>
            </w:r>
            <w:r w:rsidR="005417AE">
              <w:rPr>
                <w:webHidden/>
              </w:rPr>
              <w:fldChar w:fldCharType="separate"/>
            </w:r>
            <w:r w:rsidR="005D7526">
              <w:rPr>
                <w:webHidden/>
              </w:rPr>
              <w:t>1</w:t>
            </w:r>
            <w:r w:rsidR="005417AE">
              <w:rPr>
                <w:webHidden/>
              </w:rPr>
              <w:fldChar w:fldCharType="end"/>
            </w:r>
          </w:hyperlink>
        </w:p>
        <w:p w14:paraId="0A399304" w14:textId="1C32CA96"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3" w:history="1">
            <w:r w:rsidR="005417AE" w:rsidRPr="00BF5D84">
              <w:rPr>
                <w:rStyle w:val="Hipervnculo"/>
              </w:rPr>
              <w:t>INFORMACIÓN INSTITUCIONAL</w:t>
            </w:r>
            <w:r w:rsidR="005417AE">
              <w:rPr>
                <w:webHidden/>
              </w:rPr>
              <w:tab/>
            </w:r>
            <w:r w:rsidR="005417AE">
              <w:rPr>
                <w:webHidden/>
              </w:rPr>
              <w:fldChar w:fldCharType="begin"/>
            </w:r>
            <w:r w:rsidR="005417AE">
              <w:rPr>
                <w:webHidden/>
              </w:rPr>
              <w:instrText xml:space="preserve"> PAGEREF _Toc154675093 \h </w:instrText>
            </w:r>
            <w:r w:rsidR="005417AE">
              <w:rPr>
                <w:webHidden/>
              </w:rPr>
            </w:r>
            <w:r w:rsidR="005417AE">
              <w:rPr>
                <w:webHidden/>
              </w:rPr>
              <w:fldChar w:fldCharType="separate"/>
            </w:r>
            <w:r w:rsidR="005D7526">
              <w:rPr>
                <w:webHidden/>
              </w:rPr>
              <w:t>10</w:t>
            </w:r>
            <w:r w:rsidR="005417AE">
              <w:rPr>
                <w:webHidden/>
              </w:rPr>
              <w:fldChar w:fldCharType="end"/>
            </w:r>
          </w:hyperlink>
        </w:p>
        <w:p w14:paraId="5DC9A83D" w14:textId="6F8500EF"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4" w:history="1">
            <w:r w:rsidR="005417AE" w:rsidRPr="00BF5D84">
              <w:rPr>
                <w:rStyle w:val="Hipervnculo"/>
              </w:rPr>
              <w:t>RESULTADOS MISIONALES</w:t>
            </w:r>
            <w:r w:rsidR="005417AE">
              <w:rPr>
                <w:webHidden/>
              </w:rPr>
              <w:tab/>
            </w:r>
            <w:r w:rsidR="005417AE">
              <w:rPr>
                <w:webHidden/>
              </w:rPr>
              <w:fldChar w:fldCharType="begin"/>
            </w:r>
            <w:r w:rsidR="005417AE">
              <w:rPr>
                <w:webHidden/>
              </w:rPr>
              <w:instrText xml:space="preserve"> PAGEREF _Toc154675094 \h </w:instrText>
            </w:r>
            <w:r w:rsidR="005417AE">
              <w:rPr>
                <w:webHidden/>
              </w:rPr>
            </w:r>
            <w:r w:rsidR="005417AE">
              <w:rPr>
                <w:webHidden/>
              </w:rPr>
              <w:fldChar w:fldCharType="separate"/>
            </w:r>
            <w:r w:rsidR="005D7526">
              <w:rPr>
                <w:webHidden/>
              </w:rPr>
              <w:t>22</w:t>
            </w:r>
            <w:r w:rsidR="005417AE">
              <w:rPr>
                <w:webHidden/>
              </w:rPr>
              <w:fldChar w:fldCharType="end"/>
            </w:r>
          </w:hyperlink>
        </w:p>
        <w:p w14:paraId="14B301CD" w14:textId="7627887C"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6" w:history="1">
            <w:r w:rsidR="005417AE" w:rsidRPr="00BF5D84">
              <w:rPr>
                <w:rStyle w:val="Hipervnculo"/>
              </w:rPr>
              <w:t>RESULTADOS DE LAS ÁREAS TRANSVERSALES Y DE APOYO</w:t>
            </w:r>
            <w:r w:rsidR="005417AE">
              <w:rPr>
                <w:webHidden/>
              </w:rPr>
              <w:tab/>
            </w:r>
            <w:r w:rsidR="005417AE">
              <w:rPr>
                <w:webHidden/>
              </w:rPr>
              <w:fldChar w:fldCharType="begin"/>
            </w:r>
            <w:r w:rsidR="005417AE">
              <w:rPr>
                <w:webHidden/>
              </w:rPr>
              <w:instrText xml:space="preserve"> PAGEREF _Toc154675096 \h </w:instrText>
            </w:r>
            <w:r w:rsidR="005417AE">
              <w:rPr>
                <w:webHidden/>
              </w:rPr>
            </w:r>
            <w:r w:rsidR="005417AE">
              <w:rPr>
                <w:webHidden/>
              </w:rPr>
              <w:fldChar w:fldCharType="separate"/>
            </w:r>
            <w:r w:rsidR="005D7526">
              <w:rPr>
                <w:webHidden/>
              </w:rPr>
              <w:t>53</w:t>
            </w:r>
            <w:r w:rsidR="005417AE">
              <w:rPr>
                <w:webHidden/>
              </w:rPr>
              <w:fldChar w:fldCharType="end"/>
            </w:r>
          </w:hyperlink>
        </w:p>
        <w:p w14:paraId="3258CF9E" w14:textId="512949C3"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7" w:history="1">
            <w:r w:rsidR="005417AE" w:rsidRPr="00BF5D84">
              <w:rPr>
                <w:rStyle w:val="Hipervnculo"/>
              </w:rPr>
              <w:t>SERVICIO AL CIUDADANO Y TRANSPARENCIA INSTITUCIONAL</w:t>
            </w:r>
            <w:r w:rsidR="005417AE">
              <w:rPr>
                <w:webHidden/>
              </w:rPr>
              <w:tab/>
            </w:r>
            <w:r w:rsidR="005417AE">
              <w:rPr>
                <w:webHidden/>
              </w:rPr>
              <w:fldChar w:fldCharType="begin"/>
            </w:r>
            <w:r w:rsidR="005417AE">
              <w:rPr>
                <w:webHidden/>
              </w:rPr>
              <w:instrText xml:space="preserve"> PAGEREF _Toc154675097 \h </w:instrText>
            </w:r>
            <w:r w:rsidR="005417AE">
              <w:rPr>
                <w:webHidden/>
              </w:rPr>
            </w:r>
            <w:r w:rsidR="005417AE">
              <w:rPr>
                <w:webHidden/>
              </w:rPr>
              <w:fldChar w:fldCharType="separate"/>
            </w:r>
            <w:r w:rsidR="005D7526">
              <w:rPr>
                <w:webHidden/>
              </w:rPr>
              <w:t>141</w:t>
            </w:r>
            <w:r w:rsidR="005417AE">
              <w:rPr>
                <w:webHidden/>
              </w:rPr>
              <w:fldChar w:fldCharType="end"/>
            </w:r>
          </w:hyperlink>
        </w:p>
        <w:p w14:paraId="1421B871" w14:textId="7EA595CF"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8" w:history="1">
            <w:r w:rsidR="005417AE" w:rsidRPr="00BF5D84">
              <w:rPr>
                <w:rStyle w:val="Hipervnculo"/>
              </w:rPr>
              <w:t>PROYECCIONES AL PRÓXIMO AÑO</w:t>
            </w:r>
            <w:r w:rsidR="005417AE">
              <w:rPr>
                <w:webHidden/>
              </w:rPr>
              <w:tab/>
            </w:r>
            <w:r w:rsidR="005417AE">
              <w:rPr>
                <w:webHidden/>
              </w:rPr>
              <w:fldChar w:fldCharType="begin"/>
            </w:r>
            <w:r w:rsidR="005417AE">
              <w:rPr>
                <w:webHidden/>
              </w:rPr>
              <w:instrText xml:space="preserve"> PAGEREF _Toc154675098 \h </w:instrText>
            </w:r>
            <w:r w:rsidR="005417AE">
              <w:rPr>
                <w:webHidden/>
              </w:rPr>
            </w:r>
            <w:r w:rsidR="005417AE">
              <w:rPr>
                <w:webHidden/>
              </w:rPr>
              <w:fldChar w:fldCharType="separate"/>
            </w:r>
            <w:r w:rsidR="005D7526">
              <w:rPr>
                <w:webHidden/>
              </w:rPr>
              <w:t>148</w:t>
            </w:r>
            <w:r w:rsidR="005417AE">
              <w:rPr>
                <w:webHidden/>
              </w:rPr>
              <w:fldChar w:fldCharType="end"/>
            </w:r>
          </w:hyperlink>
        </w:p>
        <w:p w14:paraId="6CAD8AEF" w14:textId="45336C5E" w:rsidR="005417AE" w:rsidRDefault="00E1711E" w:rsidP="003B68D7">
          <w:pPr>
            <w:pStyle w:val="TDC1"/>
            <w:spacing w:line="360" w:lineRule="auto"/>
            <w:jc w:val="both"/>
            <w:rPr>
              <w:rFonts w:asciiTheme="minorHAnsi" w:hAnsiTheme="minorHAnsi" w:cstheme="minorBidi"/>
              <w:color w:val="auto"/>
              <w:sz w:val="22"/>
              <w:szCs w:val="22"/>
              <w:lang w:val="es-ES" w:eastAsia="es-ES"/>
            </w:rPr>
          </w:pPr>
          <w:hyperlink w:anchor="_Toc154675099" w:history="1">
            <w:r w:rsidR="005417AE" w:rsidRPr="00BF5D84">
              <w:rPr>
                <w:rStyle w:val="Hipervnculo"/>
              </w:rPr>
              <w:t>ANEXOS</w:t>
            </w:r>
            <w:r w:rsidR="005417AE">
              <w:rPr>
                <w:webHidden/>
              </w:rPr>
              <w:tab/>
            </w:r>
            <w:r w:rsidR="005417AE">
              <w:rPr>
                <w:webHidden/>
              </w:rPr>
              <w:fldChar w:fldCharType="begin"/>
            </w:r>
            <w:r w:rsidR="005417AE">
              <w:rPr>
                <w:webHidden/>
              </w:rPr>
              <w:instrText xml:space="preserve"> PAGEREF _Toc154675099 \h </w:instrText>
            </w:r>
            <w:r w:rsidR="005417AE">
              <w:rPr>
                <w:webHidden/>
              </w:rPr>
            </w:r>
            <w:r w:rsidR="005417AE">
              <w:rPr>
                <w:webHidden/>
              </w:rPr>
              <w:fldChar w:fldCharType="separate"/>
            </w:r>
            <w:r w:rsidR="005D7526">
              <w:rPr>
                <w:webHidden/>
              </w:rPr>
              <w:t>149</w:t>
            </w:r>
            <w:r w:rsidR="005417AE">
              <w:rPr>
                <w:webHidden/>
              </w:rPr>
              <w:fldChar w:fldCharType="end"/>
            </w:r>
          </w:hyperlink>
        </w:p>
        <w:p w14:paraId="48DD30ED" w14:textId="241DA379" w:rsidR="00A630BC" w:rsidRPr="005C7AA4" w:rsidRDefault="00A630BC">
          <w:pPr>
            <w:rPr>
              <w:color w:val="4C4747"/>
            </w:rPr>
          </w:pPr>
          <w:r w:rsidRPr="005C7AA4">
            <w:rPr>
              <w:b/>
              <w:bCs/>
              <w:noProof/>
              <w:color w:val="4C4747"/>
            </w:rPr>
            <w:fldChar w:fldCharType="end"/>
          </w:r>
        </w:p>
      </w:sdtContent>
    </w:sdt>
    <w:p w14:paraId="4394B0A8" w14:textId="77777777" w:rsidR="001240D0" w:rsidRPr="005C7AA4" w:rsidRDefault="001240D0" w:rsidP="00B45B38">
      <w:pPr>
        <w:ind w:left="567"/>
        <w:rPr>
          <w:b/>
          <w:bCs/>
          <w:noProof/>
          <w:color w:val="4C4747"/>
          <w:lang w:val="es-DO"/>
        </w:rPr>
      </w:pPr>
    </w:p>
    <w:p w14:paraId="4242FE2D" w14:textId="77777777" w:rsidR="001240D0" w:rsidRPr="005C7AA4" w:rsidRDefault="001240D0" w:rsidP="00B45B38">
      <w:pPr>
        <w:ind w:left="567"/>
        <w:rPr>
          <w:b/>
          <w:bCs/>
          <w:noProof/>
          <w:color w:val="4C4747"/>
          <w:lang w:val="es-DO"/>
        </w:rPr>
      </w:pPr>
    </w:p>
    <w:p w14:paraId="573DD07B" w14:textId="77777777" w:rsidR="001240D0" w:rsidRPr="005C7AA4" w:rsidRDefault="001240D0" w:rsidP="00B45B38">
      <w:pPr>
        <w:ind w:left="567"/>
        <w:rPr>
          <w:b/>
          <w:bCs/>
          <w:noProof/>
          <w:color w:val="4C4747"/>
          <w:lang w:val="es-DO"/>
        </w:rPr>
      </w:pPr>
    </w:p>
    <w:p w14:paraId="6CEA36FA" w14:textId="77777777" w:rsidR="001240D0" w:rsidRPr="005C7AA4" w:rsidRDefault="001240D0" w:rsidP="00B45B38">
      <w:pPr>
        <w:ind w:left="567"/>
        <w:rPr>
          <w:b/>
          <w:bCs/>
          <w:noProof/>
          <w:color w:val="4C4747"/>
          <w:lang w:val="es-DO"/>
        </w:rPr>
      </w:pPr>
    </w:p>
    <w:p w14:paraId="310BE1B9" w14:textId="77777777" w:rsidR="001240D0" w:rsidRPr="005C7AA4" w:rsidRDefault="001240D0" w:rsidP="00B45B38">
      <w:pPr>
        <w:ind w:left="567"/>
        <w:rPr>
          <w:b/>
          <w:bCs/>
          <w:noProof/>
          <w:color w:val="4C4747"/>
          <w:lang w:val="es-DO"/>
        </w:rPr>
      </w:pPr>
    </w:p>
    <w:p w14:paraId="282B891A" w14:textId="77777777" w:rsidR="00920A80" w:rsidRPr="005C7AA4" w:rsidRDefault="00920A80" w:rsidP="00B45B38">
      <w:pPr>
        <w:ind w:left="567"/>
        <w:rPr>
          <w:b/>
          <w:bCs/>
          <w:noProof/>
          <w:color w:val="4C4747"/>
          <w:lang w:val="es-DO"/>
        </w:rPr>
      </w:pPr>
    </w:p>
    <w:p w14:paraId="3C867BEC" w14:textId="77777777" w:rsidR="00920A80" w:rsidRPr="005C7AA4" w:rsidRDefault="00920A80" w:rsidP="00B45B38">
      <w:pPr>
        <w:ind w:left="567"/>
        <w:rPr>
          <w:b/>
          <w:bCs/>
          <w:noProof/>
          <w:color w:val="4C4747"/>
          <w:lang w:val="es-DO"/>
        </w:rPr>
      </w:pPr>
    </w:p>
    <w:p w14:paraId="34FD40AF" w14:textId="7F25FC58" w:rsidR="00920A80" w:rsidRPr="005C7AA4" w:rsidRDefault="00920A80" w:rsidP="00B45B38">
      <w:pPr>
        <w:ind w:left="567"/>
        <w:rPr>
          <w:i/>
          <w:iCs/>
          <w:noProof/>
          <w:color w:val="4C4747"/>
          <w:sz w:val="20"/>
          <w:szCs w:val="20"/>
          <w:lang w:val="es-DO"/>
        </w:rPr>
      </w:pPr>
    </w:p>
    <w:p w14:paraId="13F38C54" w14:textId="77777777" w:rsidR="00920A80" w:rsidRPr="005C7AA4" w:rsidRDefault="00920A80" w:rsidP="00B45B38">
      <w:pPr>
        <w:ind w:left="567"/>
        <w:rPr>
          <w:b/>
          <w:bCs/>
          <w:noProof/>
          <w:color w:val="4C4747"/>
          <w:lang w:val="es-DO"/>
        </w:rPr>
      </w:pPr>
    </w:p>
    <w:p w14:paraId="220C50B1" w14:textId="77777777" w:rsidR="001240D0" w:rsidRPr="005C7AA4" w:rsidRDefault="001240D0" w:rsidP="00B45B38">
      <w:pPr>
        <w:ind w:left="567"/>
        <w:rPr>
          <w:b/>
          <w:bCs/>
          <w:noProof/>
          <w:color w:val="4C4747"/>
          <w:lang w:val="es-DO"/>
        </w:rPr>
      </w:pPr>
    </w:p>
    <w:p w14:paraId="1DBDA006" w14:textId="4D806799" w:rsidR="001240D0" w:rsidRPr="005C7AA4" w:rsidRDefault="001240D0">
      <w:pPr>
        <w:rPr>
          <w:color w:val="4C4747"/>
          <w:lang w:val="es-DO"/>
        </w:rPr>
        <w:sectPr w:rsidR="001240D0" w:rsidRPr="005C7AA4" w:rsidSect="009904DB">
          <w:footerReference w:type="first" r:id="rId10"/>
          <w:pgSz w:w="12240" w:h="15840"/>
          <w:pgMar w:top="1440" w:right="1440" w:bottom="1440" w:left="1440" w:header="720" w:footer="720" w:gutter="0"/>
          <w:cols w:space="720"/>
          <w:docGrid w:linePitch="360"/>
        </w:sectPr>
      </w:pPr>
    </w:p>
    <w:p w14:paraId="649D29AD" w14:textId="5849EA87" w:rsidR="001240D0" w:rsidRPr="005C7AA4" w:rsidRDefault="001240D0" w:rsidP="00654164">
      <w:pPr>
        <w:pStyle w:val="Ttulo1"/>
        <w:rPr>
          <w:color w:val="4C4747"/>
        </w:rPr>
      </w:pPr>
      <w:bookmarkStart w:id="1" w:name="_Toc154675092"/>
      <w:bookmarkStart w:id="2" w:name="_Hlk86403204"/>
      <w:r w:rsidRPr="005C7AA4">
        <w:rPr>
          <w:color w:val="4C4747"/>
        </w:rPr>
        <w:lastRenderedPageBreak/>
        <w:t>RESUMEN EJECUTIVO</w:t>
      </w:r>
      <w:bookmarkEnd w:id="1"/>
    </w:p>
    <w:p w14:paraId="7C54AF21" w14:textId="6673DEF2" w:rsidR="001240D0" w:rsidRPr="005C7AA4" w:rsidRDefault="00615F7D" w:rsidP="001240D0">
      <w:pPr>
        <w:jc w:val="both"/>
        <w:rPr>
          <w:rFonts w:eastAsia="Calibri"/>
          <w:color w:val="4C4747"/>
          <w:sz w:val="18"/>
        </w:rPr>
      </w:pPr>
      <w:r>
        <w:rPr>
          <w:noProof/>
        </w:rPr>
        <w:pict w14:anchorId="5CA211DE">
          <v:line id="Straight Connector 21" o:spid="_x0000_s2057" style="position:absolute;left:0;text-align:lef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57CF8AA9" w14:textId="58359177" w:rsidR="001240D0" w:rsidRPr="005C7AA4" w:rsidRDefault="00654164" w:rsidP="001240D0">
      <w:pPr>
        <w:jc w:val="center"/>
        <w:rPr>
          <w:rFonts w:eastAsia="Calibri"/>
          <w:color w:val="4C4747"/>
          <w:szCs w:val="36"/>
        </w:rPr>
      </w:pPr>
      <w:r w:rsidRPr="005C7AA4">
        <w:rPr>
          <w:rFonts w:eastAsia="Calibri"/>
          <w:color w:val="4C4747"/>
          <w:szCs w:val="36"/>
        </w:rPr>
        <w:t xml:space="preserve">Memoria </w:t>
      </w:r>
      <w:r w:rsidR="004A515E" w:rsidRPr="005C7AA4">
        <w:rPr>
          <w:rFonts w:eastAsia="Calibri"/>
          <w:color w:val="4C4747"/>
          <w:szCs w:val="36"/>
        </w:rPr>
        <w:t>Institu</w:t>
      </w:r>
      <w:r w:rsidR="009A466A" w:rsidRPr="005C7AA4">
        <w:rPr>
          <w:rFonts w:eastAsia="Calibri"/>
          <w:color w:val="4C4747"/>
          <w:szCs w:val="36"/>
        </w:rPr>
        <w:t>c</w:t>
      </w:r>
      <w:r w:rsidR="004A515E" w:rsidRPr="005C7AA4">
        <w:rPr>
          <w:rFonts w:eastAsia="Calibri"/>
          <w:color w:val="4C4747"/>
          <w:szCs w:val="36"/>
        </w:rPr>
        <w:t>ional</w:t>
      </w:r>
      <w:r w:rsidR="001240D0" w:rsidRPr="005C7AA4">
        <w:rPr>
          <w:rFonts w:eastAsia="Calibri"/>
          <w:color w:val="4C4747"/>
          <w:szCs w:val="36"/>
        </w:rPr>
        <w:t xml:space="preserve"> 202</w:t>
      </w:r>
      <w:r w:rsidR="00FA32FD" w:rsidRPr="005C7AA4">
        <w:rPr>
          <w:rFonts w:eastAsia="Calibri"/>
          <w:color w:val="4C4747"/>
          <w:szCs w:val="36"/>
        </w:rPr>
        <w:t>3</w:t>
      </w:r>
    </w:p>
    <w:p w14:paraId="50075108" w14:textId="77777777" w:rsidR="001240D0" w:rsidRPr="005C7AA4" w:rsidRDefault="001240D0" w:rsidP="001240D0">
      <w:pPr>
        <w:spacing w:line="360" w:lineRule="auto"/>
        <w:jc w:val="both"/>
        <w:rPr>
          <w:rFonts w:eastAsia="Calibri"/>
          <w:color w:val="4C4747"/>
        </w:rPr>
      </w:pPr>
    </w:p>
    <w:p w14:paraId="3F8A5116" w14:textId="77777777" w:rsidR="00A80F25" w:rsidRPr="00CF55C0" w:rsidRDefault="00A80F25" w:rsidP="00A80F25">
      <w:pPr>
        <w:spacing w:line="360" w:lineRule="auto"/>
        <w:jc w:val="both"/>
        <w:rPr>
          <w:rFonts w:eastAsia="Calibri"/>
          <w:noProof/>
        </w:rPr>
      </w:pPr>
      <w:r w:rsidRPr="00CF55C0">
        <w:rPr>
          <w:rFonts w:eastAsia="Calibri"/>
          <w:noProof/>
        </w:rPr>
        <w:t>Este año dos mil veintitrès (2023) nuestro Instituto Tècnico Superior Comunitario (ITSC) de manera resumida presenta logros de relevancia el cual citamos a continuaciòn:</w:t>
      </w:r>
    </w:p>
    <w:p w14:paraId="38559215" w14:textId="77777777" w:rsidR="00A80F25" w:rsidRPr="00CF55C0" w:rsidRDefault="00A80F25" w:rsidP="00A80F25">
      <w:pPr>
        <w:spacing w:line="360" w:lineRule="auto"/>
        <w:jc w:val="both"/>
        <w:rPr>
          <w:rFonts w:eastAsia="Calibri"/>
          <w:noProof/>
        </w:rPr>
      </w:pPr>
      <w:r w:rsidRPr="00CF55C0">
        <w:rPr>
          <w:rFonts w:eastAsia="Calibri"/>
          <w:noProof/>
        </w:rPr>
        <w:t>Priorizamos nuestras ejecutorias sobre la base del Master Plan 2023 presentado al presidente Luis Abinader. El mismo se soporta sobre tres grandes ejes: 1-El rescate del Instituto, 2-El fortalecimiento, y 3-La expansiòn hacia otras ciudades donde el gobierno y el sector productivo hacen las principales inversiones.</w:t>
      </w:r>
    </w:p>
    <w:p w14:paraId="45D20858" w14:textId="77777777" w:rsidR="00A80F25" w:rsidRPr="00CF55C0" w:rsidRDefault="00A80F25" w:rsidP="00A80F25">
      <w:pPr>
        <w:spacing w:line="360" w:lineRule="auto"/>
        <w:jc w:val="both"/>
        <w:rPr>
          <w:rFonts w:eastAsia="Calibri"/>
          <w:noProof/>
        </w:rPr>
      </w:pPr>
      <w:r w:rsidRPr="00CF55C0">
        <w:rPr>
          <w:rFonts w:eastAsia="Calibri"/>
          <w:noProof/>
        </w:rPr>
        <w:t>Como parte de estos ejes estratègicos, trabajamos en el levantamiento de informaciones con todos los sectores empresariales del paìs en procura de mejorar las competencias de nuestros tècnicos superiores egresados y garantizar su inserción en el mercado laboral.</w:t>
      </w:r>
    </w:p>
    <w:p w14:paraId="2596F435" w14:textId="77777777" w:rsidR="00A80F25" w:rsidRPr="00CF55C0" w:rsidRDefault="00A80F25" w:rsidP="00A80F25">
      <w:pPr>
        <w:spacing w:line="360" w:lineRule="auto"/>
        <w:jc w:val="both"/>
        <w:rPr>
          <w:rFonts w:eastAsia="Calibri"/>
          <w:noProof/>
        </w:rPr>
      </w:pPr>
      <w:r w:rsidRPr="00CF55C0">
        <w:rPr>
          <w:rFonts w:eastAsia="Calibri"/>
          <w:noProof/>
        </w:rPr>
        <w:t>La Dirección de Tecnologìa de la Informaciòn y Comunicaciòn logrò la modificaciòn de las capacidades tecnológicas de nuestra Academia a travès de la innovaciòn y transformaciòn digital de los procesos, implementando sistemas de informaciòn y fortalecimiento de los niveles de seguridad y ciberseguridad del entorno administrativo y acadèmico alcanzando una optimizaciòn de los servicios prestados y aplicando mejores pràcticas.</w:t>
      </w:r>
    </w:p>
    <w:p w14:paraId="2B235FBC" w14:textId="77777777" w:rsidR="00A80F25" w:rsidRPr="00CF55C0" w:rsidRDefault="00A80F25" w:rsidP="00A80F25">
      <w:pPr>
        <w:spacing w:line="360" w:lineRule="auto"/>
        <w:jc w:val="both"/>
        <w:rPr>
          <w:rFonts w:eastAsia="Calibri"/>
          <w:noProof/>
        </w:rPr>
      </w:pPr>
      <w:r w:rsidRPr="00CF55C0">
        <w:rPr>
          <w:rFonts w:eastAsia="Calibri"/>
          <w:noProof/>
        </w:rPr>
        <w:t xml:space="preserve">Hemos logrado con el propósito de mejorar la formaciòn de nuestros estudiantes producir varios acuerdos que estàn contribuyendo a coordinar recursos materiales, intelectuales y de otros fines que nos </w:t>
      </w:r>
      <w:r w:rsidRPr="00CF55C0">
        <w:rPr>
          <w:rFonts w:eastAsia="Calibri"/>
          <w:noProof/>
        </w:rPr>
        <w:lastRenderedPageBreak/>
        <w:t>han situado en mejor perspectiva y condiciones para afrontar los desafìos del presente y el futuro del ITSC.</w:t>
      </w:r>
    </w:p>
    <w:p w14:paraId="071C77E8" w14:textId="77777777" w:rsidR="00A80F25" w:rsidRPr="00CF55C0" w:rsidRDefault="00A80F25" w:rsidP="00A80F25">
      <w:pPr>
        <w:spacing w:line="360" w:lineRule="auto"/>
        <w:jc w:val="both"/>
        <w:rPr>
          <w:rFonts w:eastAsia="Calibri"/>
          <w:noProof/>
        </w:rPr>
      </w:pPr>
      <w:r w:rsidRPr="00CF55C0">
        <w:rPr>
          <w:rFonts w:eastAsia="Calibri"/>
          <w:noProof/>
        </w:rPr>
        <w:t>Dentro de ellos citamos los siguientes:</w:t>
      </w:r>
    </w:p>
    <w:p w14:paraId="6A30B321"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 Convenio Instituto Superior para la Defensa, Gral. Juan P. Duarte, (INSUDE) y El Instituto Técnico Superior Comunitario ITSC.</w:t>
      </w:r>
    </w:p>
    <w:p w14:paraId="6954ED80"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 Convenio Superintendencia de Electricidad (SIE) y el Instituto Técnico Superior Comunitario (ITSC).</w:t>
      </w:r>
    </w:p>
    <w:p w14:paraId="7A2832A5"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3- Convenio Ministerio de Educación Superior Ciencia y Tecnología (MESCYT) y el Instituto Técnico Superior Comunitario (ITSC).</w:t>
      </w:r>
    </w:p>
    <w:p w14:paraId="732BDA66"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4- Convenio Edesur Dominicana S.A y el Instituto Técnico Superior Comunitario (ITSC).</w:t>
      </w:r>
    </w:p>
    <w:p w14:paraId="746681FF"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5- Convenio </w:t>
      </w:r>
      <w:r w:rsidRPr="00CF55C0">
        <w:rPr>
          <w:rFonts w:eastAsia="Calibri"/>
          <w:spacing w:val="0"/>
          <w:lang w:val="es-DO"/>
        </w:rPr>
        <w:t xml:space="preserve">Gabinete de Políticas Sociales (GPS) </w:t>
      </w:r>
      <w:r w:rsidRPr="00CF55C0">
        <w:rPr>
          <w:rFonts w:eastAsia="Calibri"/>
          <w:spacing w:val="0"/>
          <w:lang w:val="es-MX"/>
        </w:rPr>
        <w:t>y el Instituto Técnico Superior Comunitario (ITSC).</w:t>
      </w:r>
    </w:p>
    <w:p w14:paraId="1B961916"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6- Convenio Servicio Nacional de Salud (SNS) y el Instituto Técnico Superior Comunitario (ITSC).</w:t>
      </w:r>
    </w:p>
    <w:p w14:paraId="684D27CC"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7- Convenio Agencia de Viajes y Eventos J&amp;S y el Instituto Técnico Superior Comunitario (ITSC).</w:t>
      </w:r>
    </w:p>
    <w:p w14:paraId="72FCAFE6"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8- Convenio Servicios y Soluciones HNOS. J&amp;S y el Instituto Técnico Superior Comunitario (ITSC).</w:t>
      </w:r>
    </w:p>
    <w:p w14:paraId="62F4EEE2"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9- Convenio Universidad Agroforestal Fernando Arturo De Meriño (UAFAM) y el Instituto Técnico Superior Comunitario (ITSC).</w:t>
      </w:r>
    </w:p>
    <w:p w14:paraId="697D3655"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10- Convenio </w:t>
      </w:r>
      <w:r w:rsidRPr="00CF55C0">
        <w:rPr>
          <w:rFonts w:eastAsia="Arial"/>
          <w:spacing w:val="0"/>
          <w:lang w:val="es-MX"/>
        </w:rPr>
        <w:t xml:space="preserve">Universidad Católica De Santo Domingo (UCSD) </w:t>
      </w:r>
      <w:r w:rsidRPr="00CF55C0">
        <w:rPr>
          <w:rFonts w:eastAsia="Calibri"/>
          <w:spacing w:val="0"/>
          <w:lang w:val="es-MX"/>
        </w:rPr>
        <w:t>y el Instituto Técnico Superior Comunitario (ITSC).</w:t>
      </w:r>
    </w:p>
    <w:p w14:paraId="039A39BE"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11- Convenio Inmune</w:t>
      </w:r>
      <w:r w:rsidRPr="00CF55C0">
        <w:rPr>
          <w:rFonts w:eastAsia="Arial"/>
          <w:spacing w:val="0"/>
          <w:lang w:val="es-MX"/>
        </w:rPr>
        <w:t xml:space="preserve"> </w:t>
      </w:r>
      <w:r w:rsidRPr="00CF55C0">
        <w:rPr>
          <w:rFonts w:eastAsia="Calibri"/>
          <w:spacing w:val="0"/>
          <w:lang w:val="es-MX"/>
        </w:rPr>
        <w:t>y el Instituto Técnico Superior Comunitario (ITSC).</w:t>
      </w:r>
    </w:p>
    <w:p w14:paraId="4EA5DFDA"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12- Convenio </w:t>
      </w:r>
      <w:r w:rsidRPr="00CF55C0">
        <w:rPr>
          <w:rFonts w:eastAsia="Arial"/>
          <w:spacing w:val="0"/>
          <w:lang w:val="es-MX"/>
        </w:rPr>
        <w:t>Qvitae Dominicana</w:t>
      </w:r>
      <w:r w:rsidRPr="00CF55C0">
        <w:rPr>
          <w:rFonts w:eastAsia="Calibri"/>
          <w:spacing w:val="0"/>
          <w:lang w:val="es-MX"/>
        </w:rPr>
        <w:t xml:space="preserve"> y el Instituto Técnico Superior Comunitario (ITSC).</w:t>
      </w:r>
    </w:p>
    <w:p w14:paraId="4C898004"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13- Convenio </w:t>
      </w:r>
      <w:r w:rsidRPr="00CF55C0">
        <w:rPr>
          <w:rFonts w:eastAsia="Times New Roman"/>
          <w:spacing w:val="0"/>
          <w:lang w:val="es-ES" w:eastAsia="es-ES"/>
        </w:rPr>
        <w:t>Asociación Dominicana De Restaurantes (ADERES)</w:t>
      </w:r>
      <w:r w:rsidRPr="00CF55C0">
        <w:rPr>
          <w:rFonts w:eastAsia="Arial"/>
          <w:spacing w:val="0"/>
          <w:lang w:val="es-MX"/>
        </w:rPr>
        <w:t xml:space="preserve"> </w:t>
      </w:r>
      <w:r w:rsidRPr="00CF55C0">
        <w:rPr>
          <w:rFonts w:eastAsia="Calibri"/>
          <w:spacing w:val="0"/>
          <w:lang w:val="es-MX"/>
        </w:rPr>
        <w:t>y el Instituto Técnico Superior Comunitario (ITSC).</w:t>
      </w:r>
    </w:p>
    <w:p w14:paraId="520100C7"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14- Convenio</w:t>
      </w:r>
      <w:r w:rsidRPr="00CF55C0">
        <w:rPr>
          <w:rFonts w:eastAsia="Times New Roman"/>
          <w:spacing w:val="0"/>
          <w:lang w:val="es-ES" w:eastAsia="es-ES"/>
        </w:rPr>
        <w:t xml:space="preserve"> Fundación </w:t>
      </w:r>
      <w:r w:rsidRPr="00CF55C0">
        <w:rPr>
          <w:rFonts w:eastAsia="Times New Roman"/>
          <w:spacing w:val="0"/>
          <w:lang w:val="es-ES" w:eastAsia="es-ES"/>
        </w:rPr>
        <w:lastRenderedPageBreak/>
        <w:t xml:space="preserve">Inecix </w:t>
      </w:r>
      <w:r w:rsidRPr="00CF55C0">
        <w:rPr>
          <w:rFonts w:eastAsia="Calibri"/>
          <w:spacing w:val="0"/>
          <w:lang w:val="es-MX"/>
        </w:rPr>
        <w:t>y el Instituto Técnico Superior Comunitario (ITSC).</w:t>
      </w:r>
    </w:p>
    <w:p w14:paraId="0B87BEA5" w14:textId="77777777" w:rsidR="00A80F25" w:rsidRPr="00CF55C0" w:rsidRDefault="00A80F25" w:rsidP="00A80F25">
      <w:pPr>
        <w:spacing w:line="360" w:lineRule="auto"/>
        <w:contextualSpacing/>
        <w:jc w:val="both"/>
        <w:rPr>
          <w:rFonts w:eastAsia="Calibri"/>
          <w:spacing w:val="0"/>
          <w:lang w:val="es-MX"/>
        </w:rPr>
      </w:pPr>
    </w:p>
    <w:p w14:paraId="34F58A59"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15- Convenio</w:t>
      </w:r>
      <w:r w:rsidRPr="00CF55C0">
        <w:rPr>
          <w:rFonts w:eastAsia="Times New Roman"/>
          <w:spacing w:val="0"/>
          <w:lang w:val="es-ES" w:eastAsia="es-ES"/>
        </w:rPr>
        <w:t xml:space="preserve"> </w:t>
      </w:r>
      <w:r w:rsidRPr="00CF55C0">
        <w:rPr>
          <w:rFonts w:eastAsia="Arial"/>
          <w:spacing w:val="0"/>
          <w:lang w:val="es-MX"/>
        </w:rPr>
        <w:t xml:space="preserve">Pro-Industria </w:t>
      </w:r>
      <w:r w:rsidRPr="00CF55C0">
        <w:rPr>
          <w:rFonts w:eastAsia="Calibri"/>
          <w:spacing w:val="0"/>
          <w:lang w:val="es-MX"/>
        </w:rPr>
        <w:t>y el Instituto Técnico Superior Comunitario (ITSC).</w:t>
      </w:r>
    </w:p>
    <w:p w14:paraId="4AC95099"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16- Convenio</w:t>
      </w:r>
      <w:r w:rsidRPr="00CF55C0">
        <w:rPr>
          <w:rFonts w:eastAsia="Times New Roman"/>
          <w:spacing w:val="0"/>
          <w:lang w:val="es-ES" w:eastAsia="es-ES"/>
        </w:rPr>
        <w:t xml:space="preserve"> </w:t>
      </w:r>
      <w:r w:rsidRPr="00CF55C0">
        <w:rPr>
          <w:rFonts w:eastAsia="Arial"/>
          <w:spacing w:val="0"/>
          <w:lang w:val="es-MX"/>
        </w:rPr>
        <w:t xml:space="preserve">Interlat Dominicana </w:t>
      </w:r>
      <w:r w:rsidRPr="00CF55C0">
        <w:rPr>
          <w:rFonts w:eastAsia="Calibri"/>
          <w:spacing w:val="0"/>
          <w:lang w:val="es-MX"/>
        </w:rPr>
        <w:t>y el Instituto Técnico Superior Comunitario (ITSC).</w:t>
      </w:r>
    </w:p>
    <w:p w14:paraId="2825D660"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17- Convenio</w:t>
      </w:r>
      <w:r w:rsidRPr="00CF55C0">
        <w:rPr>
          <w:rFonts w:eastAsia="Arial"/>
          <w:spacing w:val="0"/>
          <w:lang w:val="es-MX"/>
        </w:rPr>
        <w:t xml:space="preserve"> Ministerio de La Juventud</w:t>
      </w:r>
      <w:r w:rsidRPr="00CF55C0">
        <w:rPr>
          <w:rFonts w:eastAsia="Times New Roman"/>
          <w:spacing w:val="0"/>
          <w:lang w:val="es-ES" w:eastAsia="es-ES"/>
        </w:rPr>
        <w:t xml:space="preserve"> </w:t>
      </w:r>
      <w:r w:rsidRPr="00CF55C0">
        <w:rPr>
          <w:rFonts w:eastAsia="Calibri"/>
          <w:spacing w:val="0"/>
          <w:lang w:val="es-MX"/>
        </w:rPr>
        <w:t>y el Instituto Técnico Superior Comunitario (ITSC).</w:t>
      </w:r>
    </w:p>
    <w:p w14:paraId="4E9DDDB7"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18- Convenio</w:t>
      </w:r>
      <w:r w:rsidRPr="00CF55C0">
        <w:rPr>
          <w:rFonts w:eastAsia="Arial"/>
          <w:spacing w:val="0"/>
          <w:lang w:val="es-MX"/>
        </w:rPr>
        <w:t xml:space="preserve"> Oficina Nacional De Estadísticas ONE</w:t>
      </w:r>
      <w:r w:rsidRPr="00CF55C0">
        <w:rPr>
          <w:rFonts w:eastAsia="Times New Roman"/>
          <w:spacing w:val="0"/>
          <w:lang w:val="es-ES" w:eastAsia="es-ES"/>
        </w:rPr>
        <w:t xml:space="preserve"> </w:t>
      </w:r>
      <w:r w:rsidRPr="00CF55C0">
        <w:rPr>
          <w:rFonts w:eastAsia="Calibri"/>
          <w:spacing w:val="0"/>
          <w:lang w:val="es-MX"/>
        </w:rPr>
        <w:t>y el Instituto Técnico Superior Comunitario (ITSC).</w:t>
      </w:r>
    </w:p>
    <w:p w14:paraId="194FA234"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19- Convenio</w:t>
      </w:r>
      <w:r w:rsidRPr="00CF55C0">
        <w:rPr>
          <w:rFonts w:eastAsia="Arial"/>
          <w:spacing w:val="0"/>
          <w:lang w:val="es-MX"/>
        </w:rPr>
        <w:t xml:space="preserve"> Samsic Handling Dominicana</w:t>
      </w:r>
      <w:r w:rsidRPr="00CF55C0">
        <w:rPr>
          <w:rFonts w:eastAsia="Times New Roman"/>
          <w:spacing w:val="0"/>
          <w:lang w:val="es-ES" w:eastAsia="es-ES"/>
        </w:rPr>
        <w:t xml:space="preserve"> </w:t>
      </w:r>
      <w:r w:rsidRPr="00CF55C0">
        <w:rPr>
          <w:rFonts w:eastAsia="Calibri"/>
          <w:spacing w:val="0"/>
          <w:lang w:val="es-MX"/>
        </w:rPr>
        <w:t>y el Instituto Técnico Superior Comunitario (ITSC).</w:t>
      </w:r>
    </w:p>
    <w:p w14:paraId="1F0E6DE0"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20- Convenio</w:t>
      </w:r>
      <w:r w:rsidRPr="00CF55C0">
        <w:rPr>
          <w:rFonts w:eastAsia="Arial"/>
          <w:spacing w:val="0"/>
          <w:lang w:val="es-MX"/>
        </w:rPr>
        <w:t xml:space="preserve"> Andrés Rodríguez Conde </w:t>
      </w:r>
      <w:r w:rsidRPr="00CF55C0">
        <w:rPr>
          <w:rFonts w:eastAsia="Calibri"/>
          <w:spacing w:val="0"/>
          <w:lang w:val="es-MX"/>
        </w:rPr>
        <w:t>y el Instituto Técnico Superior Comunitario (ITSC).</w:t>
      </w:r>
    </w:p>
    <w:p w14:paraId="0799DAB5"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21- Convenio</w:t>
      </w:r>
      <w:r w:rsidRPr="00CF55C0">
        <w:rPr>
          <w:rFonts w:eastAsia="Arial"/>
          <w:spacing w:val="0"/>
          <w:lang w:val="es-MX"/>
        </w:rPr>
        <w:t xml:space="preserve"> Tecno Sonido</w:t>
      </w:r>
      <w:r w:rsidRPr="00CF55C0">
        <w:rPr>
          <w:rFonts w:eastAsia="Calibri"/>
          <w:spacing w:val="0"/>
          <w:lang w:val="es-MX"/>
        </w:rPr>
        <w:t xml:space="preserve"> y el Instituto Técnico Superior Comunitario (ITSC).</w:t>
      </w:r>
    </w:p>
    <w:p w14:paraId="34680B4D"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22- Convenio</w:t>
      </w:r>
      <w:r w:rsidRPr="00CF55C0">
        <w:rPr>
          <w:rFonts w:eastAsia="Arial"/>
          <w:spacing w:val="0"/>
          <w:lang w:val="es-MX"/>
        </w:rPr>
        <w:t xml:space="preserve"> Fucreco y A&amp;B Masters </w:t>
      </w:r>
      <w:r w:rsidRPr="00CF55C0">
        <w:rPr>
          <w:rFonts w:eastAsia="Calibri"/>
          <w:spacing w:val="0"/>
          <w:lang w:val="es-MX"/>
        </w:rPr>
        <w:t>y el Instituto Técnico Superior Comunitario (ITSC).</w:t>
      </w:r>
    </w:p>
    <w:p w14:paraId="16864FA2"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23- Convenio</w:t>
      </w:r>
      <w:r w:rsidRPr="00CF55C0">
        <w:rPr>
          <w:rFonts w:eastAsia="Arial"/>
          <w:spacing w:val="0"/>
          <w:lang w:val="es-MX"/>
        </w:rPr>
        <w:t xml:space="preserve"> Hard Rock </w:t>
      </w:r>
      <w:r w:rsidRPr="00CF55C0">
        <w:rPr>
          <w:rFonts w:eastAsia="Calibri"/>
          <w:spacing w:val="0"/>
          <w:lang w:val="es-MX"/>
        </w:rPr>
        <w:t>y el Instituto Técnico Superior Comunitario (ITSC).</w:t>
      </w:r>
    </w:p>
    <w:p w14:paraId="39A9B858"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24- Convenio</w:t>
      </w:r>
      <w:r w:rsidRPr="00CF55C0">
        <w:rPr>
          <w:rFonts w:eastAsia="Arial"/>
          <w:spacing w:val="0"/>
          <w:lang w:val="es-MX"/>
        </w:rPr>
        <w:t xml:space="preserve"> Asonameca </w:t>
      </w:r>
      <w:r w:rsidRPr="00CF55C0">
        <w:rPr>
          <w:rFonts w:eastAsia="Calibri"/>
          <w:spacing w:val="0"/>
          <w:lang w:val="es-MX"/>
        </w:rPr>
        <w:t>y el Instituto Técnico Superior Comunitario (ITSC).</w:t>
      </w:r>
    </w:p>
    <w:p w14:paraId="3F11CE2D"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25- Convenio</w:t>
      </w:r>
      <w:r w:rsidRPr="00CF55C0">
        <w:rPr>
          <w:rFonts w:eastAsia="Arial"/>
          <w:spacing w:val="0"/>
          <w:lang w:val="es-MX"/>
        </w:rPr>
        <w:t xml:space="preserve"> </w:t>
      </w:r>
      <w:r w:rsidRPr="00CF55C0">
        <w:rPr>
          <w:rFonts w:eastAsia="Times New Roman"/>
          <w:spacing w:val="0"/>
          <w:lang w:val="es-ES" w:eastAsia="es-ES"/>
        </w:rPr>
        <w:t xml:space="preserve">Instituto Dominicano De Las Telecomunicaciones (INDOTEL) </w:t>
      </w:r>
      <w:r w:rsidRPr="00CF55C0">
        <w:rPr>
          <w:rFonts w:eastAsia="Calibri"/>
          <w:spacing w:val="0"/>
          <w:lang w:val="es-MX"/>
        </w:rPr>
        <w:t>y el Instituto Técnico Superior Comunitario (ITSC).</w:t>
      </w:r>
    </w:p>
    <w:p w14:paraId="291F75C2" w14:textId="77777777" w:rsidR="00A80F25" w:rsidRPr="00CF55C0" w:rsidRDefault="00A80F25" w:rsidP="00A80F25">
      <w:pPr>
        <w:spacing w:line="360" w:lineRule="auto"/>
        <w:contextualSpacing/>
        <w:jc w:val="both"/>
        <w:rPr>
          <w:rFonts w:eastAsia="Calibri"/>
          <w:spacing w:val="0"/>
          <w:lang w:val="es-MX"/>
        </w:rPr>
      </w:pPr>
      <w:r w:rsidRPr="00615F7D">
        <w:rPr>
          <w:rFonts w:eastAsia="Calibri"/>
          <w:spacing w:val="0"/>
          <w:kern w:val="2"/>
          <w:lang w:val="es-MX"/>
        </w:rPr>
        <w:t>26-</w:t>
      </w:r>
      <w:r w:rsidRPr="00CF55C0">
        <w:rPr>
          <w:rFonts w:eastAsia="Calibri"/>
          <w:b/>
          <w:bCs/>
          <w:spacing w:val="0"/>
          <w:lang w:val="es-MX"/>
        </w:rPr>
        <w:t xml:space="preserve"> </w:t>
      </w:r>
      <w:r w:rsidRPr="00CF55C0">
        <w:rPr>
          <w:rFonts w:eastAsia="Calibri"/>
          <w:spacing w:val="0"/>
          <w:lang w:val="es-MX"/>
        </w:rPr>
        <w:t xml:space="preserve">Convenio </w:t>
      </w:r>
      <w:r w:rsidRPr="00CF55C0">
        <w:rPr>
          <w:rFonts w:eastAsia="Times New Roman"/>
          <w:spacing w:val="0"/>
          <w:lang w:val="es-ES"/>
        </w:rPr>
        <w:t xml:space="preserve">Grupo Piñero </w:t>
      </w:r>
      <w:r w:rsidRPr="00CF55C0">
        <w:rPr>
          <w:rFonts w:eastAsia="Times New Roman"/>
          <w:spacing w:val="0"/>
          <w:lang w:val="es-ES" w:eastAsia="es-ES"/>
        </w:rPr>
        <w:t>y</w:t>
      </w:r>
      <w:r w:rsidRPr="00CF55C0">
        <w:rPr>
          <w:rFonts w:eastAsia="Calibri"/>
          <w:spacing w:val="0"/>
          <w:lang w:val="es-MX"/>
        </w:rPr>
        <w:t xml:space="preserve"> el Instituto Técnico Superior Comunitario (ITSC).</w:t>
      </w:r>
    </w:p>
    <w:p w14:paraId="36F54C0C" w14:textId="77777777" w:rsidR="00A80F25" w:rsidRPr="00CF55C0" w:rsidRDefault="00A80F25" w:rsidP="00A80F25">
      <w:pPr>
        <w:spacing w:line="360" w:lineRule="auto"/>
        <w:contextualSpacing/>
        <w:jc w:val="both"/>
        <w:rPr>
          <w:rFonts w:eastAsia="Calibri"/>
          <w:spacing w:val="0"/>
          <w:lang w:val="es-MX"/>
        </w:rPr>
      </w:pPr>
      <w:r w:rsidRPr="00615F7D">
        <w:rPr>
          <w:rFonts w:eastAsia="Calibri"/>
          <w:spacing w:val="0"/>
          <w:kern w:val="2"/>
          <w:lang w:val="es-MX"/>
        </w:rPr>
        <w:t>27-</w:t>
      </w:r>
      <w:r w:rsidRPr="00CF55C0">
        <w:rPr>
          <w:rFonts w:eastAsia="Calibri"/>
          <w:spacing w:val="0"/>
          <w:lang w:val="es-MX"/>
        </w:rPr>
        <w:t xml:space="preserve"> Convenio </w:t>
      </w:r>
      <w:r w:rsidRPr="00CF55C0">
        <w:rPr>
          <w:rFonts w:eastAsia="Times New Roman"/>
          <w:spacing w:val="0"/>
          <w:lang w:val="es-ES"/>
        </w:rPr>
        <w:t xml:space="preserve">ONAPI </w:t>
      </w:r>
      <w:r w:rsidRPr="00CF55C0">
        <w:rPr>
          <w:rFonts w:eastAsia="Times New Roman"/>
          <w:spacing w:val="0"/>
          <w:lang w:val="es-ES" w:eastAsia="es-ES"/>
        </w:rPr>
        <w:t>y</w:t>
      </w:r>
      <w:r w:rsidRPr="00CF55C0">
        <w:rPr>
          <w:rFonts w:eastAsia="Calibri"/>
          <w:spacing w:val="0"/>
          <w:lang w:val="es-MX"/>
        </w:rPr>
        <w:t xml:space="preserve"> el Instituto Técnico Superior Comunitario (ITSC).</w:t>
      </w:r>
    </w:p>
    <w:p w14:paraId="7B734784" w14:textId="77777777" w:rsidR="00A80F25" w:rsidRPr="00CF55C0" w:rsidRDefault="00A80F25" w:rsidP="00A80F25">
      <w:pPr>
        <w:spacing w:line="360" w:lineRule="auto"/>
        <w:contextualSpacing/>
        <w:jc w:val="both"/>
        <w:rPr>
          <w:rFonts w:eastAsia="Calibri"/>
          <w:spacing w:val="0"/>
          <w:lang w:val="es-MX"/>
        </w:rPr>
      </w:pPr>
      <w:r w:rsidRPr="00615F7D">
        <w:rPr>
          <w:rFonts w:eastAsia="Calibri"/>
          <w:spacing w:val="0"/>
          <w:kern w:val="2"/>
          <w:lang w:val="es-MX"/>
        </w:rPr>
        <w:t>28-</w:t>
      </w:r>
      <w:r w:rsidRPr="00CF55C0">
        <w:rPr>
          <w:rFonts w:eastAsia="Calibri"/>
          <w:spacing w:val="0"/>
          <w:lang w:val="es-MX"/>
        </w:rPr>
        <w:t xml:space="preserve"> Convenio </w:t>
      </w:r>
      <w:r w:rsidRPr="00CF55C0">
        <w:rPr>
          <w:rFonts w:eastAsia="Times New Roman"/>
          <w:spacing w:val="0"/>
          <w:lang w:val="es-ES"/>
        </w:rPr>
        <w:t xml:space="preserve">UNPHU </w:t>
      </w:r>
      <w:r w:rsidRPr="00CF55C0">
        <w:rPr>
          <w:rFonts w:eastAsia="Times New Roman"/>
          <w:spacing w:val="0"/>
          <w:lang w:val="es-ES" w:eastAsia="es-ES"/>
        </w:rPr>
        <w:t>y</w:t>
      </w:r>
      <w:r w:rsidRPr="00CF55C0">
        <w:rPr>
          <w:rFonts w:eastAsia="Calibri"/>
          <w:spacing w:val="0"/>
          <w:lang w:val="es-MX"/>
        </w:rPr>
        <w:t xml:space="preserve"> el Instituto Técnico Superior Comunitario (ITSC).</w:t>
      </w:r>
    </w:p>
    <w:p w14:paraId="108B8705" w14:textId="77777777" w:rsidR="00A80F25" w:rsidRPr="00CF55C0" w:rsidRDefault="00A80F25" w:rsidP="00A80F25">
      <w:pPr>
        <w:spacing w:line="360" w:lineRule="auto"/>
        <w:contextualSpacing/>
        <w:jc w:val="both"/>
        <w:rPr>
          <w:rFonts w:eastAsia="Calibri"/>
          <w:spacing w:val="0"/>
          <w:lang w:val="es-MX"/>
        </w:rPr>
      </w:pPr>
      <w:r w:rsidRPr="00615F7D">
        <w:rPr>
          <w:rFonts w:eastAsia="Calibri"/>
          <w:spacing w:val="0"/>
          <w:kern w:val="2"/>
          <w:lang w:val="es-MX"/>
        </w:rPr>
        <w:t>29-</w:t>
      </w:r>
      <w:r w:rsidRPr="00CF55C0">
        <w:rPr>
          <w:rFonts w:eastAsia="Calibri"/>
          <w:spacing w:val="0"/>
          <w:lang w:val="es-MX"/>
        </w:rPr>
        <w:t xml:space="preserve"> Convenio </w:t>
      </w:r>
      <w:r w:rsidRPr="00CF55C0">
        <w:rPr>
          <w:rFonts w:eastAsia="Times New Roman"/>
          <w:spacing w:val="0"/>
          <w:lang w:val="es-ES"/>
        </w:rPr>
        <w:t xml:space="preserve">Unnatec </w:t>
      </w:r>
      <w:r w:rsidRPr="00CF55C0">
        <w:rPr>
          <w:rFonts w:eastAsia="Times New Roman"/>
          <w:spacing w:val="0"/>
          <w:lang w:val="es-ES" w:eastAsia="es-ES"/>
        </w:rPr>
        <w:t>y</w:t>
      </w:r>
      <w:r w:rsidRPr="00CF55C0">
        <w:rPr>
          <w:rFonts w:eastAsia="Calibri"/>
          <w:spacing w:val="0"/>
          <w:lang w:val="es-MX"/>
        </w:rPr>
        <w:t xml:space="preserve"> el Instituto Técnico Superior Comunitario (ITSC).</w:t>
      </w:r>
    </w:p>
    <w:p w14:paraId="53C78C3A" w14:textId="77777777" w:rsidR="00A80F25" w:rsidRPr="00CF55C0" w:rsidRDefault="00A80F25" w:rsidP="00A80F25">
      <w:pPr>
        <w:spacing w:line="360" w:lineRule="auto"/>
        <w:contextualSpacing/>
        <w:jc w:val="both"/>
        <w:rPr>
          <w:rFonts w:eastAsia="Calibri"/>
          <w:spacing w:val="0"/>
          <w:lang w:val="es-MX"/>
        </w:rPr>
      </w:pPr>
    </w:p>
    <w:p w14:paraId="295B7CDD"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El ITSC logró internacionalizarse obteniendo certificarse en Miami Florida, Estados Unidos de América, garantizando que nuestros egresados puedan continuar sus estudios profesionales para completar sus licenciaturas e incorporarse en el mercado laboral de esa importante nación.</w:t>
      </w:r>
    </w:p>
    <w:p w14:paraId="3EF5EA4D"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lastRenderedPageBreak/>
        <w:t>Este año hemos mejorado la calidad de nuestros servicios, y con el acompañamiento del Ministerio de Administración Pública (MAP) lanzamos nuestra primera versión de Carta Compromiso al Ciudadano que ya aprobó su primera inspección, lo que ha garantizado nuestro fortalecimiento y expansión, y nos proyecta a un próximo año con más de diez mil (10,000) estudiantes.</w:t>
      </w:r>
    </w:p>
    <w:p w14:paraId="7B2A5241" w14:textId="4196EDD2"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Logramos en este 2023 desarrollar las capacidades docentes de nuestros maestros a través de los aportes hechos por el Programa AVANZA en la formación basada en desempeño que elevó sus </w:t>
      </w:r>
      <w:r w:rsidR="005562A6" w:rsidRPr="00CF55C0">
        <w:rPr>
          <w:rFonts w:eastAsia="Calibri"/>
          <w:spacing w:val="0"/>
          <w:lang w:val="es-MX"/>
        </w:rPr>
        <w:t>destrezas y</w:t>
      </w:r>
      <w:r w:rsidRPr="00CF55C0">
        <w:rPr>
          <w:rFonts w:eastAsia="Calibri"/>
          <w:spacing w:val="0"/>
          <w:lang w:val="es-MX"/>
        </w:rPr>
        <w:t xml:space="preserve"> definió aspectos básicos para mejorar el aprendizaje de nuestros estudiantes y reducir las decepciones. Y con la Universidad Metropolitana de Ciencias de la Educación (UMCE) de Chile logramos colocarnos a la vanguardia de la educación superior del país, recibiendo el entrenamiento de nuestro personal docente y administrativo tanto en Chile como en el país en la definición de un mecanismo de evaluación docente, perspectivas de género y aprendizajes basado en problemas y proyectos, en la coyuntura del proyecto “Fortalecimiento de las Capacidades Docentes a Nivel de las Instituciones de Estudios Superiores en República Dominicana”, proporcionando las herramientas para garantizar una educación moderna que fomente el desarrollo y se adapte a los nuevos paradigmas.</w:t>
      </w:r>
    </w:p>
    <w:p w14:paraId="21A26FFE" w14:textId="4FE18ADD"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En este año también hemos priorizado </w:t>
      </w:r>
      <w:r w:rsidR="005562A6" w:rsidRPr="00CF55C0">
        <w:rPr>
          <w:rFonts w:eastAsia="Calibri"/>
          <w:spacing w:val="0"/>
          <w:lang w:val="es-MX"/>
        </w:rPr>
        <w:t>la discusión</w:t>
      </w:r>
      <w:r w:rsidRPr="00CF55C0">
        <w:rPr>
          <w:rFonts w:eastAsia="Calibri"/>
          <w:spacing w:val="0"/>
          <w:lang w:val="es-MX"/>
        </w:rPr>
        <w:t xml:space="preserve"> y el levantamiento de informaciones con todos los sectores empresariales del país en procura de mejorar las competencias de nuestros técnicos superiores egresados y garantizar su inserción en el mercado laboral.</w:t>
      </w:r>
    </w:p>
    <w:p w14:paraId="6FAF17CC"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Las Asociaciones de Jóvenes Empresarios, de Zonas Francas, PROMIPYMES y otras han estado definiendo convenios, alianzas y coordinación, a fin de que nuestros estudiantes en sus diferentes carreras reciban la formación y entrenamiento necesario para responder a las necesidades empresariales y así contribuir al desarrollo del país.</w:t>
      </w:r>
    </w:p>
    <w:p w14:paraId="2B30D39D" w14:textId="77777777" w:rsidR="00A80F25" w:rsidRPr="00CF55C0" w:rsidRDefault="00A80F25" w:rsidP="00A80F25">
      <w:pPr>
        <w:spacing w:line="360" w:lineRule="auto"/>
        <w:contextualSpacing/>
        <w:jc w:val="both"/>
        <w:rPr>
          <w:rFonts w:eastAsia="Calibri"/>
          <w:spacing w:val="0"/>
          <w:lang w:val="es-MX"/>
        </w:rPr>
      </w:pPr>
    </w:p>
    <w:p w14:paraId="0B32F419" w14:textId="77777777" w:rsidR="00A80F25" w:rsidRPr="00CF55C0" w:rsidRDefault="00A80F25" w:rsidP="00A80F25">
      <w:pPr>
        <w:spacing w:line="360" w:lineRule="auto"/>
        <w:contextualSpacing/>
        <w:jc w:val="both"/>
        <w:rPr>
          <w:rFonts w:eastAsia="Calibri"/>
          <w:spacing w:val="0"/>
          <w:lang w:val="es-MX"/>
        </w:rPr>
      </w:pPr>
    </w:p>
    <w:p w14:paraId="3CCB1030" w14:textId="77777777" w:rsidR="00A80F25" w:rsidRPr="00CF55C0" w:rsidRDefault="00A80F25" w:rsidP="00A80F25">
      <w:pPr>
        <w:spacing w:line="360" w:lineRule="auto"/>
        <w:contextualSpacing/>
        <w:jc w:val="both"/>
        <w:rPr>
          <w:rFonts w:eastAsia="Calibri"/>
          <w:spacing w:val="0"/>
          <w:lang w:val="es-MX"/>
        </w:rPr>
      </w:pPr>
    </w:p>
    <w:p w14:paraId="634AC328"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Otros aspectos importantes que debemos destacar en el ITSC durante el año 2023 lo es USAID (Estrategia de Comunicaciones), como parte del mejoramiento de la comunicación con nuestra comunidad educativa y el involucramiento del Programa Avanza de USAID, fue presentada una nueva Estrategia de Comunicación Institucional , la misma fue desarrollada por la agencia especializada en marketing de contenido Editec, R.D.</w:t>
      </w:r>
    </w:p>
    <w:p w14:paraId="462DC015"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El Programa Avanza, en su finalización en el ITSC, ha contribuido significativamente en varios aspectos clave:</w:t>
      </w:r>
    </w:p>
    <w:p w14:paraId="642EBB58"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Formación docente curricular: Avanza ha fortalecido la formación docente, proporcionando a educadores las herramientas necesarias para ofrecer una educación de calidad.</w:t>
      </w:r>
    </w:p>
    <w:p w14:paraId="6FD61760"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Servicios estudiantiles: Se destacó el impulso de Avanza a la vinculación laboral y un programa de becas, creando oportunidades para el desarrollo profesional y personal de los estudiantes.</w:t>
      </w:r>
    </w:p>
    <w:p w14:paraId="034BBA1C"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Fortalecimiento institucional: Avanza ha colaborado en mejorar la capacidad y recursos del ITSC, consolidando su posición como institución de educación técnica superior de excelencia.</w:t>
      </w:r>
    </w:p>
    <w:p w14:paraId="0B2F7DCC"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Con la aplicación de esta nueva estrategia de comunicación el ITSC reafirma su compromiso conjunto de continuar trabajando para el progreso de la educación técnica superior en la República Dominicana.</w:t>
      </w:r>
    </w:p>
    <w:p w14:paraId="37F9A260"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USAID – Centro Avanzado de Formación Técnica. Otro de los logros del ITSC fue la inauguración de este Centro gracias a la colaboración entre la Vicerrectoría Académica, la Vicerrectoría de Vinculación y Extensión con la Comunidad y sectores productivos, y el financiamiento de la Agencia de Estados Unidos para el Desarrollo Internacional (USAID) a través de FHI 360 y el Programa Avanza. </w:t>
      </w:r>
    </w:p>
    <w:p w14:paraId="7ED70E3C" w14:textId="77777777" w:rsidR="00A80F25" w:rsidRPr="00CF55C0" w:rsidRDefault="00A80F25" w:rsidP="00A80F25">
      <w:pPr>
        <w:spacing w:line="360" w:lineRule="auto"/>
        <w:contextualSpacing/>
        <w:jc w:val="both"/>
        <w:rPr>
          <w:rFonts w:eastAsia="Calibri"/>
          <w:spacing w:val="0"/>
          <w:lang w:val="es-MX"/>
        </w:rPr>
      </w:pPr>
    </w:p>
    <w:p w14:paraId="1B4A0EC2" w14:textId="77777777" w:rsidR="00A80F25" w:rsidRPr="00CF55C0" w:rsidRDefault="00A80F25" w:rsidP="00A80F25">
      <w:pPr>
        <w:spacing w:line="360" w:lineRule="auto"/>
        <w:contextualSpacing/>
        <w:jc w:val="both"/>
        <w:rPr>
          <w:rFonts w:eastAsia="Calibri"/>
          <w:spacing w:val="0"/>
          <w:lang w:val="es-MX"/>
        </w:rPr>
      </w:pPr>
    </w:p>
    <w:p w14:paraId="0324DECE" w14:textId="77777777" w:rsidR="00A80F25" w:rsidRPr="00CF55C0" w:rsidRDefault="00A80F25" w:rsidP="00A80F25">
      <w:pPr>
        <w:spacing w:line="360" w:lineRule="auto"/>
        <w:contextualSpacing/>
        <w:jc w:val="both"/>
        <w:rPr>
          <w:rFonts w:eastAsia="Calibri"/>
          <w:spacing w:val="0"/>
          <w:lang w:val="es-MX"/>
        </w:rPr>
      </w:pPr>
    </w:p>
    <w:p w14:paraId="38842C66" w14:textId="77777777" w:rsidR="00A80F25" w:rsidRPr="00CF55C0" w:rsidRDefault="00A80F25" w:rsidP="00A80F25">
      <w:pPr>
        <w:spacing w:line="360" w:lineRule="auto"/>
        <w:contextualSpacing/>
        <w:jc w:val="both"/>
        <w:rPr>
          <w:rFonts w:eastAsia="Calibri"/>
          <w:spacing w:val="0"/>
          <w:lang w:val="es-MX"/>
        </w:rPr>
      </w:pPr>
    </w:p>
    <w:p w14:paraId="41A81B4D"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Este Centro beneficiará a docentes de Enfermería, Gastronomía, Logística y Producción de Eventos, quienes recibirán formación basada en los conocimientos adquiridos en el Programa Avanza, lo que ayudará al crecimiento de la institución y su excelencia académica en la comunidad educativa dominicana.</w:t>
      </w:r>
    </w:p>
    <w:p w14:paraId="692C2612"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Certificación USA del ITSC.</w:t>
      </w:r>
    </w:p>
    <w:p w14:paraId="5DBD7D38"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El Instituto Técnico Superior Comunitario (ITSC) ha obtenido el “Certificate of Institutional Acreditation” de Innova Educational Services, lo que significa que cada una de las 26 carreras ofrecidas por el ITSC es equivalente a un título de Associate Degree de una institución de educaciòn superior acreditada en los Estados Unidos. La acreditación fue reconocida con la presencia del Ministro del MESCyT, Dr. Franklin Garcìa Fermìn, el rector del ITSC, Lic. Pedro Quezada.</w:t>
      </w:r>
    </w:p>
    <w:p w14:paraId="4979B0C6"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Esta acreditación no solo representa un sello de excelencia, sino también una gran oportunidad para los estudiantes del ITSC, ya que asegura el reconocimiento internacional de su educaciòn. Este logro se alinea con la misión del presidente Luis Abinader de proporcionar horizontes globales para la comunidad estudiantil y refuerza el compromiso del ITSC con la educaciòn de calidad. El Instituto destaca su firme avance hacia el éxito de los estudiantes, prometiendo continuar innovando y forjando el camino hacia el futuro.</w:t>
      </w:r>
    </w:p>
    <w:p w14:paraId="5C7F7731"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Puntos de Red INDOTEL.</w:t>
      </w:r>
    </w:p>
    <w:p w14:paraId="210C75C9"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Este año también fueron colocados en el ITSC nuevos puntos Wi-Fi por parte del INDOTEL. Esta iniciativa representa un logro significativo en la misión de mejorar el acceso a la conectividad e información en la institución educativa.</w:t>
      </w:r>
    </w:p>
    <w:p w14:paraId="760F5178"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Estos puntos de acceso inalámbrico no solo ofrecen conexiones simples, sino que se posicionan como herramientas fundamentales para el desarrollo de investigaciones y el avance académico en el ITSC. La implementación proporciona a estudiantes y docentes un acceso más rápido y confiable a recursos en línea, abriendo un mundo de oportunidades educativas e investigativas.</w:t>
      </w:r>
    </w:p>
    <w:p w14:paraId="44B5644D" w14:textId="77777777" w:rsidR="00A80F25" w:rsidRPr="00CF55C0" w:rsidRDefault="00A80F25" w:rsidP="00A80F25">
      <w:pPr>
        <w:spacing w:line="360" w:lineRule="auto"/>
        <w:contextualSpacing/>
        <w:jc w:val="both"/>
        <w:rPr>
          <w:rFonts w:eastAsia="Calibri"/>
          <w:spacing w:val="0"/>
          <w:lang w:val="es-MX"/>
        </w:rPr>
      </w:pPr>
    </w:p>
    <w:p w14:paraId="7DD5B39D" w14:textId="77777777" w:rsidR="00A80F25" w:rsidRPr="00CF55C0" w:rsidRDefault="00A80F25" w:rsidP="00A80F25">
      <w:pPr>
        <w:spacing w:line="360" w:lineRule="auto"/>
        <w:contextualSpacing/>
        <w:jc w:val="both"/>
        <w:rPr>
          <w:rFonts w:eastAsia="Calibri"/>
          <w:spacing w:val="0"/>
          <w:lang w:val="es-MX"/>
        </w:rPr>
      </w:pPr>
    </w:p>
    <w:p w14:paraId="4AB2C74F"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El compromiso del ITSC de ofrecer una experiencia educativa excepcional se refleja en esta mejora, que busca beneficiar a todos los miembros de la comunidad educativa. Estos nuevos puntos Wi-Fi representan un paso importante hacia el acceso universal a la conectividad, fomentando la investigación y el aprendizaje en el ITSC.</w:t>
      </w:r>
    </w:p>
    <w:p w14:paraId="4794F2D9"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El Fondo Quisqueya amplió su programa de becas a estudiantes para transporte y conectividad, además de entrega de laptops a estudiantes de zonas marginales en condiciones de pobreza para eficientizar su desempeño.</w:t>
      </w:r>
    </w:p>
    <w:p w14:paraId="38354C32"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Al cierre del presente año nuestro Academia ha logrado en coordinación con el Patronato de Desarrollo de Hato Mayor y su Alcaldía Municipal aperturar una extensión del ITSC que inicialmente formará técnicos superiores en cinco carreras vinculadas al desarrollo de la Región Este, y de igual forma en coordinación con INDOTEL en la provincia Peravia procura hacer lo propio, ya iniciando la aplicación de un programa de cursos extracurriculares de nuestra Unidad de Educaciòn Continuada en coordinación con el Instituto de Formación Técnico Profesional (INFOTEP).</w:t>
      </w:r>
    </w:p>
    <w:p w14:paraId="6FB8DA13" w14:textId="77777777" w:rsidR="00A80F25" w:rsidRPr="00CF55C0" w:rsidRDefault="00A80F25" w:rsidP="00A80F25">
      <w:pPr>
        <w:spacing w:line="360" w:lineRule="auto"/>
        <w:contextualSpacing/>
        <w:jc w:val="both"/>
        <w:rPr>
          <w:rFonts w:eastAsia="Calibri"/>
          <w:spacing w:val="0"/>
          <w:lang w:val="es-MX"/>
        </w:rPr>
      </w:pPr>
      <w:r w:rsidRPr="00CF55C0">
        <w:rPr>
          <w:rFonts w:eastAsia="Calibri"/>
          <w:spacing w:val="0"/>
          <w:lang w:val="es-MX"/>
        </w:rPr>
        <w:t xml:space="preserve">Este proceso de expansión corresponde a un Master Plan que contiene los objetivos y estrategias básicas para el fortalecimiento institucional, basado en los estudios hechos por la Asociación Nacional de Jóvenes Empresarios (ANJE) que identifica necesidades en las distintas regiones para la formación de técnicos superiores que garanticen su desarrollo y superación, implementadas desde unas cinco extensiones diseminadas en toda la nación. </w:t>
      </w:r>
    </w:p>
    <w:p w14:paraId="219308C9"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lang w:val="es-MX"/>
        </w:rPr>
        <w:t xml:space="preserve">Extraordinario ha sido en este transcurrido año los avances logrado por nuestra Institución Académica en cuanto a las Normas Básicas de Control Interno (NOBACI) que de un (6) seis por ciento que se encontraba a inicio de año subió a </w:t>
      </w:r>
      <w:r w:rsidRPr="00615F7D">
        <w:rPr>
          <w:rFonts w:eastAsia="Calibri"/>
          <w:bCs/>
          <w:spacing w:val="0"/>
          <w:kern w:val="2"/>
          <w:lang w:val="es-MX"/>
        </w:rPr>
        <w:t>34.01%</w:t>
      </w:r>
      <w:r w:rsidRPr="00615F7D">
        <w:rPr>
          <w:rFonts w:eastAsia="Calibri"/>
          <w:spacing w:val="0"/>
          <w:kern w:val="2"/>
          <w:lang w:val="es-MX"/>
        </w:rPr>
        <w:t xml:space="preserve">, resultado de las políticas discutidas y aprobadas por las diferentes áreas con proyección a subir a un cien (100) por ciento en el primer semestre del año 2024; el Sistema de Monitoreo de la Administración Pública que al momento se </w:t>
      </w:r>
      <w:r w:rsidRPr="00615F7D">
        <w:rPr>
          <w:rFonts w:eastAsia="Calibri"/>
          <w:spacing w:val="0"/>
          <w:kern w:val="2"/>
          <w:lang w:val="es-MX"/>
        </w:rPr>
        <w:lastRenderedPageBreak/>
        <w:t xml:space="preserve">encuentra en 83.82% y el Portal de Transparencia que se encuentra en un </w:t>
      </w:r>
      <w:r w:rsidRPr="00615F7D">
        <w:rPr>
          <w:rFonts w:eastAsia="Calibri"/>
          <w:bCs/>
          <w:spacing w:val="0"/>
          <w:kern w:val="2"/>
          <w:lang w:val="es-MX"/>
        </w:rPr>
        <w:t>76.06%</w:t>
      </w:r>
      <w:r w:rsidRPr="00615F7D">
        <w:rPr>
          <w:rFonts w:eastAsia="Calibri"/>
          <w:spacing w:val="0"/>
          <w:kern w:val="2"/>
          <w:lang w:val="es-MX"/>
        </w:rPr>
        <w:t xml:space="preserve">  y nuestro desempeño en la ejecución del Plan Operativo Anual (POA) que este año cierra en un </w:t>
      </w:r>
      <w:r w:rsidRPr="00615F7D">
        <w:rPr>
          <w:rFonts w:eastAsia="Calibri"/>
          <w:bCs/>
          <w:spacing w:val="0"/>
          <w:kern w:val="2"/>
          <w:lang w:val="es-MX"/>
        </w:rPr>
        <w:t>83%</w:t>
      </w:r>
      <w:r w:rsidRPr="00615F7D">
        <w:rPr>
          <w:rFonts w:eastAsia="Calibri"/>
          <w:spacing w:val="0"/>
          <w:kern w:val="2"/>
          <w:lang w:val="es-MX"/>
        </w:rPr>
        <w:t xml:space="preserve"> después de haber iniciado el año con un 66%.</w:t>
      </w:r>
    </w:p>
    <w:p w14:paraId="20C4C07E"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lang w:val="es-MX"/>
        </w:rPr>
        <w:t>Los egresados en las distintas carreras alcanzan los 859 (614 hembras y 245 varones), lo que representa un incremento de un 9% con relación al año anterior, y dado el vínculo alcanzado con sectores empresariales tenemos perfiles colocados en diferentes empresas de 517 egresados que garantiza un incremento de la inserción laboral de los mismos.</w:t>
      </w:r>
    </w:p>
    <w:p w14:paraId="7CF407F8" w14:textId="77777777" w:rsidR="007375DD" w:rsidRPr="00615F7D" w:rsidRDefault="007375DD" w:rsidP="00A80F25">
      <w:pPr>
        <w:spacing w:line="360" w:lineRule="auto"/>
        <w:jc w:val="both"/>
        <w:rPr>
          <w:rFonts w:eastAsia="Calibri"/>
          <w:spacing w:val="0"/>
          <w:kern w:val="2"/>
          <w:lang w:val="es-MX"/>
        </w:rPr>
      </w:pPr>
    </w:p>
    <w:p w14:paraId="6EE5CF6D" w14:textId="77777777" w:rsidR="007375DD" w:rsidRPr="00615F7D" w:rsidRDefault="007375DD" w:rsidP="007375DD">
      <w:pPr>
        <w:spacing w:line="360" w:lineRule="auto"/>
        <w:jc w:val="center"/>
        <w:rPr>
          <w:rFonts w:eastAsia="Calibri"/>
          <w:spacing w:val="0"/>
          <w:kern w:val="2"/>
          <w:sz w:val="28"/>
          <w:szCs w:val="28"/>
          <w:lang w:val="es-MX"/>
        </w:rPr>
      </w:pPr>
    </w:p>
    <w:p w14:paraId="015381E9" w14:textId="77777777" w:rsidR="007375DD" w:rsidRPr="00615F7D" w:rsidRDefault="007375DD" w:rsidP="007375DD">
      <w:pPr>
        <w:spacing w:line="360" w:lineRule="auto"/>
        <w:jc w:val="center"/>
        <w:rPr>
          <w:rFonts w:eastAsia="Calibri"/>
          <w:spacing w:val="0"/>
          <w:kern w:val="2"/>
          <w:sz w:val="28"/>
          <w:szCs w:val="28"/>
          <w:lang w:val="es-MX"/>
        </w:rPr>
      </w:pPr>
    </w:p>
    <w:p w14:paraId="7BAB7E1D" w14:textId="77777777" w:rsidR="007375DD" w:rsidRPr="00615F7D" w:rsidRDefault="007375DD" w:rsidP="007375DD">
      <w:pPr>
        <w:spacing w:line="360" w:lineRule="auto"/>
        <w:jc w:val="center"/>
        <w:rPr>
          <w:rFonts w:eastAsia="Calibri"/>
          <w:spacing w:val="0"/>
          <w:kern w:val="2"/>
          <w:sz w:val="28"/>
          <w:szCs w:val="28"/>
          <w:lang w:val="es-MX"/>
        </w:rPr>
      </w:pPr>
    </w:p>
    <w:p w14:paraId="7D1220C2" w14:textId="77777777" w:rsidR="007375DD" w:rsidRPr="00615F7D" w:rsidRDefault="007375DD" w:rsidP="007375DD">
      <w:pPr>
        <w:spacing w:line="360" w:lineRule="auto"/>
        <w:jc w:val="center"/>
        <w:rPr>
          <w:rFonts w:eastAsia="Calibri"/>
          <w:spacing w:val="0"/>
          <w:kern w:val="2"/>
          <w:sz w:val="28"/>
          <w:szCs w:val="28"/>
          <w:lang w:val="es-MX"/>
        </w:rPr>
      </w:pPr>
    </w:p>
    <w:p w14:paraId="3B7FB261" w14:textId="77777777" w:rsidR="007375DD" w:rsidRPr="00615F7D" w:rsidRDefault="007375DD" w:rsidP="007375DD">
      <w:pPr>
        <w:spacing w:line="360" w:lineRule="auto"/>
        <w:jc w:val="center"/>
        <w:rPr>
          <w:rFonts w:eastAsia="Calibri"/>
          <w:spacing w:val="0"/>
          <w:kern w:val="2"/>
          <w:sz w:val="28"/>
          <w:szCs w:val="28"/>
          <w:lang w:val="es-MX"/>
        </w:rPr>
      </w:pPr>
    </w:p>
    <w:p w14:paraId="2CEB0F7A" w14:textId="77777777" w:rsidR="007375DD" w:rsidRPr="00615F7D" w:rsidRDefault="007375DD" w:rsidP="007375DD">
      <w:pPr>
        <w:spacing w:line="360" w:lineRule="auto"/>
        <w:jc w:val="center"/>
        <w:rPr>
          <w:rFonts w:eastAsia="Calibri"/>
          <w:spacing w:val="0"/>
          <w:kern w:val="2"/>
          <w:sz w:val="28"/>
          <w:szCs w:val="28"/>
          <w:lang w:val="es-MX"/>
        </w:rPr>
      </w:pPr>
    </w:p>
    <w:p w14:paraId="50BD85CC" w14:textId="77777777" w:rsidR="007375DD" w:rsidRPr="00615F7D" w:rsidRDefault="007375DD" w:rsidP="007375DD">
      <w:pPr>
        <w:spacing w:line="360" w:lineRule="auto"/>
        <w:jc w:val="center"/>
        <w:rPr>
          <w:rFonts w:eastAsia="Calibri"/>
          <w:spacing w:val="0"/>
          <w:kern w:val="2"/>
          <w:sz w:val="28"/>
          <w:szCs w:val="28"/>
          <w:lang w:val="es-MX"/>
        </w:rPr>
      </w:pPr>
    </w:p>
    <w:p w14:paraId="11C2D215" w14:textId="77777777" w:rsidR="007375DD" w:rsidRPr="00615F7D" w:rsidRDefault="007375DD" w:rsidP="007375DD">
      <w:pPr>
        <w:spacing w:line="360" w:lineRule="auto"/>
        <w:jc w:val="center"/>
        <w:rPr>
          <w:rFonts w:eastAsia="Calibri"/>
          <w:spacing w:val="0"/>
          <w:kern w:val="2"/>
          <w:sz w:val="28"/>
          <w:szCs w:val="28"/>
          <w:lang w:val="es-MX"/>
        </w:rPr>
      </w:pPr>
    </w:p>
    <w:p w14:paraId="7A02237A" w14:textId="77777777" w:rsidR="007375DD" w:rsidRPr="00615F7D" w:rsidRDefault="007375DD" w:rsidP="007375DD">
      <w:pPr>
        <w:spacing w:line="360" w:lineRule="auto"/>
        <w:jc w:val="center"/>
        <w:rPr>
          <w:rFonts w:eastAsia="Calibri"/>
          <w:spacing w:val="0"/>
          <w:kern w:val="2"/>
          <w:sz w:val="28"/>
          <w:szCs w:val="28"/>
          <w:lang w:val="es-MX"/>
        </w:rPr>
      </w:pPr>
    </w:p>
    <w:p w14:paraId="3F17F3D6" w14:textId="77777777" w:rsidR="007375DD" w:rsidRPr="00615F7D" w:rsidRDefault="007375DD" w:rsidP="007375DD">
      <w:pPr>
        <w:spacing w:line="360" w:lineRule="auto"/>
        <w:jc w:val="center"/>
        <w:rPr>
          <w:rFonts w:eastAsia="Calibri"/>
          <w:spacing w:val="0"/>
          <w:kern w:val="2"/>
          <w:sz w:val="28"/>
          <w:szCs w:val="28"/>
          <w:lang w:val="es-MX"/>
        </w:rPr>
      </w:pPr>
    </w:p>
    <w:p w14:paraId="07C3E7BD" w14:textId="77777777" w:rsidR="007375DD" w:rsidRPr="00615F7D" w:rsidRDefault="007375DD" w:rsidP="007375DD">
      <w:pPr>
        <w:spacing w:line="360" w:lineRule="auto"/>
        <w:jc w:val="center"/>
        <w:rPr>
          <w:rFonts w:eastAsia="Calibri"/>
          <w:spacing w:val="0"/>
          <w:kern w:val="2"/>
          <w:sz w:val="28"/>
          <w:szCs w:val="28"/>
          <w:lang w:val="es-MX"/>
        </w:rPr>
      </w:pPr>
    </w:p>
    <w:p w14:paraId="019DFE07" w14:textId="77777777" w:rsidR="007375DD" w:rsidRPr="00615F7D" w:rsidRDefault="007375DD" w:rsidP="007375DD">
      <w:pPr>
        <w:spacing w:line="360" w:lineRule="auto"/>
        <w:jc w:val="center"/>
        <w:rPr>
          <w:rFonts w:eastAsia="Calibri"/>
          <w:spacing w:val="0"/>
          <w:kern w:val="2"/>
          <w:sz w:val="28"/>
          <w:szCs w:val="28"/>
          <w:lang w:val="es-MX"/>
        </w:rPr>
      </w:pPr>
    </w:p>
    <w:p w14:paraId="38E2AF74" w14:textId="6B71C071" w:rsidR="007375DD" w:rsidRPr="00615F7D" w:rsidRDefault="007375DD" w:rsidP="007375DD">
      <w:pPr>
        <w:spacing w:line="360" w:lineRule="auto"/>
        <w:jc w:val="center"/>
        <w:rPr>
          <w:rFonts w:eastAsia="Calibri"/>
          <w:spacing w:val="0"/>
          <w:kern w:val="2"/>
          <w:sz w:val="28"/>
          <w:szCs w:val="28"/>
          <w:lang w:val="es-MX"/>
        </w:rPr>
      </w:pPr>
      <w:r w:rsidRPr="00615F7D">
        <w:rPr>
          <w:rFonts w:eastAsia="Calibri"/>
          <w:spacing w:val="0"/>
          <w:kern w:val="2"/>
          <w:sz w:val="28"/>
          <w:szCs w:val="28"/>
          <w:lang w:val="es-MX"/>
        </w:rPr>
        <w:lastRenderedPageBreak/>
        <w:t>LOGROS ACUMULADOS DE LA GESTION 2020-2024</w:t>
      </w:r>
    </w:p>
    <w:p w14:paraId="3626972B" w14:textId="2C7090EF"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Los logros más importantes durante el cuatrienio 2020-2024 en el ITSC son los siguientes:</w:t>
      </w:r>
    </w:p>
    <w:p w14:paraId="7574E0A9" w14:textId="4BD263A7"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El haber establecido en nuestra Academia una Unidad de Auditoría Interna (UAI) que contribuyó a agilizar y transparentar los procesos financieros, incluyendo el equipamiento de la oficina en el año 2020.</w:t>
      </w:r>
    </w:p>
    <w:p w14:paraId="02C14721" w14:textId="37D4B8FD"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Logramos realizar nuestra Evaluación Quinquenal por un Equipo de Pares Evaluadores contratado por el Ministerio de Educaciòn, Ciencia y Tecnología, reflejándose los hallazgos más importantes en el quehacer de nuestra Academia y produjo la recomendación de 179 acciones de mejoras definidas en 8 dimensiones para ser atendidas por las diferentes áreas del Instituto. Obtuvimos una calificación de 681 puntos.</w:t>
      </w:r>
    </w:p>
    <w:p w14:paraId="4A3A40CC" w14:textId="1822DAC0"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En coordinación con el Proyecto AVANZA de USAID logramos identificar las principales barreras de acceso de los estudiantes y definimos nuestro Modelo Educativo, levantado y socializado sus resultados con el personal docente y administrativo.</w:t>
      </w:r>
    </w:p>
    <w:p w14:paraId="09EB6697" w14:textId="7FD3C08D"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 xml:space="preserve">Logramos la conformación de nuestro Plan </w:t>
      </w:r>
      <w:r w:rsidR="005562A6" w:rsidRPr="00615F7D">
        <w:rPr>
          <w:rFonts w:eastAsia="Calibri"/>
          <w:spacing w:val="0"/>
          <w:kern w:val="2"/>
          <w:lang w:val="es-MX"/>
        </w:rPr>
        <w:t>Estratégico</w:t>
      </w:r>
      <w:r w:rsidRPr="00615F7D">
        <w:rPr>
          <w:rFonts w:eastAsia="Calibri"/>
          <w:spacing w:val="0"/>
          <w:kern w:val="2"/>
          <w:lang w:val="es-MX"/>
        </w:rPr>
        <w:t xml:space="preserve"> Institucional (PEI) 2021-2024 con cinco (5) ejes estratégicos, diez y seis (16) objetivos de desarrollo, treinta y tres (33) resultados y (57) cincuenta y siete productos alineados a la Estrategia Nacional de Desarrollo, Ley 1-12, a los Objetivos de Desarrollo Sostenible y al Plan Nacional Plurianual del Sector Público, del cual se deriva nuestros planes operativos anuales.</w:t>
      </w:r>
    </w:p>
    <w:p w14:paraId="13272B42" w14:textId="2F266462" w:rsidR="007375DD" w:rsidRPr="00615F7D" w:rsidRDefault="007375DD" w:rsidP="007375DD">
      <w:pPr>
        <w:spacing w:line="360" w:lineRule="auto"/>
        <w:jc w:val="both"/>
        <w:rPr>
          <w:rFonts w:eastAsia="Calibri"/>
          <w:spacing w:val="0"/>
          <w:kern w:val="2"/>
          <w:lang w:val="es-MX"/>
        </w:rPr>
      </w:pPr>
      <w:r w:rsidRPr="00615F7D">
        <w:rPr>
          <w:rFonts w:eastAsia="Calibri"/>
          <w:spacing w:val="0"/>
          <w:kern w:val="2"/>
          <w:lang w:val="es-MX"/>
        </w:rPr>
        <w:t xml:space="preserve">El ITSC logró internacionalizarse obteniendo certificación en Miami Florida, Estados Unidos de América, garantizando que nuestros egresados puedan continuar sus estudios profesionales para completar sus licenciaturas e incorporarse en el mercado laboral de esa importancia nación.  </w:t>
      </w:r>
    </w:p>
    <w:p w14:paraId="6384D0D4" w14:textId="2D7E952E" w:rsidR="00654164" w:rsidRPr="00CF55C0" w:rsidRDefault="00654164" w:rsidP="00654164">
      <w:pPr>
        <w:pStyle w:val="Ttulo1"/>
        <w:rPr>
          <w:color w:val="767171"/>
        </w:rPr>
      </w:pPr>
      <w:bookmarkStart w:id="3" w:name="_Toc117160595"/>
      <w:bookmarkStart w:id="4" w:name="_Toc154675093"/>
      <w:bookmarkEnd w:id="2"/>
      <w:r w:rsidRPr="00CF55C0">
        <w:rPr>
          <w:color w:val="767171"/>
        </w:rPr>
        <w:lastRenderedPageBreak/>
        <w:t>INFORMACIÓN INSTITUCIONAL</w:t>
      </w:r>
      <w:bookmarkEnd w:id="3"/>
      <w:bookmarkEnd w:id="4"/>
    </w:p>
    <w:p w14:paraId="794C2FD3" w14:textId="3C3F73FC" w:rsidR="00654164" w:rsidRPr="00CF55C0" w:rsidRDefault="00615F7D" w:rsidP="00654164">
      <w:pPr>
        <w:jc w:val="both"/>
        <w:rPr>
          <w:rFonts w:eastAsia="Calibri"/>
          <w:sz w:val="18"/>
        </w:rPr>
      </w:pPr>
      <w:r>
        <w:rPr>
          <w:noProof/>
        </w:rPr>
        <w:pict w14:anchorId="40B360B4">
          <v:line id="Straight Connector 8" o:spid="_x0000_s2056" style="position:absolute;left:0;text-align:lef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w:r>
    </w:p>
    <w:p w14:paraId="7AD3B78C" w14:textId="5902E42E" w:rsidR="00654164" w:rsidRPr="00CF55C0" w:rsidRDefault="00654164" w:rsidP="00654164">
      <w:pPr>
        <w:jc w:val="center"/>
        <w:rPr>
          <w:rFonts w:eastAsia="Calibri"/>
          <w:szCs w:val="36"/>
        </w:rPr>
      </w:pPr>
      <w:r w:rsidRPr="00CF55C0">
        <w:rPr>
          <w:rFonts w:eastAsia="Calibri"/>
          <w:szCs w:val="36"/>
        </w:rPr>
        <w:t xml:space="preserve">Memoria </w:t>
      </w:r>
      <w:r w:rsidR="009547F0" w:rsidRPr="00CF55C0">
        <w:rPr>
          <w:rFonts w:eastAsia="Calibri"/>
          <w:szCs w:val="36"/>
        </w:rPr>
        <w:t>I</w:t>
      </w:r>
      <w:r w:rsidRPr="00CF55C0">
        <w:rPr>
          <w:rFonts w:eastAsia="Calibri"/>
          <w:szCs w:val="36"/>
        </w:rPr>
        <w:t>nstitucional 202</w:t>
      </w:r>
      <w:r w:rsidR="009547F0" w:rsidRPr="00CF55C0">
        <w:rPr>
          <w:rFonts w:eastAsia="Calibri"/>
          <w:szCs w:val="36"/>
        </w:rPr>
        <w:t>3</w:t>
      </w:r>
    </w:p>
    <w:p w14:paraId="367ED8A1" w14:textId="77777777" w:rsidR="00BA2267" w:rsidRPr="00CF55C0" w:rsidRDefault="00BA2267" w:rsidP="00BA2267">
      <w:pPr>
        <w:rPr>
          <w:noProof/>
        </w:rPr>
      </w:pPr>
    </w:p>
    <w:p w14:paraId="075E0D5F"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lang w:val="es-MX"/>
        </w:rPr>
        <w:t>2.1 Marco Filosófico Institucional.</w:t>
      </w:r>
    </w:p>
    <w:p w14:paraId="3E339A01"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u w:val="single"/>
          <w:lang w:val="es-MX"/>
        </w:rPr>
        <w:t>Misión</w:t>
      </w:r>
      <w:r w:rsidRPr="00615F7D">
        <w:rPr>
          <w:rFonts w:eastAsia="Calibri"/>
          <w:spacing w:val="0"/>
          <w:kern w:val="2"/>
          <w:lang w:val="es-MX"/>
        </w:rPr>
        <w:t>: Formar profesionales competentes y éticos a nivel técnico superior, capaces de innovar y emprender para dar respuestas a las exigencias globales desde un modelo educativo inclusivo.</w:t>
      </w:r>
    </w:p>
    <w:p w14:paraId="5CA7DD72"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u w:val="single"/>
          <w:lang w:val="es-MX"/>
        </w:rPr>
        <w:t>Visión</w:t>
      </w:r>
      <w:r w:rsidRPr="00615F7D">
        <w:rPr>
          <w:rFonts w:eastAsia="Calibri"/>
          <w:spacing w:val="0"/>
          <w:kern w:val="2"/>
          <w:lang w:val="es-MX"/>
        </w:rPr>
        <w:t>: Ser referente del nivel técnico superior de República Dominicana, acreditada nacional e internacionalmente, sustentada en avances tecnológicos, con un modelo educativo inclusivo comprometido con la excelencia académica.</w:t>
      </w:r>
    </w:p>
    <w:p w14:paraId="2EE74A63" w14:textId="77777777" w:rsidR="00A80F25" w:rsidRPr="00615F7D" w:rsidRDefault="00A80F25" w:rsidP="00A80F25">
      <w:pPr>
        <w:spacing w:line="360" w:lineRule="auto"/>
        <w:jc w:val="both"/>
        <w:rPr>
          <w:rFonts w:eastAsia="Calibri"/>
          <w:spacing w:val="0"/>
          <w:kern w:val="2"/>
          <w:lang w:val="es-MX"/>
        </w:rPr>
      </w:pPr>
      <w:r w:rsidRPr="00615F7D">
        <w:rPr>
          <w:rFonts w:eastAsia="Calibri"/>
          <w:spacing w:val="0"/>
          <w:kern w:val="2"/>
          <w:u w:val="single"/>
          <w:lang w:val="es-MX"/>
        </w:rPr>
        <w:t>Valores Institucionales</w:t>
      </w:r>
      <w:r w:rsidRPr="00615F7D">
        <w:rPr>
          <w:rFonts w:eastAsia="Calibri"/>
          <w:spacing w:val="0"/>
          <w:kern w:val="2"/>
          <w:lang w:val="es-MX"/>
        </w:rPr>
        <w:t>:</w:t>
      </w:r>
    </w:p>
    <w:p w14:paraId="7A1D87FC" w14:textId="77777777" w:rsidR="00A80F25" w:rsidRPr="00CF55C0" w:rsidRDefault="00A80F25" w:rsidP="00A80F25">
      <w:pPr>
        <w:shd w:val="clear" w:color="auto" w:fill="FFFFFF"/>
        <w:spacing w:line="360" w:lineRule="auto"/>
        <w:jc w:val="both"/>
        <w:rPr>
          <w:rFonts w:eastAsia="Times New Roman"/>
          <w:b/>
          <w:bCs/>
          <w:spacing w:val="0"/>
          <w:lang w:val="es-DO" w:eastAsia="es-DO"/>
        </w:rPr>
      </w:pPr>
      <w:bookmarkStart w:id="5" w:name="_Hlk118971327"/>
      <w:r w:rsidRPr="00CF55C0">
        <w:rPr>
          <w:rFonts w:eastAsia="Times New Roman"/>
          <w:bCs/>
          <w:spacing w:val="0"/>
          <w:lang w:val="es-DO" w:eastAsia="es-DO"/>
        </w:rPr>
        <w:t>Integridad:</w:t>
      </w:r>
      <w:r w:rsidRPr="00CF55C0">
        <w:rPr>
          <w:rFonts w:eastAsia="Times New Roman"/>
          <w:b/>
          <w:bCs/>
          <w:spacing w:val="0"/>
          <w:lang w:val="es-DO" w:eastAsia="es-DO"/>
        </w:rPr>
        <w:t xml:space="preserve"> </w:t>
      </w:r>
      <w:r w:rsidRPr="00CF55C0">
        <w:rPr>
          <w:rFonts w:eastAsia="Times New Roman"/>
          <w:spacing w:val="0"/>
          <w:lang w:val="es-DO" w:eastAsia="es-DO"/>
        </w:rPr>
        <w:t>Actuamos con coherencia entre principios y decisiones, y entre planes y acciones.</w:t>
      </w:r>
    </w:p>
    <w:p w14:paraId="59F6CE73"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6" w:name="_Hlk118971756"/>
      <w:bookmarkEnd w:id="5"/>
      <w:r w:rsidRPr="00CF55C0">
        <w:rPr>
          <w:rFonts w:eastAsia="Times New Roman"/>
          <w:bCs/>
          <w:spacing w:val="0"/>
          <w:lang w:val="es-DO" w:eastAsia="es-DO"/>
        </w:rPr>
        <w:t>Equidad:</w:t>
      </w:r>
      <w:r w:rsidRPr="00CF55C0">
        <w:rPr>
          <w:rFonts w:eastAsia="Times New Roman"/>
          <w:spacing w:val="0"/>
          <w:lang w:val="es-DO" w:eastAsia="es-DO"/>
        </w:rPr>
        <w:t xml:space="preserve"> Somos justos y equilibrados en cuanto a la distribución de derechos y oportunidades de formación técnico superior y Educación Permanente, dando acceso, permanencia y éxito para todos y todas, sin distinción de género, etnia, religión o condición social, económica o política.</w:t>
      </w:r>
    </w:p>
    <w:p w14:paraId="6C5AEE03"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7" w:name="_Hlk118972147"/>
      <w:bookmarkEnd w:id="6"/>
      <w:r w:rsidRPr="00CF55C0">
        <w:rPr>
          <w:rFonts w:eastAsia="Times New Roman"/>
          <w:bCs/>
          <w:spacing w:val="0"/>
          <w:lang w:val="es-DO" w:eastAsia="es-DO"/>
        </w:rPr>
        <w:t>Transparencia:</w:t>
      </w:r>
      <w:r w:rsidRPr="00CF55C0">
        <w:rPr>
          <w:rFonts w:eastAsia="Times New Roman"/>
          <w:spacing w:val="0"/>
          <w:lang w:val="es-DO" w:eastAsia="es-DO"/>
        </w:rPr>
        <w:t xml:space="preserve"> Tenemos a disposición pública por los medios gubernamentales establecidos la información relacionada con la óptima utilización de todos los recursos de la institución</w:t>
      </w:r>
      <w:bookmarkEnd w:id="7"/>
      <w:r w:rsidRPr="00CF55C0">
        <w:rPr>
          <w:rFonts w:eastAsia="Times New Roman"/>
          <w:spacing w:val="0"/>
          <w:lang w:val="es-DO" w:eastAsia="es-DO"/>
        </w:rPr>
        <w:t>.</w:t>
      </w:r>
      <w:r w:rsidRPr="00CF55C0">
        <w:rPr>
          <w:rFonts w:eastAsia="Times New Roman"/>
          <w:spacing w:val="0"/>
          <w:lang w:val="es-ES" w:eastAsia="es-DO"/>
        </w:rPr>
        <w:t xml:space="preserve"> </w:t>
      </w:r>
    </w:p>
    <w:p w14:paraId="7769D9EE"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8" w:name="_Hlk118972205"/>
      <w:r w:rsidRPr="00CF55C0">
        <w:rPr>
          <w:rFonts w:eastAsia="Times New Roman"/>
          <w:bCs/>
          <w:spacing w:val="0"/>
          <w:lang w:val="es-DO" w:eastAsia="es-DO"/>
        </w:rPr>
        <w:t>Trabajo en Equipo:</w:t>
      </w:r>
      <w:r w:rsidRPr="00CF55C0">
        <w:rPr>
          <w:rFonts w:eastAsia="Times New Roman"/>
          <w:spacing w:val="0"/>
          <w:lang w:val="es-DO" w:eastAsia="es-DO"/>
        </w:rPr>
        <w:t xml:space="preserve"> Laboramos cohesionados en la consecución de las metas comunes que nos integran como organización, desarrollando el sentido de pertenencia entre todos los actores.</w:t>
      </w:r>
    </w:p>
    <w:p w14:paraId="32DA6E6E"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9" w:name="_Hlk118972232"/>
      <w:bookmarkEnd w:id="8"/>
      <w:r w:rsidRPr="00CF55C0">
        <w:rPr>
          <w:rFonts w:eastAsia="Times New Roman"/>
          <w:bCs/>
          <w:spacing w:val="0"/>
          <w:lang w:val="es-DO" w:eastAsia="es-DO"/>
        </w:rPr>
        <w:t>Cultura de Inclusión: Desarrollamos</w:t>
      </w:r>
      <w:r w:rsidRPr="00CF55C0">
        <w:rPr>
          <w:rFonts w:eastAsia="Times New Roman"/>
          <w:spacing w:val="0"/>
          <w:lang w:val="es-DO" w:eastAsia="es-DO"/>
        </w:rPr>
        <w:t xml:space="preserve"> una propuesta curricular pertinente y relevante inscrita en una visión compartida, atendiendo con calidad, pertinencia y </w:t>
      </w:r>
      <w:r w:rsidRPr="00CF55C0">
        <w:rPr>
          <w:rFonts w:eastAsia="Times New Roman"/>
          <w:spacing w:val="0"/>
          <w:lang w:val="es-DO" w:eastAsia="es-DO"/>
        </w:rPr>
        <w:lastRenderedPageBreak/>
        <w:t>equidad a las necesidades comunes y específicas de los estudiantes.</w:t>
      </w:r>
    </w:p>
    <w:p w14:paraId="1239085F"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10" w:name="_Hlk118972251"/>
      <w:bookmarkEnd w:id="9"/>
      <w:r w:rsidRPr="00CF55C0">
        <w:rPr>
          <w:rFonts w:eastAsia="Times New Roman"/>
          <w:bCs/>
          <w:spacing w:val="0"/>
          <w:lang w:val="es-DO" w:eastAsia="es-DO"/>
        </w:rPr>
        <w:t>Excelencia:</w:t>
      </w:r>
      <w:r w:rsidRPr="00CF55C0">
        <w:rPr>
          <w:rFonts w:eastAsia="Times New Roman"/>
          <w:spacing w:val="0"/>
          <w:lang w:val="es-DO" w:eastAsia="es-DO"/>
        </w:rPr>
        <w:t xml:space="preserve"> Estamos comprometidos con el cumplimiento de los más altos estándares de calidad en cada etapa de los procesos en que se desarrollan nuestras actividades, en cumplimiento con las exigencias globales.</w:t>
      </w:r>
    </w:p>
    <w:p w14:paraId="3102E52D" w14:textId="77777777" w:rsidR="00A80F25" w:rsidRPr="00CF55C0" w:rsidRDefault="00A80F25" w:rsidP="00A80F25">
      <w:pPr>
        <w:shd w:val="clear" w:color="auto" w:fill="FFFFFF"/>
        <w:spacing w:line="360" w:lineRule="auto"/>
        <w:jc w:val="both"/>
        <w:rPr>
          <w:rFonts w:eastAsia="Times New Roman"/>
          <w:spacing w:val="0"/>
          <w:lang w:val="es-DO" w:eastAsia="es-DO"/>
        </w:rPr>
      </w:pPr>
      <w:bookmarkStart w:id="11" w:name="_Hlk118972264"/>
      <w:bookmarkEnd w:id="10"/>
      <w:r w:rsidRPr="00CF55C0">
        <w:rPr>
          <w:rFonts w:eastAsia="Times New Roman"/>
          <w:bCs/>
          <w:spacing w:val="0"/>
          <w:lang w:val="es-DO" w:eastAsia="es-DO"/>
        </w:rPr>
        <w:t>Compromiso Social:</w:t>
      </w:r>
      <w:r w:rsidRPr="00CF55C0">
        <w:rPr>
          <w:rFonts w:eastAsia="Times New Roman"/>
          <w:spacing w:val="0"/>
          <w:lang w:val="es-DO" w:eastAsia="es-DO"/>
        </w:rPr>
        <w:t xml:space="preserve"> Desarrollamos con responsabilidad servicios y acciones comprometidos con el bienestar general de la sociedad.</w:t>
      </w:r>
    </w:p>
    <w:p w14:paraId="571ECB52" w14:textId="77777777" w:rsidR="00A80F25" w:rsidRPr="00CF55C0" w:rsidRDefault="00A80F25" w:rsidP="00A80F25">
      <w:pPr>
        <w:shd w:val="clear" w:color="auto" w:fill="FFFFFF"/>
        <w:spacing w:line="360" w:lineRule="auto"/>
        <w:jc w:val="both"/>
        <w:rPr>
          <w:rFonts w:eastAsia="Times New Roman"/>
          <w:b/>
          <w:bCs/>
          <w:spacing w:val="0"/>
          <w:lang w:val="es-DO" w:eastAsia="es-DO"/>
        </w:rPr>
      </w:pPr>
      <w:bookmarkStart w:id="12" w:name="_Hlk118972280"/>
      <w:bookmarkEnd w:id="11"/>
      <w:r w:rsidRPr="00CF55C0">
        <w:rPr>
          <w:rFonts w:eastAsia="Times New Roman"/>
          <w:bCs/>
          <w:spacing w:val="0"/>
          <w:lang w:val="es-DO" w:eastAsia="es-DO"/>
        </w:rPr>
        <w:t>Cultura de Emprendimiento:</w:t>
      </w:r>
      <w:r w:rsidRPr="00CF55C0">
        <w:rPr>
          <w:rFonts w:eastAsia="Times New Roman"/>
          <w:b/>
          <w:bCs/>
          <w:spacing w:val="0"/>
          <w:lang w:val="es-DO" w:eastAsia="es-DO"/>
        </w:rPr>
        <w:t xml:space="preserve"> </w:t>
      </w:r>
      <w:r w:rsidRPr="00CF55C0">
        <w:rPr>
          <w:rFonts w:eastAsia="Times New Roman"/>
          <w:spacing w:val="0"/>
          <w:lang w:val="es-DO" w:eastAsia="es-DO"/>
        </w:rPr>
        <w:t>Contribuimos a desarrollar una manera de pensar y actuar hacia la creación de riqueza mediante una formación integral</w:t>
      </w:r>
      <w:r w:rsidRPr="00CF55C0">
        <w:rPr>
          <w:rFonts w:eastAsia="Times New Roman"/>
          <w:b/>
          <w:bCs/>
          <w:spacing w:val="0"/>
          <w:lang w:val="es-ES" w:eastAsia="es-DO"/>
        </w:rPr>
        <w:t>.</w:t>
      </w:r>
      <w:r w:rsidRPr="00CF55C0">
        <w:rPr>
          <w:rFonts w:eastAsia="Times New Roman"/>
          <w:spacing w:val="0"/>
          <w:lang w:val="es-ES" w:eastAsia="es-DO"/>
        </w:rPr>
        <w:t xml:space="preserve"> </w:t>
      </w:r>
    </w:p>
    <w:bookmarkEnd w:id="12"/>
    <w:p w14:paraId="536AF46C" w14:textId="77777777" w:rsidR="00A80F25" w:rsidRPr="00615F7D" w:rsidRDefault="00A80F25" w:rsidP="00A80F25">
      <w:pPr>
        <w:spacing w:line="360" w:lineRule="auto"/>
        <w:jc w:val="both"/>
        <w:rPr>
          <w:rFonts w:eastAsia="Calibri"/>
          <w:spacing w:val="0"/>
          <w:kern w:val="2"/>
          <w:sz w:val="22"/>
          <w:szCs w:val="22"/>
          <w:lang w:val="es-MX"/>
        </w:rPr>
      </w:pPr>
      <w:r w:rsidRPr="00615F7D">
        <w:rPr>
          <w:rFonts w:eastAsia="Calibri"/>
          <w:spacing w:val="0"/>
          <w:kern w:val="2"/>
          <w:sz w:val="22"/>
          <w:szCs w:val="22"/>
          <w:lang w:val="es-MX"/>
        </w:rPr>
        <w:t>2.2 Base Legal.</w:t>
      </w:r>
    </w:p>
    <w:p w14:paraId="492FBD7C" w14:textId="77777777" w:rsidR="00A80F25" w:rsidRPr="00CF55C0" w:rsidRDefault="00A80F25" w:rsidP="00A80F25">
      <w:pPr>
        <w:spacing w:line="360" w:lineRule="auto"/>
        <w:jc w:val="both"/>
        <w:rPr>
          <w:rFonts w:eastAsia="Calibri"/>
          <w:spacing w:val="0"/>
          <w:lang w:val="es-DO"/>
        </w:rPr>
      </w:pPr>
      <w:bookmarkStart w:id="13" w:name="_Hlk118972434"/>
      <w:r w:rsidRPr="00CF55C0">
        <w:rPr>
          <w:rFonts w:eastAsia="Calibri"/>
          <w:spacing w:val="0"/>
          <w:lang w:val="es-DO"/>
        </w:rPr>
        <w:t xml:space="preserve">El marco legal que rige las actividades del Instituto Tecnológico Superior Comunitario (ITSC) incluye los siguientes instrumentos legales de diverso orden que van desde la Constitución de la República hasta resoluciones administrativas de ministerios del gobierno, y todos sirven para enmarcar las actividades del ITSC y posicionarle en el contexto del sistema de educación superior de la República Dominicana. </w:t>
      </w:r>
    </w:p>
    <w:p w14:paraId="47850740"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Los principales instrumentos legales son: la Constitución de la República Dominicana (2010); la Ley 139-01 de Educación Superior, Ciencia y Tecnología; el Reglamento de las Instituciones de Educación Superior contenido en el Decreto No. 463-04; y la Resolución No. 30-2012 [de la MESCyT] que aprueba la creación del Instituto Técnico Superior Comunitario (ITSC). </w:t>
      </w:r>
    </w:p>
    <w:bookmarkEnd w:id="13"/>
    <w:p w14:paraId="55740DD9" w14:textId="77777777" w:rsidR="00A80F25" w:rsidRPr="00CF55C0" w:rsidRDefault="00A80F25" w:rsidP="00A80F25">
      <w:pPr>
        <w:numPr>
          <w:ilvl w:val="0"/>
          <w:numId w:val="1"/>
        </w:numPr>
        <w:spacing w:line="360" w:lineRule="auto"/>
        <w:contextualSpacing/>
        <w:jc w:val="both"/>
        <w:rPr>
          <w:rFonts w:eastAsia="Calibri"/>
          <w:b/>
          <w:bCs/>
          <w:vanish/>
          <w:spacing w:val="0"/>
          <w:lang w:val="es-DO"/>
        </w:rPr>
      </w:pPr>
    </w:p>
    <w:p w14:paraId="60441160" w14:textId="77777777" w:rsidR="00A80F25" w:rsidRPr="00CF55C0" w:rsidRDefault="00A80F25" w:rsidP="00A80F25">
      <w:pPr>
        <w:numPr>
          <w:ilvl w:val="0"/>
          <w:numId w:val="1"/>
        </w:numPr>
        <w:spacing w:line="360" w:lineRule="auto"/>
        <w:contextualSpacing/>
        <w:jc w:val="both"/>
        <w:rPr>
          <w:rFonts w:eastAsia="Calibri"/>
          <w:b/>
          <w:bCs/>
          <w:vanish/>
          <w:spacing w:val="0"/>
          <w:lang w:val="es-DO"/>
        </w:rPr>
      </w:pPr>
    </w:p>
    <w:p w14:paraId="2E5B7E05" w14:textId="77777777" w:rsidR="00A80F25" w:rsidRPr="00CF55C0" w:rsidRDefault="00A80F25" w:rsidP="00A80F25">
      <w:pPr>
        <w:spacing w:line="360" w:lineRule="auto"/>
        <w:contextualSpacing/>
        <w:jc w:val="both"/>
        <w:rPr>
          <w:rFonts w:eastAsia="Calibri"/>
          <w:bCs/>
          <w:spacing w:val="0"/>
          <w:lang w:val="es-DO"/>
        </w:rPr>
      </w:pPr>
      <w:r w:rsidRPr="00CF55C0">
        <w:rPr>
          <w:rFonts w:eastAsia="Calibri"/>
          <w:bCs/>
          <w:spacing w:val="0"/>
          <w:lang w:val="es-DO"/>
        </w:rPr>
        <w:t xml:space="preserve">Constitución de la República Dominicana (2010). </w:t>
      </w:r>
    </w:p>
    <w:p w14:paraId="06FE601C"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La Constitución de la República Dominicana en su artículo 63 consagra el derecho a la educación indicando que “toda persona tiene derecho a una educación integral, de calidad, permanente, en igualdad de condiciones y oportunidades, sin más limitaciones que las derivadas de sus aptitudes, vocación y aspiraciones”. </w:t>
      </w:r>
    </w:p>
    <w:p w14:paraId="67B9C0ED"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lastRenderedPageBreak/>
        <w:t xml:space="preserve">El ITSC responde a la manera en la cual el estado dominicano asegura dicho derecho, proveyendo de educación técnica superior a las personas, en especial a aquellas menos favorecidas de las comunidades del municipio Santo Domingo Este -provincia Santo Domingo- y provincias adyacentes. </w:t>
      </w:r>
    </w:p>
    <w:p w14:paraId="5C2B2B1F"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Siguiendo el texto constitucional, el artículo 7 indica que “el Estado debe velar por la calidad de la educación superior y financiará los centros y universidades públicos, de conformidad con lo que establezca la ley. Garantizará la autonomía universitaria y la libertad de cátedra”. Este mandato estatal respalda que el ITSC, como una institución de educación superior (IES), se concentre en dotar a la población estudiantil de una titulación de nivel técnico-superior con altos estándares de calidad en la enseñanza, utilizando los recursos presupuestarios recibidos del gobierno central para aumentar los niveles de cobertura y calidad de la educación recibida por el estudiantado. </w:t>
      </w:r>
    </w:p>
    <w:p w14:paraId="7F223B18" w14:textId="77777777" w:rsidR="00A80F25" w:rsidRPr="00CF55C0" w:rsidRDefault="00A80F25" w:rsidP="00A80F25">
      <w:pPr>
        <w:spacing w:line="360" w:lineRule="auto"/>
        <w:contextualSpacing/>
        <w:jc w:val="both"/>
        <w:rPr>
          <w:rFonts w:eastAsia="Calibri"/>
          <w:bCs/>
          <w:spacing w:val="0"/>
          <w:lang w:val="es-DO"/>
        </w:rPr>
      </w:pPr>
      <w:r w:rsidRPr="00CF55C0">
        <w:rPr>
          <w:rFonts w:eastAsia="Calibri"/>
          <w:bCs/>
          <w:spacing w:val="0"/>
          <w:lang w:val="es-DO"/>
        </w:rPr>
        <w:t>Ley 139-01 de Educación Superior, Ciencia y Tecnología</w:t>
      </w:r>
    </w:p>
    <w:p w14:paraId="5F420B11"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Los puntos relacionados con el quehacer del ITSC presentes en la Ley 139-01 de Educación Superior, Ciencia y Tecnología, derivan de la referencia que hace la referida ley al nivel técnico superior, e incluyen: titulación, oferta académica y curricular, vinculación con los sectores productivos y la sociedad, la posibilidad de una asociación de institutos técnicos de educación superior, y la existencia de fondos para el desarrollo de planes, programas y proyectos que permitan mejorar la calidad de la enseñanza superior en la República Dominicana. </w:t>
      </w:r>
    </w:p>
    <w:p w14:paraId="03AF750E" w14:textId="77777777" w:rsidR="00A80F25" w:rsidRPr="00CF55C0" w:rsidRDefault="00A80F25" w:rsidP="00A80F25">
      <w:pPr>
        <w:spacing w:line="360" w:lineRule="auto"/>
        <w:jc w:val="both"/>
        <w:rPr>
          <w:rFonts w:eastAsia="Calibri"/>
          <w:i/>
          <w:iCs/>
          <w:spacing w:val="0"/>
          <w:lang w:val="es-DO"/>
        </w:rPr>
      </w:pPr>
      <w:r w:rsidRPr="00CF55C0">
        <w:rPr>
          <w:rFonts w:eastAsia="Calibri"/>
          <w:spacing w:val="0"/>
          <w:lang w:val="es-DO"/>
        </w:rPr>
        <w:t xml:space="preserve">En distintos artículos, la ley 139-01 señala la titulación de nivel técnico superior como una de aquellas ofertadas en el sistema de educación superior en la República Dominicana. La educación de nivel técnico superior se concibe dentro de un continuum que inicia con la conclusión de los estudios de nivel medio y sigue hacia el nivel de postgrado pasando por el antes mencionado nivel técnico superior y el grado. El artículo 4 indica que” la educación superior es un proceso permanente que se realiza con posterioridad a la educación media o secundaria, </w:t>
      </w:r>
      <w:r w:rsidRPr="00CF55C0">
        <w:rPr>
          <w:rFonts w:eastAsia="Calibri"/>
          <w:spacing w:val="0"/>
          <w:lang w:val="es-DO"/>
        </w:rPr>
        <w:lastRenderedPageBreak/>
        <w:t>conducente a un título de nivel técnico superior, de grado o de postgrado”</w:t>
      </w:r>
      <w:r w:rsidRPr="00CF55C0">
        <w:rPr>
          <w:rFonts w:eastAsia="Calibri"/>
          <w:i/>
          <w:iCs/>
          <w:spacing w:val="0"/>
          <w:lang w:val="es-DO"/>
        </w:rPr>
        <w:t>.</w:t>
      </w:r>
    </w:p>
    <w:p w14:paraId="7D2A4072"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La institución que avala la emisión de dicha titulación es el Ministerio de Educación Superior, Ciencia y Tecnología (MESCYT). Dicha titulación es emitida por instituciones de educación superior, que según el artículo 22 en el literal c son </w:t>
      </w:r>
    </w:p>
    <w:p w14:paraId="58F7559D" w14:textId="77777777" w:rsidR="00A80F25" w:rsidRPr="00CF55C0" w:rsidRDefault="00A80F25" w:rsidP="00A80F25">
      <w:pPr>
        <w:spacing w:line="360" w:lineRule="auto"/>
        <w:ind w:left="720"/>
        <w:jc w:val="both"/>
        <w:rPr>
          <w:rFonts w:eastAsia="Calibri"/>
          <w:i/>
          <w:iCs/>
          <w:spacing w:val="0"/>
          <w:lang w:val="es-DO"/>
        </w:rPr>
      </w:pPr>
      <w:r w:rsidRPr="00CF55C0">
        <w:rPr>
          <w:rFonts w:eastAsia="Calibri"/>
          <w:i/>
          <w:iCs/>
          <w:spacing w:val="0"/>
          <w:lang w:val="es-DO"/>
        </w:rPr>
        <w:t>“aquellas dedicadas a la educación postsecundaria, conducente a títulos de los niveles técnicos superior, grado y postgrado y tienen entre sus propósitos fundamentales contribuir con el desarrollo de la ciencia y la tecnología, la formación de técnicos y profesionales, la educación permanente, la divulgación de los avances científicos y tecnológicos y el servicio a la sociedad”.</w:t>
      </w:r>
    </w:p>
    <w:p w14:paraId="239C6026"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El propósito de las IES es contribuir al desarrollo social y económico a través de la provisión de servicios educativos de nivel superior, en el caso del ITSC vinculado principalmente a la titulación del nivel técnico superior. Los títulos que emite el ITSC pueden verse como la primera titulación en el nivel superior en el escalafón de los niveles de formación. Esto implica que el estudiante puede continuar con el proceso hacia los otros niveles, tomando como punto de partida el nivel técnico superior.</w:t>
      </w:r>
    </w:p>
    <w:p w14:paraId="41214BCD"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Las IES se encuentran validadas para la emisión de títulos, por lo que la titulación técnico profesional puede ser hecha tanto por universidades, como por instituciones especializadas en el nivel técnico superior. Una de las características de la titulación, es que las IES tienen la facultad de desarrollar su oferta académica conforme a la ley y los reglamentos. El artículo 33 de la ley indica que</w:t>
      </w:r>
    </w:p>
    <w:p w14:paraId="3565C194" w14:textId="77777777" w:rsidR="00A80F25" w:rsidRPr="00CF55C0" w:rsidRDefault="00A80F25" w:rsidP="00A80F25">
      <w:pPr>
        <w:spacing w:line="360" w:lineRule="auto"/>
        <w:ind w:left="1068"/>
        <w:jc w:val="both"/>
        <w:rPr>
          <w:rFonts w:eastAsia="Calibri"/>
          <w:i/>
          <w:iCs/>
          <w:spacing w:val="0"/>
          <w:lang w:val="es-DO"/>
        </w:rPr>
      </w:pPr>
      <w:r w:rsidRPr="00CF55C0">
        <w:rPr>
          <w:rFonts w:eastAsia="Calibri"/>
          <w:i/>
          <w:iCs/>
          <w:spacing w:val="0"/>
          <w:lang w:val="es-DO"/>
        </w:rPr>
        <w:t xml:space="preserve">“Las instituciones de educación superior, ciencia y tecnología, tendrán autonomía académica, administrativa e institucional, lo cual comprende [la atribución de] crear carreras a nivel técnico superior, de grado y postgrado, conforme a las normas establecidas en la presente ley y </w:t>
      </w:r>
      <w:r w:rsidRPr="00CF55C0">
        <w:rPr>
          <w:rFonts w:eastAsia="Calibri"/>
          <w:i/>
          <w:iCs/>
          <w:spacing w:val="0"/>
          <w:lang w:val="es-DO"/>
        </w:rPr>
        <w:lastRenderedPageBreak/>
        <w:t>sus reglamentos”.</w:t>
      </w:r>
    </w:p>
    <w:p w14:paraId="1BC016E5"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Bajo este entendido, la creación de la oferta académica se ha de desarrollar a partir de las necesidades del sector productivo y la sociedad, aunque no deberían verse como limitantes al sector productivo. El artículo 28 indica que:</w:t>
      </w:r>
    </w:p>
    <w:p w14:paraId="333B17A6" w14:textId="77777777" w:rsidR="00A80F25" w:rsidRPr="00CF55C0" w:rsidRDefault="00A80F25" w:rsidP="00A80F25">
      <w:pPr>
        <w:spacing w:line="360" w:lineRule="auto"/>
        <w:jc w:val="both"/>
        <w:rPr>
          <w:rFonts w:eastAsia="Calibri"/>
          <w:i/>
          <w:iCs/>
          <w:spacing w:val="0"/>
          <w:lang w:val="es-DO"/>
        </w:rPr>
      </w:pPr>
      <w:r w:rsidRPr="00CF55C0">
        <w:rPr>
          <w:rFonts w:eastAsia="Calibri"/>
          <w:spacing w:val="0"/>
          <w:lang w:val="es-DO"/>
        </w:rPr>
        <w:t xml:space="preserve"> </w:t>
      </w:r>
      <w:r w:rsidRPr="00CF55C0">
        <w:rPr>
          <w:rFonts w:eastAsia="Calibri"/>
          <w:i/>
          <w:iCs/>
          <w:spacing w:val="0"/>
          <w:lang w:val="es-DO"/>
        </w:rPr>
        <w:t>“Las instituciones de transferencia de conocimientos y tecnologías son aquellas que promueven la vinculación entre: a) Universidad, sector productivo y sociedad; b) Institutos Especializados de Estudios Superiores, sector productivo y sociedad; c) Institutos Técnicos Superiores, sector productivo y sociedad; d) Institutos y/o Centros de Ciencia y Tecnología, sector productivo y sociedad”.</w:t>
      </w:r>
    </w:p>
    <w:p w14:paraId="7D070794"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Las IES transfieren conocimientos y tecnologías a los sectores productivos y la sociedad, a partir de la formación de profesionales para suplir las demandas del mercado. La vinculación entre la sociedad y las IES se observa tanto en la emisión de títulos como en la respuesta a la demanda laboral de los sectores productivos, por lo que la oferta de carreras del ITSC responde, desde un inicio, a un proceso de consulta acerca de las necesidades de los empleadores. En este sentido, la autonomía que le otorga la ley a las IES implica la creación de carreras, por lo que la oferta académica del ITSC debe entenderse como un ente en construcción y adecuación en función de una demanda cambiante proveniente de sectores productivos que se ajustan al contexto nacional y global, así como a la experiencia del funcionamiento de la institución. </w:t>
      </w:r>
    </w:p>
    <w:p w14:paraId="11BAB586"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Un elemento de importancia al que hace señalamiento el artículo 40 de la ley 139-01 es que en la conformación del Consejo Nacional de Educación Superior se encuentra un representante de la Asociación de Institutos Técnicos de Estudios Superiores. Este hecho da pie a la posibilidad de que el ITSC pueda liderar dicha iniciativa, en caso de no existir la referida asociación, en virtud de ser una IES pionera en el desarrollo de una oferta educativa diversificada siendo la única que provee un modelo de educación superior basada en la experiencia de los </w:t>
      </w:r>
      <w:r w:rsidRPr="00CF55C0">
        <w:rPr>
          <w:rFonts w:eastAsia="Calibri"/>
          <w:i/>
          <w:iCs/>
          <w:spacing w:val="0"/>
          <w:lang w:val="es-DO"/>
        </w:rPr>
        <w:t>community colleges</w:t>
      </w:r>
      <w:r w:rsidRPr="00CF55C0">
        <w:rPr>
          <w:rFonts w:eastAsia="Calibri"/>
          <w:spacing w:val="0"/>
          <w:lang w:val="es-DO"/>
        </w:rPr>
        <w:t xml:space="preserve"> en </w:t>
      </w:r>
      <w:r w:rsidRPr="00CF55C0">
        <w:rPr>
          <w:rFonts w:eastAsia="Calibri"/>
          <w:spacing w:val="0"/>
          <w:lang w:val="es-DO"/>
        </w:rPr>
        <w:lastRenderedPageBreak/>
        <w:t xml:space="preserve">los Estados Unidos, y que han sido un instrumento exitoso para dotar a la población de dicho país de una titulación superior y convertirse a su vez en la entrada a las universidades para aquellas personas de limitados recursos económicos. </w:t>
      </w:r>
    </w:p>
    <w:p w14:paraId="42D299CA"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Por otra parte, la ley menciona la disponibilidad presupuestaria para desarrollar programas de formación, asistencia técnica y científica internacional, así como publicaciones en el artículo 92. En ese sentido, existe el imperativo de impulsar acciones tendentes a elevar la calidad del profesorado. La proyección y fortalecimiento de la institución a través de los espacios de publicación y divulgación de hallazgos. A pesar de que el ITSC no está involucrado directamente con procesos de investigación, puede valorar la posibilidad de procesos de investigación-acción y aplicada en el contexto del público hacia el cual se orientan. Así como la sistematización de las estrategias pedagógicas adoptadas, que pueden ser implementadas en otras IES al haber sido exitosas.</w:t>
      </w:r>
    </w:p>
    <w:p w14:paraId="2462B87F" w14:textId="77777777" w:rsidR="00A80F25" w:rsidRPr="00CF55C0" w:rsidRDefault="00A80F25" w:rsidP="00A80F25">
      <w:pPr>
        <w:spacing w:line="360" w:lineRule="auto"/>
        <w:contextualSpacing/>
        <w:jc w:val="both"/>
        <w:rPr>
          <w:rFonts w:eastAsia="Calibri"/>
          <w:bCs/>
          <w:spacing w:val="0"/>
          <w:lang w:val="es-DO"/>
        </w:rPr>
      </w:pPr>
      <w:r w:rsidRPr="00CF55C0">
        <w:rPr>
          <w:rFonts w:eastAsia="Calibri"/>
          <w:bCs/>
          <w:spacing w:val="0"/>
          <w:lang w:val="es-DO"/>
        </w:rPr>
        <w:t xml:space="preserve">Reglamento de las Instituciones de Educación Superior contenido en el decreto No. 463-04 </w:t>
      </w:r>
    </w:p>
    <w:p w14:paraId="7A4C9901"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El reglamento de las instituciones de Educación Superior arroja luz adicional acerca de la forma de operación de estas, y permite contextualizar y entender la visión a partir de la cual se operacionaliza la formación del nivel técnico-superior. Aunque un aspecto señalado por el personal del ITSC es la falta de especificidad que permita entender las particularidades a partir de las que operan las instituciones dedicadas al nivel técnico superior. Por lo que, el marco operativo que se puede inferir del reglamento proveería lineamientos a grandes rasgos, siendo pertinente la elaboración de instrumentos más específicos. </w:t>
      </w:r>
    </w:p>
    <w:p w14:paraId="6796B665"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En su artículo 3, el reglamento categoriza en tres tipos las instituciones de educación superior, perteneciendo el ITSC a la de institutos técnicos superiores. Tanto el alcance en nivel y oferta de carreras y programas académicos es definido en el artículo 4 de la </w:t>
      </w:r>
      <w:r w:rsidRPr="00CF55C0">
        <w:rPr>
          <w:rFonts w:eastAsia="Calibri"/>
          <w:spacing w:val="0"/>
          <w:lang w:val="es-DO"/>
        </w:rPr>
        <w:lastRenderedPageBreak/>
        <w:t>siguiente forma:</w:t>
      </w:r>
    </w:p>
    <w:p w14:paraId="1BE02446" w14:textId="77777777" w:rsidR="00A80F25" w:rsidRPr="00CF55C0" w:rsidRDefault="00A80F25" w:rsidP="00A80F25">
      <w:pPr>
        <w:spacing w:line="360" w:lineRule="auto"/>
        <w:jc w:val="both"/>
        <w:rPr>
          <w:rFonts w:eastAsia="Calibri"/>
          <w:spacing w:val="0"/>
          <w:lang w:val="es-DO"/>
        </w:rPr>
      </w:pPr>
    </w:p>
    <w:p w14:paraId="00DC5445" w14:textId="77777777" w:rsidR="00A80F25" w:rsidRPr="00CF55C0" w:rsidRDefault="00A80F25" w:rsidP="00A80F25">
      <w:pPr>
        <w:spacing w:line="360" w:lineRule="auto"/>
        <w:ind w:left="720"/>
        <w:jc w:val="both"/>
        <w:rPr>
          <w:rFonts w:eastAsia="Calibri"/>
          <w:spacing w:val="0"/>
          <w:lang w:val="es-DO"/>
        </w:rPr>
      </w:pPr>
      <w:r w:rsidRPr="00CF55C0">
        <w:rPr>
          <w:rFonts w:eastAsia="Calibri"/>
          <w:i/>
          <w:iCs/>
          <w:spacing w:val="0"/>
          <w:lang w:val="es-DO"/>
        </w:rPr>
        <w:t>“Los institutos técnicos de estudios superiores sólo podrán desarrollar programas del nivel técnico superior, los cuales tendrán una duración mínima de dos años y máxima de dos años y medio. El título a expedir será el de Técnico Superior, Tecnólogo, Profesorado y otros equivalentes”</w:t>
      </w:r>
      <w:r w:rsidRPr="00CF55C0">
        <w:rPr>
          <w:rFonts w:eastAsia="Calibri"/>
          <w:spacing w:val="0"/>
          <w:lang w:val="es-DO"/>
        </w:rPr>
        <w:t>.</w:t>
      </w:r>
    </w:p>
    <w:p w14:paraId="1F998F72"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Un elemento distintivo es que la duración de los programas se propone a un marco de dos (2) a dos y medio (2 ½) años, lo que implica que el tiempo que se piensa deben permanecer los estudiantes en el ITSC debe planificarse en términos de dicha ventana temporal. </w:t>
      </w:r>
    </w:p>
    <w:p w14:paraId="6120BA9E"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El uso de la denominación como “Instituto Técnico de Estudios Superiores”, categoría a la cual pertenece el ITSC, se realiza a partir de contar con la autorización del MESCYT, siguiendo “las prescripciones del […] reglamento” como indica el artículo 5.</w:t>
      </w:r>
    </w:p>
    <w:p w14:paraId="3FA41933"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Según señala el artículo 7, la titulación otorgada en los institutos técnicos de estudios superiores conlleva una carga mínima de 85 créditos para poder ser expedido el título. Junto a este requisito, que puede decirse compete a las instituciones para tomar en consideración en el diseño de las carreras, se agrega un criterio de rendimiento académico relativo a los estudiantes, quienes necesitan promediar un mínimo de 70 puntos en una “escala de cero (0) a cien (100) o su equivalente en cualquier escala” de conformidad con el artículo 15. </w:t>
      </w:r>
    </w:p>
    <w:p w14:paraId="15679AF0"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Los requerimientos de un promedio mínimo, muestra la importancia de contar con un criterio que permita mantener y mejorar el desempeño del estudiantado sobre el umbral de los 70 puntos de promedio, lo que hace pertinente la existencia de programas de tutoría y nivelación orientados a elevar el nivel con que llegan los estudiantes. </w:t>
      </w:r>
    </w:p>
    <w:p w14:paraId="42AFA1C2"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lastRenderedPageBreak/>
        <w:t>El capítulo X del reglamento compete exclusivamente a los institutos técnicos superiores, e inicia con la definición de estos como IES que imparten carreras en el nivel técnico superior y expiden títulos sobre las mismas (artículo 57). Un aspecto relevante de los mismos es el relativo a las funciones de estos, según plantea el artículo 58:</w:t>
      </w:r>
    </w:p>
    <w:p w14:paraId="66DD6EA2" w14:textId="77777777" w:rsidR="00A80F25" w:rsidRPr="00CF55C0" w:rsidRDefault="00A80F25" w:rsidP="00A80F25">
      <w:pPr>
        <w:spacing w:line="360" w:lineRule="auto"/>
        <w:ind w:left="1065"/>
        <w:jc w:val="both"/>
        <w:rPr>
          <w:rFonts w:eastAsia="Calibri"/>
          <w:i/>
          <w:iCs/>
          <w:spacing w:val="0"/>
          <w:lang w:val="es-DO"/>
        </w:rPr>
      </w:pPr>
      <w:r w:rsidRPr="00CF55C0">
        <w:rPr>
          <w:rFonts w:eastAsia="Calibri"/>
          <w:i/>
          <w:iCs/>
          <w:spacing w:val="0"/>
          <w:lang w:val="es-DO"/>
        </w:rPr>
        <w:t>“Las funciones propias de los institutos técnicos de estudios superiores son la docencia y la aplicación práctica de innovaciones técnicas o artísticas que habilitan a los egresados para la ejecución de estas con miras al desarrollo sostenido de la sociedad”.</w:t>
      </w:r>
    </w:p>
    <w:p w14:paraId="57EA30EA"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En este punto se puede observar tanto la limitación de estos a la docencia, así como la aplicación práctica de los conocimientos. Esto se vincula con el ‘desarrollo sostenido de la sociedad’, que debe verse como la finalidad ulterior de la habilitación que reciben los egresados. </w:t>
      </w:r>
    </w:p>
    <w:p w14:paraId="4E6368B5"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Los institutos técnicos de estudios superiores se conciben como instituciones de interés social y sin fines de lucro, en los que se no se admite la discriminación, como se expresa en el artículo 63, </w:t>
      </w:r>
    </w:p>
    <w:p w14:paraId="56B4D094" w14:textId="77777777" w:rsidR="00A80F25" w:rsidRPr="00CF55C0" w:rsidRDefault="00A80F25" w:rsidP="00A80F25">
      <w:pPr>
        <w:spacing w:line="360" w:lineRule="auto"/>
        <w:ind w:left="1065"/>
        <w:jc w:val="both"/>
        <w:rPr>
          <w:rFonts w:eastAsia="Calibri"/>
          <w:spacing w:val="0"/>
          <w:lang w:val="es-DO"/>
        </w:rPr>
      </w:pPr>
      <w:r w:rsidRPr="00CF55C0">
        <w:rPr>
          <w:rFonts w:eastAsia="Calibri"/>
          <w:i/>
          <w:iCs/>
          <w:spacing w:val="0"/>
          <w:lang w:val="es-DO"/>
        </w:rPr>
        <w:t>“Los institutos técnicos de estudios superiores, los especializados y las universidades son entidades sociales, de servicio público y sin fines de lucro y es inadmisible cualquier forma de discriminación en su seno. Estas instituciones serán abiertas a la creación de espacios y modalidades que faciliten la incorporación de nuevas tecnologías”</w:t>
      </w:r>
      <w:r w:rsidRPr="00CF55C0">
        <w:rPr>
          <w:rFonts w:eastAsia="Calibri"/>
          <w:spacing w:val="0"/>
          <w:lang w:val="es-DO"/>
        </w:rPr>
        <w:t>.</w:t>
      </w:r>
    </w:p>
    <w:p w14:paraId="71B29C06"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En este sentido, debe ser destacada la necesidad de políticas antidiscriminación en las IES y que estas se difundan ampliamente entre la población estudiantil, docentes y colaboradores. También, se recuerda que la finalidad de la institución no es la generación de ingresos sino el servicio público, por lo que aquellas acciones que conlleven la provisión de servicios y productos habrían de enmarcarse dentro de este objetivo. </w:t>
      </w:r>
    </w:p>
    <w:p w14:paraId="6C187F59"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lastRenderedPageBreak/>
        <w:t xml:space="preserve">Las ofertas de los institutos técnicos de estudios superiores se encuentran obligados a incorporar en su quehacer la exploración y apertura a ‘las nuevas tecnologías de la información y la comunicación y a aquellas tecnologías que requieran sus carreras y programas” (artículo 65). También, la oferta se relaciona estrechamente con el modelo institucional que se define en su misión, debiendo caracterizarse por la calidad y la pertinencia social (artículo 66). </w:t>
      </w:r>
    </w:p>
    <w:p w14:paraId="02DA6C33"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La misión de los institutos técnicos de estudios superiores junto al resto de las IES se define en el artículo 67 de la siguiente manera: </w:t>
      </w:r>
    </w:p>
    <w:p w14:paraId="1075A58A" w14:textId="77777777" w:rsidR="00A80F25" w:rsidRPr="00CF55C0" w:rsidRDefault="00A80F25" w:rsidP="00A80F25">
      <w:pPr>
        <w:spacing w:line="360" w:lineRule="auto"/>
        <w:ind w:left="1065"/>
        <w:jc w:val="both"/>
        <w:rPr>
          <w:rFonts w:eastAsia="Calibri"/>
          <w:i/>
          <w:iCs/>
          <w:spacing w:val="0"/>
          <w:lang w:val="es-DO"/>
        </w:rPr>
      </w:pPr>
      <w:r w:rsidRPr="00CF55C0">
        <w:rPr>
          <w:rFonts w:eastAsia="Calibri"/>
          <w:i/>
          <w:iCs/>
          <w:spacing w:val="0"/>
          <w:lang w:val="es-DO"/>
        </w:rPr>
        <w:t>“En relación con el modelo institucional asumido, deberán dirigirse a la búsqueda y construcción del conocimiento, así como a la creación de conciencia sobre las necesidades esenciales de la sociedad, encaminando las investigaciones y sus resultados a la solución de los problemas de la nación como medio para elevar la calidad de vida de la población”.</w:t>
      </w:r>
    </w:p>
    <w:p w14:paraId="0C5C5DC7" w14:textId="77777777" w:rsidR="00A80F25" w:rsidRPr="00CF55C0" w:rsidRDefault="00A80F25" w:rsidP="00A80F25">
      <w:pPr>
        <w:spacing w:line="360" w:lineRule="auto"/>
        <w:contextualSpacing/>
        <w:jc w:val="both"/>
        <w:rPr>
          <w:rFonts w:eastAsia="Calibri"/>
          <w:bCs/>
          <w:spacing w:val="0"/>
          <w:lang w:val="es-DO"/>
        </w:rPr>
      </w:pPr>
      <w:r w:rsidRPr="00CF55C0">
        <w:rPr>
          <w:rFonts w:eastAsia="Calibri"/>
          <w:bCs/>
          <w:spacing w:val="0"/>
          <w:lang w:val="es-DO"/>
        </w:rPr>
        <w:t>Resolución No. 30-2012 [de la MESCYT] que aprueba la creación del Instituto Técnico Superior Comunitario (ITSC)</w:t>
      </w:r>
    </w:p>
    <w:p w14:paraId="4E866014"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 xml:space="preserve">La Resolución 30-2012 emitida por la MESCYT es el resultado del proceso de creación del Instituto Técnico Superior Comunitario en la cual se resoluta su creación “en la categoría de Instituto Técnico de Estudios Superiores en la modalidad presencial”. </w:t>
      </w:r>
    </w:p>
    <w:p w14:paraId="1420AF5E" w14:textId="77777777" w:rsidR="00A80F25" w:rsidRPr="00CF55C0" w:rsidRDefault="00A80F25" w:rsidP="00A80F25">
      <w:pPr>
        <w:spacing w:line="360" w:lineRule="auto"/>
        <w:jc w:val="both"/>
        <w:rPr>
          <w:rFonts w:eastAsia="Calibri"/>
          <w:spacing w:val="0"/>
          <w:lang w:val="es-DO"/>
        </w:rPr>
      </w:pPr>
      <w:r w:rsidRPr="00CF55C0">
        <w:rPr>
          <w:rFonts w:eastAsia="Calibri"/>
          <w:spacing w:val="0"/>
          <w:lang w:val="es-DO"/>
        </w:rPr>
        <w:t>En esta se recogen las reflexiones de los artículos 23 letra a y 38 letra g de la Ley 139-01 donde se sustenta el nivel en el cual se crea el ITSC, y el artículo 7 letra a y el capítulo IV del Reglamento de las Instituciones de Educación Superior; donde en primer término se ve en el Art. 7 letra a, para la titulación que la carga académica mínima es de 85 créditos; y en el Capítulo IV, se consideran los requisitos pertinentes a la creación, organización, funcionamiento y clausura de las instituciones de educación superior.</w:t>
      </w:r>
    </w:p>
    <w:p w14:paraId="44F4634B" w14:textId="77777777" w:rsidR="00A80F25" w:rsidRPr="00CF55C0" w:rsidRDefault="00A80F25" w:rsidP="00A80F25">
      <w:pPr>
        <w:spacing w:line="360" w:lineRule="auto"/>
        <w:jc w:val="both"/>
        <w:rPr>
          <w:rFonts w:eastAsia="Calibri"/>
          <w:szCs w:val="36"/>
        </w:rPr>
      </w:pPr>
    </w:p>
    <w:p w14:paraId="6E920C49" w14:textId="77777777" w:rsidR="00A80F25" w:rsidRPr="009600EA" w:rsidRDefault="00A80F25" w:rsidP="00A80F25">
      <w:pPr>
        <w:spacing w:line="360" w:lineRule="auto"/>
        <w:jc w:val="both"/>
        <w:rPr>
          <w:rFonts w:eastAsia="Calibri"/>
          <w:noProof/>
        </w:rPr>
      </w:pPr>
      <w:r w:rsidRPr="009600EA">
        <w:rPr>
          <w:rFonts w:eastAsia="Calibri"/>
          <w:noProof/>
        </w:rPr>
        <w:t>2.3 Estructura Organizativa.</w:t>
      </w:r>
    </w:p>
    <w:p w14:paraId="73EE36C4" w14:textId="77777777" w:rsidR="00A80F25" w:rsidRPr="00C246C5" w:rsidRDefault="00A80F25" w:rsidP="00A80F25">
      <w:pPr>
        <w:spacing w:line="360" w:lineRule="auto"/>
        <w:jc w:val="both"/>
        <w:rPr>
          <w:rFonts w:eastAsia="Calibri"/>
          <w:noProof/>
        </w:rPr>
      </w:pPr>
      <w:r w:rsidRPr="009600EA">
        <w:rPr>
          <w:rFonts w:eastAsia="Calibri"/>
          <w:noProof/>
        </w:rPr>
        <w:t>La estructura organizativa del Instituto Tècnico Superior Comunitario (ITSC), se compone de las siguientes areas bàsicas, a saber</w:t>
      </w:r>
      <w:r w:rsidRPr="00C246C5">
        <w:rPr>
          <w:rFonts w:eastAsia="Calibri"/>
          <w:noProof/>
        </w:rPr>
        <w:t>:</w:t>
      </w:r>
    </w:p>
    <w:p w14:paraId="14B7ECC6"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Rectoría.</w:t>
      </w:r>
    </w:p>
    <w:p w14:paraId="6F032D3C"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Vicerrectorìa Acadèmica.</w:t>
      </w:r>
    </w:p>
    <w:p w14:paraId="67EB57AC"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Vicerrectorìa Administrativa y Financiera.</w:t>
      </w:r>
    </w:p>
    <w:p w14:paraId="4A8F4B82"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Vicerrectorìa de Vinculaciòn y Extensiòn.</w:t>
      </w:r>
    </w:p>
    <w:p w14:paraId="765094E3"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Direcciòn de Gestiòn Humana.</w:t>
      </w:r>
    </w:p>
    <w:p w14:paraId="0C6CC06E"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Direcciòn de Planificaciòn y Desarrollo.</w:t>
      </w:r>
    </w:p>
    <w:p w14:paraId="431EE818"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Direcciòn de Comunicaciones.</w:t>
      </w:r>
    </w:p>
    <w:p w14:paraId="13BABA09"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Direcciòn de Tecnologìas de la Informaciòn y Comunicaciòn.</w:t>
      </w:r>
    </w:p>
    <w:p w14:paraId="7D7FB286" w14:textId="64E30681"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Departamento Jur</w:t>
      </w:r>
      <w:r w:rsidR="00C246C5">
        <w:rPr>
          <w:rFonts w:ascii="Times New Roman" w:eastAsia="Calibri" w:hAnsi="Times New Roman"/>
          <w:noProof/>
          <w:color w:val="767171"/>
          <w:sz w:val="24"/>
          <w:szCs w:val="24"/>
        </w:rPr>
        <w:t>í</w:t>
      </w:r>
      <w:r w:rsidRPr="00CF3611">
        <w:rPr>
          <w:rFonts w:ascii="Times New Roman" w:eastAsia="Calibri" w:hAnsi="Times New Roman"/>
          <w:noProof/>
          <w:color w:val="767171"/>
          <w:sz w:val="24"/>
          <w:szCs w:val="24"/>
        </w:rPr>
        <w:t>dico.</w:t>
      </w:r>
    </w:p>
    <w:p w14:paraId="26F0B4EB" w14:textId="77777777" w:rsidR="00A80F25" w:rsidRPr="00CF3611" w:rsidRDefault="00A80F25" w:rsidP="00CF3611">
      <w:pPr>
        <w:pStyle w:val="Prrafodelista"/>
        <w:numPr>
          <w:ilvl w:val="0"/>
          <w:numId w:val="58"/>
        </w:numPr>
        <w:spacing w:line="360" w:lineRule="auto"/>
        <w:jc w:val="both"/>
        <w:rPr>
          <w:rFonts w:ascii="Times New Roman" w:eastAsia="Calibri" w:hAnsi="Times New Roman"/>
          <w:noProof/>
          <w:color w:val="767171"/>
          <w:sz w:val="24"/>
          <w:szCs w:val="24"/>
        </w:rPr>
      </w:pPr>
      <w:r w:rsidRPr="00CF3611">
        <w:rPr>
          <w:rFonts w:ascii="Times New Roman" w:eastAsia="Calibri" w:hAnsi="Times New Roman"/>
          <w:noProof/>
          <w:color w:val="767171"/>
          <w:sz w:val="24"/>
          <w:szCs w:val="24"/>
        </w:rPr>
        <w:t>Oficina de Acceso a la Informaciòn Pùblica.</w:t>
      </w:r>
    </w:p>
    <w:p w14:paraId="7B5966F8" w14:textId="77777777" w:rsidR="00A80F25" w:rsidRPr="00CF55C0" w:rsidRDefault="00A80F25" w:rsidP="00A80F25">
      <w:pPr>
        <w:spacing w:line="360" w:lineRule="auto"/>
        <w:jc w:val="both"/>
        <w:rPr>
          <w:rFonts w:eastAsia="Calibri"/>
          <w:noProof/>
        </w:rPr>
      </w:pPr>
      <w:r w:rsidRPr="00CF55C0">
        <w:rPr>
          <w:rFonts w:eastAsia="Calibri"/>
          <w:noProof/>
        </w:rPr>
        <w:t>Los principales funcionarios de la Academia son los siguientes:</w:t>
      </w:r>
    </w:p>
    <w:p w14:paraId="2FD042DD" w14:textId="77777777" w:rsidR="00A80F25" w:rsidRPr="00C246C5" w:rsidRDefault="00A80F25" w:rsidP="00C246C5">
      <w:pPr>
        <w:pStyle w:val="Prrafodelista"/>
        <w:numPr>
          <w:ilvl w:val="0"/>
          <w:numId w:val="59"/>
        </w:numPr>
        <w:spacing w:line="360" w:lineRule="auto"/>
        <w:jc w:val="both"/>
        <w:rPr>
          <w:rFonts w:ascii="Times New Roman" w:eastAsia="Calibri" w:hAnsi="Times New Roman"/>
          <w:noProof/>
          <w:color w:val="767171"/>
          <w:sz w:val="24"/>
          <w:szCs w:val="24"/>
        </w:rPr>
      </w:pPr>
      <w:r w:rsidRPr="00C246C5">
        <w:rPr>
          <w:rFonts w:ascii="Times New Roman" w:eastAsia="Calibri" w:hAnsi="Times New Roman"/>
          <w:noProof/>
          <w:color w:val="767171"/>
          <w:sz w:val="24"/>
          <w:szCs w:val="24"/>
        </w:rPr>
        <w:t>Lic. Pedro Quezada, rector.</w:t>
      </w:r>
    </w:p>
    <w:p w14:paraId="63A1DB0B" w14:textId="77777777" w:rsidR="00A80F25" w:rsidRPr="00C246C5" w:rsidRDefault="00A80F25" w:rsidP="00A80F25">
      <w:pPr>
        <w:numPr>
          <w:ilvl w:val="0"/>
          <w:numId w:val="3"/>
        </w:numPr>
        <w:spacing w:line="360" w:lineRule="auto"/>
        <w:contextualSpacing/>
        <w:jc w:val="both"/>
        <w:rPr>
          <w:rFonts w:eastAsia="Calibri"/>
          <w:noProof/>
        </w:rPr>
      </w:pPr>
      <w:r w:rsidRPr="00C246C5">
        <w:rPr>
          <w:rFonts w:eastAsia="Calibri"/>
          <w:noProof/>
        </w:rPr>
        <w:t>Lic. Carlos Mendieta, vicerrector acadèmico.</w:t>
      </w:r>
    </w:p>
    <w:p w14:paraId="535D2F21" w14:textId="77777777" w:rsidR="00A80F25" w:rsidRPr="00C246C5" w:rsidRDefault="00A80F25" w:rsidP="00A80F25">
      <w:pPr>
        <w:numPr>
          <w:ilvl w:val="0"/>
          <w:numId w:val="3"/>
        </w:numPr>
        <w:spacing w:line="360" w:lineRule="auto"/>
        <w:contextualSpacing/>
        <w:jc w:val="both"/>
        <w:rPr>
          <w:rFonts w:eastAsia="Calibri"/>
          <w:noProof/>
        </w:rPr>
      </w:pPr>
      <w:r w:rsidRPr="00C246C5">
        <w:rPr>
          <w:rFonts w:eastAsia="Calibri"/>
          <w:noProof/>
        </w:rPr>
        <w:t>Dra. Maritza Contreras, vicerrectora administrativa y financiera.</w:t>
      </w:r>
    </w:p>
    <w:p w14:paraId="38E5E1AD" w14:textId="77777777" w:rsidR="00A80F25" w:rsidRPr="00C246C5" w:rsidRDefault="00A80F25" w:rsidP="00A80F25">
      <w:pPr>
        <w:numPr>
          <w:ilvl w:val="0"/>
          <w:numId w:val="3"/>
        </w:numPr>
        <w:spacing w:line="360" w:lineRule="auto"/>
        <w:contextualSpacing/>
        <w:jc w:val="both"/>
        <w:rPr>
          <w:rFonts w:eastAsia="Calibri"/>
          <w:noProof/>
        </w:rPr>
      </w:pPr>
      <w:r w:rsidRPr="00C246C5">
        <w:rPr>
          <w:rFonts w:eastAsia="Calibri"/>
          <w:noProof/>
        </w:rPr>
        <w:t>Lic. Alfredo Herrera, vicerrector de vinculaciòn y extensiòn.</w:t>
      </w:r>
    </w:p>
    <w:p w14:paraId="660F77C5" w14:textId="77777777" w:rsidR="00A80F25" w:rsidRPr="00C246C5" w:rsidRDefault="00A80F25" w:rsidP="00A80F25">
      <w:pPr>
        <w:numPr>
          <w:ilvl w:val="0"/>
          <w:numId w:val="3"/>
        </w:numPr>
        <w:spacing w:line="360" w:lineRule="auto"/>
        <w:contextualSpacing/>
        <w:jc w:val="both"/>
        <w:rPr>
          <w:rFonts w:eastAsia="Calibri"/>
          <w:noProof/>
        </w:rPr>
      </w:pPr>
      <w:r w:rsidRPr="00C246C5">
        <w:rPr>
          <w:rFonts w:eastAsia="Calibri"/>
          <w:noProof/>
        </w:rPr>
        <w:t>Lic. Angel Miguel Inoa, director de planificaciòn y desarrollo.</w:t>
      </w:r>
    </w:p>
    <w:p w14:paraId="7A72BD2B" w14:textId="77777777" w:rsidR="00A80F25" w:rsidRPr="00C246C5" w:rsidRDefault="00A80F25" w:rsidP="00A80F25">
      <w:pPr>
        <w:spacing w:line="360" w:lineRule="auto"/>
        <w:jc w:val="both"/>
        <w:rPr>
          <w:rFonts w:eastAsia="Calibri"/>
          <w:noProof/>
        </w:rPr>
      </w:pPr>
      <w:r w:rsidRPr="00C246C5">
        <w:rPr>
          <w:rFonts w:eastAsia="Calibri"/>
          <w:noProof/>
        </w:rPr>
        <w:t>En la siguiente pàgina se podrà observar el organigrama del Instituto Tècnico Superior Comunitario (ITSC).</w:t>
      </w:r>
    </w:p>
    <w:p w14:paraId="6AABE0CE" w14:textId="77777777" w:rsidR="00C320BF" w:rsidRPr="00CF55C0" w:rsidRDefault="00C320BF" w:rsidP="00A80F25">
      <w:pPr>
        <w:spacing w:line="360" w:lineRule="auto"/>
        <w:jc w:val="both"/>
        <w:rPr>
          <w:rFonts w:eastAsia="Calibri"/>
          <w:noProof/>
        </w:rPr>
      </w:pPr>
    </w:p>
    <w:p w14:paraId="5EDC2D34" w14:textId="77777777" w:rsidR="00C320BF" w:rsidRPr="00CF55C0" w:rsidRDefault="00C320BF" w:rsidP="00A80F25">
      <w:pPr>
        <w:spacing w:line="360" w:lineRule="auto"/>
        <w:jc w:val="both"/>
        <w:rPr>
          <w:rFonts w:eastAsia="Calibri"/>
          <w:noProof/>
        </w:rPr>
      </w:pPr>
    </w:p>
    <w:p w14:paraId="3FBF1316" w14:textId="4822D677" w:rsidR="00C320BF" w:rsidRPr="00CF55C0" w:rsidRDefault="00C320BF" w:rsidP="00A80F25">
      <w:pPr>
        <w:spacing w:line="360" w:lineRule="auto"/>
        <w:jc w:val="both"/>
        <w:rPr>
          <w:rFonts w:eastAsia="Calibri"/>
          <w:noProof/>
        </w:rPr>
      </w:pPr>
      <w:r w:rsidRPr="00615F7D">
        <w:rPr>
          <w:rFonts w:ascii="Calibri" w:eastAsia="Calibri" w:hAnsi="Calibri" w:cs="Calibri"/>
          <w:noProof/>
          <w:spacing w:val="0"/>
          <w:kern w:val="2"/>
          <w:sz w:val="22"/>
          <w:lang w:val="es-ES" w:eastAsia="es-ES"/>
        </w:rPr>
        <w:drawing>
          <wp:anchor distT="0" distB="0" distL="114300" distR="114300" simplePos="0" relativeHeight="251675136" behindDoc="0" locked="0" layoutInCell="1" allowOverlap="1" wp14:anchorId="340CFBAC" wp14:editId="374A2ADA">
            <wp:simplePos x="0" y="0"/>
            <wp:positionH relativeFrom="column">
              <wp:posOffset>-473985</wp:posOffset>
            </wp:positionH>
            <wp:positionV relativeFrom="paragraph">
              <wp:posOffset>49428</wp:posOffset>
            </wp:positionV>
            <wp:extent cx="5739974" cy="5017674"/>
            <wp:effectExtent l="0" t="0" r="0" b="0"/>
            <wp:wrapNone/>
            <wp:docPr id="75" name="Picture 3355"/>
            <wp:cNvGraphicFramePr/>
            <a:graphic xmlns:a="http://schemas.openxmlformats.org/drawingml/2006/main">
              <a:graphicData uri="http://schemas.openxmlformats.org/drawingml/2006/picture">
                <pic:pic xmlns:pic="http://schemas.openxmlformats.org/drawingml/2006/picture">
                  <pic:nvPicPr>
                    <pic:cNvPr id="3355" name="Picture 335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9974" cy="5017674"/>
                    </a:xfrm>
                    <a:prstGeom prst="rect">
                      <a:avLst/>
                    </a:prstGeom>
                  </pic:spPr>
                </pic:pic>
              </a:graphicData>
            </a:graphic>
            <wp14:sizeRelH relativeFrom="page">
              <wp14:pctWidth>0</wp14:pctWidth>
            </wp14:sizeRelH>
            <wp14:sizeRelV relativeFrom="page">
              <wp14:pctHeight>0</wp14:pctHeight>
            </wp14:sizeRelV>
          </wp:anchor>
        </w:drawing>
      </w:r>
    </w:p>
    <w:p w14:paraId="2DA54206" w14:textId="7230B2B7" w:rsidR="00C320BF" w:rsidRPr="00CF55C0" w:rsidRDefault="00C320BF" w:rsidP="00BA2267">
      <w:pPr>
        <w:rPr>
          <w:noProof/>
        </w:rPr>
      </w:pPr>
    </w:p>
    <w:p w14:paraId="49D53E5A" w14:textId="77777777" w:rsidR="00C320BF" w:rsidRPr="00CF55C0" w:rsidRDefault="00C320BF" w:rsidP="00C320BF"/>
    <w:p w14:paraId="0839A7F5" w14:textId="77777777" w:rsidR="00C320BF" w:rsidRPr="00CF55C0" w:rsidRDefault="00C320BF" w:rsidP="00C320BF"/>
    <w:p w14:paraId="73380081" w14:textId="77777777" w:rsidR="00C320BF" w:rsidRPr="00CF55C0" w:rsidRDefault="00C320BF" w:rsidP="00C320BF"/>
    <w:p w14:paraId="0FAF5295" w14:textId="77777777" w:rsidR="00C320BF" w:rsidRPr="00CF55C0" w:rsidRDefault="00C320BF" w:rsidP="00C320BF"/>
    <w:p w14:paraId="1AF5F801" w14:textId="77777777" w:rsidR="00C320BF" w:rsidRPr="00CF55C0" w:rsidRDefault="00C320BF" w:rsidP="00C320BF"/>
    <w:p w14:paraId="25B24F56" w14:textId="77777777" w:rsidR="00C320BF" w:rsidRPr="00CF55C0" w:rsidRDefault="00C320BF" w:rsidP="00C320BF"/>
    <w:p w14:paraId="6F557AA4" w14:textId="77777777" w:rsidR="00C320BF" w:rsidRPr="00CF55C0" w:rsidRDefault="00C320BF" w:rsidP="00C320BF"/>
    <w:p w14:paraId="14B87384" w14:textId="77777777" w:rsidR="00C320BF" w:rsidRPr="00CF55C0" w:rsidRDefault="00C320BF" w:rsidP="00C320BF"/>
    <w:p w14:paraId="07556298" w14:textId="77777777" w:rsidR="00C320BF" w:rsidRPr="00CF55C0" w:rsidRDefault="00C320BF" w:rsidP="00C320BF"/>
    <w:p w14:paraId="2362C6A7" w14:textId="77777777" w:rsidR="00C320BF" w:rsidRPr="00CF55C0" w:rsidRDefault="00C320BF" w:rsidP="00C320BF"/>
    <w:p w14:paraId="02858971" w14:textId="77777777" w:rsidR="00C320BF" w:rsidRPr="00CF55C0" w:rsidRDefault="00C320BF" w:rsidP="00C320BF"/>
    <w:p w14:paraId="22EE77B8" w14:textId="77777777" w:rsidR="00C320BF" w:rsidRPr="00CF55C0" w:rsidRDefault="00C320BF" w:rsidP="00C320BF"/>
    <w:p w14:paraId="3A963189" w14:textId="77777777" w:rsidR="00C320BF" w:rsidRPr="00CF55C0" w:rsidRDefault="00C320BF" w:rsidP="00C320BF"/>
    <w:p w14:paraId="59C71F3C" w14:textId="77777777" w:rsidR="00C320BF" w:rsidRPr="00CF55C0" w:rsidRDefault="00C320BF" w:rsidP="00C320BF"/>
    <w:p w14:paraId="503B90C2" w14:textId="77777777" w:rsidR="00C320BF" w:rsidRPr="00CF55C0" w:rsidRDefault="00C320BF" w:rsidP="00C320BF"/>
    <w:p w14:paraId="19C068FD" w14:textId="77777777" w:rsidR="00C320BF" w:rsidRPr="00CF55C0" w:rsidRDefault="00C320BF" w:rsidP="00C320BF"/>
    <w:p w14:paraId="5FC294D0" w14:textId="77777777" w:rsidR="00C320BF" w:rsidRPr="00CF55C0" w:rsidRDefault="00C320BF" w:rsidP="00C320BF"/>
    <w:p w14:paraId="473856B3" w14:textId="77777777" w:rsidR="00C320BF" w:rsidRPr="00CF55C0" w:rsidRDefault="00C320BF" w:rsidP="00C320BF"/>
    <w:p w14:paraId="0A06EABF" w14:textId="77777777" w:rsidR="00C320BF" w:rsidRPr="00CF55C0" w:rsidRDefault="00C320BF" w:rsidP="00C320BF"/>
    <w:p w14:paraId="29E0273A" w14:textId="77777777" w:rsidR="00C320BF" w:rsidRPr="00CF55C0" w:rsidRDefault="00C320BF" w:rsidP="00C320BF"/>
    <w:p w14:paraId="5144FE8E" w14:textId="174DB5B0" w:rsidR="00C320BF" w:rsidRPr="00CF55C0" w:rsidRDefault="00C320BF" w:rsidP="00C320BF"/>
    <w:p w14:paraId="1B3FDDB5" w14:textId="7C292824" w:rsidR="00C320BF" w:rsidRPr="00CF55C0" w:rsidRDefault="00C320BF" w:rsidP="00C320BF"/>
    <w:p w14:paraId="51F5E08B" w14:textId="60B40AE3" w:rsidR="00654164" w:rsidRPr="00CF55C0" w:rsidRDefault="00C320BF" w:rsidP="00C320BF">
      <w:pPr>
        <w:tabs>
          <w:tab w:val="left" w:pos="6201"/>
        </w:tabs>
      </w:pPr>
      <w:r w:rsidRPr="00CF55C0">
        <w:tab/>
      </w:r>
    </w:p>
    <w:p w14:paraId="50E44061" w14:textId="77777777" w:rsidR="00A80F25" w:rsidRPr="00CF55C0" w:rsidRDefault="00A80F25" w:rsidP="00A80F25">
      <w:pPr>
        <w:pStyle w:val="Ttulo1"/>
        <w:rPr>
          <w:color w:val="767171"/>
          <w:lang w:val="es-DO"/>
        </w:rPr>
      </w:pPr>
      <w:bookmarkStart w:id="14" w:name="_Toc117160596"/>
    </w:p>
    <w:p w14:paraId="5F86A7A5" w14:textId="77777777" w:rsidR="00A80F25" w:rsidRPr="00CF55C0" w:rsidRDefault="00A80F25" w:rsidP="00A80F25">
      <w:pPr>
        <w:spacing w:line="360" w:lineRule="auto"/>
        <w:jc w:val="both"/>
        <w:rPr>
          <w:rFonts w:eastAsia="Calibri"/>
          <w:noProof/>
        </w:rPr>
      </w:pPr>
      <w:r w:rsidRPr="00CF55C0">
        <w:rPr>
          <w:rFonts w:eastAsia="Calibri"/>
          <w:noProof/>
        </w:rPr>
        <w:t>2.4 Planificaciòn Estrategica Institucional.</w:t>
      </w:r>
    </w:p>
    <w:p w14:paraId="4BDA600C" w14:textId="77777777" w:rsidR="00A80F25" w:rsidRPr="00CF55C0" w:rsidRDefault="00A80F25" w:rsidP="00A80F25">
      <w:pPr>
        <w:spacing w:line="360" w:lineRule="auto"/>
        <w:jc w:val="both"/>
        <w:rPr>
          <w:rFonts w:eastAsia="Calibri"/>
          <w:noProof/>
        </w:rPr>
      </w:pPr>
      <w:r w:rsidRPr="00CF55C0">
        <w:rPr>
          <w:rFonts w:eastAsia="Calibri"/>
          <w:noProof/>
        </w:rPr>
        <w:t>El Plan Estrategico Institucional 2021-2024 del Instituto Tècnico Superior Comunitario (ITSC), se compone de 5 grandes ejes estrategicos, a saber: gestiòn de la formaciòn tècnico superior, vinculaciòn con el medio y extensiòn comunitraia, educacion permanente y provision de servicios, desarrollo tecnologico e innovacion y fortalecimiento institucional.</w:t>
      </w:r>
    </w:p>
    <w:p w14:paraId="13A396E9" w14:textId="41CD708E" w:rsidR="00A80F25" w:rsidRPr="00CF55C0" w:rsidRDefault="00A80F25" w:rsidP="00A80F25">
      <w:pPr>
        <w:spacing w:line="360" w:lineRule="auto"/>
        <w:jc w:val="both"/>
        <w:rPr>
          <w:rFonts w:eastAsia="Calibri"/>
          <w:noProof/>
        </w:rPr>
      </w:pPr>
      <w:r w:rsidRPr="00CF55C0">
        <w:rPr>
          <w:rFonts w:eastAsia="Calibri"/>
          <w:noProof/>
        </w:rPr>
        <w:t>El P</w:t>
      </w:r>
      <w:r w:rsidR="009A4B58" w:rsidRPr="00CF55C0">
        <w:rPr>
          <w:rFonts w:eastAsia="Calibri"/>
          <w:noProof/>
        </w:rPr>
        <w:t>EI cuenta con 33 resultados y 59</w:t>
      </w:r>
      <w:r w:rsidRPr="00CF55C0">
        <w:rPr>
          <w:rFonts w:eastAsia="Calibri"/>
          <w:noProof/>
        </w:rPr>
        <w:t xml:space="preserve"> productos diseminados en las diferentes àreas del ITSC. Este documento toma en cuenta el Plan Nacional Plurianual del Estado, asì como la END-2030, de donde cada año se desprende un plan operativo annual, que està alineado con su presupuesto y el plan anual de compras y contrataciones (PACC).</w:t>
      </w:r>
    </w:p>
    <w:p w14:paraId="05E1275D" w14:textId="77777777" w:rsidR="00A80F25" w:rsidRPr="00CF55C0" w:rsidRDefault="00A80F25" w:rsidP="00A80F25">
      <w:pPr>
        <w:pStyle w:val="Ttulo1"/>
        <w:rPr>
          <w:color w:val="767171"/>
          <w:lang w:val="es-DO"/>
        </w:rPr>
      </w:pPr>
    </w:p>
    <w:p w14:paraId="5D0AEE5B" w14:textId="77777777" w:rsidR="00A80F25" w:rsidRPr="00CF55C0" w:rsidRDefault="00A80F25" w:rsidP="00654164">
      <w:pPr>
        <w:pStyle w:val="Ttulo1"/>
        <w:rPr>
          <w:color w:val="767171"/>
        </w:rPr>
      </w:pPr>
    </w:p>
    <w:p w14:paraId="0766F5AC" w14:textId="77777777" w:rsidR="00A80F25" w:rsidRPr="00CF55C0" w:rsidRDefault="00A80F25" w:rsidP="00654164">
      <w:pPr>
        <w:pStyle w:val="Ttulo1"/>
        <w:rPr>
          <w:color w:val="767171"/>
        </w:rPr>
      </w:pPr>
    </w:p>
    <w:p w14:paraId="4EC45F6A" w14:textId="77777777" w:rsidR="00A80F25" w:rsidRPr="00CF55C0" w:rsidRDefault="00A80F25" w:rsidP="00654164">
      <w:pPr>
        <w:pStyle w:val="Ttulo1"/>
        <w:rPr>
          <w:color w:val="767171"/>
        </w:rPr>
      </w:pPr>
    </w:p>
    <w:p w14:paraId="5E8D4198" w14:textId="77777777" w:rsidR="00A80F25" w:rsidRPr="00CF55C0" w:rsidRDefault="00A80F25" w:rsidP="00654164">
      <w:pPr>
        <w:pStyle w:val="Ttulo1"/>
        <w:rPr>
          <w:color w:val="767171"/>
        </w:rPr>
      </w:pPr>
    </w:p>
    <w:p w14:paraId="6C1A471F" w14:textId="77777777" w:rsidR="00A80F25" w:rsidRPr="00CF55C0" w:rsidRDefault="00A80F25" w:rsidP="00654164">
      <w:pPr>
        <w:pStyle w:val="Ttulo1"/>
        <w:rPr>
          <w:color w:val="767171"/>
        </w:rPr>
      </w:pPr>
    </w:p>
    <w:p w14:paraId="47276779" w14:textId="77777777" w:rsidR="00A80F25" w:rsidRPr="00CF55C0" w:rsidRDefault="00A80F25" w:rsidP="00654164">
      <w:pPr>
        <w:pStyle w:val="Ttulo1"/>
        <w:rPr>
          <w:color w:val="767171"/>
        </w:rPr>
      </w:pPr>
    </w:p>
    <w:p w14:paraId="5C9DF24C" w14:textId="77777777" w:rsidR="00A80F25" w:rsidRPr="00CF55C0" w:rsidRDefault="00A80F25" w:rsidP="00A80F25"/>
    <w:p w14:paraId="3265377C" w14:textId="77777777" w:rsidR="00A80F25" w:rsidRPr="00CF55C0" w:rsidRDefault="00A80F25" w:rsidP="00A80F25"/>
    <w:p w14:paraId="5E396B73" w14:textId="77777777" w:rsidR="00654164" w:rsidRPr="00CF55C0" w:rsidRDefault="00654164" w:rsidP="00654164">
      <w:pPr>
        <w:pStyle w:val="Ttulo1"/>
        <w:rPr>
          <w:color w:val="767171"/>
        </w:rPr>
      </w:pPr>
      <w:bookmarkStart w:id="15" w:name="_Toc154675094"/>
      <w:r w:rsidRPr="00CF55C0">
        <w:rPr>
          <w:color w:val="767171"/>
        </w:rPr>
        <w:lastRenderedPageBreak/>
        <w:t>RESULTADOS MISIONALES</w:t>
      </w:r>
      <w:bookmarkEnd w:id="14"/>
      <w:bookmarkEnd w:id="15"/>
    </w:p>
    <w:p w14:paraId="5BDBF66A" w14:textId="625F31B0" w:rsidR="00654164" w:rsidRPr="00CF55C0" w:rsidRDefault="00615F7D" w:rsidP="00654164">
      <w:pPr>
        <w:jc w:val="both"/>
        <w:rPr>
          <w:rFonts w:eastAsia="Calibri"/>
          <w:sz w:val="18"/>
        </w:rPr>
      </w:pPr>
      <w:r>
        <w:rPr>
          <w:noProof/>
        </w:rPr>
        <w:pict w14:anchorId="584F6520">
          <v:line id="Straight Connector 14" o:spid="_x0000_s2055" style="position:absolute;left:0;text-align:lef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w:r>
    </w:p>
    <w:p w14:paraId="20891FF8" w14:textId="2DC760F2" w:rsidR="00654164" w:rsidRPr="00CF55C0" w:rsidRDefault="00654164" w:rsidP="00654164">
      <w:pPr>
        <w:jc w:val="center"/>
        <w:rPr>
          <w:rFonts w:eastAsia="Calibri"/>
          <w:szCs w:val="36"/>
        </w:rPr>
      </w:pPr>
      <w:r w:rsidRPr="00CF55C0">
        <w:rPr>
          <w:rFonts w:eastAsia="Calibri"/>
          <w:szCs w:val="36"/>
        </w:rPr>
        <w:t xml:space="preserve">Memoria </w:t>
      </w:r>
      <w:r w:rsidR="009547F0" w:rsidRPr="00CF55C0">
        <w:rPr>
          <w:rFonts w:eastAsia="Calibri"/>
          <w:szCs w:val="36"/>
        </w:rPr>
        <w:t>I</w:t>
      </w:r>
      <w:r w:rsidRPr="00CF55C0">
        <w:rPr>
          <w:rFonts w:eastAsia="Calibri"/>
          <w:szCs w:val="36"/>
        </w:rPr>
        <w:t>nstitucional 202</w:t>
      </w:r>
      <w:r w:rsidR="009547F0" w:rsidRPr="00CF55C0">
        <w:rPr>
          <w:rFonts w:eastAsia="Calibri"/>
          <w:szCs w:val="36"/>
        </w:rPr>
        <w:t>3</w:t>
      </w:r>
    </w:p>
    <w:p w14:paraId="38838488" w14:textId="69F5F643" w:rsidR="00654164" w:rsidRPr="00CF55C0" w:rsidRDefault="00654164" w:rsidP="00BA2267">
      <w:pPr>
        <w:pStyle w:val="Ttulo1"/>
        <w:jc w:val="left"/>
        <w:rPr>
          <w:noProof/>
          <w:color w:val="767171"/>
        </w:rPr>
      </w:pPr>
    </w:p>
    <w:p w14:paraId="3227EBD3" w14:textId="77777777" w:rsidR="00A80F25" w:rsidRPr="00CF55C0" w:rsidRDefault="00A80F25" w:rsidP="00A80F25">
      <w:pPr>
        <w:spacing w:after="0" w:line="360" w:lineRule="auto"/>
        <w:rPr>
          <w:rFonts w:eastAsia="Times New Roman"/>
          <w:bCs/>
          <w:spacing w:val="0"/>
          <w:szCs w:val="22"/>
          <w:lang w:val="es-MX" w:eastAsia="es-MX"/>
        </w:rPr>
      </w:pPr>
      <w:r w:rsidRPr="00CF55C0">
        <w:rPr>
          <w:rFonts w:eastAsia="Times New Roman"/>
          <w:bCs/>
          <w:spacing w:val="0"/>
          <w:szCs w:val="22"/>
          <w:lang w:val="es-MX" w:eastAsia="es-MX"/>
        </w:rPr>
        <w:t>3.1 Información cuantitativa, cualitativa e indicadores de los procesos misionales.</w:t>
      </w:r>
    </w:p>
    <w:p w14:paraId="408ED8EA" w14:textId="77777777" w:rsidR="00A80F25" w:rsidRPr="00CF55C0" w:rsidRDefault="00A80F25" w:rsidP="00A80F25">
      <w:pPr>
        <w:spacing w:after="0" w:line="360" w:lineRule="auto"/>
        <w:rPr>
          <w:rFonts w:eastAsia="Times New Roman"/>
          <w:spacing w:val="0"/>
          <w:szCs w:val="22"/>
          <w:lang w:val="es-MX" w:eastAsia="es-MX"/>
        </w:rPr>
      </w:pPr>
      <w:r w:rsidRPr="00CF55C0">
        <w:rPr>
          <w:rFonts w:eastAsia="Times New Roman"/>
          <w:spacing w:val="0"/>
          <w:szCs w:val="22"/>
          <w:lang w:val="es-MX" w:eastAsia="es-MX"/>
        </w:rPr>
        <w:t>Desempeño de la producción institucional.</w:t>
      </w:r>
    </w:p>
    <w:p w14:paraId="43246BFD" w14:textId="77777777" w:rsidR="00A80F25" w:rsidRPr="00CF55C0" w:rsidRDefault="00A80F25" w:rsidP="00A80F25">
      <w:pPr>
        <w:spacing w:after="0" w:line="360" w:lineRule="auto"/>
        <w:rPr>
          <w:rFonts w:eastAsia="Times New Roman"/>
          <w:spacing w:val="0"/>
          <w:szCs w:val="22"/>
          <w:lang w:val="es-MX" w:eastAsia="es-MX"/>
        </w:rPr>
      </w:pPr>
    </w:p>
    <w:tbl>
      <w:tblPr>
        <w:tblW w:w="0" w:type="auto"/>
        <w:jc w:val="center"/>
        <w:tblCellMar>
          <w:left w:w="10" w:type="dxa"/>
          <w:right w:w="10" w:type="dxa"/>
        </w:tblCellMar>
        <w:tblLook w:val="04A0" w:firstRow="1" w:lastRow="0" w:firstColumn="1" w:lastColumn="0" w:noHBand="0" w:noVBand="1"/>
      </w:tblPr>
      <w:tblGrid>
        <w:gridCol w:w="1555"/>
        <w:gridCol w:w="1409"/>
        <w:gridCol w:w="1960"/>
        <w:gridCol w:w="1409"/>
        <w:gridCol w:w="1803"/>
      </w:tblGrid>
      <w:tr w:rsidR="00CF55C0" w:rsidRPr="00CF55C0" w14:paraId="5D14F3E0" w14:textId="77777777" w:rsidTr="00222499">
        <w:trPr>
          <w:jc w:val="center"/>
        </w:trPr>
        <w:tc>
          <w:tcPr>
            <w:tcW w:w="1555" w:type="dxa"/>
            <w:vMerge w:val="restart"/>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674FA0B9"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PRODUCTO</w:t>
            </w:r>
          </w:p>
        </w:tc>
        <w:tc>
          <w:tcPr>
            <w:tcW w:w="1409" w:type="dxa"/>
            <w:vMerge w:val="restart"/>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74D5D4E9"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INDICADOR</w:t>
            </w:r>
          </w:p>
        </w:tc>
        <w:tc>
          <w:tcPr>
            <w:tcW w:w="5172" w:type="dxa"/>
            <w:gridSpan w:val="3"/>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4A55EA93"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CUATRIMESTRE ENERO – ABRIL 2023</w:t>
            </w:r>
          </w:p>
        </w:tc>
      </w:tr>
      <w:tr w:rsidR="00CF55C0" w:rsidRPr="00CF55C0" w14:paraId="3B074589" w14:textId="77777777" w:rsidTr="00222499">
        <w:trPr>
          <w:jc w:val="center"/>
        </w:trPr>
        <w:tc>
          <w:tcPr>
            <w:tcW w:w="1555" w:type="dxa"/>
            <w:vMerge/>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07DCB67D" w14:textId="77777777" w:rsidR="00A80F25" w:rsidRPr="00CF55C0" w:rsidRDefault="00A80F25" w:rsidP="00A80F25">
            <w:pPr>
              <w:spacing w:after="200" w:line="360" w:lineRule="auto"/>
              <w:rPr>
                <w:rFonts w:eastAsia="Calibri"/>
                <w:spacing w:val="0"/>
                <w:lang w:val="es-MX" w:eastAsia="es-MX"/>
              </w:rPr>
            </w:pPr>
          </w:p>
        </w:tc>
        <w:tc>
          <w:tcPr>
            <w:tcW w:w="1409" w:type="dxa"/>
            <w:vMerge/>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39519248" w14:textId="77777777" w:rsidR="00A80F25" w:rsidRPr="00CF55C0" w:rsidRDefault="00A80F25" w:rsidP="00A80F25">
            <w:pPr>
              <w:spacing w:after="200" w:line="360" w:lineRule="auto"/>
              <w:rPr>
                <w:rFonts w:eastAsia="Calibri"/>
                <w:spacing w:val="0"/>
                <w:lang w:val="es-MX" w:eastAsia="es-MX"/>
              </w:rPr>
            </w:pPr>
          </w:p>
        </w:tc>
        <w:tc>
          <w:tcPr>
            <w:tcW w:w="1960"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0965A8D4" w14:textId="77777777" w:rsidR="00A80F25" w:rsidRPr="00CF55C0" w:rsidRDefault="00A80F25" w:rsidP="00A80F25">
            <w:pPr>
              <w:spacing w:after="0" w:line="360" w:lineRule="auto"/>
              <w:jc w:val="center"/>
              <w:rPr>
                <w:rFonts w:eastAsia="Times New Roman"/>
                <w:b/>
                <w:spacing w:val="0"/>
                <w:lang w:val="es-MX" w:eastAsia="es-MX"/>
              </w:rPr>
            </w:pPr>
            <w:r w:rsidRPr="00CF55C0">
              <w:rPr>
                <w:rFonts w:eastAsia="Times New Roman"/>
                <w:b/>
                <w:spacing w:val="0"/>
                <w:lang w:val="es-MX" w:eastAsia="es-MX"/>
              </w:rPr>
              <w:t>PROGRAMACIÓN</w:t>
            </w:r>
          </w:p>
          <w:p w14:paraId="1C0A8A3C"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409"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5B65E2A2" w14:textId="77777777" w:rsidR="00A80F25" w:rsidRPr="00CF55C0" w:rsidRDefault="00A80F25" w:rsidP="00A80F25">
            <w:pPr>
              <w:spacing w:after="0" w:line="360" w:lineRule="auto"/>
              <w:jc w:val="center"/>
              <w:rPr>
                <w:rFonts w:eastAsia="Times New Roman"/>
                <w:b/>
                <w:spacing w:val="0"/>
                <w:lang w:val="es-MX" w:eastAsia="es-MX"/>
              </w:rPr>
            </w:pPr>
            <w:r w:rsidRPr="00CF55C0">
              <w:rPr>
                <w:rFonts w:eastAsia="Times New Roman"/>
                <w:b/>
                <w:spacing w:val="0"/>
                <w:lang w:val="es-MX" w:eastAsia="es-MX"/>
              </w:rPr>
              <w:t>EJECUCIÓN</w:t>
            </w:r>
          </w:p>
          <w:p w14:paraId="6EB43B96"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803"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135EE86C"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SUBINDICADOR DE EFICACIA</w:t>
            </w:r>
          </w:p>
        </w:tc>
      </w:tr>
      <w:tr w:rsidR="00CF55C0" w:rsidRPr="00CF55C0" w14:paraId="19CFAB30" w14:textId="77777777" w:rsidTr="00222499">
        <w:trPr>
          <w:trHeight w:val="1"/>
          <w:jc w:val="center"/>
        </w:trPr>
        <w:tc>
          <w:tcPr>
            <w:tcW w:w="1555"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21036B7E" w14:textId="77777777" w:rsidR="00A80F25" w:rsidRPr="00CF55C0" w:rsidRDefault="00A80F25" w:rsidP="00A80F25">
            <w:pPr>
              <w:spacing w:after="240" w:line="360" w:lineRule="auto"/>
              <w:jc w:val="both"/>
              <w:rPr>
                <w:rFonts w:eastAsia="Times New Roman"/>
                <w:spacing w:val="0"/>
                <w:lang w:val="es-MX" w:eastAsia="es-MX"/>
              </w:rPr>
            </w:pPr>
            <w:r w:rsidRPr="00CF55C0">
              <w:rPr>
                <w:rFonts w:eastAsia="Times New Roman"/>
                <w:spacing w:val="0"/>
                <w:lang w:val="es-MX" w:eastAsia="es-MX"/>
              </w:rPr>
              <w:t>11- FOMENTO Y DESARROLLO DE LA EDUCACION SUPERIOR.</w:t>
            </w: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1B3F88A2" w14:textId="77777777" w:rsidR="00A80F25" w:rsidRPr="00CF55C0" w:rsidRDefault="00A80F25" w:rsidP="00A80F25">
            <w:pPr>
              <w:spacing w:after="240" w:line="360" w:lineRule="auto"/>
              <w:jc w:val="both"/>
              <w:rPr>
                <w:rFonts w:eastAsia="Times New Roman"/>
                <w:spacing w:val="0"/>
                <w:lang w:val="es-MX" w:eastAsia="es-MX"/>
              </w:rPr>
            </w:pPr>
            <w:r w:rsidRPr="00CF55C0">
              <w:rPr>
                <w:rFonts w:eastAsia="Times New Roman"/>
                <w:spacing w:val="0"/>
                <w:lang w:val="es-MX" w:eastAsia="es-MX"/>
              </w:rPr>
              <w:t>Estudiantes que acceden al servicio de Educación Técnico Superior.</w:t>
            </w:r>
          </w:p>
        </w:tc>
        <w:tc>
          <w:tcPr>
            <w:tcW w:w="1960"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6F6969BE" w14:textId="77777777" w:rsidR="00A80F25" w:rsidRPr="00CF55C0" w:rsidRDefault="00A80F25" w:rsidP="00A80F25">
            <w:pPr>
              <w:spacing w:after="240" w:line="360" w:lineRule="auto"/>
              <w:rPr>
                <w:rFonts w:eastAsia="Calibri"/>
                <w:spacing w:val="0"/>
                <w:lang w:val="es-MX" w:eastAsia="es-MX"/>
              </w:rPr>
            </w:pPr>
            <w:r w:rsidRPr="00CF55C0">
              <w:rPr>
                <w:rFonts w:eastAsia="Calibri"/>
                <w:spacing w:val="0"/>
                <w:lang w:val="es-MX" w:eastAsia="es-MX"/>
              </w:rPr>
              <w:t>1,333</w:t>
            </w: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3A0A9563" w14:textId="77777777" w:rsidR="00A80F25" w:rsidRPr="00CF55C0" w:rsidRDefault="00A80F25" w:rsidP="00A80F25">
            <w:pPr>
              <w:spacing w:after="240" w:line="360" w:lineRule="auto"/>
              <w:rPr>
                <w:rFonts w:eastAsia="Calibri"/>
                <w:spacing w:val="0"/>
                <w:lang w:val="es-MX" w:eastAsia="es-MX"/>
              </w:rPr>
            </w:pPr>
            <w:r w:rsidRPr="00CF55C0">
              <w:rPr>
                <w:rFonts w:eastAsia="Calibri"/>
                <w:spacing w:val="0"/>
                <w:lang w:val="es-MX" w:eastAsia="es-MX"/>
              </w:rPr>
              <w:t>1,013</w:t>
            </w:r>
          </w:p>
        </w:tc>
        <w:tc>
          <w:tcPr>
            <w:tcW w:w="1803"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4311B814" w14:textId="77777777" w:rsidR="00A80F25" w:rsidRPr="00CF55C0" w:rsidRDefault="00A80F25" w:rsidP="00A80F25">
            <w:pPr>
              <w:spacing w:after="240" w:line="360" w:lineRule="auto"/>
              <w:rPr>
                <w:rFonts w:eastAsia="Calibri"/>
                <w:spacing w:val="0"/>
                <w:lang w:val="es-MX" w:eastAsia="es-MX"/>
              </w:rPr>
            </w:pPr>
            <w:r w:rsidRPr="00CF55C0">
              <w:rPr>
                <w:rFonts w:eastAsia="Calibri"/>
                <w:spacing w:val="0"/>
                <w:lang w:val="es-MX" w:eastAsia="es-MX"/>
              </w:rPr>
              <w:t>4</w:t>
            </w:r>
          </w:p>
        </w:tc>
      </w:tr>
      <w:tr w:rsidR="00222499" w:rsidRPr="00CF55C0" w14:paraId="4E0D8CF7" w14:textId="77777777" w:rsidTr="00222499">
        <w:trPr>
          <w:trHeight w:val="1"/>
          <w:jc w:val="center"/>
        </w:trPr>
        <w:tc>
          <w:tcPr>
            <w:tcW w:w="1555"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1484F018" w14:textId="77777777" w:rsidR="00222499" w:rsidRPr="00CF55C0" w:rsidRDefault="00222499" w:rsidP="00A80F25">
            <w:pPr>
              <w:spacing w:after="240" w:line="360" w:lineRule="auto"/>
              <w:jc w:val="both"/>
              <w:rPr>
                <w:rFonts w:eastAsia="Times New Roman"/>
                <w:spacing w:val="0"/>
                <w:lang w:val="es-MX" w:eastAsia="es-MX"/>
              </w:rPr>
            </w:pP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4AFB863C" w14:textId="77777777" w:rsidR="00222499" w:rsidRPr="00CF55C0" w:rsidRDefault="00222499" w:rsidP="00A80F25">
            <w:pPr>
              <w:spacing w:after="240" w:line="360" w:lineRule="auto"/>
              <w:jc w:val="both"/>
              <w:rPr>
                <w:rFonts w:eastAsia="Times New Roman"/>
                <w:spacing w:val="0"/>
                <w:lang w:val="es-MX" w:eastAsia="es-MX"/>
              </w:rPr>
            </w:pPr>
          </w:p>
        </w:tc>
        <w:tc>
          <w:tcPr>
            <w:tcW w:w="1960"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2E598A82" w14:textId="77777777" w:rsidR="00222499" w:rsidRPr="00CF55C0" w:rsidRDefault="00222499" w:rsidP="00A80F25">
            <w:pPr>
              <w:spacing w:after="240" w:line="360" w:lineRule="auto"/>
              <w:rPr>
                <w:rFonts w:eastAsia="Calibri"/>
                <w:spacing w:val="0"/>
                <w:lang w:val="es-MX" w:eastAsia="es-MX"/>
              </w:rPr>
            </w:pP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3C23677B" w14:textId="77777777" w:rsidR="00222499" w:rsidRPr="00CF55C0" w:rsidRDefault="00222499" w:rsidP="00A80F25">
            <w:pPr>
              <w:spacing w:after="240" w:line="360" w:lineRule="auto"/>
              <w:rPr>
                <w:rFonts w:eastAsia="Calibri"/>
                <w:spacing w:val="0"/>
                <w:lang w:val="es-MX" w:eastAsia="es-MX"/>
              </w:rPr>
            </w:pPr>
          </w:p>
        </w:tc>
        <w:tc>
          <w:tcPr>
            <w:tcW w:w="1803"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3545B3C0" w14:textId="77777777" w:rsidR="00222499" w:rsidRPr="00CF55C0" w:rsidRDefault="00222499" w:rsidP="00A80F25">
            <w:pPr>
              <w:spacing w:after="240" w:line="360" w:lineRule="auto"/>
              <w:rPr>
                <w:rFonts w:eastAsia="Calibri"/>
                <w:spacing w:val="0"/>
                <w:lang w:val="es-MX" w:eastAsia="es-MX"/>
              </w:rPr>
            </w:pPr>
          </w:p>
        </w:tc>
      </w:tr>
    </w:tbl>
    <w:p w14:paraId="464D8C91" w14:textId="77777777" w:rsidR="00A80F25" w:rsidRPr="00CF55C0" w:rsidRDefault="00A80F25" w:rsidP="00A80F25">
      <w:pPr>
        <w:spacing w:after="0" w:line="360" w:lineRule="auto"/>
        <w:rPr>
          <w:rFonts w:eastAsia="Times New Roman"/>
          <w:spacing w:val="0"/>
          <w:sz w:val="16"/>
          <w:szCs w:val="22"/>
          <w:lang w:val="es-MX" w:eastAsia="es-MX"/>
        </w:rPr>
      </w:pPr>
    </w:p>
    <w:p w14:paraId="5C5466F4" w14:textId="77777777" w:rsidR="00C320BF" w:rsidRPr="00CF55C0" w:rsidRDefault="00C320BF" w:rsidP="00A80F25">
      <w:pPr>
        <w:spacing w:after="0" w:line="360" w:lineRule="auto"/>
        <w:rPr>
          <w:rFonts w:eastAsia="Times New Roman"/>
          <w:spacing w:val="0"/>
          <w:sz w:val="16"/>
          <w:szCs w:val="22"/>
          <w:lang w:val="es-MX" w:eastAsia="es-MX"/>
        </w:rPr>
      </w:pPr>
    </w:p>
    <w:p w14:paraId="2CFE7CD4" w14:textId="77777777" w:rsidR="00C320BF" w:rsidRPr="00CF55C0" w:rsidRDefault="00C320BF" w:rsidP="00A80F25">
      <w:pPr>
        <w:spacing w:after="0" w:line="360" w:lineRule="auto"/>
        <w:rPr>
          <w:rFonts w:eastAsia="Times New Roman"/>
          <w:spacing w:val="0"/>
          <w:sz w:val="16"/>
          <w:szCs w:val="22"/>
          <w:lang w:val="es-MX" w:eastAsia="es-MX"/>
        </w:rPr>
      </w:pPr>
    </w:p>
    <w:p w14:paraId="3A0790DB" w14:textId="77777777" w:rsidR="00C320BF" w:rsidRPr="00CF55C0" w:rsidRDefault="00C320BF" w:rsidP="00A80F25">
      <w:pPr>
        <w:spacing w:after="0" w:line="360" w:lineRule="auto"/>
        <w:rPr>
          <w:rFonts w:eastAsia="Times New Roman"/>
          <w:spacing w:val="0"/>
          <w:sz w:val="16"/>
          <w:szCs w:val="22"/>
          <w:lang w:val="es-MX" w:eastAsia="es-MX"/>
        </w:rPr>
      </w:pPr>
    </w:p>
    <w:p w14:paraId="4F4CF21B" w14:textId="77777777" w:rsidR="00C320BF" w:rsidRPr="00CF55C0" w:rsidRDefault="00C320BF" w:rsidP="00A80F25">
      <w:pPr>
        <w:spacing w:after="0" w:line="360" w:lineRule="auto"/>
        <w:rPr>
          <w:rFonts w:eastAsia="Times New Roman"/>
          <w:spacing w:val="0"/>
          <w:sz w:val="16"/>
          <w:szCs w:val="22"/>
          <w:lang w:val="es-MX" w:eastAsia="es-MX"/>
        </w:rPr>
      </w:pPr>
    </w:p>
    <w:p w14:paraId="55F0D9C3" w14:textId="77777777" w:rsidR="00C320BF" w:rsidRPr="00CF55C0" w:rsidRDefault="00C320BF" w:rsidP="00A80F25">
      <w:pPr>
        <w:spacing w:after="0" w:line="360" w:lineRule="auto"/>
        <w:rPr>
          <w:rFonts w:eastAsia="Times New Roman"/>
          <w:spacing w:val="0"/>
          <w:sz w:val="16"/>
          <w:szCs w:val="22"/>
          <w:lang w:val="es-MX" w:eastAsia="es-MX"/>
        </w:rPr>
      </w:pPr>
    </w:p>
    <w:p w14:paraId="13DEF385" w14:textId="77777777" w:rsidR="00C320BF" w:rsidRPr="00CF55C0" w:rsidRDefault="00C320BF" w:rsidP="00A80F25">
      <w:pPr>
        <w:spacing w:after="0" w:line="360" w:lineRule="auto"/>
        <w:rPr>
          <w:rFonts w:eastAsia="Times New Roman"/>
          <w:spacing w:val="0"/>
          <w:sz w:val="16"/>
          <w:szCs w:val="22"/>
          <w:lang w:val="es-MX" w:eastAsia="es-MX"/>
        </w:rPr>
      </w:pPr>
    </w:p>
    <w:p w14:paraId="6B30FB72" w14:textId="77777777" w:rsidR="00C320BF" w:rsidRPr="00CF55C0" w:rsidRDefault="00C320BF" w:rsidP="00A80F25">
      <w:pPr>
        <w:spacing w:after="0" w:line="360" w:lineRule="auto"/>
        <w:rPr>
          <w:rFonts w:eastAsia="Times New Roman"/>
          <w:spacing w:val="0"/>
          <w:sz w:val="16"/>
          <w:szCs w:val="22"/>
          <w:lang w:val="es-MX" w:eastAsia="es-MX"/>
        </w:rPr>
      </w:pPr>
    </w:p>
    <w:p w14:paraId="512B4537" w14:textId="77777777" w:rsidR="00C320BF" w:rsidRPr="00CF55C0" w:rsidRDefault="00C320BF" w:rsidP="00A80F25">
      <w:pPr>
        <w:spacing w:after="0" w:line="360" w:lineRule="auto"/>
        <w:rPr>
          <w:rFonts w:eastAsia="Times New Roman"/>
          <w:spacing w:val="0"/>
          <w:sz w:val="16"/>
          <w:szCs w:val="22"/>
          <w:lang w:val="es-MX" w:eastAsia="es-MX"/>
        </w:rPr>
      </w:pPr>
    </w:p>
    <w:p w14:paraId="040B321D" w14:textId="77777777" w:rsidR="00C320BF" w:rsidRPr="00CF55C0" w:rsidRDefault="00C320BF" w:rsidP="00A80F25">
      <w:pPr>
        <w:spacing w:after="0" w:line="360" w:lineRule="auto"/>
        <w:rPr>
          <w:rFonts w:eastAsia="Times New Roman"/>
          <w:spacing w:val="0"/>
          <w:sz w:val="16"/>
          <w:szCs w:val="22"/>
          <w:lang w:val="es-MX" w:eastAsia="es-MX"/>
        </w:rPr>
      </w:pPr>
    </w:p>
    <w:p w14:paraId="3C8E41ED" w14:textId="77777777" w:rsidR="00C320BF" w:rsidRPr="00CF55C0" w:rsidRDefault="00C320BF" w:rsidP="00A80F25">
      <w:pPr>
        <w:spacing w:after="0" w:line="360" w:lineRule="auto"/>
        <w:rPr>
          <w:rFonts w:eastAsia="Times New Roman"/>
          <w:spacing w:val="0"/>
          <w:sz w:val="16"/>
          <w:szCs w:val="22"/>
          <w:lang w:val="es-MX" w:eastAsia="es-MX"/>
        </w:rPr>
      </w:pPr>
    </w:p>
    <w:p w14:paraId="3883EE33" w14:textId="77777777" w:rsidR="00C320BF" w:rsidRPr="00CF55C0" w:rsidRDefault="00C320BF" w:rsidP="00A80F25">
      <w:pPr>
        <w:spacing w:after="0" w:line="360" w:lineRule="auto"/>
        <w:rPr>
          <w:rFonts w:eastAsia="Times New Roman"/>
          <w:spacing w:val="0"/>
          <w:sz w:val="16"/>
          <w:szCs w:val="22"/>
          <w:lang w:val="es-MX" w:eastAsia="es-MX"/>
        </w:rPr>
      </w:pPr>
    </w:p>
    <w:p w14:paraId="3855F0D8" w14:textId="77777777" w:rsidR="00C320BF" w:rsidRPr="00CF55C0" w:rsidRDefault="00C320BF" w:rsidP="00A80F25">
      <w:pPr>
        <w:spacing w:after="0" w:line="360" w:lineRule="auto"/>
        <w:rPr>
          <w:rFonts w:eastAsia="Times New Roman"/>
          <w:spacing w:val="0"/>
          <w:sz w:val="16"/>
          <w:szCs w:val="22"/>
          <w:lang w:val="es-MX" w:eastAsia="es-MX"/>
        </w:rPr>
      </w:pPr>
    </w:p>
    <w:p w14:paraId="540571E6" w14:textId="77777777" w:rsidR="00C320BF" w:rsidRPr="00CF55C0" w:rsidRDefault="00C320BF" w:rsidP="00A80F25">
      <w:pPr>
        <w:spacing w:after="0" w:line="360" w:lineRule="auto"/>
        <w:rPr>
          <w:rFonts w:eastAsia="Times New Roman"/>
          <w:spacing w:val="0"/>
          <w:sz w:val="16"/>
          <w:szCs w:val="22"/>
          <w:lang w:val="es-MX" w:eastAsia="es-MX"/>
        </w:rPr>
      </w:pPr>
    </w:p>
    <w:tbl>
      <w:tblPr>
        <w:tblW w:w="0" w:type="auto"/>
        <w:jc w:val="center"/>
        <w:tblCellMar>
          <w:left w:w="10" w:type="dxa"/>
          <w:right w:w="10" w:type="dxa"/>
        </w:tblCellMar>
        <w:tblLook w:val="04A0" w:firstRow="1" w:lastRow="0" w:firstColumn="1" w:lastColumn="0" w:noHBand="0" w:noVBand="1"/>
      </w:tblPr>
      <w:tblGrid>
        <w:gridCol w:w="1555"/>
        <w:gridCol w:w="1409"/>
        <w:gridCol w:w="1960"/>
        <w:gridCol w:w="1409"/>
        <w:gridCol w:w="1803"/>
      </w:tblGrid>
      <w:tr w:rsidR="00CF55C0" w:rsidRPr="00CF55C0" w14:paraId="305F282C" w14:textId="77777777" w:rsidTr="00557C7D">
        <w:trPr>
          <w:jc w:val="center"/>
        </w:trPr>
        <w:tc>
          <w:tcPr>
            <w:tcW w:w="1555" w:type="dxa"/>
            <w:vMerge w:val="restart"/>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28166E45"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PRODUCTO</w:t>
            </w:r>
          </w:p>
        </w:tc>
        <w:tc>
          <w:tcPr>
            <w:tcW w:w="1409" w:type="dxa"/>
            <w:vMerge w:val="restart"/>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7F910D80"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INDICADOR</w:t>
            </w:r>
          </w:p>
        </w:tc>
        <w:tc>
          <w:tcPr>
            <w:tcW w:w="5172" w:type="dxa"/>
            <w:gridSpan w:val="3"/>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7ABFEFCB"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CUATRIMESTRE MAYO – AGOSTO 2023</w:t>
            </w:r>
          </w:p>
        </w:tc>
      </w:tr>
      <w:tr w:rsidR="00CF55C0" w:rsidRPr="00CF55C0" w14:paraId="63482DA1" w14:textId="77777777" w:rsidTr="00557C7D">
        <w:trPr>
          <w:jc w:val="center"/>
        </w:trPr>
        <w:tc>
          <w:tcPr>
            <w:tcW w:w="1555" w:type="dxa"/>
            <w:vMerge/>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4D94E957" w14:textId="77777777" w:rsidR="00A80F25" w:rsidRPr="00CF55C0" w:rsidRDefault="00A80F25" w:rsidP="00A80F25">
            <w:pPr>
              <w:spacing w:after="200" w:line="360" w:lineRule="auto"/>
              <w:rPr>
                <w:rFonts w:eastAsia="Calibri"/>
                <w:spacing w:val="0"/>
                <w:lang w:val="es-MX" w:eastAsia="es-MX"/>
              </w:rPr>
            </w:pPr>
          </w:p>
        </w:tc>
        <w:tc>
          <w:tcPr>
            <w:tcW w:w="1409" w:type="dxa"/>
            <w:vMerge/>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64C881C6" w14:textId="77777777" w:rsidR="00A80F25" w:rsidRPr="00CF55C0" w:rsidRDefault="00A80F25" w:rsidP="00A80F25">
            <w:pPr>
              <w:spacing w:after="200" w:line="360" w:lineRule="auto"/>
              <w:rPr>
                <w:rFonts w:eastAsia="Calibri"/>
                <w:spacing w:val="0"/>
                <w:lang w:val="es-MX" w:eastAsia="es-MX"/>
              </w:rPr>
            </w:pPr>
          </w:p>
        </w:tc>
        <w:tc>
          <w:tcPr>
            <w:tcW w:w="1960"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7B277A98" w14:textId="77777777" w:rsidR="00A80F25" w:rsidRPr="00CF55C0" w:rsidRDefault="00A80F25" w:rsidP="00A80F25">
            <w:pPr>
              <w:spacing w:after="0" w:line="360" w:lineRule="auto"/>
              <w:jc w:val="center"/>
              <w:rPr>
                <w:rFonts w:eastAsia="Times New Roman"/>
                <w:b/>
                <w:spacing w:val="0"/>
                <w:lang w:val="es-MX" w:eastAsia="es-MX"/>
              </w:rPr>
            </w:pPr>
            <w:r w:rsidRPr="00CF55C0">
              <w:rPr>
                <w:rFonts w:eastAsia="Times New Roman"/>
                <w:b/>
                <w:spacing w:val="0"/>
                <w:lang w:val="es-MX" w:eastAsia="es-MX"/>
              </w:rPr>
              <w:t>PROGRAMACIÓN</w:t>
            </w:r>
          </w:p>
          <w:p w14:paraId="3497081D"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409"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211F13C8" w14:textId="77777777" w:rsidR="00A80F25" w:rsidRPr="00CF55C0" w:rsidRDefault="00A80F25" w:rsidP="00A80F25">
            <w:pPr>
              <w:spacing w:after="0" w:line="360" w:lineRule="auto"/>
              <w:jc w:val="center"/>
              <w:rPr>
                <w:rFonts w:eastAsia="Times New Roman"/>
                <w:b/>
                <w:spacing w:val="0"/>
                <w:lang w:val="es-MX" w:eastAsia="es-MX"/>
              </w:rPr>
            </w:pPr>
            <w:r w:rsidRPr="00CF55C0">
              <w:rPr>
                <w:rFonts w:eastAsia="Times New Roman"/>
                <w:b/>
                <w:spacing w:val="0"/>
                <w:lang w:val="es-MX" w:eastAsia="es-MX"/>
              </w:rPr>
              <w:t>EJECUCIÓN</w:t>
            </w:r>
          </w:p>
          <w:p w14:paraId="4046B1EE"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803"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7324BBDE" w14:textId="77777777" w:rsidR="00A80F25" w:rsidRPr="00CF55C0" w:rsidRDefault="00A80F25" w:rsidP="00A80F25">
            <w:pPr>
              <w:spacing w:after="0" w:line="360" w:lineRule="auto"/>
              <w:jc w:val="center"/>
              <w:rPr>
                <w:rFonts w:eastAsia="Times New Roman"/>
                <w:spacing w:val="0"/>
                <w:lang w:val="es-MX" w:eastAsia="es-MX"/>
              </w:rPr>
            </w:pPr>
            <w:r w:rsidRPr="00CF55C0">
              <w:rPr>
                <w:rFonts w:eastAsia="Times New Roman"/>
                <w:b/>
                <w:spacing w:val="0"/>
                <w:lang w:val="es-MX" w:eastAsia="es-MX"/>
              </w:rPr>
              <w:t>SUBINDICADOR DE EFICACIA</w:t>
            </w:r>
          </w:p>
        </w:tc>
      </w:tr>
      <w:tr w:rsidR="00CF55C0" w:rsidRPr="00CF55C0" w14:paraId="4888EBCA" w14:textId="77777777" w:rsidTr="00557C7D">
        <w:trPr>
          <w:trHeight w:val="1"/>
          <w:jc w:val="center"/>
        </w:trPr>
        <w:tc>
          <w:tcPr>
            <w:tcW w:w="1555"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630B6E99" w14:textId="77777777" w:rsidR="00A80F25" w:rsidRPr="00CF55C0" w:rsidRDefault="00A80F25" w:rsidP="00A80F25">
            <w:pPr>
              <w:spacing w:after="0" w:line="360" w:lineRule="auto"/>
              <w:jc w:val="both"/>
              <w:rPr>
                <w:rFonts w:eastAsia="Times New Roman"/>
                <w:spacing w:val="0"/>
                <w:lang w:val="es-MX" w:eastAsia="es-MX"/>
              </w:rPr>
            </w:pPr>
            <w:r w:rsidRPr="00CF55C0">
              <w:rPr>
                <w:rFonts w:eastAsia="Times New Roman"/>
                <w:spacing w:val="0"/>
                <w:lang w:val="es-MX" w:eastAsia="es-MX"/>
              </w:rPr>
              <w:t>11- FOMENTO Y DESARROLLO DE LA EDUCACION SUPERIOR</w:t>
            </w: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489EE01D" w14:textId="77777777" w:rsidR="00A80F25" w:rsidRPr="00CF55C0" w:rsidRDefault="00A80F25" w:rsidP="00A80F25">
            <w:pPr>
              <w:spacing w:after="0" w:line="360" w:lineRule="auto"/>
              <w:jc w:val="both"/>
              <w:rPr>
                <w:rFonts w:eastAsia="Times New Roman"/>
                <w:spacing w:val="0"/>
                <w:lang w:val="es-MX" w:eastAsia="es-MX"/>
              </w:rPr>
            </w:pPr>
            <w:r w:rsidRPr="00CF55C0">
              <w:rPr>
                <w:rFonts w:eastAsia="Times New Roman"/>
                <w:spacing w:val="0"/>
                <w:lang w:val="es-MX" w:eastAsia="es-MX"/>
              </w:rPr>
              <w:t>Estudiantes que acceden al servicio de Educación Técnico Superior.</w:t>
            </w:r>
          </w:p>
        </w:tc>
        <w:tc>
          <w:tcPr>
            <w:tcW w:w="1960"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12088E08" w14:textId="77777777" w:rsidR="00A80F25" w:rsidRPr="00CF55C0" w:rsidRDefault="00A80F25" w:rsidP="00A80F25">
            <w:pPr>
              <w:spacing w:after="0" w:line="360" w:lineRule="auto"/>
              <w:rPr>
                <w:rFonts w:eastAsia="Calibri"/>
                <w:spacing w:val="0"/>
                <w:lang w:val="es-MX" w:eastAsia="es-MX"/>
              </w:rPr>
            </w:pPr>
            <w:r w:rsidRPr="00CF55C0">
              <w:rPr>
                <w:rFonts w:eastAsia="Calibri"/>
                <w:spacing w:val="0"/>
                <w:lang w:val="es-MX" w:eastAsia="es-MX"/>
              </w:rPr>
              <w:t>1,333</w:t>
            </w:r>
          </w:p>
        </w:tc>
        <w:tc>
          <w:tcPr>
            <w:tcW w:w="140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6D3D860C" w14:textId="77777777" w:rsidR="00A80F25" w:rsidRPr="00CF55C0" w:rsidRDefault="00A80F25" w:rsidP="00A80F25">
            <w:pPr>
              <w:spacing w:after="0" w:line="360" w:lineRule="auto"/>
              <w:rPr>
                <w:rFonts w:eastAsia="Calibri"/>
                <w:spacing w:val="0"/>
                <w:lang w:val="es-MX" w:eastAsia="es-MX"/>
              </w:rPr>
            </w:pPr>
            <w:r w:rsidRPr="00CF55C0">
              <w:rPr>
                <w:rFonts w:eastAsia="Calibri"/>
                <w:spacing w:val="0"/>
                <w:lang w:val="es-MX" w:eastAsia="es-MX"/>
              </w:rPr>
              <w:t>772</w:t>
            </w:r>
          </w:p>
        </w:tc>
        <w:tc>
          <w:tcPr>
            <w:tcW w:w="1803"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6C4C5C97" w14:textId="77777777" w:rsidR="00A80F25" w:rsidRPr="00CF55C0" w:rsidRDefault="00A80F25" w:rsidP="00A80F25">
            <w:pPr>
              <w:spacing w:after="0" w:line="360" w:lineRule="auto"/>
              <w:rPr>
                <w:rFonts w:eastAsia="Calibri"/>
                <w:spacing w:val="0"/>
                <w:lang w:val="es-MX" w:eastAsia="es-MX"/>
              </w:rPr>
            </w:pPr>
            <w:r w:rsidRPr="00CF55C0">
              <w:rPr>
                <w:rFonts w:eastAsia="Calibri"/>
                <w:spacing w:val="0"/>
                <w:lang w:val="es-MX" w:eastAsia="es-MX"/>
              </w:rPr>
              <w:t>4</w:t>
            </w:r>
          </w:p>
        </w:tc>
      </w:tr>
    </w:tbl>
    <w:p w14:paraId="0D7C9213" w14:textId="77777777" w:rsidR="00557C7D" w:rsidRPr="00CF55C0" w:rsidRDefault="00557C7D" w:rsidP="00557C7D">
      <w:pPr>
        <w:spacing w:after="0" w:line="360" w:lineRule="auto"/>
        <w:rPr>
          <w:rFonts w:eastAsia="Bookman Old Style"/>
          <w:spacing w:val="0"/>
          <w:lang w:val="es-MX" w:eastAsia="es-MX"/>
        </w:rPr>
      </w:pPr>
    </w:p>
    <w:tbl>
      <w:tblPr>
        <w:tblW w:w="0" w:type="auto"/>
        <w:jc w:val="center"/>
        <w:tblCellMar>
          <w:left w:w="10" w:type="dxa"/>
          <w:right w:w="10" w:type="dxa"/>
        </w:tblCellMar>
        <w:tblLook w:val="04A0" w:firstRow="1" w:lastRow="0" w:firstColumn="1" w:lastColumn="0" w:noHBand="0" w:noVBand="1"/>
      </w:tblPr>
      <w:tblGrid>
        <w:gridCol w:w="1555"/>
        <w:gridCol w:w="1409"/>
        <w:gridCol w:w="1960"/>
        <w:gridCol w:w="1409"/>
        <w:gridCol w:w="1803"/>
      </w:tblGrid>
      <w:tr w:rsidR="00CF55C0" w:rsidRPr="00CF55C0" w14:paraId="7CCBF865" w14:textId="77777777" w:rsidTr="00557C7D">
        <w:trPr>
          <w:jc w:val="center"/>
        </w:trPr>
        <w:tc>
          <w:tcPr>
            <w:tcW w:w="1510" w:type="dxa"/>
            <w:vMerge w:val="restart"/>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7EFCA403"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PRODUCTO</w:t>
            </w:r>
          </w:p>
        </w:tc>
        <w:tc>
          <w:tcPr>
            <w:tcW w:w="1367" w:type="dxa"/>
            <w:vMerge w:val="restart"/>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3D2D0160"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INDICADOR</w:t>
            </w:r>
          </w:p>
        </w:tc>
        <w:tc>
          <w:tcPr>
            <w:tcW w:w="5013" w:type="dxa"/>
            <w:gridSpan w:val="3"/>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029A8424"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CUATRIMESTRE SEPTIEMBRE - DICIEMBRE 2023</w:t>
            </w:r>
          </w:p>
        </w:tc>
      </w:tr>
      <w:tr w:rsidR="00CF55C0" w:rsidRPr="00CF55C0" w14:paraId="24997189" w14:textId="77777777" w:rsidTr="00557C7D">
        <w:trPr>
          <w:jc w:val="center"/>
        </w:trPr>
        <w:tc>
          <w:tcPr>
            <w:tcW w:w="1510" w:type="dxa"/>
            <w:vMerge/>
            <w:tcBorders>
              <w:top w:val="single" w:sz="12" w:space="0" w:color="1F4E79"/>
              <w:left w:val="single" w:sz="12" w:space="0" w:color="1F4E79"/>
              <w:bottom w:val="single" w:sz="12" w:space="0" w:color="1F4E79"/>
              <w:right w:val="single" w:sz="12" w:space="0" w:color="002060"/>
            </w:tcBorders>
            <w:shd w:val="clear" w:color="auto" w:fill="auto"/>
            <w:tcMar>
              <w:left w:w="108" w:type="dxa"/>
              <w:right w:w="108" w:type="dxa"/>
            </w:tcMar>
            <w:vAlign w:val="center"/>
          </w:tcPr>
          <w:p w14:paraId="3805380D" w14:textId="77777777" w:rsidR="00557C7D" w:rsidRPr="00CF55C0" w:rsidRDefault="00557C7D" w:rsidP="00557C7D">
            <w:pPr>
              <w:spacing w:after="200" w:line="360" w:lineRule="auto"/>
              <w:rPr>
                <w:rFonts w:eastAsia="Calibri"/>
                <w:spacing w:val="0"/>
                <w:lang w:val="es-MX" w:eastAsia="es-MX"/>
              </w:rPr>
            </w:pPr>
          </w:p>
        </w:tc>
        <w:tc>
          <w:tcPr>
            <w:tcW w:w="1367" w:type="dxa"/>
            <w:vMerge/>
            <w:tcBorders>
              <w:top w:val="single" w:sz="12" w:space="0" w:color="1F4E79"/>
              <w:left w:val="single" w:sz="12" w:space="0" w:color="002060"/>
              <w:bottom w:val="single" w:sz="12" w:space="0" w:color="1F4E79"/>
              <w:right w:val="single" w:sz="12" w:space="0" w:color="1F4E79"/>
            </w:tcBorders>
            <w:shd w:val="clear" w:color="auto" w:fill="auto"/>
            <w:tcMar>
              <w:left w:w="108" w:type="dxa"/>
              <w:right w:w="108" w:type="dxa"/>
            </w:tcMar>
            <w:vAlign w:val="center"/>
          </w:tcPr>
          <w:p w14:paraId="3B4410C8" w14:textId="77777777" w:rsidR="00557C7D" w:rsidRPr="00CF55C0" w:rsidRDefault="00557C7D" w:rsidP="00557C7D">
            <w:pPr>
              <w:spacing w:after="200" w:line="360" w:lineRule="auto"/>
              <w:rPr>
                <w:rFonts w:eastAsia="Calibri"/>
                <w:spacing w:val="0"/>
                <w:lang w:val="es-MX" w:eastAsia="es-MX"/>
              </w:rPr>
            </w:pPr>
          </w:p>
        </w:tc>
        <w:tc>
          <w:tcPr>
            <w:tcW w:w="1899"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3D449C20" w14:textId="77777777" w:rsidR="00557C7D" w:rsidRPr="00CF55C0" w:rsidRDefault="00557C7D" w:rsidP="00557C7D">
            <w:pPr>
              <w:spacing w:after="0" w:line="360" w:lineRule="auto"/>
              <w:jc w:val="center"/>
              <w:rPr>
                <w:rFonts w:eastAsia="Times New Roman"/>
                <w:b/>
                <w:spacing w:val="0"/>
                <w:lang w:val="es-MX" w:eastAsia="es-MX"/>
              </w:rPr>
            </w:pPr>
            <w:r w:rsidRPr="00CF55C0">
              <w:rPr>
                <w:rFonts w:eastAsia="Times New Roman"/>
                <w:b/>
                <w:spacing w:val="0"/>
                <w:lang w:val="es-MX" w:eastAsia="es-MX"/>
              </w:rPr>
              <w:t>PROGRAMACIÓN</w:t>
            </w:r>
          </w:p>
          <w:p w14:paraId="0C265ECE"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367"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370FBCE2" w14:textId="77777777" w:rsidR="00557C7D" w:rsidRPr="00CF55C0" w:rsidRDefault="00557C7D" w:rsidP="00557C7D">
            <w:pPr>
              <w:spacing w:after="0" w:line="360" w:lineRule="auto"/>
              <w:jc w:val="center"/>
              <w:rPr>
                <w:rFonts w:eastAsia="Times New Roman"/>
                <w:b/>
                <w:spacing w:val="0"/>
                <w:lang w:val="es-MX" w:eastAsia="es-MX"/>
              </w:rPr>
            </w:pPr>
            <w:r w:rsidRPr="00CF55C0">
              <w:rPr>
                <w:rFonts w:eastAsia="Times New Roman"/>
                <w:b/>
                <w:spacing w:val="0"/>
                <w:lang w:val="es-MX" w:eastAsia="es-MX"/>
              </w:rPr>
              <w:t>EJECUCIÓN</w:t>
            </w:r>
          </w:p>
          <w:p w14:paraId="71CDFED8"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FÍSICA</w:t>
            </w:r>
          </w:p>
        </w:tc>
        <w:tc>
          <w:tcPr>
            <w:tcW w:w="1747" w:type="dxa"/>
            <w:tcBorders>
              <w:top w:val="single" w:sz="12" w:space="0" w:color="1F4E79"/>
              <w:left w:val="single" w:sz="12" w:space="0" w:color="1F4E79"/>
              <w:bottom w:val="single" w:sz="12" w:space="0" w:color="1F4E79"/>
              <w:right w:val="single" w:sz="12" w:space="0" w:color="1F4E79"/>
            </w:tcBorders>
            <w:shd w:val="clear" w:color="auto" w:fill="auto"/>
            <w:tcMar>
              <w:left w:w="108" w:type="dxa"/>
              <w:right w:w="108" w:type="dxa"/>
            </w:tcMar>
            <w:vAlign w:val="center"/>
          </w:tcPr>
          <w:p w14:paraId="06B68F05" w14:textId="77777777" w:rsidR="00557C7D" w:rsidRPr="00CF55C0" w:rsidRDefault="00557C7D" w:rsidP="00557C7D">
            <w:pPr>
              <w:spacing w:after="0" w:line="360" w:lineRule="auto"/>
              <w:jc w:val="center"/>
              <w:rPr>
                <w:rFonts w:eastAsia="Times New Roman"/>
                <w:spacing w:val="0"/>
                <w:lang w:val="es-MX" w:eastAsia="es-MX"/>
              </w:rPr>
            </w:pPr>
            <w:r w:rsidRPr="00CF55C0">
              <w:rPr>
                <w:rFonts w:eastAsia="Times New Roman"/>
                <w:b/>
                <w:spacing w:val="0"/>
                <w:lang w:val="es-MX" w:eastAsia="es-MX"/>
              </w:rPr>
              <w:t>SUBINDICADOR DE EFICACIA</w:t>
            </w:r>
          </w:p>
        </w:tc>
      </w:tr>
      <w:tr w:rsidR="00CF55C0" w:rsidRPr="00CF55C0" w14:paraId="690A8CBC" w14:textId="77777777" w:rsidTr="00557C7D">
        <w:trPr>
          <w:trHeight w:val="1"/>
          <w:jc w:val="center"/>
        </w:trPr>
        <w:tc>
          <w:tcPr>
            <w:tcW w:w="1510"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2DA54985" w14:textId="77777777" w:rsidR="00557C7D" w:rsidRPr="00CF55C0" w:rsidRDefault="00557C7D" w:rsidP="00557C7D">
            <w:pPr>
              <w:spacing w:after="0" w:line="360" w:lineRule="auto"/>
              <w:jc w:val="both"/>
              <w:rPr>
                <w:rFonts w:eastAsia="Times New Roman"/>
                <w:spacing w:val="0"/>
                <w:lang w:val="es-MX" w:eastAsia="es-MX"/>
              </w:rPr>
            </w:pPr>
            <w:r w:rsidRPr="00CF55C0">
              <w:rPr>
                <w:rFonts w:eastAsia="Times New Roman"/>
                <w:spacing w:val="0"/>
                <w:lang w:val="es-MX" w:eastAsia="es-MX"/>
              </w:rPr>
              <w:t>11- FOMENTO Y DESARROLLO DE LA EDUCACION SUPERIOR</w:t>
            </w:r>
          </w:p>
        </w:tc>
        <w:tc>
          <w:tcPr>
            <w:tcW w:w="1367"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3902485C" w14:textId="77777777" w:rsidR="00557C7D" w:rsidRPr="00CF55C0" w:rsidRDefault="00557C7D" w:rsidP="00557C7D">
            <w:pPr>
              <w:spacing w:after="0" w:line="360" w:lineRule="auto"/>
              <w:jc w:val="both"/>
              <w:rPr>
                <w:rFonts w:eastAsia="Times New Roman"/>
                <w:spacing w:val="0"/>
                <w:lang w:val="es-MX" w:eastAsia="es-MX"/>
              </w:rPr>
            </w:pPr>
            <w:r w:rsidRPr="00CF55C0">
              <w:rPr>
                <w:rFonts w:eastAsia="Times New Roman"/>
                <w:spacing w:val="0"/>
                <w:lang w:val="es-MX" w:eastAsia="es-MX"/>
              </w:rPr>
              <w:t>Estudiantes que acceden al servicio de Educación Técnico Superior.</w:t>
            </w:r>
          </w:p>
        </w:tc>
        <w:tc>
          <w:tcPr>
            <w:tcW w:w="1899"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279ED17B" w14:textId="77777777" w:rsidR="00557C7D" w:rsidRPr="00CF55C0" w:rsidRDefault="00557C7D" w:rsidP="00557C7D">
            <w:pPr>
              <w:spacing w:after="0" w:line="360" w:lineRule="auto"/>
              <w:rPr>
                <w:rFonts w:eastAsia="Calibri"/>
                <w:spacing w:val="0"/>
                <w:lang w:val="es-MX" w:eastAsia="es-MX"/>
              </w:rPr>
            </w:pPr>
            <w:r w:rsidRPr="00CF55C0">
              <w:rPr>
                <w:rFonts w:eastAsia="Calibri"/>
                <w:spacing w:val="0"/>
                <w:lang w:val="es-MX" w:eastAsia="es-MX"/>
              </w:rPr>
              <w:t>1,333</w:t>
            </w:r>
          </w:p>
        </w:tc>
        <w:tc>
          <w:tcPr>
            <w:tcW w:w="1367"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12D73048" w14:textId="77777777" w:rsidR="00557C7D" w:rsidRPr="00CF55C0" w:rsidRDefault="00557C7D" w:rsidP="00557C7D">
            <w:pPr>
              <w:spacing w:after="0" w:line="360" w:lineRule="auto"/>
              <w:rPr>
                <w:rFonts w:eastAsia="Calibri"/>
                <w:spacing w:val="0"/>
                <w:lang w:val="es-MX" w:eastAsia="es-MX"/>
              </w:rPr>
            </w:pPr>
            <w:r w:rsidRPr="00CF55C0">
              <w:rPr>
                <w:rFonts w:eastAsia="Calibri"/>
                <w:spacing w:val="0"/>
                <w:lang w:val="es-MX" w:eastAsia="es-MX"/>
              </w:rPr>
              <w:t>706</w:t>
            </w:r>
          </w:p>
        </w:tc>
        <w:tc>
          <w:tcPr>
            <w:tcW w:w="1747" w:type="dxa"/>
            <w:tcBorders>
              <w:top w:val="single" w:sz="12" w:space="0" w:color="1F4E79"/>
              <w:left w:val="single" w:sz="12" w:space="0" w:color="1F4E79"/>
              <w:bottom w:val="single" w:sz="12" w:space="0" w:color="1F4E79"/>
              <w:right w:val="single" w:sz="12" w:space="0" w:color="1F4E79"/>
            </w:tcBorders>
            <w:shd w:val="clear" w:color="000000" w:fill="FFFFFF"/>
            <w:tcMar>
              <w:left w:w="108" w:type="dxa"/>
              <w:right w:w="108" w:type="dxa"/>
            </w:tcMar>
            <w:vAlign w:val="center"/>
          </w:tcPr>
          <w:p w14:paraId="6463F067" w14:textId="77777777" w:rsidR="00557C7D" w:rsidRPr="00CF55C0" w:rsidRDefault="00557C7D" w:rsidP="00557C7D">
            <w:pPr>
              <w:spacing w:after="0" w:line="360" w:lineRule="auto"/>
              <w:rPr>
                <w:rFonts w:eastAsia="Calibri"/>
                <w:spacing w:val="0"/>
                <w:lang w:val="es-MX" w:eastAsia="es-MX"/>
              </w:rPr>
            </w:pPr>
            <w:r w:rsidRPr="00CF55C0">
              <w:rPr>
                <w:rFonts w:eastAsia="Calibri"/>
                <w:spacing w:val="0"/>
                <w:lang w:val="es-MX" w:eastAsia="es-MX"/>
              </w:rPr>
              <w:t>4</w:t>
            </w:r>
          </w:p>
        </w:tc>
      </w:tr>
    </w:tbl>
    <w:p w14:paraId="54C60906" w14:textId="77777777" w:rsidR="00557C7D" w:rsidRPr="00CF55C0" w:rsidRDefault="00557C7D" w:rsidP="00557C7D">
      <w:pPr>
        <w:spacing w:after="0" w:line="360" w:lineRule="auto"/>
        <w:rPr>
          <w:rFonts w:eastAsia="Times New Roman"/>
          <w:spacing w:val="0"/>
          <w:sz w:val="22"/>
          <w:szCs w:val="22"/>
          <w:lang w:val="es-MX" w:eastAsia="es-MX"/>
        </w:rPr>
      </w:pPr>
    </w:p>
    <w:p w14:paraId="4C550744" w14:textId="77777777" w:rsidR="00557C7D" w:rsidRPr="00CF55C0" w:rsidRDefault="00557C7D" w:rsidP="00557C7D">
      <w:pPr>
        <w:spacing w:after="0" w:line="360" w:lineRule="auto"/>
        <w:rPr>
          <w:rFonts w:ascii="Bookman Old Style" w:eastAsia="Bookman Old Style" w:hAnsi="Bookman Old Style" w:cs="Bookman Old Style"/>
          <w:spacing w:val="0"/>
          <w:sz w:val="22"/>
          <w:szCs w:val="22"/>
          <w:lang w:val="es-MX" w:eastAsia="es-MX"/>
        </w:rPr>
      </w:pPr>
    </w:p>
    <w:p w14:paraId="75049E9B" w14:textId="78FB50B7" w:rsidR="00557C7D" w:rsidRPr="00EF6321" w:rsidRDefault="00557C7D" w:rsidP="00557C7D">
      <w:pPr>
        <w:spacing w:after="0" w:line="360" w:lineRule="auto"/>
        <w:jc w:val="both"/>
        <w:rPr>
          <w:rFonts w:eastAsia="Calibri"/>
          <w:spacing w:val="0"/>
          <w:lang w:val="es-MX"/>
        </w:rPr>
      </w:pPr>
      <w:r w:rsidRPr="00EF6321">
        <w:rPr>
          <w:rFonts w:eastAsia="Calibri"/>
          <w:spacing w:val="0"/>
          <w:lang w:val="es-MX"/>
        </w:rPr>
        <w:t xml:space="preserve">Desde la Vicerrectoría Académica hemos velado por brindarles la más alta excelencia a nuestros estudiantes y maestros, llevando a cabo una serie de actividades tanto nacionales como internacionales, con la finalidad de internacionalizar nuestra institución y poder seguir </w:t>
      </w:r>
      <w:r w:rsidR="00C320BF" w:rsidRPr="00EF6321">
        <w:rPr>
          <w:rFonts w:eastAsia="Calibri"/>
          <w:spacing w:val="0"/>
          <w:lang w:val="es-MX"/>
        </w:rPr>
        <w:t>dándoles</w:t>
      </w:r>
      <w:r w:rsidRPr="00EF6321">
        <w:rPr>
          <w:rFonts w:eastAsia="Calibri"/>
          <w:spacing w:val="0"/>
          <w:lang w:val="es-MX"/>
        </w:rPr>
        <w:t xml:space="preserve"> la oportunidad a nuestros estudiantes de que sigan obteniendo el máximo nivel para ser egresados de alta competitividad.</w:t>
      </w:r>
    </w:p>
    <w:p w14:paraId="4D459785" w14:textId="77777777" w:rsidR="00557C7D" w:rsidRPr="00CF55C0" w:rsidRDefault="00557C7D" w:rsidP="00557C7D">
      <w:pPr>
        <w:spacing w:after="0" w:line="360" w:lineRule="auto"/>
        <w:jc w:val="both"/>
        <w:rPr>
          <w:rFonts w:eastAsia="Calibri"/>
          <w:spacing w:val="0"/>
          <w:lang w:val="es-MX"/>
        </w:rPr>
      </w:pPr>
    </w:p>
    <w:p w14:paraId="01D2A2DC" w14:textId="77777777" w:rsidR="00557C7D" w:rsidRPr="00CF55C0" w:rsidRDefault="00557C7D" w:rsidP="00557C7D">
      <w:pPr>
        <w:spacing w:after="0" w:line="360" w:lineRule="auto"/>
        <w:jc w:val="both"/>
        <w:rPr>
          <w:rFonts w:eastAsia="Calibri"/>
          <w:spacing w:val="0"/>
          <w:lang w:val="es-MX"/>
        </w:rPr>
      </w:pPr>
      <w:r w:rsidRPr="00CF55C0">
        <w:rPr>
          <w:rFonts w:eastAsia="Calibri"/>
          <w:spacing w:val="0"/>
          <w:lang w:val="es-MX"/>
        </w:rPr>
        <w:t xml:space="preserve">Dentro de los logros obtenidos para este año 2023, citamos los siguientes: </w:t>
      </w:r>
    </w:p>
    <w:p w14:paraId="08BE87B9"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Dejamos habilitado el Centro de Innovación e Investigación, en una primera etapa, con recursos internos y donaciones del Programa Avanza financiado por la USAID.</w:t>
      </w:r>
    </w:p>
    <w:p w14:paraId="106987B9"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Dejamos habilitado el Centro Avanzado de Formación Técnica en alianza con el Programa Avanza financiado por la USAID.</w:t>
      </w:r>
    </w:p>
    <w:p w14:paraId="3B888191"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Dejamos habilitado el Laboratorio de Prototipado, en una primera etapa, para el desarrollo de proyectos innovadores.</w:t>
      </w:r>
    </w:p>
    <w:p w14:paraId="7EDF5932"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Propiciamos la remodelación de los laboratorios de fotografía bajo alianza académica e intercambio con el ITLA.</w:t>
      </w:r>
    </w:p>
    <w:p w14:paraId="674F57ED"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Se inició el proceso de acreditación de la extensión ITSC Hato Mayor ante el CONECYT.</w:t>
      </w:r>
    </w:p>
    <w:p w14:paraId="69ED1E53"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Gestionamos la implementación del simulador de la prueba POMA para posibilitar un mayor acceso y admisiones a los candidatos potenciales.</w:t>
      </w:r>
    </w:p>
    <w:p w14:paraId="48B14053"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Se está en proceso de conclusión el proyecto piloto de diez carreras técnicas con el Marco Nacional de Cualificaciones.</w:t>
      </w:r>
    </w:p>
    <w:p w14:paraId="52FD98C0" w14:textId="77777777" w:rsidR="00557C7D" w:rsidRPr="00EF6321" w:rsidRDefault="00557C7D" w:rsidP="00EF6321">
      <w:pPr>
        <w:pStyle w:val="Prrafodelista"/>
        <w:numPr>
          <w:ilvl w:val="0"/>
          <w:numId w:val="60"/>
        </w:numPr>
        <w:spacing w:after="0" w:line="360" w:lineRule="auto"/>
        <w:jc w:val="both"/>
        <w:rPr>
          <w:rFonts w:ascii="Times New Roman" w:eastAsia="Calibri" w:hAnsi="Times New Roman"/>
          <w:color w:val="767171"/>
          <w:sz w:val="24"/>
          <w:szCs w:val="24"/>
          <w:lang w:val="es-MX"/>
        </w:rPr>
      </w:pPr>
      <w:r w:rsidRPr="00EF6321">
        <w:rPr>
          <w:rFonts w:ascii="Times New Roman" w:eastAsia="Calibri" w:hAnsi="Times New Roman"/>
          <w:color w:val="767171"/>
          <w:sz w:val="24"/>
          <w:szCs w:val="24"/>
          <w:lang w:val="es-MX"/>
        </w:rPr>
        <w:t xml:space="preserve">Se solicitó acompañamiento técnico al MESCYT para la aprobación de unas siete (7) carreras nuevas en el ITSC: técnico superior en energías renovables, técnico superior en filmmaker, técnico superior en videojuegos, técnico superior en mecatrónica, técnico superior en ciberseguridad, técnico superior en agropecuaria tecnológica, técnico </w:t>
      </w:r>
      <w:r w:rsidRPr="00EF6321">
        <w:rPr>
          <w:rFonts w:ascii="Times New Roman" w:eastAsia="Calibri" w:hAnsi="Times New Roman"/>
          <w:color w:val="767171"/>
          <w:sz w:val="24"/>
          <w:szCs w:val="24"/>
          <w:lang w:val="es-MX"/>
        </w:rPr>
        <w:lastRenderedPageBreak/>
        <w:t xml:space="preserve">superior en dispositivos médicos. </w:t>
      </w:r>
    </w:p>
    <w:p w14:paraId="65D9ED77" w14:textId="77777777" w:rsidR="00557C7D" w:rsidRPr="00DF01E2" w:rsidRDefault="00557C7D" w:rsidP="00DF01E2">
      <w:pPr>
        <w:pStyle w:val="Prrafodelista"/>
        <w:numPr>
          <w:ilvl w:val="0"/>
          <w:numId w:val="60"/>
        </w:numPr>
        <w:spacing w:after="0" w:line="360" w:lineRule="auto"/>
        <w:jc w:val="both"/>
        <w:rPr>
          <w:rFonts w:ascii="Times New Roman" w:eastAsia="Calibri" w:hAnsi="Times New Roman"/>
          <w:color w:val="767171"/>
          <w:sz w:val="24"/>
          <w:szCs w:val="24"/>
          <w:lang w:val="es-MX"/>
        </w:rPr>
      </w:pPr>
      <w:r w:rsidRPr="00DF01E2">
        <w:rPr>
          <w:rFonts w:ascii="Times New Roman" w:eastAsia="Calibri" w:hAnsi="Times New Roman"/>
          <w:color w:val="767171"/>
          <w:sz w:val="24"/>
          <w:szCs w:val="24"/>
          <w:lang w:val="es-MX"/>
        </w:rPr>
        <w:t>Iniciamos el proceso de ejecución de mejoras académicas propuesto en la evaluación quinquenal del MESCYT con una comisión de expertos internos del ITSC, el mismo se logró avanzar en un 35% al cierre del año 2023.</w:t>
      </w:r>
    </w:p>
    <w:p w14:paraId="7477E7C3"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Colaboramos con el plan de expansión regional del ITSC con un nuevo plan con el INFOTEP.</w:t>
      </w:r>
    </w:p>
    <w:p w14:paraId="37031582"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Se concretó el informe del concurso para docentes de la sede del ITSC Hato Mayor y se inició la operación académica con los mismos.</w:t>
      </w:r>
    </w:p>
    <w:p w14:paraId="0C5CE4D6"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Se inició un proceso de mejora de protocolos y en la firma digital de todos los docentes para la automatización de las firmas de cargas académicas y firma de contratos anuales, eficientizando el curso de los cuatrimestres y el pago docente.</w:t>
      </w:r>
    </w:p>
    <w:p w14:paraId="62C39997"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Facilitamos el proceso para la digitalización de las informaciones a los estudiantes, conjunto al área de tecnología, facilitando al igual el proceso de admisión abierta y constante y con un nuevo personal de apoyo.</w:t>
      </w:r>
    </w:p>
    <w:p w14:paraId="04E82A5F"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Iniciamos el proceso de mejora de la gestión académica con la supervisión docente con un entrenamiento a los coordinadores de carreras, gestión virtual y aumento de la cantidad de bedeles con unos doce (12).</w:t>
      </w:r>
    </w:p>
    <w:p w14:paraId="0D588AB6"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Para la implementación de las alertas tempranas se incrementó el servicio de apoyo psicológico a los estudiantes con tres (3) nuevos psicólogos.</w:t>
      </w:r>
    </w:p>
    <w:p w14:paraId="18CE2244"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 xml:space="preserve">Actualmente nos encontramos en las mejoras de servicio estudiantil en las áreas de mayor demanda con un entrenamiento al personal, conjunto a un proceso de promoción académica de las escuelas y carreras de menor demanda. </w:t>
      </w:r>
    </w:p>
    <w:p w14:paraId="37053C62"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Iniciamos el proceso de firma de más de diez (10) acuerdos 2+2 nacionales e internacionales a beneficio de los estudiantes, igual, tendremos unas cinco (5) universidades nacionales e internacionales ofertando maestrías a nuestros docentes con descuentos y planes de pago.</w:t>
      </w:r>
    </w:p>
    <w:p w14:paraId="5EEA3F7C"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lastRenderedPageBreak/>
        <w:t xml:space="preserve">Está en pleno funcionamiento el parqueo docente con unos setenta y cinco (75) disponibles. </w:t>
      </w:r>
    </w:p>
    <w:p w14:paraId="5B92679D"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Realización de la XIV graduación ordinaria celebrada en el mes de mayo 2023 en el Auditorio de la UASD, donde se graduaron doscientos ochenta y ocho (288) nuevos técnicos, así como también la XV graduación ordinaria celebrada el 30 de noviembre donde entregamos a la sociedad 571 nuevos profesionales en las áreas de la salud, turismo, artes, logística, electromecánica e informática, contando con un total de 859 nuevos técnicos profesionales para el año 2023.</w:t>
      </w:r>
    </w:p>
    <w:p w14:paraId="1A9DDDA3"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Se organizaron las jornadas de bienvenida de unos tres mil (3,000) nuevos estudiantes aproximadamente.</w:t>
      </w:r>
    </w:p>
    <w:p w14:paraId="354C6366"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Realizamos la primera semana de innovación en la alianza con el MESCYT con más de diez (10) expositores con temas de vanguardia y una participación de más de mil (1,000) estudiantes.</w:t>
      </w:r>
    </w:p>
    <w:p w14:paraId="4E8E07D6"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Se llevó a cabo con gran éxito la primera feria docente, donde contamos con diversas ofertas que los docentes y personal administrativo pudieron aprovechar, se tiene estipulado que la misma se lleve a cabo de manera anual</w:t>
      </w:r>
    </w:p>
    <w:p w14:paraId="39CF7708"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Graduamos sesenta (60) colaboradores en tecnologías educativas en alianza con la Metropolitan International University.</w:t>
      </w:r>
    </w:p>
    <w:p w14:paraId="36A153DE" w14:textId="77777777" w:rsidR="00557C7D" w:rsidRPr="00CF55C0" w:rsidRDefault="00557C7D" w:rsidP="00DF01E2">
      <w:pPr>
        <w:numPr>
          <w:ilvl w:val="0"/>
          <w:numId w:val="61"/>
        </w:numPr>
        <w:spacing w:after="0" w:line="360" w:lineRule="auto"/>
        <w:contextualSpacing/>
        <w:jc w:val="both"/>
        <w:rPr>
          <w:rFonts w:eastAsia="Calibri"/>
          <w:spacing w:val="0"/>
          <w:lang w:val="es-MX"/>
        </w:rPr>
      </w:pPr>
      <w:r w:rsidRPr="00CF55C0">
        <w:rPr>
          <w:rFonts w:eastAsia="Calibri"/>
          <w:spacing w:val="0"/>
          <w:lang w:val="es-MX"/>
        </w:rPr>
        <w:t>Supervisamos con éxitos los resultados del intercambio para mejoras del sistema de evaluación docente con la Universidad Metropolitana de Ciencias de la Educación (UMCE CHILE), con la que se está en proceso de intercambio presencial para posteriormente pasar a la etapa de implementación en el ITSC.</w:t>
      </w:r>
    </w:p>
    <w:p w14:paraId="661B3B98" w14:textId="77777777" w:rsidR="00557C7D" w:rsidRPr="00CF55C0" w:rsidRDefault="00557C7D" w:rsidP="00557C7D">
      <w:pPr>
        <w:spacing w:after="0" w:line="360" w:lineRule="auto"/>
        <w:jc w:val="both"/>
        <w:rPr>
          <w:rFonts w:eastAsia="Calibri"/>
          <w:spacing w:val="0"/>
          <w:lang w:val="es-MX"/>
        </w:rPr>
      </w:pPr>
    </w:p>
    <w:p w14:paraId="3DCA2F27" w14:textId="77777777" w:rsidR="00557C7D" w:rsidRPr="00CF55C0" w:rsidRDefault="00557C7D" w:rsidP="00557C7D">
      <w:pPr>
        <w:spacing w:after="0" w:line="360" w:lineRule="auto"/>
        <w:jc w:val="both"/>
        <w:rPr>
          <w:rFonts w:eastAsia="Calibri"/>
          <w:spacing w:val="0"/>
          <w:lang w:val="es-MX"/>
        </w:rPr>
      </w:pPr>
      <w:r w:rsidRPr="00CF55C0">
        <w:rPr>
          <w:rFonts w:eastAsia="Calibri"/>
          <w:spacing w:val="0"/>
          <w:lang w:val="es-MX"/>
        </w:rPr>
        <w:t>En otro orden de ideas, en el transcurso del año, desde la Vicerrectoría Académica se impulsaron las firmas de una serie de acuerdos que beneficiarán la comunidad académica de nuestra institución, a saber:</w:t>
      </w:r>
    </w:p>
    <w:p w14:paraId="107FCB74" w14:textId="77777777" w:rsidR="00557C7D" w:rsidRPr="00CF55C0" w:rsidRDefault="00557C7D" w:rsidP="00557C7D">
      <w:pPr>
        <w:spacing w:after="0" w:line="360" w:lineRule="auto"/>
        <w:jc w:val="both"/>
        <w:rPr>
          <w:rFonts w:eastAsia="Calibri"/>
          <w:spacing w:val="0"/>
          <w:lang w:val="es-MX"/>
        </w:rPr>
      </w:pPr>
    </w:p>
    <w:p w14:paraId="11ACE448"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Acuerdo ITSC-EDESUR para promoción y garantías laborales a egresados de la carrera de electricidad, así como gestiones de equipamiento en esas áreas de la institución.</w:t>
      </w:r>
    </w:p>
    <w:p w14:paraId="30BE480B"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Acuerdo Gabinete de Política Social-ITSC para la implementación del programa 14-24 y becas a estudiantes vulnerables.</w:t>
      </w:r>
    </w:p>
    <w:p w14:paraId="0EDE9615"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Acuerdo Superintendencia de Electricidad -ITSC para certificaciones a estudiantes de electricidad y equipamiento de laboratorios.</w:t>
      </w:r>
    </w:p>
    <w:p w14:paraId="0C304D11"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Acuerdo ITSC-UCSD para un nuevo plan de becas a estudiantes y colaboradores del ITSC, así como aspectos de investigación e intercambios diversos.</w:t>
      </w:r>
    </w:p>
    <w:p w14:paraId="340949D0"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Implementación de las becas del acuerdo CODESD-ITSC con unas cincuenta unidades en esta primera etapa.</w:t>
      </w:r>
    </w:p>
    <w:p w14:paraId="636172B9"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Impulsamos la firma del acuerdo marco ITSC -Servicio Nacional de Salud, que brindará las garantías de las practicas hospitalarias a nivel nacional y la recepción de donaciones del programa avanza.</w:t>
      </w:r>
    </w:p>
    <w:p w14:paraId="2C7B0BF5" w14:textId="77777777" w:rsidR="00557C7D" w:rsidRPr="00CF55C0" w:rsidRDefault="00557C7D" w:rsidP="00557C7D">
      <w:pPr>
        <w:numPr>
          <w:ilvl w:val="0"/>
          <w:numId w:val="5"/>
        </w:numPr>
        <w:spacing w:after="0" w:line="360" w:lineRule="auto"/>
        <w:contextualSpacing/>
        <w:jc w:val="both"/>
        <w:rPr>
          <w:rFonts w:eastAsia="Calibri"/>
          <w:spacing w:val="0"/>
          <w:lang w:val="es-MX"/>
        </w:rPr>
      </w:pPr>
      <w:r w:rsidRPr="00CF55C0">
        <w:rPr>
          <w:rFonts w:eastAsia="Calibri"/>
          <w:spacing w:val="0"/>
          <w:lang w:val="es-MX"/>
        </w:rPr>
        <w:t xml:space="preserve">Entrega de becas a estudiantes del ITSC con el apoyo del Ministerio de la Juventud. </w:t>
      </w:r>
    </w:p>
    <w:p w14:paraId="07868D4D" w14:textId="77777777" w:rsidR="00557C7D" w:rsidRPr="00CF55C0" w:rsidRDefault="00557C7D" w:rsidP="00557C7D">
      <w:pPr>
        <w:spacing w:after="0" w:line="360" w:lineRule="auto"/>
        <w:rPr>
          <w:rFonts w:eastAsia="Bookman Old Style"/>
          <w:spacing w:val="0"/>
          <w:lang w:val="es-MX" w:eastAsia="es-MX"/>
        </w:rPr>
      </w:pPr>
    </w:p>
    <w:p w14:paraId="4FE76789" w14:textId="77777777" w:rsidR="00557C7D" w:rsidRPr="00CF55C0" w:rsidRDefault="00557C7D" w:rsidP="00557C7D">
      <w:pPr>
        <w:spacing w:after="0" w:line="360" w:lineRule="auto"/>
        <w:jc w:val="both"/>
        <w:rPr>
          <w:rFonts w:eastAsia="Times New Roman"/>
          <w:spacing w:val="0"/>
          <w:lang w:val="es-MX" w:eastAsia="es-MX"/>
        </w:rPr>
      </w:pPr>
      <w:r w:rsidRPr="00CF55C0">
        <w:rPr>
          <w:rFonts w:eastAsia="Times New Roman"/>
          <w:spacing w:val="0"/>
          <w:lang w:val="es-MX" w:eastAsia="es-MX"/>
        </w:rPr>
        <w:t xml:space="preserve">Se está llevando a cabo el cumplimiento del acuerdo ITSC-UCSD-MESCYT con 259 becas modalidad 2+2 que están en curso. </w:t>
      </w:r>
      <w:r w:rsidRPr="00CF55C0">
        <w:rPr>
          <w:rFonts w:eastAsia="Times New Roman"/>
          <w:spacing w:val="0"/>
          <w:lang w:val="es-MX" w:eastAsia="es-MX"/>
        </w:rPr>
        <w:tab/>
      </w:r>
    </w:p>
    <w:p w14:paraId="7B7BE52F" w14:textId="77777777" w:rsidR="00557C7D" w:rsidRPr="00CF55C0" w:rsidRDefault="00557C7D" w:rsidP="00557C7D">
      <w:pPr>
        <w:spacing w:after="0" w:line="360" w:lineRule="auto"/>
        <w:jc w:val="both"/>
        <w:rPr>
          <w:rFonts w:eastAsia="Times New Roman"/>
          <w:spacing w:val="0"/>
          <w:lang w:val="es-MX" w:eastAsia="es-MX"/>
        </w:rPr>
      </w:pPr>
    </w:p>
    <w:p w14:paraId="5B1423EC" w14:textId="77777777" w:rsidR="00557C7D" w:rsidRPr="00CF55C0" w:rsidRDefault="00557C7D" w:rsidP="00557C7D">
      <w:pPr>
        <w:spacing w:after="0" w:line="360" w:lineRule="auto"/>
        <w:jc w:val="both"/>
        <w:rPr>
          <w:rFonts w:eastAsia="Times New Roman"/>
          <w:spacing w:val="0"/>
          <w:lang w:val="es-MX" w:eastAsia="es-MX"/>
        </w:rPr>
      </w:pPr>
      <w:r w:rsidRPr="00CF55C0">
        <w:rPr>
          <w:rFonts w:eastAsia="Times New Roman"/>
          <w:spacing w:val="0"/>
          <w:lang w:val="es-MX" w:eastAsia="es-MX"/>
        </w:rPr>
        <w:t>Bajo el marco del acuerdo con la Universidad Metropolitana de Ciencias de la Educación (Universidad Pública de Chile), recibimos una delegación de 5 personas donde obtuvimos diversas charlas y talleres sobre género, a propósito de la ejecución del Proyecto “Fortalecimiento de las Capacidades Docentes a nivel de las Instituciones de Estudios Superiores en la República Dominicana”.</w:t>
      </w:r>
    </w:p>
    <w:p w14:paraId="2EB30B7F" w14:textId="77777777" w:rsidR="00557C7D" w:rsidRDefault="00557C7D" w:rsidP="00557C7D">
      <w:pPr>
        <w:spacing w:after="0" w:line="360" w:lineRule="auto"/>
        <w:jc w:val="both"/>
        <w:rPr>
          <w:rFonts w:eastAsia="Times New Roman"/>
          <w:spacing w:val="0"/>
          <w:lang w:val="es-MX" w:eastAsia="es-MX"/>
        </w:rPr>
      </w:pPr>
    </w:p>
    <w:p w14:paraId="31A7DFE8" w14:textId="77777777" w:rsidR="00A42D76" w:rsidRPr="00CF55C0" w:rsidRDefault="00A42D76" w:rsidP="00557C7D">
      <w:pPr>
        <w:spacing w:after="0" w:line="360" w:lineRule="auto"/>
        <w:jc w:val="both"/>
        <w:rPr>
          <w:rFonts w:eastAsia="Times New Roman"/>
          <w:spacing w:val="0"/>
          <w:lang w:val="es-MX" w:eastAsia="es-MX"/>
        </w:rPr>
      </w:pPr>
    </w:p>
    <w:p w14:paraId="25CCDD28" w14:textId="5F233C27" w:rsidR="00557C7D" w:rsidRPr="00CF55C0" w:rsidRDefault="00557C7D" w:rsidP="00557C7D">
      <w:pPr>
        <w:spacing w:after="0" w:line="360" w:lineRule="auto"/>
        <w:jc w:val="both"/>
        <w:rPr>
          <w:rFonts w:eastAsia="Times New Roman"/>
          <w:spacing w:val="0"/>
          <w:lang w:val="es-MX" w:eastAsia="es-MX"/>
        </w:rPr>
      </w:pPr>
      <w:r w:rsidRPr="00CF55C0">
        <w:rPr>
          <w:rFonts w:eastAsia="Times New Roman"/>
          <w:spacing w:val="0"/>
          <w:lang w:val="es-MX" w:eastAsia="es-MX"/>
        </w:rPr>
        <w:lastRenderedPageBreak/>
        <w:t>Realizamos la entrega de más de 40 becas a estudiantes junto al MESCYT donde estuvo presente el Ministro</w:t>
      </w:r>
      <w:r w:rsidR="00A42D76">
        <w:rPr>
          <w:rFonts w:eastAsia="Times New Roman"/>
          <w:spacing w:val="0"/>
          <w:lang w:val="es-MX" w:eastAsia="es-MX"/>
        </w:rPr>
        <w:t xml:space="preserve"> Dr. Franklin García Fermín.</w:t>
      </w:r>
    </w:p>
    <w:p w14:paraId="0A48AABE"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Estamos trabajando la fase final de ejecución de mejoras académicas propuesto en la evaluación quinquenal del MESCYT, realizando mesas de trabajos de manera permanente con las diversas áreas para completar las (73) mejoras institucionales restantes correspondientes a nuestra Vicerrectoría. El avance al cierre del 2023 lo situamos en un 40%.</w:t>
      </w:r>
    </w:p>
    <w:p w14:paraId="20CAF625"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Se realizó el lanzamiento de la acreditación del ITSC con los Estados Unidos, a beneficio de nuestros colaboradores, docentes, estudiantes y egresados, con la finalidad de que nuestra institución esté acreditada en esa importante nación como una Institución de Educación Superior, donde nuestros títulos equivalen al mismo nivel en USA.</w:t>
      </w:r>
    </w:p>
    <w:p w14:paraId="2551A8FC" w14:textId="77777777" w:rsidR="00557C7D" w:rsidRPr="00CF55C0" w:rsidRDefault="00557C7D" w:rsidP="00557C7D">
      <w:pPr>
        <w:spacing w:line="360" w:lineRule="auto"/>
        <w:jc w:val="both"/>
        <w:rPr>
          <w:rFonts w:eastAsia="Calibri"/>
          <w:spacing w:val="0"/>
          <w:lang w:val="es-ES"/>
        </w:rPr>
      </w:pPr>
      <w:r w:rsidRPr="00CF55C0">
        <w:rPr>
          <w:rFonts w:eastAsia="Times New Roman"/>
          <w:spacing w:val="0"/>
          <w:lang w:val="es-MX" w:eastAsia="es-MX"/>
        </w:rPr>
        <w:t>Otros logros no menos importantes, que pudiéramos citar, son los siguientes:</w:t>
      </w:r>
    </w:p>
    <w:p w14:paraId="48CC8039" w14:textId="77777777" w:rsidR="00557C7D" w:rsidRPr="00CF55C0" w:rsidRDefault="00557C7D" w:rsidP="00557C7D">
      <w:pPr>
        <w:numPr>
          <w:ilvl w:val="0"/>
          <w:numId w:val="8"/>
        </w:numPr>
        <w:spacing w:after="200" w:line="360" w:lineRule="auto"/>
        <w:contextualSpacing/>
        <w:jc w:val="both"/>
        <w:rPr>
          <w:rFonts w:eastAsia="Times New Roman"/>
          <w:spacing w:val="0"/>
          <w:lang w:val="es-ES"/>
        </w:rPr>
      </w:pPr>
      <w:r w:rsidRPr="00CF55C0">
        <w:rPr>
          <w:rFonts w:eastAsia="Times New Roman"/>
          <w:spacing w:val="0"/>
          <w:lang w:val="es-ES"/>
        </w:rPr>
        <w:t>Concurso académico para dotar de docentes actualizados en unas 7 carreras. </w:t>
      </w:r>
    </w:p>
    <w:p w14:paraId="685FD8C8"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t>Completamos el proceso de Acreditación del ITSC Hato Mayor ante el Consejo de Educación Superior, Ciencia y Tecnología.</w:t>
      </w:r>
    </w:p>
    <w:p w14:paraId="400C54D6"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t>Puesta en marcha del Centro de Apoyo a la Tecnología e Innovación.</w:t>
      </w:r>
    </w:p>
    <w:p w14:paraId="341F69F6"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t>Culminamos exitosamente el proceso del Marco Nacional de Cualificaciones con unas 10 carreras desarrolladas.</w:t>
      </w:r>
    </w:p>
    <w:p w14:paraId="3430E280"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t>Desarrollamos las políticas para beneficios de los docentes.</w:t>
      </w:r>
    </w:p>
    <w:p w14:paraId="526E2410"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t xml:space="preserve">Entregamos unas 50 becas a estudiantes del acuerdo del CODESSD, y 19 becas vigentes de Children International, la cual es una organización humanitaria, quienes dan </w:t>
      </w:r>
      <w:r w:rsidRPr="00CF55C0">
        <w:rPr>
          <w:rFonts w:eastAsia="Calibri"/>
          <w:spacing w:val="8"/>
          <w:lang w:val="es-ES"/>
        </w:rPr>
        <w:t>a los niños de escasos recursos las herramientas que necesitan para superarse, prosperar y aportar al desarrollo de sus comunidades. Con el apoyo de nuestros donantes, madrinas y padrinos, los niños y jóvenes adquieren las habilidades y la confianza que necesitan para crear un futuro próspero.</w:t>
      </w:r>
    </w:p>
    <w:p w14:paraId="666A524D" w14:textId="77777777" w:rsidR="00557C7D" w:rsidRPr="00CF55C0" w:rsidRDefault="00557C7D" w:rsidP="00557C7D">
      <w:pPr>
        <w:numPr>
          <w:ilvl w:val="0"/>
          <w:numId w:val="7"/>
        </w:numPr>
        <w:spacing w:after="200" w:line="360" w:lineRule="auto"/>
        <w:contextualSpacing/>
        <w:jc w:val="both"/>
        <w:rPr>
          <w:rFonts w:eastAsia="Times New Roman"/>
          <w:spacing w:val="0"/>
          <w:lang w:val="es-ES"/>
        </w:rPr>
      </w:pPr>
      <w:r w:rsidRPr="00CF55C0">
        <w:rPr>
          <w:rFonts w:eastAsia="Times New Roman"/>
          <w:spacing w:val="0"/>
          <w:lang w:val="es-ES"/>
        </w:rPr>
        <w:lastRenderedPageBreak/>
        <w:t>Implementación de la Política de Movilidad Académica.</w:t>
      </w:r>
    </w:p>
    <w:p w14:paraId="17E441AC" w14:textId="77777777" w:rsidR="00557C7D" w:rsidRPr="00CF55C0" w:rsidRDefault="00557C7D" w:rsidP="00557C7D">
      <w:pPr>
        <w:spacing w:after="200" w:line="360" w:lineRule="auto"/>
        <w:ind w:left="720"/>
        <w:contextualSpacing/>
        <w:jc w:val="both"/>
        <w:rPr>
          <w:rFonts w:eastAsia="Times New Roman"/>
          <w:spacing w:val="0"/>
          <w:lang w:val="es-ES"/>
        </w:rPr>
      </w:pPr>
    </w:p>
    <w:p w14:paraId="2AB813F7" w14:textId="77777777" w:rsidR="00557C7D" w:rsidRPr="00CF55C0" w:rsidRDefault="00557C7D" w:rsidP="00557C7D">
      <w:pPr>
        <w:spacing w:after="0" w:line="360" w:lineRule="auto"/>
        <w:rPr>
          <w:rFonts w:eastAsia="Bookman Old Style"/>
          <w:bCs/>
          <w:spacing w:val="0"/>
          <w:lang w:val="es-MX" w:eastAsia="es-MX"/>
        </w:rPr>
      </w:pPr>
      <w:r w:rsidRPr="00CF55C0">
        <w:rPr>
          <w:rFonts w:eastAsia="Bookman Old Style"/>
          <w:bCs/>
          <w:spacing w:val="0"/>
          <w:lang w:val="es-MX" w:eastAsia="es-MX"/>
        </w:rPr>
        <w:t>Departamento de Gestión Virtual</w:t>
      </w:r>
    </w:p>
    <w:p w14:paraId="72E2B236" w14:textId="77777777" w:rsidR="00557C7D" w:rsidRPr="00CF55C0" w:rsidRDefault="00557C7D" w:rsidP="00557C7D">
      <w:pPr>
        <w:spacing w:after="0" w:line="360" w:lineRule="auto"/>
        <w:jc w:val="both"/>
        <w:rPr>
          <w:rFonts w:eastAsia="Bookman Old Style"/>
          <w:spacing w:val="0"/>
          <w:lang w:val="es-MX" w:eastAsia="es-MX"/>
        </w:rPr>
      </w:pPr>
    </w:p>
    <w:p w14:paraId="7DDBA664" w14:textId="77777777" w:rsidR="00557C7D" w:rsidRPr="00CF55C0" w:rsidRDefault="00557C7D" w:rsidP="00557C7D">
      <w:pPr>
        <w:spacing w:after="0" w:line="360" w:lineRule="auto"/>
        <w:jc w:val="both"/>
        <w:textAlignment w:val="baseline"/>
        <w:rPr>
          <w:rFonts w:eastAsia="Times New Roman"/>
          <w:spacing w:val="0"/>
          <w:bdr w:val="none" w:sz="0" w:space="0" w:color="auto" w:frame="1"/>
          <w:lang w:val="es-419" w:eastAsia="es-MX"/>
        </w:rPr>
      </w:pPr>
      <w:r w:rsidRPr="00CF55C0">
        <w:rPr>
          <w:rFonts w:eastAsia="Times New Roman"/>
          <w:spacing w:val="0"/>
          <w:lang w:val="es-MX" w:eastAsia="es-MX"/>
        </w:rPr>
        <w:t xml:space="preserve">El Departamento de Gestión Virtual cuenta con una plataforma Moodle, con un </w:t>
      </w:r>
      <w:r w:rsidRPr="00CF55C0">
        <w:rPr>
          <w:rFonts w:eastAsia="Times New Roman"/>
          <w:spacing w:val="0"/>
          <w:bdr w:val="none" w:sz="0" w:space="0" w:color="auto" w:frame="1"/>
          <w:lang w:val="es-419" w:eastAsia="es-MX"/>
        </w:rPr>
        <w:t>servidor con las siguientes características:</w:t>
      </w:r>
    </w:p>
    <w:p w14:paraId="727D40B7" w14:textId="77777777" w:rsidR="00557C7D" w:rsidRPr="00CF55C0" w:rsidRDefault="00557C7D" w:rsidP="00557C7D">
      <w:pPr>
        <w:numPr>
          <w:ilvl w:val="0"/>
          <w:numId w:val="6"/>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419" w:eastAsia="es-DO"/>
        </w:rPr>
        <w:t>Procesador 2 Core</w:t>
      </w:r>
    </w:p>
    <w:p w14:paraId="4A28B453" w14:textId="77777777" w:rsidR="00557C7D" w:rsidRPr="00CF55C0" w:rsidRDefault="00557C7D" w:rsidP="00557C7D">
      <w:pPr>
        <w:numPr>
          <w:ilvl w:val="0"/>
          <w:numId w:val="6"/>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419" w:eastAsia="es-DO"/>
        </w:rPr>
        <w:t>Memoria: 4GB Ram.</w:t>
      </w:r>
    </w:p>
    <w:p w14:paraId="169ABA22" w14:textId="77777777" w:rsidR="00557C7D" w:rsidRPr="00CF55C0" w:rsidRDefault="00557C7D" w:rsidP="00557C7D">
      <w:pPr>
        <w:numPr>
          <w:ilvl w:val="0"/>
          <w:numId w:val="6"/>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419" w:eastAsia="es-DO"/>
        </w:rPr>
        <w:t>Disco1: 256gb</w:t>
      </w:r>
    </w:p>
    <w:p w14:paraId="48E365FF" w14:textId="77777777" w:rsidR="00557C7D" w:rsidRPr="00CF55C0" w:rsidRDefault="00557C7D" w:rsidP="00557C7D">
      <w:pPr>
        <w:numPr>
          <w:ilvl w:val="0"/>
          <w:numId w:val="6"/>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419" w:eastAsia="es-DO"/>
        </w:rPr>
        <w:t>Disco2: 2tb</w:t>
      </w:r>
    </w:p>
    <w:p w14:paraId="56CCB197" w14:textId="77777777" w:rsidR="00557C7D" w:rsidRPr="00CF55C0" w:rsidRDefault="00557C7D" w:rsidP="00557C7D">
      <w:pPr>
        <w:numPr>
          <w:ilvl w:val="0"/>
          <w:numId w:val="6"/>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419" w:eastAsia="es-DO"/>
        </w:rPr>
        <w:t>Disco3: 500gb</w:t>
      </w:r>
    </w:p>
    <w:tbl>
      <w:tblPr>
        <w:tblStyle w:val="Tablaconcuadrcula1"/>
        <w:tblW w:w="0" w:type="auto"/>
        <w:jc w:val="right"/>
        <w:tblLook w:val="04A0" w:firstRow="1" w:lastRow="0" w:firstColumn="1" w:lastColumn="0" w:noHBand="0" w:noVBand="1"/>
      </w:tblPr>
      <w:tblGrid>
        <w:gridCol w:w="4901"/>
        <w:gridCol w:w="3229"/>
      </w:tblGrid>
      <w:tr w:rsidR="00CF55C0" w:rsidRPr="00CF55C0" w14:paraId="3E63FF13" w14:textId="77777777" w:rsidTr="00557C7D">
        <w:trPr>
          <w:trHeight w:val="262"/>
          <w:jc w:val="right"/>
        </w:trPr>
        <w:tc>
          <w:tcPr>
            <w:tcW w:w="4901" w:type="dxa"/>
          </w:tcPr>
          <w:p w14:paraId="1125D6D8" w14:textId="77777777" w:rsidR="00557C7D" w:rsidRPr="00CF55C0" w:rsidRDefault="00557C7D" w:rsidP="00557C7D">
            <w:pPr>
              <w:spacing w:line="360" w:lineRule="auto"/>
              <w:jc w:val="both"/>
              <w:rPr>
                <w:rFonts w:ascii="Times New Roman" w:eastAsia="Times New Roman" w:hAnsi="Times New Roman"/>
                <w:b/>
                <w:bCs/>
                <w:color w:val="767171"/>
                <w:sz w:val="24"/>
                <w:szCs w:val="24"/>
                <w:lang w:val="es-DO" w:eastAsia="es-MX"/>
              </w:rPr>
            </w:pPr>
            <w:r w:rsidRPr="00CF55C0">
              <w:rPr>
                <w:rFonts w:ascii="Times New Roman" w:eastAsia="Times New Roman" w:hAnsi="Times New Roman"/>
                <w:color w:val="767171"/>
                <w:sz w:val="24"/>
                <w:szCs w:val="24"/>
                <w:bdr w:val="none" w:sz="0" w:space="0" w:color="auto" w:frame="1"/>
                <w:lang w:val="es-DO" w:eastAsia="es-DO"/>
              </w:rPr>
              <w:t> </w:t>
            </w:r>
            <w:r w:rsidRPr="00CF55C0">
              <w:rPr>
                <w:rFonts w:ascii="Times New Roman" w:eastAsia="Times New Roman" w:hAnsi="Times New Roman"/>
                <w:b/>
                <w:bCs/>
                <w:color w:val="767171"/>
                <w:sz w:val="24"/>
                <w:szCs w:val="24"/>
                <w:lang w:val="es-DO" w:eastAsia="es-MX"/>
              </w:rPr>
              <w:t>Usuarios de la plataforma</w:t>
            </w:r>
          </w:p>
        </w:tc>
        <w:tc>
          <w:tcPr>
            <w:tcW w:w="3229" w:type="dxa"/>
          </w:tcPr>
          <w:p w14:paraId="73AFE7FE" w14:textId="77777777" w:rsidR="00557C7D" w:rsidRPr="00CF55C0" w:rsidRDefault="00557C7D" w:rsidP="00557C7D">
            <w:pPr>
              <w:spacing w:line="360" w:lineRule="auto"/>
              <w:jc w:val="center"/>
              <w:rPr>
                <w:rFonts w:ascii="Times New Roman" w:eastAsia="Times New Roman" w:hAnsi="Times New Roman"/>
                <w:b/>
                <w:bCs/>
                <w:color w:val="767171"/>
                <w:sz w:val="24"/>
                <w:szCs w:val="24"/>
                <w:lang w:val="es-DO" w:eastAsia="es-MX"/>
              </w:rPr>
            </w:pPr>
            <w:r w:rsidRPr="00CF55C0">
              <w:rPr>
                <w:rFonts w:ascii="Times New Roman" w:eastAsia="Times New Roman" w:hAnsi="Times New Roman"/>
                <w:b/>
                <w:bCs/>
                <w:color w:val="767171"/>
                <w:sz w:val="24"/>
                <w:szCs w:val="24"/>
                <w:lang w:val="es-DO" w:eastAsia="es-MX"/>
              </w:rPr>
              <w:t>Totales</w:t>
            </w:r>
          </w:p>
        </w:tc>
      </w:tr>
      <w:tr w:rsidR="00CF55C0" w:rsidRPr="00CF55C0" w14:paraId="34BBE89B" w14:textId="77777777" w:rsidTr="00557C7D">
        <w:trPr>
          <w:trHeight w:val="271"/>
          <w:jc w:val="right"/>
        </w:trPr>
        <w:tc>
          <w:tcPr>
            <w:tcW w:w="4901" w:type="dxa"/>
          </w:tcPr>
          <w:p w14:paraId="1D3D42DD"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Usuarios en la plataforma</w:t>
            </w:r>
          </w:p>
        </w:tc>
        <w:tc>
          <w:tcPr>
            <w:tcW w:w="3229" w:type="dxa"/>
          </w:tcPr>
          <w:p w14:paraId="523ACC49"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20,981</w:t>
            </w:r>
          </w:p>
        </w:tc>
      </w:tr>
      <w:tr w:rsidR="00CF55C0" w:rsidRPr="00CF55C0" w14:paraId="3A96017B" w14:textId="77777777" w:rsidTr="00557C7D">
        <w:trPr>
          <w:trHeight w:val="262"/>
          <w:jc w:val="right"/>
        </w:trPr>
        <w:tc>
          <w:tcPr>
            <w:tcW w:w="4901" w:type="dxa"/>
          </w:tcPr>
          <w:p w14:paraId="27D76537"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bdr w:val="none" w:sz="0" w:space="0" w:color="auto" w:frame="1"/>
                <w:shd w:val="clear" w:color="auto" w:fill="FFFFFF"/>
                <w:lang w:eastAsia="es-MX"/>
              </w:rPr>
              <w:t>Estudiantes activos</w:t>
            </w:r>
          </w:p>
        </w:tc>
        <w:tc>
          <w:tcPr>
            <w:tcW w:w="3229" w:type="dxa"/>
          </w:tcPr>
          <w:p w14:paraId="0D52BFD5"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5,705</w:t>
            </w:r>
          </w:p>
        </w:tc>
      </w:tr>
      <w:tr w:rsidR="00CF55C0" w:rsidRPr="00CF55C0" w14:paraId="6791CBDD" w14:textId="77777777" w:rsidTr="00557C7D">
        <w:trPr>
          <w:trHeight w:val="262"/>
          <w:jc w:val="right"/>
        </w:trPr>
        <w:tc>
          <w:tcPr>
            <w:tcW w:w="4901" w:type="dxa"/>
          </w:tcPr>
          <w:p w14:paraId="27C3A0E1"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Usuarios inactivos</w:t>
            </w:r>
          </w:p>
        </w:tc>
        <w:tc>
          <w:tcPr>
            <w:tcW w:w="3229" w:type="dxa"/>
          </w:tcPr>
          <w:p w14:paraId="16FF9F5F"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65</w:t>
            </w:r>
          </w:p>
        </w:tc>
      </w:tr>
      <w:tr w:rsidR="00CF55C0" w:rsidRPr="00CF55C0" w14:paraId="595A65DC" w14:textId="77777777" w:rsidTr="00557C7D">
        <w:trPr>
          <w:trHeight w:val="262"/>
          <w:jc w:val="right"/>
        </w:trPr>
        <w:tc>
          <w:tcPr>
            <w:tcW w:w="4901" w:type="dxa"/>
          </w:tcPr>
          <w:p w14:paraId="5F46BAA5"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Usuarios sin acceso a la plataforma durante el año.</w:t>
            </w:r>
          </w:p>
        </w:tc>
        <w:tc>
          <w:tcPr>
            <w:tcW w:w="3229" w:type="dxa"/>
          </w:tcPr>
          <w:p w14:paraId="37733238"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806</w:t>
            </w:r>
          </w:p>
        </w:tc>
      </w:tr>
      <w:tr w:rsidR="00CF55C0" w:rsidRPr="00CF55C0" w14:paraId="62D5463B" w14:textId="77777777" w:rsidTr="00557C7D">
        <w:trPr>
          <w:trHeight w:val="535"/>
          <w:jc w:val="right"/>
        </w:trPr>
        <w:tc>
          <w:tcPr>
            <w:tcW w:w="4901" w:type="dxa"/>
          </w:tcPr>
          <w:p w14:paraId="7C0288C0"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Totalidad de docentes con al menos una materia durante el año.</w:t>
            </w:r>
          </w:p>
        </w:tc>
        <w:tc>
          <w:tcPr>
            <w:tcW w:w="3229" w:type="dxa"/>
          </w:tcPr>
          <w:p w14:paraId="08453A2B"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DO" w:eastAsia="es-MX"/>
              </w:rPr>
              <w:t>17,490</w:t>
            </w:r>
          </w:p>
        </w:tc>
      </w:tr>
      <w:tr w:rsidR="00CF55C0" w:rsidRPr="00CF55C0" w14:paraId="0735200D" w14:textId="77777777" w:rsidTr="00557C7D">
        <w:trPr>
          <w:trHeight w:val="535"/>
          <w:jc w:val="right"/>
        </w:trPr>
        <w:tc>
          <w:tcPr>
            <w:tcW w:w="4901" w:type="dxa"/>
          </w:tcPr>
          <w:p w14:paraId="2AF431A2"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Total, de materias creadas durante el año 2023.</w:t>
            </w:r>
          </w:p>
        </w:tc>
        <w:tc>
          <w:tcPr>
            <w:tcW w:w="3229" w:type="dxa"/>
          </w:tcPr>
          <w:p w14:paraId="7520D26A"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DO" w:eastAsia="es-MX"/>
              </w:rPr>
              <w:t>1,240</w:t>
            </w:r>
          </w:p>
        </w:tc>
      </w:tr>
      <w:tr w:rsidR="00CF55C0" w:rsidRPr="00CF55C0" w14:paraId="39C658E3" w14:textId="77777777" w:rsidTr="00557C7D">
        <w:trPr>
          <w:trHeight w:val="535"/>
          <w:jc w:val="right"/>
        </w:trPr>
        <w:tc>
          <w:tcPr>
            <w:tcW w:w="4901" w:type="dxa"/>
          </w:tcPr>
          <w:p w14:paraId="1C1B49A6" w14:textId="77777777" w:rsidR="00557C7D" w:rsidRPr="00CF55C0" w:rsidRDefault="00557C7D" w:rsidP="00557C7D">
            <w:pPr>
              <w:spacing w:line="360" w:lineRule="auto"/>
              <w:jc w:val="both"/>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ES" w:eastAsia="es-MX"/>
              </w:rPr>
              <w:t>Total, de secciones creadas durante el año 2023.</w:t>
            </w:r>
          </w:p>
        </w:tc>
        <w:tc>
          <w:tcPr>
            <w:tcW w:w="3229" w:type="dxa"/>
          </w:tcPr>
          <w:p w14:paraId="5DE51E40" w14:textId="77777777" w:rsidR="00557C7D" w:rsidRPr="00CF55C0" w:rsidRDefault="00557C7D" w:rsidP="00557C7D">
            <w:pPr>
              <w:spacing w:line="360" w:lineRule="auto"/>
              <w:jc w:val="center"/>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val="es-DO" w:eastAsia="es-MX"/>
              </w:rPr>
              <w:t>3,326</w:t>
            </w:r>
          </w:p>
        </w:tc>
      </w:tr>
    </w:tbl>
    <w:p w14:paraId="53895DD8"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El Departamento de Gestión Virtual realizó una serie de actividades dentro de las que se pueden resaltar los siguientes logros:</w:t>
      </w:r>
    </w:p>
    <w:p w14:paraId="57E20CD8" w14:textId="77777777" w:rsidR="00557C7D" w:rsidRPr="00CF55C0" w:rsidRDefault="00557C7D" w:rsidP="00A42D76">
      <w:pPr>
        <w:pStyle w:val="Prrafodelista"/>
        <w:numPr>
          <w:ilvl w:val="0"/>
          <w:numId w:val="62"/>
        </w:numPr>
        <w:spacing w:after="0" w:line="360" w:lineRule="auto"/>
        <w:jc w:val="both"/>
        <w:rPr>
          <w:rFonts w:ascii="Times New Roman" w:eastAsia="Times New Roman" w:hAnsi="Times New Roman"/>
          <w:bCs/>
          <w:color w:val="767171"/>
          <w:sz w:val="24"/>
          <w:szCs w:val="24"/>
          <w:lang w:val="es-ES"/>
        </w:rPr>
      </w:pPr>
      <w:r w:rsidRPr="00CF55C0">
        <w:rPr>
          <w:rFonts w:ascii="Times New Roman" w:eastAsia="Times New Roman" w:hAnsi="Times New Roman"/>
          <w:bCs/>
          <w:color w:val="767171"/>
          <w:sz w:val="24"/>
          <w:szCs w:val="24"/>
        </w:rPr>
        <w:t xml:space="preserve">Actualización de usuarios durante el año, </w:t>
      </w:r>
      <w:r w:rsidRPr="00CF55C0">
        <w:rPr>
          <w:rFonts w:ascii="Times New Roman" w:eastAsia="Times New Roman" w:hAnsi="Times New Roman"/>
          <w:color w:val="767171"/>
          <w:sz w:val="24"/>
          <w:szCs w:val="24"/>
        </w:rPr>
        <w:t>se actualizaron las inscripciones y ajustes en los horarios durante el semestre 2023-01 de los estudiantes activos en la plataforma Moodle; como también la actualización de sus datos personales, es decir, números telefónicos o nombres.</w:t>
      </w:r>
    </w:p>
    <w:p w14:paraId="1613B175" w14:textId="77777777" w:rsidR="00557C7D" w:rsidRPr="00CF55C0" w:rsidRDefault="00557C7D" w:rsidP="00557C7D">
      <w:pPr>
        <w:spacing w:after="0" w:line="360" w:lineRule="auto"/>
        <w:jc w:val="both"/>
        <w:rPr>
          <w:rFonts w:eastAsia="Times New Roman"/>
          <w:spacing w:val="0"/>
          <w:lang w:val="es-MX" w:eastAsia="es-MX"/>
        </w:rPr>
      </w:pPr>
    </w:p>
    <w:p w14:paraId="0C8B9A11" w14:textId="77777777" w:rsidR="00557C7D" w:rsidRPr="00CF55C0" w:rsidRDefault="00557C7D" w:rsidP="00A42D76">
      <w:pPr>
        <w:pStyle w:val="Prrafodelista"/>
        <w:numPr>
          <w:ilvl w:val="0"/>
          <w:numId w:val="62"/>
        </w:numPr>
        <w:spacing w:line="360" w:lineRule="auto"/>
        <w:jc w:val="both"/>
        <w:rPr>
          <w:rFonts w:ascii="Times New Roman" w:eastAsia="Times New Roman" w:hAnsi="Times New Roman"/>
          <w:color w:val="767171"/>
          <w:sz w:val="24"/>
          <w:szCs w:val="24"/>
          <w:lang w:val="es-ES"/>
        </w:rPr>
      </w:pPr>
      <w:r w:rsidRPr="00CF55C0">
        <w:rPr>
          <w:rFonts w:ascii="Times New Roman" w:eastAsia="Times New Roman" w:hAnsi="Times New Roman"/>
          <w:bCs/>
          <w:color w:val="767171"/>
          <w:sz w:val="24"/>
          <w:szCs w:val="24"/>
          <w:lang w:val="es-ES"/>
        </w:rPr>
        <w:lastRenderedPageBreak/>
        <w:t>Creación de nuevos usuarios bajo el rol de docente en la plataforma de ITSC VIRTUAL/Moodle</w:t>
      </w:r>
      <w:r w:rsidRPr="00CF55C0">
        <w:rPr>
          <w:rFonts w:ascii="Times New Roman" w:eastAsia="Times New Roman" w:hAnsi="Times New Roman"/>
          <w:color w:val="767171"/>
          <w:sz w:val="24"/>
          <w:szCs w:val="24"/>
          <w:lang w:val="es-ES"/>
        </w:rPr>
        <w:t>, Los docentes nuevos sin usuario dentro de la plataforma, han sido creados conforme se ha ido solicitado.</w:t>
      </w:r>
    </w:p>
    <w:p w14:paraId="62A2395E" w14:textId="77777777" w:rsidR="00557C7D" w:rsidRPr="00CF55C0" w:rsidRDefault="00557C7D" w:rsidP="00557C7D">
      <w:pPr>
        <w:spacing w:after="0" w:line="360" w:lineRule="auto"/>
        <w:ind w:left="720"/>
        <w:contextualSpacing/>
        <w:jc w:val="both"/>
        <w:rPr>
          <w:rFonts w:eastAsia="Times New Roman"/>
          <w:spacing w:val="0"/>
          <w:lang w:val="es-ES"/>
        </w:rPr>
      </w:pPr>
    </w:p>
    <w:p w14:paraId="047FB806" w14:textId="77777777" w:rsidR="00557C7D" w:rsidRPr="00CF55C0" w:rsidRDefault="00557C7D" w:rsidP="00A42D76">
      <w:pPr>
        <w:pStyle w:val="Prrafodelista"/>
        <w:numPr>
          <w:ilvl w:val="0"/>
          <w:numId w:val="62"/>
        </w:numPr>
        <w:spacing w:after="0" w:line="360" w:lineRule="auto"/>
        <w:jc w:val="both"/>
        <w:rPr>
          <w:rFonts w:eastAsia="Times New Roman"/>
          <w:bCs/>
          <w:color w:val="767171"/>
          <w:lang w:val="es-MX"/>
        </w:rPr>
      </w:pPr>
      <w:bookmarkStart w:id="16" w:name="_Hlk139449949"/>
      <w:r w:rsidRPr="00CF55C0">
        <w:rPr>
          <w:rFonts w:ascii="Times New Roman" w:eastAsia="Times New Roman" w:hAnsi="Times New Roman"/>
          <w:bCs/>
          <w:color w:val="767171"/>
          <w:sz w:val="24"/>
          <w:szCs w:val="24"/>
          <w:lang w:val="es-MX"/>
        </w:rPr>
        <w:t>Asistencia extraordinaria en la reubicación de usuarios en las plataformas de enseñanzas.</w:t>
      </w:r>
      <w:r w:rsidRPr="00CF55C0">
        <w:rPr>
          <w:rFonts w:ascii="Times New Roman" w:eastAsia="Times New Roman" w:hAnsi="Times New Roman"/>
          <w:color w:val="767171"/>
          <w:sz w:val="24"/>
          <w:szCs w:val="24"/>
          <w:lang w:val="es-MX"/>
        </w:rPr>
        <w:t xml:space="preserve">  La situación presentada en la programación de asignaturas para el periodo 2023-2, provocó acciones extraordinarias en los servicios de atención y solución a situaciones de los usuarios. La acción más recurrente fue la reasignación de secciones y cambio de horarios en los estudiantes; así como, cambio de docentes en programación de asignatura. Esta novedad duplicó la asistencia a los usuarios en este periodo</w:t>
      </w:r>
      <w:bookmarkEnd w:id="16"/>
      <w:r w:rsidRPr="00CF55C0">
        <w:rPr>
          <w:rFonts w:ascii="Times New Roman" w:eastAsia="Times New Roman" w:hAnsi="Times New Roman"/>
          <w:color w:val="767171"/>
          <w:sz w:val="24"/>
          <w:szCs w:val="24"/>
          <w:lang w:val="es-MX"/>
        </w:rPr>
        <w:t>.</w:t>
      </w:r>
      <w:r w:rsidRPr="00CF55C0">
        <w:rPr>
          <w:rFonts w:eastAsia="Times New Roman"/>
          <w:bCs/>
          <w:color w:val="767171"/>
          <w:lang w:val="es-MX"/>
        </w:rPr>
        <w:t xml:space="preserve">  </w:t>
      </w:r>
    </w:p>
    <w:p w14:paraId="0E7BF0C0" w14:textId="77777777" w:rsidR="00557C7D" w:rsidRPr="00CF55C0" w:rsidRDefault="00557C7D" w:rsidP="00A42D76">
      <w:pPr>
        <w:pStyle w:val="Prrafodelista"/>
        <w:numPr>
          <w:ilvl w:val="0"/>
          <w:numId w:val="62"/>
        </w:numPr>
        <w:spacing w:after="0" w:line="360" w:lineRule="auto"/>
        <w:jc w:val="both"/>
        <w:rPr>
          <w:rFonts w:ascii="Times New Roman" w:eastAsia="Times New Roman" w:hAnsi="Times New Roman"/>
          <w:color w:val="767171"/>
          <w:sz w:val="24"/>
          <w:szCs w:val="24"/>
          <w:lang w:val="es-ES"/>
        </w:rPr>
      </w:pPr>
      <w:bookmarkStart w:id="17" w:name="_Hlk139450001"/>
      <w:r w:rsidRPr="00CF55C0">
        <w:rPr>
          <w:rFonts w:ascii="Times New Roman" w:eastAsia="Times New Roman" w:hAnsi="Times New Roman"/>
          <w:bCs/>
          <w:color w:val="767171"/>
          <w:sz w:val="24"/>
          <w:szCs w:val="24"/>
          <w:lang w:val="es-ES"/>
        </w:rPr>
        <w:t>Se realizó la reunión Métodos de Control durante la Docencia Virtual&gt;&gt;,</w:t>
      </w:r>
      <w:r w:rsidRPr="00CF55C0">
        <w:rPr>
          <w:rFonts w:ascii="Times New Roman" w:eastAsia="Times New Roman" w:hAnsi="Times New Roman"/>
          <w:color w:val="767171"/>
          <w:sz w:val="24"/>
          <w:szCs w:val="24"/>
          <w:lang w:val="es-ES"/>
        </w:rPr>
        <w:t xml:space="preserve"> en el cual participaron dieciséis (16) coordinadores de las distintas áreas de la institución, con el objetivo de dar a conocer a los coordinadores los cambios que puede presentar la plataforma para el cuatrimestre septiembre-diciembre 2023-03, de las cuales destaca:</w:t>
      </w:r>
    </w:p>
    <w:p w14:paraId="43CFB00B" w14:textId="77777777" w:rsidR="00557C7D" w:rsidRPr="00CF55C0" w:rsidRDefault="00557C7D" w:rsidP="00557C7D">
      <w:pPr>
        <w:spacing w:after="200" w:line="360" w:lineRule="auto"/>
        <w:ind w:left="720"/>
        <w:contextualSpacing/>
        <w:jc w:val="both"/>
        <w:rPr>
          <w:rFonts w:eastAsia="Times New Roman"/>
          <w:spacing w:val="0"/>
          <w:lang w:val="es-ES"/>
        </w:rPr>
      </w:pPr>
    </w:p>
    <w:p w14:paraId="11A17BFA" w14:textId="77777777" w:rsidR="00557C7D" w:rsidRPr="00CF55C0" w:rsidRDefault="00557C7D" w:rsidP="00D805F6">
      <w:pPr>
        <w:numPr>
          <w:ilvl w:val="0"/>
          <w:numId w:val="9"/>
        </w:numPr>
        <w:spacing w:line="360" w:lineRule="auto"/>
        <w:contextualSpacing/>
        <w:jc w:val="both"/>
        <w:rPr>
          <w:rFonts w:eastAsia="Times New Roman"/>
          <w:spacing w:val="0"/>
          <w:lang w:val="es-ES"/>
        </w:rPr>
      </w:pPr>
      <w:r w:rsidRPr="00CF55C0">
        <w:rPr>
          <w:rFonts w:eastAsia="Times New Roman"/>
          <w:spacing w:val="0"/>
          <w:lang w:val="es-ES"/>
        </w:rPr>
        <w:t>La implementación de nuevos plugin (aplicación complemento a un código principal con el que se añaden funcionalidades extras y mejoras al funcionamiento) para el uso de los docentes en la medida que encuentren más conveniente su uso.</w:t>
      </w:r>
    </w:p>
    <w:p w14:paraId="7B1DE176" w14:textId="77777777" w:rsidR="00557C7D" w:rsidRPr="00CF55C0" w:rsidRDefault="00557C7D" w:rsidP="00557C7D">
      <w:pPr>
        <w:spacing w:line="360" w:lineRule="auto"/>
        <w:contextualSpacing/>
        <w:jc w:val="both"/>
        <w:rPr>
          <w:rFonts w:eastAsia="Times New Roman"/>
          <w:spacing w:val="0"/>
          <w:lang w:val="es-ES"/>
        </w:rPr>
      </w:pPr>
    </w:p>
    <w:p w14:paraId="445F5C2F" w14:textId="77777777" w:rsidR="00557C7D" w:rsidRPr="00CF55C0" w:rsidRDefault="00557C7D" w:rsidP="00D805F6">
      <w:pPr>
        <w:numPr>
          <w:ilvl w:val="0"/>
          <w:numId w:val="9"/>
        </w:numPr>
        <w:spacing w:line="360" w:lineRule="auto"/>
        <w:contextualSpacing/>
        <w:jc w:val="both"/>
        <w:rPr>
          <w:rFonts w:eastAsia="Times New Roman"/>
          <w:spacing w:val="0"/>
          <w:lang w:val="es-ES"/>
        </w:rPr>
      </w:pPr>
      <w:r w:rsidRPr="00CF55C0">
        <w:rPr>
          <w:rFonts w:eastAsia="Times New Roman"/>
          <w:spacing w:val="0"/>
          <w:lang w:val="es-ES"/>
        </w:rPr>
        <w:t>Una mejora a la estética visual de la plataforma de Moodle/Virtual al momento de la actualización de la versión más actual de Moodle, en este cambio se verán distintos diseños, iconos y complementos de la plataforma.</w:t>
      </w:r>
    </w:p>
    <w:p w14:paraId="19605BB5" w14:textId="77777777" w:rsidR="00557C7D" w:rsidRDefault="00557C7D" w:rsidP="00D805F6">
      <w:pPr>
        <w:numPr>
          <w:ilvl w:val="0"/>
          <w:numId w:val="9"/>
        </w:numPr>
        <w:spacing w:line="360" w:lineRule="auto"/>
        <w:contextualSpacing/>
        <w:jc w:val="both"/>
        <w:rPr>
          <w:rFonts w:eastAsia="Times New Roman"/>
          <w:spacing w:val="0"/>
          <w:lang w:val="es-ES"/>
        </w:rPr>
      </w:pPr>
      <w:r w:rsidRPr="00CF55C0">
        <w:rPr>
          <w:rFonts w:eastAsia="Times New Roman"/>
          <w:spacing w:val="0"/>
          <w:lang w:val="es-ES"/>
        </w:rPr>
        <w:t>La realización de una plantilla de fondo institucional para su uso en las reuniones virtuales por medio de la plataforma Microsoft Teams.</w:t>
      </w:r>
    </w:p>
    <w:p w14:paraId="63B2221F" w14:textId="77777777" w:rsidR="00216D6F" w:rsidRPr="00CF55C0" w:rsidRDefault="00216D6F" w:rsidP="00216D6F">
      <w:pPr>
        <w:spacing w:line="360" w:lineRule="auto"/>
        <w:ind w:left="1080"/>
        <w:contextualSpacing/>
        <w:jc w:val="both"/>
        <w:rPr>
          <w:rFonts w:eastAsia="Times New Roman"/>
          <w:spacing w:val="0"/>
          <w:lang w:val="es-ES"/>
        </w:rPr>
      </w:pPr>
    </w:p>
    <w:p w14:paraId="566266DB" w14:textId="77777777" w:rsidR="00557C7D" w:rsidRPr="00CF55C0" w:rsidRDefault="00557C7D" w:rsidP="00216D6F">
      <w:pPr>
        <w:pStyle w:val="Prrafodelista"/>
        <w:numPr>
          <w:ilvl w:val="0"/>
          <w:numId w:val="63"/>
        </w:numPr>
        <w:spacing w:line="360" w:lineRule="auto"/>
        <w:jc w:val="both"/>
        <w:rPr>
          <w:rFonts w:ascii="Times New Roman" w:eastAsia="Times New Roman" w:hAnsi="Times New Roman"/>
          <w:color w:val="767171"/>
          <w:sz w:val="24"/>
          <w:szCs w:val="24"/>
          <w:lang w:val="es-ES"/>
        </w:rPr>
      </w:pPr>
      <w:bookmarkStart w:id="18" w:name="_Hlk139450708"/>
      <w:bookmarkEnd w:id="17"/>
      <w:r w:rsidRPr="00CF55C0">
        <w:rPr>
          <w:rFonts w:ascii="Times New Roman" w:eastAsia="Times New Roman" w:hAnsi="Times New Roman"/>
          <w:bCs/>
          <w:color w:val="767171"/>
          <w:sz w:val="24"/>
          <w:szCs w:val="24"/>
          <w:lang w:val="es-ES"/>
        </w:rPr>
        <w:lastRenderedPageBreak/>
        <w:t>Se realizó un taller virtual sobre: &lt;&lt;Supervisión de las Aulas Virtuales en Moodle y Extracción de Informes&gt;&gt;,</w:t>
      </w:r>
      <w:r w:rsidRPr="00CF55C0">
        <w:rPr>
          <w:rFonts w:ascii="Times New Roman" w:eastAsia="Times New Roman" w:hAnsi="Times New Roman"/>
          <w:color w:val="767171"/>
          <w:sz w:val="24"/>
          <w:szCs w:val="24"/>
          <w:lang w:val="es-ES"/>
        </w:rPr>
        <w:t xml:space="preserve"> </w:t>
      </w:r>
      <w:bookmarkStart w:id="19" w:name="_Hlk139450724"/>
      <w:bookmarkEnd w:id="18"/>
      <w:r w:rsidRPr="00CF55C0">
        <w:rPr>
          <w:rFonts w:ascii="Times New Roman" w:eastAsia="Times New Roman" w:hAnsi="Times New Roman"/>
          <w:color w:val="767171"/>
          <w:sz w:val="24"/>
          <w:szCs w:val="24"/>
          <w:lang w:val="es-ES"/>
        </w:rPr>
        <w:t>dirigido a los 18 coordinadores del ITSC, con el fin de reforzar las capacidades de los mismos e instruir/inducir a los nuevos en el proceso de rendición de informes técnicos sobre las actividades docentes en la virtualidad. Fue celebrado el jueves 1 de junio, en horario de 10:00 a.m. a 12:00 p.m. en modalidad virtual</w:t>
      </w:r>
      <w:bookmarkEnd w:id="19"/>
      <w:r w:rsidRPr="00CF55C0">
        <w:rPr>
          <w:rFonts w:ascii="Times New Roman" w:eastAsia="Times New Roman" w:hAnsi="Times New Roman"/>
          <w:color w:val="767171"/>
          <w:sz w:val="24"/>
          <w:szCs w:val="24"/>
          <w:lang w:val="es-ES"/>
        </w:rPr>
        <w:t xml:space="preserve">. </w:t>
      </w:r>
    </w:p>
    <w:p w14:paraId="553DA8DF" w14:textId="77777777" w:rsidR="00557C7D" w:rsidRDefault="00557C7D" w:rsidP="00216D6F">
      <w:pPr>
        <w:pStyle w:val="Prrafodelista"/>
        <w:numPr>
          <w:ilvl w:val="0"/>
          <w:numId w:val="63"/>
        </w:numPr>
        <w:spacing w:after="0" w:line="360" w:lineRule="auto"/>
        <w:jc w:val="both"/>
        <w:rPr>
          <w:rFonts w:ascii="Times New Roman" w:eastAsia="Times New Roman" w:hAnsi="Times New Roman"/>
          <w:color w:val="767171"/>
          <w:sz w:val="24"/>
          <w:szCs w:val="24"/>
          <w:lang w:val="es-ES"/>
        </w:rPr>
      </w:pPr>
      <w:bookmarkStart w:id="20" w:name="_Hlk139451068"/>
      <w:r w:rsidRPr="00CF55C0">
        <w:rPr>
          <w:rFonts w:ascii="Times New Roman" w:eastAsia="Times New Roman" w:hAnsi="Times New Roman"/>
          <w:bCs/>
          <w:color w:val="767171"/>
          <w:sz w:val="24"/>
          <w:szCs w:val="24"/>
          <w:lang w:val="es-ES"/>
        </w:rPr>
        <w:t>Creación de una aplicación (software) de los registros de asistencia,</w:t>
      </w:r>
      <w:r w:rsidRPr="00CF55C0">
        <w:rPr>
          <w:rFonts w:ascii="Times New Roman" w:eastAsia="Times New Roman" w:hAnsi="Times New Roman"/>
          <w:color w:val="767171"/>
          <w:sz w:val="24"/>
          <w:szCs w:val="24"/>
          <w:lang w:val="es-ES"/>
        </w:rPr>
        <w:t xml:space="preserve"> El Departamento de Tecnología modernizó el registro de la asistencia de los usuarios y otros visitantes al Departamento de Gestión Virtual. El producto diseñado consiste en un desarrollo informático que permite agilizar y disponer de data posterior para creación de informes y toma de decisiones. En ésta los usuarios de las plataformas, Moodle y Teams, que integran el sistema de enseñanza y aprendizaje de que dispone el ITSC Registran su asistencia al Departamento Virtual. </w:t>
      </w:r>
      <w:bookmarkEnd w:id="20"/>
    </w:p>
    <w:p w14:paraId="737120A9" w14:textId="77777777" w:rsidR="00BF6EE1" w:rsidRPr="00CF55C0" w:rsidRDefault="00BF6EE1" w:rsidP="00BF6EE1">
      <w:pPr>
        <w:pStyle w:val="Prrafodelista"/>
        <w:spacing w:after="0" w:line="360" w:lineRule="auto"/>
        <w:jc w:val="both"/>
        <w:rPr>
          <w:rFonts w:ascii="Times New Roman" w:eastAsia="Times New Roman" w:hAnsi="Times New Roman"/>
          <w:color w:val="767171"/>
          <w:sz w:val="24"/>
          <w:szCs w:val="24"/>
          <w:lang w:val="es-ES"/>
        </w:rPr>
      </w:pPr>
    </w:p>
    <w:p w14:paraId="25372557" w14:textId="77777777" w:rsidR="00557C7D" w:rsidRDefault="00557C7D" w:rsidP="00557C7D">
      <w:pPr>
        <w:spacing w:after="0" w:line="360" w:lineRule="auto"/>
        <w:contextualSpacing/>
        <w:jc w:val="both"/>
        <w:rPr>
          <w:rFonts w:eastAsia="Times New Roman"/>
          <w:spacing w:val="0"/>
          <w:lang w:val="es-ES"/>
        </w:rPr>
      </w:pPr>
      <w:r w:rsidRPr="00CF55C0">
        <w:rPr>
          <w:rFonts w:eastAsia="Times New Roman"/>
          <w:spacing w:val="0"/>
          <w:lang w:val="es-ES"/>
        </w:rPr>
        <w:t xml:space="preserve">Lo importante de este desarrollo es que el registro del usuario y el tipo de servicio que se le ofreció, el docente o estudiante, lo hace desde una base de datos preestablecida y que actualiza cada vez que se hace un registro. Dentro de los datos de actualización están dirección y número de teléfono. Se proyecta incluir otros datos de actualización, ya que este desarrollo es flexible y escalable.  </w:t>
      </w:r>
    </w:p>
    <w:p w14:paraId="57C39302" w14:textId="77777777" w:rsidR="007147A5" w:rsidRPr="00CF55C0" w:rsidRDefault="007147A5" w:rsidP="00557C7D">
      <w:pPr>
        <w:spacing w:after="0" w:line="360" w:lineRule="auto"/>
        <w:contextualSpacing/>
        <w:jc w:val="both"/>
        <w:rPr>
          <w:rFonts w:eastAsia="Times New Roman"/>
          <w:spacing w:val="0"/>
          <w:lang w:val="es-ES"/>
        </w:rPr>
      </w:pPr>
    </w:p>
    <w:p w14:paraId="0FC4A9B3" w14:textId="7A097A6F" w:rsidR="00557C7D" w:rsidRDefault="00557C7D" w:rsidP="005D5664">
      <w:pPr>
        <w:spacing w:after="0" w:line="360" w:lineRule="auto"/>
        <w:jc w:val="both"/>
        <w:rPr>
          <w:rFonts w:eastAsia="Times New Roman"/>
          <w:spacing w:val="0"/>
          <w:lang w:val="es-MX" w:eastAsia="es-MX"/>
        </w:rPr>
      </w:pPr>
      <w:r w:rsidRPr="00CF55C0">
        <w:rPr>
          <w:rFonts w:eastAsia="Times New Roman"/>
          <w:spacing w:val="0"/>
          <w:lang w:val="es-MX" w:eastAsia="es-MX"/>
        </w:rPr>
        <w:t>Los resultados de la asistencia a los usuarios desde virtual, se muestra la siguiente tabla:</w:t>
      </w:r>
    </w:p>
    <w:p w14:paraId="04005446" w14:textId="77777777" w:rsidR="00216D6F" w:rsidRDefault="00216D6F" w:rsidP="005D5664">
      <w:pPr>
        <w:spacing w:after="0" w:line="360" w:lineRule="auto"/>
        <w:jc w:val="both"/>
        <w:rPr>
          <w:rFonts w:eastAsia="Times New Roman"/>
          <w:spacing w:val="0"/>
          <w:u w:val="single"/>
          <w:lang w:val="es-ES"/>
        </w:rPr>
      </w:pPr>
    </w:p>
    <w:p w14:paraId="5828AE1E" w14:textId="77777777" w:rsidR="007147A5" w:rsidRDefault="007147A5" w:rsidP="005D5664">
      <w:pPr>
        <w:spacing w:after="0" w:line="360" w:lineRule="auto"/>
        <w:jc w:val="both"/>
        <w:rPr>
          <w:rFonts w:eastAsia="Times New Roman"/>
          <w:spacing w:val="0"/>
          <w:u w:val="single"/>
          <w:lang w:val="es-ES"/>
        </w:rPr>
      </w:pPr>
    </w:p>
    <w:p w14:paraId="15404218" w14:textId="77777777" w:rsidR="007147A5" w:rsidRDefault="007147A5" w:rsidP="005D5664">
      <w:pPr>
        <w:spacing w:after="0" w:line="360" w:lineRule="auto"/>
        <w:jc w:val="both"/>
        <w:rPr>
          <w:rFonts w:eastAsia="Times New Roman"/>
          <w:spacing w:val="0"/>
          <w:u w:val="single"/>
          <w:lang w:val="es-ES"/>
        </w:rPr>
      </w:pPr>
    </w:p>
    <w:p w14:paraId="3BF3E120" w14:textId="77777777" w:rsidR="007147A5" w:rsidRDefault="007147A5" w:rsidP="005D5664">
      <w:pPr>
        <w:spacing w:after="0" w:line="360" w:lineRule="auto"/>
        <w:jc w:val="both"/>
        <w:rPr>
          <w:rFonts w:eastAsia="Times New Roman"/>
          <w:spacing w:val="0"/>
          <w:u w:val="single"/>
          <w:lang w:val="es-ES"/>
        </w:rPr>
      </w:pPr>
    </w:p>
    <w:p w14:paraId="0E6D3798" w14:textId="77777777" w:rsidR="007147A5" w:rsidRDefault="007147A5" w:rsidP="005D5664">
      <w:pPr>
        <w:spacing w:after="0" w:line="360" w:lineRule="auto"/>
        <w:jc w:val="both"/>
        <w:rPr>
          <w:rFonts w:eastAsia="Times New Roman"/>
          <w:spacing w:val="0"/>
          <w:u w:val="single"/>
          <w:lang w:val="es-ES"/>
        </w:rPr>
      </w:pPr>
    </w:p>
    <w:p w14:paraId="3AF7AE86" w14:textId="77777777" w:rsidR="007147A5" w:rsidRDefault="007147A5" w:rsidP="005D5664">
      <w:pPr>
        <w:spacing w:after="0" w:line="360" w:lineRule="auto"/>
        <w:jc w:val="both"/>
        <w:rPr>
          <w:rFonts w:eastAsia="Times New Roman"/>
          <w:spacing w:val="0"/>
          <w:u w:val="single"/>
          <w:lang w:val="es-ES"/>
        </w:rPr>
      </w:pPr>
    </w:p>
    <w:p w14:paraId="1E939CA2" w14:textId="77777777" w:rsidR="007147A5" w:rsidRPr="00CF55C0" w:rsidRDefault="007147A5" w:rsidP="005D5664">
      <w:pPr>
        <w:spacing w:after="0" w:line="360" w:lineRule="auto"/>
        <w:jc w:val="both"/>
        <w:rPr>
          <w:rFonts w:eastAsia="Times New Roman"/>
          <w:spacing w:val="0"/>
          <w:u w:val="single"/>
          <w:lang w:val="es-ES"/>
        </w:rPr>
      </w:pPr>
    </w:p>
    <w:tbl>
      <w:tblPr>
        <w:tblStyle w:val="Tablaconcuadrcula1"/>
        <w:tblpPr w:leftFromText="141" w:rightFromText="141" w:vertAnchor="text" w:horzAnchor="margin" w:tblpXSpec="center" w:tblpY="215"/>
        <w:tblOverlap w:val="never"/>
        <w:tblW w:w="0" w:type="auto"/>
        <w:tblLook w:val="04A0" w:firstRow="1" w:lastRow="0" w:firstColumn="1" w:lastColumn="0" w:noHBand="0" w:noVBand="1"/>
      </w:tblPr>
      <w:tblGrid>
        <w:gridCol w:w="3386"/>
        <w:gridCol w:w="4750"/>
      </w:tblGrid>
      <w:tr w:rsidR="00CF55C0" w:rsidRPr="00CF55C0" w14:paraId="37AC9500" w14:textId="77777777" w:rsidTr="00557C7D">
        <w:tc>
          <w:tcPr>
            <w:tcW w:w="3425" w:type="dxa"/>
            <w:shd w:val="clear" w:color="auto" w:fill="8EAADB" w:themeFill="accent1" w:themeFillTint="99"/>
          </w:tcPr>
          <w:p w14:paraId="06AF00DD" w14:textId="77777777" w:rsidR="00557C7D" w:rsidRPr="00CF55C0" w:rsidRDefault="00557C7D" w:rsidP="009A4B58">
            <w:pPr>
              <w:spacing w:line="276" w:lineRule="auto"/>
              <w:jc w:val="both"/>
              <w:rPr>
                <w:rFonts w:ascii="Times New Roman" w:eastAsia="Times New Roman" w:hAnsi="Times New Roman"/>
                <w:b/>
                <w:bCs/>
                <w:color w:val="767171"/>
                <w:sz w:val="24"/>
                <w:szCs w:val="24"/>
                <w:lang w:eastAsia="es-MX"/>
              </w:rPr>
            </w:pPr>
            <w:r w:rsidRPr="00CF55C0">
              <w:rPr>
                <w:rFonts w:ascii="Times New Roman" w:eastAsia="Times New Roman" w:hAnsi="Times New Roman"/>
                <w:b/>
                <w:bCs/>
                <w:color w:val="767171"/>
                <w:sz w:val="24"/>
                <w:szCs w:val="24"/>
                <w:lang w:eastAsia="es-MX"/>
              </w:rPr>
              <w:t>Modalidad</w:t>
            </w:r>
          </w:p>
        </w:tc>
        <w:tc>
          <w:tcPr>
            <w:tcW w:w="4809" w:type="dxa"/>
            <w:shd w:val="clear" w:color="auto" w:fill="8EAADB" w:themeFill="accent1" w:themeFillTint="99"/>
          </w:tcPr>
          <w:p w14:paraId="02C0C0AE" w14:textId="77777777" w:rsidR="00557C7D" w:rsidRPr="00CF55C0" w:rsidRDefault="00557C7D" w:rsidP="009A4B58">
            <w:pPr>
              <w:spacing w:line="276" w:lineRule="auto"/>
              <w:jc w:val="both"/>
              <w:rPr>
                <w:rFonts w:ascii="Times New Roman" w:eastAsia="Times New Roman" w:hAnsi="Times New Roman"/>
                <w:b/>
                <w:bCs/>
                <w:color w:val="767171"/>
                <w:sz w:val="24"/>
                <w:szCs w:val="24"/>
                <w:lang w:eastAsia="es-MX"/>
              </w:rPr>
            </w:pPr>
            <w:r w:rsidRPr="00CF55C0">
              <w:rPr>
                <w:rFonts w:ascii="Times New Roman" w:eastAsia="Times New Roman" w:hAnsi="Times New Roman"/>
                <w:b/>
                <w:bCs/>
                <w:color w:val="767171"/>
                <w:sz w:val="24"/>
                <w:szCs w:val="24"/>
                <w:lang w:eastAsia="es-MX"/>
              </w:rPr>
              <w:t>Servicios presentados</w:t>
            </w:r>
          </w:p>
        </w:tc>
      </w:tr>
      <w:tr w:rsidR="00CF55C0" w:rsidRPr="00CF55C0" w14:paraId="7237AC23" w14:textId="77777777" w:rsidTr="00557C7D">
        <w:tc>
          <w:tcPr>
            <w:tcW w:w="3425" w:type="dxa"/>
          </w:tcPr>
          <w:p w14:paraId="72DCE6E8"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Presencial</w:t>
            </w:r>
          </w:p>
        </w:tc>
        <w:tc>
          <w:tcPr>
            <w:tcW w:w="4809" w:type="dxa"/>
          </w:tcPr>
          <w:p w14:paraId="1F93552F"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869 personas atendidas desde la oficina durante el año</w:t>
            </w:r>
          </w:p>
        </w:tc>
      </w:tr>
      <w:tr w:rsidR="00CF55C0" w:rsidRPr="00CF55C0" w14:paraId="4D35236B" w14:textId="77777777" w:rsidTr="00557C7D">
        <w:tc>
          <w:tcPr>
            <w:tcW w:w="3425" w:type="dxa"/>
          </w:tcPr>
          <w:p w14:paraId="5CD3A02B"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Telefónica</w:t>
            </w:r>
          </w:p>
        </w:tc>
        <w:tc>
          <w:tcPr>
            <w:tcW w:w="4809" w:type="dxa"/>
          </w:tcPr>
          <w:p w14:paraId="3DB46936"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Un promedio de 440 personas atendidas por teléfono durante el año.</w:t>
            </w:r>
          </w:p>
        </w:tc>
      </w:tr>
      <w:tr w:rsidR="00CF55C0" w:rsidRPr="00CF55C0" w14:paraId="0AC346F8" w14:textId="77777777" w:rsidTr="00557C7D">
        <w:tc>
          <w:tcPr>
            <w:tcW w:w="3425" w:type="dxa"/>
          </w:tcPr>
          <w:p w14:paraId="0A9CA1CE"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Chats</w:t>
            </w:r>
          </w:p>
        </w:tc>
        <w:tc>
          <w:tcPr>
            <w:tcW w:w="4809" w:type="dxa"/>
          </w:tcPr>
          <w:p w14:paraId="35F81ED3"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Se ha brindado asistencia alrededor de 618 chats hasta de fecha durante el año.</w:t>
            </w:r>
          </w:p>
        </w:tc>
      </w:tr>
      <w:tr w:rsidR="00CF55C0" w:rsidRPr="00CF55C0" w14:paraId="6C102464" w14:textId="77777777" w:rsidTr="00557C7D">
        <w:tc>
          <w:tcPr>
            <w:tcW w:w="3425" w:type="dxa"/>
          </w:tcPr>
          <w:p w14:paraId="0086420F"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Sistemas de Tickets en Moodle</w:t>
            </w:r>
          </w:p>
        </w:tc>
        <w:tc>
          <w:tcPr>
            <w:tcW w:w="4809" w:type="dxa"/>
          </w:tcPr>
          <w:p w14:paraId="39A0E223" w14:textId="77777777" w:rsidR="00557C7D" w:rsidRPr="00CF55C0" w:rsidRDefault="00557C7D" w:rsidP="009A4B58">
            <w:pPr>
              <w:spacing w:line="276"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Con 127 personas asistidas a través del sistema de tiques implementados desde la plataforma de Moodle durante el año.</w:t>
            </w:r>
          </w:p>
        </w:tc>
      </w:tr>
      <w:tr w:rsidR="00CF55C0" w:rsidRPr="00CF55C0" w14:paraId="65C53B52" w14:textId="77777777" w:rsidTr="00557C7D">
        <w:tc>
          <w:tcPr>
            <w:tcW w:w="3425" w:type="dxa"/>
          </w:tcPr>
          <w:p w14:paraId="4251072A" w14:textId="77777777" w:rsidR="00557C7D" w:rsidRPr="00CF55C0" w:rsidRDefault="00557C7D" w:rsidP="00557C7D">
            <w:pPr>
              <w:spacing w:line="360" w:lineRule="auto"/>
              <w:jc w:val="both"/>
              <w:rPr>
                <w:rFonts w:ascii="Times New Roman" w:eastAsia="Times New Roman" w:hAnsi="Times New Roman"/>
                <w:b/>
                <w:bCs/>
                <w:color w:val="767171"/>
                <w:sz w:val="24"/>
                <w:szCs w:val="24"/>
                <w:lang w:eastAsia="es-MX"/>
              </w:rPr>
            </w:pPr>
            <w:r w:rsidRPr="00CF55C0">
              <w:rPr>
                <w:rFonts w:ascii="Times New Roman" w:eastAsia="Times New Roman" w:hAnsi="Times New Roman"/>
                <w:b/>
                <w:bCs/>
                <w:color w:val="767171"/>
                <w:sz w:val="24"/>
                <w:szCs w:val="24"/>
                <w:lang w:eastAsia="es-MX"/>
              </w:rPr>
              <w:t>Total</w:t>
            </w:r>
          </w:p>
        </w:tc>
        <w:tc>
          <w:tcPr>
            <w:tcW w:w="4809" w:type="dxa"/>
          </w:tcPr>
          <w:p w14:paraId="398CB33F" w14:textId="77777777" w:rsidR="00557C7D" w:rsidRPr="00CF55C0" w:rsidRDefault="00557C7D" w:rsidP="00557C7D">
            <w:pPr>
              <w:spacing w:line="360" w:lineRule="auto"/>
              <w:jc w:val="both"/>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Con un aproximado anual de 2,054 usuarios atendidos en el año 2023.</w:t>
            </w:r>
          </w:p>
        </w:tc>
      </w:tr>
    </w:tbl>
    <w:p w14:paraId="21867D8C" w14:textId="5C830BEE" w:rsidR="00557C7D" w:rsidRPr="00CF55C0" w:rsidRDefault="00557C7D" w:rsidP="005D5664">
      <w:pPr>
        <w:spacing w:after="0" w:line="360" w:lineRule="auto"/>
        <w:jc w:val="both"/>
        <w:rPr>
          <w:rFonts w:eastAsia="Times New Roman"/>
          <w:spacing w:val="0"/>
          <w:lang w:val="es-DO" w:eastAsia="es-MX"/>
        </w:rPr>
      </w:pPr>
      <w:r w:rsidRPr="00CF55C0">
        <w:rPr>
          <w:rFonts w:eastAsia="Times New Roman"/>
          <w:spacing w:val="0"/>
          <w:lang w:val="es-DO" w:eastAsia="es-MX"/>
        </w:rPr>
        <w:tab/>
      </w:r>
      <w:r w:rsidRPr="00CF55C0">
        <w:rPr>
          <w:rFonts w:eastAsia="Times New Roman"/>
          <w:spacing w:val="0"/>
          <w:lang w:val="es-DO" w:eastAsia="es-MX"/>
        </w:rPr>
        <w:tab/>
      </w:r>
      <w:r w:rsidRPr="00CF55C0">
        <w:rPr>
          <w:rFonts w:eastAsia="Times New Roman"/>
          <w:noProof/>
          <w:spacing w:val="0"/>
          <w:lang w:val="es-ES" w:eastAsia="es-ES"/>
        </w:rPr>
        <w:drawing>
          <wp:inline distT="0" distB="0" distL="0" distR="0" wp14:anchorId="255CAF21" wp14:editId="467DA401">
            <wp:extent cx="5400040" cy="3448050"/>
            <wp:effectExtent l="0" t="0" r="10160" b="0"/>
            <wp:docPr id="24"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CF55C0">
        <w:rPr>
          <w:rFonts w:eastAsia="Times New Roman"/>
          <w:spacing w:val="0"/>
          <w:lang w:val="es-DO" w:eastAsia="es-MX"/>
        </w:rPr>
        <w:tab/>
      </w:r>
    </w:p>
    <w:p w14:paraId="5AA87AC3" w14:textId="77777777" w:rsidR="00557C7D" w:rsidRPr="00CF55C0" w:rsidRDefault="00557C7D" w:rsidP="00557C7D">
      <w:pPr>
        <w:spacing w:after="0" w:line="360" w:lineRule="auto"/>
        <w:jc w:val="both"/>
        <w:rPr>
          <w:rFonts w:eastAsia="Times New Roman"/>
          <w:i/>
          <w:iCs/>
          <w:spacing w:val="0"/>
          <w:lang w:val="es-DO" w:eastAsia="es-MX"/>
        </w:rPr>
      </w:pPr>
      <w:bookmarkStart w:id="21" w:name="_Hlk139449767"/>
      <w:r w:rsidRPr="00CF55C0">
        <w:rPr>
          <w:rFonts w:eastAsia="Times New Roman"/>
          <w:i/>
          <w:iCs/>
          <w:spacing w:val="0"/>
          <w:lang w:val="es-DO" w:eastAsia="es-MX"/>
        </w:rPr>
        <w:t xml:space="preserve">Observaciones: Esta cantidad es aproximada, dado que algunos usuarios no se </w:t>
      </w:r>
      <w:r w:rsidRPr="00CF55C0">
        <w:rPr>
          <w:rFonts w:eastAsia="Times New Roman"/>
          <w:i/>
          <w:iCs/>
          <w:spacing w:val="0"/>
          <w:lang w:val="es-DO" w:eastAsia="es-MX"/>
        </w:rPr>
        <w:lastRenderedPageBreak/>
        <w:t>inscribieron en la página de registro de asistencia recolectada hasta la fecha 01 de Diciembre del año 2023. El cuatrimestre Septiembre-Diciembre 2023 está previsto terminar el 8 de diciembre.</w:t>
      </w:r>
    </w:p>
    <w:bookmarkEnd w:id="21"/>
    <w:p w14:paraId="0C7A5E77" w14:textId="77777777" w:rsidR="00557C7D" w:rsidRPr="00CF55C0" w:rsidRDefault="00557C7D" w:rsidP="00557C7D">
      <w:pPr>
        <w:spacing w:after="0" w:line="360" w:lineRule="auto"/>
        <w:jc w:val="both"/>
        <w:rPr>
          <w:rFonts w:eastAsia="Times New Roman"/>
          <w:spacing w:val="0"/>
          <w:lang w:val="es-DO" w:eastAsia="es-MX"/>
        </w:rPr>
      </w:pPr>
    </w:p>
    <w:p w14:paraId="4D86A39E" w14:textId="77777777" w:rsidR="00557C7D" w:rsidRPr="00CF55C0" w:rsidRDefault="00557C7D" w:rsidP="00557C7D">
      <w:pPr>
        <w:spacing w:after="0" w:line="360" w:lineRule="auto"/>
        <w:jc w:val="both"/>
        <w:rPr>
          <w:rFonts w:eastAsia="Times New Roman"/>
          <w:bCs/>
          <w:spacing w:val="0"/>
          <w:lang w:val="es-DO" w:eastAsia="es-MX"/>
        </w:rPr>
      </w:pPr>
      <w:r w:rsidRPr="00CF55C0">
        <w:rPr>
          <w:rFonts w:eastAsia="Times New Roman"/>
          <w:bCs/>
          <w:spacing w:val="0"/>
          <w:lang w:val="es-DO" w:eastAsia="es-MX"/>
        </w:rPr>
        <w:t>Solicitudes por los usuarios capturas en la aplicación desarrollada por Tecnología.</w:t>
      </w:r>
    </w:p>
    <w:p w14:paraId="44E5222B" w14:textId="77777777" w:rsidR="00557C7D" w:rsidRPr="00CF55C0" w:rsidRDefault="00557C7D" w:rsidP="00557C7D">
      <w:pPr>
        <w:spacing w:after="0" w:line="360" w:lineRule="auto"/>
        <w:jc w:val="both"/>
        <w:rPr>
          <w:rFonts w:eastAsia="Times New Roman"/>
          <w:spacing w:val="0"/>
          <w:lang w:val="es-DO" w:eastAsia="es-MX"/>
        </w:rPr>
      </w:pPr>
      <w:r w:rsidRPr="00CF55C0">
        <w:rPr>
          <w:rFonts w:eastAsia="Times New Roman"/>
          <w:spacing w:val="0"/>
          <w:lang w:val="es-DO" w:eastAsia="es-MX"/>
        </w:rPr>
        <w:t>En la siguiente tabla veremos las solicitudes realizadas por los usuarios y su frecuencia. Se puede apreciar que tanto como “una materia no me aparece en Moodle” como también “acceso a la plataforma” son las razones principales por la que los estudiantes piden asistencia en el aula virtual.</w:t>
      </w:r>
    </w:p>
    <w:tbl>
      <w:tblPr>
        <w:tblStyle w:val="Tablaconcuadrcula2-nfasis11"/>
        <w:tblW w:w="0" w:type="auto"/>
        <w:tblLook w:val="04A0" w:firstRow="1" w:lastRow="0" w:firstColumn="1" w:lastColumn="0" w:noHBand="0" w:noVBand="1"/>
      </w:tblPr>
      <w:tblGrid>
        <w:gridCol w:w="4879"/>
        <w:gridCol w:w="3257"/>
      </w:tblGrid>
      <w:tr w:rsidR="00CF55C0" w:rsidRPr="00CF55C0" w14:paraId="2D76D810" w14:textId="77777777" w:rsidTr="00557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1111650"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val="es-DO" w:eastAsia="es-MX"/>
              </w:rPr>
              <w:t>Servicios solicitados por los usuarios</w:t>
            </w:r>
          </w:p>
        </w:tc>
        <w:tc>
          <w:tcPr>
            <w:tcW w:w="3257" w:type="dxa"/>
          </w:tcPr>
          <w:p w14:paraId="7791BFC5" w14:textId="77777777" w:rsidR="00557C7D" w:rsidRPr="00CF55C0" w:rsidRDefault="00557C7D" w:rsidP="00557C7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val="es-DO" w:eastAsia="es-MX"/>
              </w:rPr>
              <w:t>Frecuencia</w:t>
            </w:r>
          </w:p>
        </w:tc>
      </w:tr>
      <w:tr w:rsidR="00CF55C0" w:rsidRPr="00CF55C0" w14:paraId="563ED23B"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434B9C14"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No aparece una materia en Moodle</w:t>
            </w:r>
          </w:p>
        </w:tc>
        <w:tc>
          <w:tcPr>
            <w:tcW w:w="3257" w:type="dxa"/>
          </w:tcPr>
          <w:p w14:paraId="46AF82EF"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196</w:t>
            </w:r>
          </w:p>
        </w:tc>
      </w:tr>
      <w:tr w:rsidR="00CF55C0" w:rsidRPr="00CF55C0" w14:paraId="6CD5710A"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4313FF3E"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Acceso a la plataforma</w:t>
            </w:r>
          </w:p>
        </w:tc>
        <w:tc>
          <w:tcPr>
            <w:tcW w:w="3257" w:type="dxa"/>
          </w:tcPr>
          <w:p w14:paraId="7133D73F"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174</w:t>
            </w:r>
          </w:p>
        </w:tc>
      </w:tr>
      <w:tr w:rsidR="00CF55C0" w:rsidRPr="00CF55C0" w14:paraId="3025B6B9"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35E6EB7"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Olvido de contraseña</w:t>
            </w:r>
          </w:p>
        </w:tc>
        <w:tc>
          <w:tcPr>
            <w:tcW w:w="3257" w:type="dxa"/>
          </w:tcPr>
          <w:p w14:paraId="68CA337A"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144</w:t>
            </w:r>
          </w:p>
        </w:tc>
      </w:tr>
      <w:tr w:rsidR="00CF55C0" w:rsidRPr="00CF55C0" w14:paraId="60D1461A"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31DFA42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Reajuste de horario</w:t>
            </w:r>
          </w:p>
        </w:tc>
        <w:tc>
          <w:tcPr>
            <w:tcW w:w="3257" w:type="dxa"/>
          </w:tcPr>
          <w:p w14:paraId="6BA98146"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31</w:t>
            </w:r>
          </w:p>
        </w:tc>
      </w:tr>
      <w:tr w:rsidR="00CF55C0" w:rsidRPr="00CF55C0" w14:paraId="7B312318"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77B2E0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Acceso a Teams</w:t>
            </w:r>
          </w:p>
        </w:tc>
        <w:tc>
          <w:tcPr>
            <w:tcW w:w="3257" w:type="dxa"/>
          </w:tcPr>
          <w:p w14:paraId="2BA1D9E6"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16</w:t>
            </w:r>
          </w:p>
        </w:tc>
      </w:tr>
      <w:tr w:rsidR="00CF55C0" w:rsidRPr="00CF55C0" w14:paraId="74431AA6"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71C480E"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 no encontrada en Moodle</w:t>
            </w:r>
          </w:p>
        </w:tc>
        <w:tc>
          <w:tcPr>
            <w:tcW w:w="3257" w:type="dxa"/>
          </w:tcPr>
          <w:p w14:paraId="03050FFD"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8</w:t>
            </w:r>
          </w:p>
        </w:tc>
      </w:tr>
      <w:tr w:rsidR="00CF55C0" w:rsidRPr="00CF55C0" w14:paraId="6D2C499B"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4D6245EC"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Agregar materias</w:t>
            </w:r>
          </w:p>
        </w:tc>
        <w:tc>
          <w:tcPr>
            <w:tcW w:w="3257" w:type="dxa"/>
          </w:tcPr>
          <w:p w14:paraId="4E2143A1"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8</w:t>
            </w:r>
          </w:p>
        </w:tc>
      </w:tr>
      <w:tr w:rsidR="00CF55C0" w:rsidRPr="00CF55C0" w14:paraId="3C1F0D3A"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5710C282"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Materias suspendidas</w:t>
            </w:r>
          </w:p>
        </w:tc>
        <w:tc>
          <w:tcPr>
            <w:tcW w:w="3257" w:type="dxa"/>
          </w:tcPr>
          <w:p w14:paraId="3902D12A"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3</w:t>
            </w:r>
          </w:p>
        </w:tc>
      </w:tr>
      <w:tr w:rsidR="00CF55C0" w:rsidRPr="00CF55C0" w14:paraId="0926C0EA"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0E4B432A"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Contraseña en Moodle</w:t>
            </w:r>
          </w:p>
        </w:tc>
        <w:tc>
          <w:tcPr>
            <w:tcW w:w="3257" w:type="dxa"/>
          </w:tcPr>
          <w:p w14:paraId="785C549B"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3</w:t>
            </w:r>
          </w:p>
        </w:tc>
      </w:tr>
      <w:tr w:rsidR="00CF55C0" w:rsidRPr="00CF55C0" w14:paraId="4A8EBC8A"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EC37533"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Problemas con la tarea</w:t>
            </w:r>
          </w:p>
        </w:tc>
        <w:tc>
          <w:tcPr>
            <w:tcW w:w="3257" w:type="dxa"/>
          </w:tcPr>
          <w:p w14:paraId="1B73F51B"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3</w:t>
            </w:r>
          </w:p>
        </w:tc>
      </w:tr>
      <w:tr w:rsidR="00CF55C0" w:rsidRPr="00CF55C0" w14:paraId="14735AE4"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0E3C8A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Contraseña para el internet de estudiante</w:t>
            </w:r>
          </w:p>
        </w:tc>
        <w:tc>
          <w:tcPr>
            <w:tcW w:w="3257" w:type="dxa"/>
          </w:tcPr>
          <w:p w14:paraId="1D95BCA9"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77DE97A6"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87298D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Agregar maestro a Teams</w:t>
            </w:r>
          </w:p>
        </w:tc>
        <w:tc>
          <w:tcPr>
            <w:tcW w:w="3257" w:type="dxa"/>
          </w:tcPr>
          <w:p w14:paraId="4F5E8344"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11F2A08E"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16CB43D"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Olvide la contraseña </w:t>
            </w:r>
          </w:p>
        </w:tc>
        <w:tc>
          <w:tcPr>
            <w:tcW w:w="3257" w:type="dxa"/>
          </w:tcPr>
          <w:p w14:paraId="324B6872"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7E55AA6E"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406117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Agregar una materia</w:t>
            </w:r>
          </w:p>
        </w:tc>
        <w:tc>
          <w:tcPr>
            <w:tcW w:w="3257" w:type="dxa"/>
          </w:tcPr>
          <w:p w14:paraId="17D9170A"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74A14ECA"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77828F6"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Matriculación de materias</w:t>
            </w:r>
          </w:p>
        </w:tc>
        <w:tc>
          <w:tcPr>
            <w:tcW w:w="3257" w:type="dxa"/>
          </w:tcPr>
          <w:p w14:paraId="17C82788"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66D7434F"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6B58990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Cambio de contraseña</w:t>
            </w:r>
          </w:p>
        </w:tc>
        <w:tc>
          <w:tcPr>
            <w:tcW w:w="3257" w:type="dxa"/>
          </w:tcPr>
          <w:p w14:paraId="40F3DFA3"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12F26BB4"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B3E186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Reajuste de asignatura</w:t>
            </w:r>
          </w:p>
        </w:tc>
        <w:tc>
          <w:tcPr>
            <w:tcW w:w="3257" w:type="dxa"/>
          </w:tcPr>
          <w:p w14:paraId="483ACDB5"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2</w:t>
            </w:r>
          </w:p>
        </w:tc>
      </w:tr>
      <w:tr w:rsidR="00CF55C0" w:rsidRPr="00CF55C0" w14:paraId="024B65FE"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791A8EC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Informaciones generales</w:t>
            </w:r>
          </w:p>
        </w:tc>
        <w:tc>
          <w:tcPr>
            <w:tcW w:w="3257" w:type="dxa"/>
          </w:tcPr>
          <w:p w14:paraId="0AE4B048"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736B1215"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21947EB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Actualización Moodle</w:t>
            </w:r>
          </w:p>
        </w:tc>
        <w:tc>
          <w:tcPr>
            <w:tcW w:w="3257" w:type="dxa"/>
          </w:tcPr>
          <w:p w14:paraId="58CE0A39"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3A19EA" w:rsidRPr="00CF55C0" w14:paraId="2A795751"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74C63C2D" w14:textId="04DEB1B1" w:rsidR="003A19EA" w:rsidRPr="003A19EA" w:rsidRDefault="003A19EA" w:rsidP="00557C7D">
            <w:pPr>
              <w:spacing w:line="360" w:lineRule="auto"/>
              <w:jc w:val="both"/>
              <w:rPr>
                <w:rFonts w:ascii="Times New Roman" w:eastAsia="Times New Roman" w:hAnsi="Times New Roman"/>
                <w:b w:val="0"/>
                <w:bCs w:val="0"/>
                <w:color w:val="767171"/>
                <w:sz w:val="24"/>
                <w:szCs w:val="24"/>
                <w:lang w:eastAsia="es-MX"/>
              </w:rPr>
            </w:pPr>
            <w:r w:rsidRPr="003A19EA">
              <w:rPr>
                <w:rFonts w:ascii="Times New Roman" w:eastAsia="Times New Roman" w:hAnsi="Times New Roman"/>
                <w:b w:val="0"/>
                <w:bCs w:val="0"/>
                <w:color w:val="767171"/>
                <w:sz w:val="24"/>
                <w:szCs w:val="24"/>
                <w:lang w:eastAsia="es-MX"/>
              </w:rPr>
              <w:lastRenderedPageBreak/>
              <w:t>Servicios solicitados por los usuarios</w:t>
            </w:r>
          </w:p>
        </w:tc>
        <w:tc>
          <w:tcPr>
            <w:tcW w:w="3257" w:type="dxa"/>
          </w:tcPr>
          <w:p w14:paraId="73FF76B1" w14:textId="78245D0D" w:rsidR="003A19EA" w:rsidRPr="003A19EA" w:rsidRDefault="003A19EA"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3A19EA">
              <w:rPr>
                <w:rFonts w:ascii="Times New Roman" w:eastAsia="Times New Roman" w:hAnsi="Times New Roman"/>
                <w:color w:val="767171"/>
                <w:sz w:val="24"/>
                <w:szCs w:val="24"/>
                <w:lang w:eastAsia="es-MX"/>
              </w:rPr>
              <w:t>Frecuencia</w:t>
            </w:r>
          </w:p>
        </w:tc>
      </w:tr>
      <w:tr w:rsidR="00CF55C0" w:rsidRPr="00CF55C0" w14:paraId="25ADFBA3"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DA1A69D"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 no me aparece en Moodle</w:t>
            </w:r>
          </w:p>
        </w:tc>
        <w:tc>
          <w:tcPr>
            <w:tcW w:w="3257" w:type="dxa"/>
          </w:tcPr>
          <w:p w14:paraId="6D81BFF5"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5962BDCC"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1E9B69C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Cambio de sección ética profesional</w:t>
            </w:r>
          </w:p>
        </w:tc>
        <w:tc>
          <w:tcPr>
            <w:tcW w:w="3257" w:type="dxa"/>
          </w:tcPr>
          <w:p w14:paraId="4B355DF8"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7FBAB4F"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C18189F"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Cambio de contraseña </w:t>
            </w:r>
          </w:p>
        </w:tc>
        <w:tc>
          <w:tcPr>
            <w:tcW w:w="3257" w:type="dxa"/>
          </w:tcPr>
          <w:p w14:paraId="0375599E"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7AC69C62"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1CE7D64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Como enviar una tarea</w:t>
            </w:r>
          </w:p>
        </w:tc>
        <w:tc>
          <w:tcPr>
            <w:tcW w:w="3257" w:type="dxa"/>
          </w:tcPr>
          <w:p w14:paraId="0514672B"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A1FF557"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06A4B8C"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Cambio de contraseña </w:t>
            </w:r>
          </w:p>
        </w:tc>
        <w:tc>
          <w:tcPr>
            <w:tcW w:w="3257" w:type="dxa"/>
          </w:tcPr>
          <w:p w14:paraId="78E0FB91"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0938405"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6713FA9F"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Actualización de todas las plataformas</w:t>
            </w:r>
          </w:p>
        </w:tc>
        <w:tc>
          <w:tcPr>
            <w:tcW w:w="3257" w:type="dxa"/>
          </w:tcPr>
          <w:p w14:paraId="048294CF"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544386D9"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63C7DD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Materias ocultas y acceso a internet</w:t>
            </w:r>
          </w:p>
        </w:tc>
        <w:tc>
          <w:tcPr>
            <w:tcW w:w="3257" w:type="dxa"/>
          </w:tcPr>
          <w:p w14:paraId="69B4B2FD"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F595446"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3D99251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Cambiando la contraseña </w:t>
            </w:r>
          </w:p>
        </w:tc>
        <w:tc>
          <w:tcPr>
            <w:tcW w:w="3257" w:type="dxa"/>
          </w:tcPr>
          <w:p w14:paraId="373109FF"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47C33BD"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102FD10"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Matriculación a asignaturas</w:t>
            </w:r>
          </w:p>
        </w:tc>
        <w:tc>
          <w:tcPr>
            <w:tcW w:w="3257" w:type="dxa"/>
          </w:tcPr>
          <w:p w14:paraId="7AB31D69"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10157EB1"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6BD9B76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Contraseña para el correo institucional</w:t>
            </w:r>
          </w:p>
        </w:tc>
        <w:tc>
          <w:tcPr>
            <w:tcW w:w="3257" w:type="dxa"/>
          </w:tcPr>
          <w:p w14:paraId="1A5D8073"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B7EB9A4"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23AA07A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Cambio de maestro en Moodle</w:t>
            </w:r>
          </w:p>
        </w:tc>
        <w:tc>
          <w:tcPr>
            <w:tcW w:w="3257" w:type="dxa"/>
          </w:tcPr>
          <w:p w14:paraId="4CF41963"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F0DC959"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392482E6"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Correo institucional</w:t>
            </w:r>
          </w:p>
        </w:tc>
        <w:tc>
          <w:tcPr>
            <w:tcW w:w="3257" w:type="dxa"/>
          </w:tcPr>
          <w:p w14:paraId="48BE7EA8"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5E4ABA6D"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EF23EC3"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Instalación de paquete Office 365</w:t>
            </w:r>
          </w:p>
        </w:tc>
        <w:tc>
          <w:tcPr>
            <w:tcW w:w="3257" w:type="dxa"/>
          </w:tcPr>
          <w:p w14:paraId="0E5E9A1B"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5ACF2D7"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73DEBF69"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Creación de asignatura</w:t>
            </w:r>
          </w:p>
        </w:tc>
        <w:tc>
          <w:tcPr>
            <w:tcW w:w="3257" w:type="dxa"/>
          </w:tcPr>
          <w:p w14:paraId="43621ADA"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3468B80"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76ECED2E"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 no encontrada en Moodle y acceso a plataforma Moodle</w:t>
            </w:r>
          </w:p>
        </w:tc>
        <w:tc>
          <w:tcPr>
            <w:tcW w:w="3257" w:type="dxa"/>
          </w:tcPr>
          <w:p w14:paraId="7A53FE0F"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B244092"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44625F54"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Creación de usuario</w:t>
            </w:r>
          </w:p>
        </w:tc>
        <w:tc>
          <w:tcPr>
            <w:tcW w:w="3257" w:type="dxa"/>
          </w:tcPr>
          <w:p w14:paraId="0CEFEB58"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B50A2A2"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8CE0451"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 no me aparece en Moodle en la descripción.</w:t>
            </w:r>
          </w:p>
        </w:tc>
        <w:tc>
          <w:tcPr>
            <w:tcW w:w="3257" w:type="dxa"/>
          </w:tcPr>
          <w:p w14:paraId="42888B31"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772E38E2"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F7BCD6F"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He olvidado la contraseña de Teams</w:t>
            </w:r>
          </w:p>
        </w:tc>
        <w:tc>
          <w:tcPr>
            <w:tcW w:w="3257" w:type="dxa"/>
          </w:tcPr>
          <w:p w14:paraId="3B84F816"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3452B60"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43492E96"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Materia que no aparecía en la plataforma</w:t>
            </w:r>
          </w:p>
        </w:tc>
        <w:tc>
          <w:tcPr>
            <w:tcW w:w="3257" w:type="dxa"/>
          </w:tcPr>
          <w:p w14:paraId="698D0D53"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1E397DB"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6F9DF63C"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Acceso a Acadmedia</w:t>
            </w:r>
          </w:p>
        </w:tc>
        <w:tc>
          <w:tcPr>
            <w:tcW w:w="3257" w:type="dxa"/>
          </w:tcPr>
          <w:p w14:paraId="19FC5F60"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AA55D4F"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134565F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Matriculación</w:t>
            </w:r>
          </w:p>
        </w:tc>
        <w:tc>
          <w:tcPr>
            <w:tcW w:w="3257" w:type="dxa"/>
          </w:tcPr>
          <w:p w14:paraId="686520BA"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24D4D33"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04F95C1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No aparece una materia en Moodle y acceso a Teams</w:t>
            </w:r>
          </w:p>
        </w:tc>
        <w:tc>
          <w:tcPr>
            <w:tcW w:w="3257" w:type="dxa"/>
          </w:tcPr>
          <w:p w14:paraId="6D4EC7A1"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E623289"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A974B9B"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Matriculación a materia</w:t>
            </w:r>
          </w:p>
        </w:tc>
        <w:tc>
          <w:tcPr>
            <w:tcW w:w="3257" w:type="dxa"/>
          </w:tcPr>
          <w:p w14:paraId="493C6E59"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125E0BEB"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08398252"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val="es-DO" w:eastAsia="es-MX"/>
              </w:rPr>
              <w:t>N</w:t>
            </w:r>
            <w:r w:rsidRPr="00CF55C0">
              <w:rPr>
                <w:rFonts w:ascii="Times New Roman" w:eastAsia="Times New Roman" w:hAnsi="Times New Roman"/>
                <w:b w:val="0"/>
                <w:color w:val="767171"/>
                <w:sz w:val="24"/>
                <w:szCs w:val="24"/>
                <w:lang w:eastAsia="es-MX"/>
              </w:rPr>
              <w:t>o podía entra a internet</w:t>
            </w:r>
          </w:p>
        </w:tc>
        <w:tc>
          <w:tcPr>
            <w:tcW w:w="3257" w:type="dxa"/>
          </w:tcPr>
          <w:p w14:paraId="21494162"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BA85C08"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CFBFC81"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Mostrar materia oculta en Moodle</w:t>
            </w:r>
          </w:p>
        </w:tc>
        <w:tc>
          <w:tcPr>
            <w:tcW w:w="3257" w:type="dxa"/>
          </w:tcPr>
          <w:p w14:paraId="2A12BB4E"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DD6753" w:rsidRPr="00CF55C0" w14:paraId="7734F8EA"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1DF5E46E" w14:textId="6CF81AC6" w:rsidR="00DD6753" w:rsidRPr="00DD6753" w:rsidRDefault="00DD6753" w:rsidP="00557C7D">
            <w:pPr>
              <w:spacing w:line="360" w:lineRule="auto"/>
              <w:jc w:val="both"/>
              <w:rPr>
                <w:rFonts w:ascii="Times New Roman" w:eastAsia="Times New Roman" w:hAnsi="Times New Roman"/>
                <w:b w:val="0"/>
                <w:bCs w:val="0"/>
                <w:color w:val="767171"/>
                <w:sz w:val="24"/>
                <w:szCs w:val="24"/>
                <w:lang w:eastAsia="es-MX"/>
              </w:rPr>
            </w:pPr>
            <w:r w:rsidRPr="00DD6753">
              <w:rPr>
                <w:rFonts w:ascii="Times New Roman" w:eastAsia="Times New Roman" w:hAnsi="Times New Roman"/>
                <w:b w:val="0"/>
                <w:bCs w:val="0"/>
                <w:color w:val="767171"/>
                <w:sz w:val="24"/>
                <w:szCs w:val="24"/>
                <w:lang w:eastAsia="es-MX"/>
              </w:rPr>
              <w:lastRenderedPageBreak/>
              <w:t>Servicios solicitados por los usuarios</w:t>
            </w:r>
          </w:p>
        </w:tc>
        <w:tc>
          <w:tcPr>
            <w:tcW w:w="3257" w:type="dxa"/>
          </w:tcPr>
          <w:p w14:paraId="7D491198" w14:textId="62B9C7E5" w:rsidR="00DD6753" w:rsidRPr="00DD6753" w:rsidRDefault="00DD6753"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DD6753">
              <w:rPr>
                <w:rFonts w:ascii="Times New Roman" w:eastAsia="Times New Roman" w:hAnsi="Times New Roman"/>
                <w:color w:val="767171"/>
                <w:sz w:val="24"/>
                <w:szCs w:val="24"/>
                <w:lang w:eastAsia="es-MX"/>
              </w:rPr>
              <w:t>Frecuencia</w:t>
            </w:r>
          </w:p>
        </w:tc>
      </w:tr>
      <w:tr w:rsidR="00CF55C0" w:rsidRPr="00CF55C0" w14:paraId="4843E29A"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74DF5753"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Agregar una materia que no me aparecía en Teams</w:t>
            </w:r>
          </w:p>
        </w:tc>
        <w:tc>
          <w:tcPr>
            <w:tcW w:w="3257" w:type="dxa"/>
          </w:tcPr>
          <w:p w14:paraId="372602BD"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1B9471A2"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6F5914E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Agregar materia a Moodle/Virtual</w:t>
            </w:r>
          </w:p>
        </w:tc>
        <w:tc>
          <w:tcPr>
            <w:tcW w:w="3257" w:type="dxa"/>
          </w:tcPr>
          <w:p w14:paraId="4783850F"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951D2EB"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28D81DE2"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No me aparecía la materia</w:t>
            </w:r>
          </w:p>
        </w:tc>
        <w:tc>
          <w:tcPr>
            <w:tcW w:w="3257" w:type="dxa"/>
          </w:tcPr>
          <w:p w14:paraId="05FF2C44"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211189C"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43154D46"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problema en la plataforma</w:t>
            </w:r>
          </w:p>
        </w:tc>
        <w:tc>
          <w:tcPr>
            <w:tcW w:w="3257" w:type="dxa"/>
          </w:tcPr>
          <w:p w14:paraId="23425059"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1847166"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24E9EDF1"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Obtener correo institucional</w:t>
            </w:r>
          </w:p>
        </w:tc>
        <w:tc>
          <w:tcPr>
            <w:tcW w:w="3257" w:type="dxa"/>
          </w:tcPr>
          <w:p w14:paraId="3D5A0527"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2FB5BAFE"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10FF33CB"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Actualización de aula virtual </w:t>
            </w:r>
          </w:p>
        </w:tc>
        <w:tc>
          <w:tcPr>
            <w:tcW w:w="3257" w:type="dxa"/>
          </w:tcPr>
          <w:p w14:paraId="2972AF24"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8330F24"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9D35D9D"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Acceso a las plataformas</w:t>
            </w:r>
          </w:p>
        </w:tc>
        <w:tc>
          <w:tcPr>
            <w:tcW w:w="3257" w:type="dxa"/>
          </w:tcPr>
          <w:p w14:paraId="6CBB4AD7"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436CC8EE"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09D8CDA5"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Información general</w:t>
            </w:r>
          </w:p>
        </w:tc>
        <w:tc>
          <w:tcPr>
            <w:tcW w:w="3257" w:type="dxa"/>
          </w:tcPr>
          <w:p w14:paraId="5D55E631"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5A27F2F2"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3F653837"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Información sobre Teams</w:t>
            </w:r>
          </w:p>
        </w:tc>
        <w:tc>
          <w:tcPr>
            <w:tcW w:w="3257" w:type="dxa"/>
          </w:tcPr>
          <w:p w14:paraId="292A6315"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7B681269"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49A01158"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reajuste de horario y cambio de matricula</w:t>
            </w:r>
          </w:p>
        </w:tc>
        <w:tc>
          <w:tcPr>
            <w:tcW w:w="3257" w:type="dxa"/>
          </w:tcPr>
          <w:p w14:paraId="1CC6383C"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58452B5"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62974452"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Cambio de sección</w:t>
            </w:r>
          </w:p>
        </w:tc>
        <w:tc>
          <w:tcPr>
            <w:tcW w:w="3257" w:type="dxa"/>
          </w:tcPr>
          <w:p w14:paraId="6024F97E"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01C662EE"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4065ADDD"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Eliminación de una materia</w:t>
            </w:r>
          </w:p>
        </w:tc>
        <w:tc>
          <w:tcPr>
            <w:tcW w:w="3257" w:type="dxa"/>
          </w:tcPr>
          <w:p w14:paraId="17CBD566"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795B01EE"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51609A2D"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 xml:space="preserve">Un cambio de contraseña </w:t>
            </w:r>
          </w:p>
        </w:tc>
        <w:tc>
          <w:tcPr>
            <w:tcW w:w="3257" w:type="dxa"/>
          </w:tcPr>
          <w:p w14:paraId="02079E92"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3D6CBC8D"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3365FED3"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Eliminación de una materia</w:t>
            </w:r>
          </w:p>
        </w:tc>
        <w:tc>
          <w:tcPr>
            <w:tcW w:w="3257" w:type="dxa"/>
          </w:tcPr>
          <w:p w14:paraId="6AEDBCB1"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53BD54B5"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0F8A366E"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Acceder al internet</w:t>
            </w:r>
          </w:p>
        </w:tc>
        <w:tc>
          <w:tcPr>
            <w:tcW w:w="3257" w:type="dxa"/>
          </w:tcPr>
          <w:p w14:paraId="4456DF32"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0C17996" w14:textId="77777777" w:rsidTr="00557C7D">
        <w:tc>
          <w:tcPr>
            <w:cnfStyle w:val="001000000000" w:firstRow="0" w:lastRow="0" w:firstColumn="1" w:lastColumn="0" w:oddVBand="0" w:evenVBand="0" w:oddHBand="0" w:evenHBand="0" w:firstRowFirstColumn="0" w:firstRowLastColumn="0" w:lastRowFirstColumn="0" w:lastRowLastColumn="0"/>
            <w:tcW w:w="4879" w:type="dxa"/>
          </w:tcPr>
          <w:p w14:paraId="216791E7"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Habilitación de proceso de aprendizaje</w:t>
            </w:r>
          </w:p>
        </w:tc>
        <w:tc>
          <w:tcPr>
            <w:tcW w:w="3257" w:type="dxa"/>
          </w:tcPr>
          <w:p w14:paraId="1D54FED9" w14:textId="77777777" w:rsidR="00557C7D" w:rsidRPr="00CF55C0" w:rsidRDefault="00557C7D" w:rsidP="00557C7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color w:val="767171"/>
                <w:sz w:val="24"/>
                <w:szCs w:val="24"/>
                <w:lang w:eastAsia="es-MX"/>
              </w:rPr>
              <w:t>1</w:t>
            </w:r>
          </w:p>
        </w:tc>
      </w:tr>
      <w:tr w:rsidR="00CF55C0" w:rsidRPr="00CF55C0" w14:paraId="63F7AE5E"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9" w:type="dxa"/>
          </w:tcPr>
          <w:p w14:paraId="79625684" w14:textId="77777777" w:rsidR="00557C7D" w:rsidRPr="00CF55C0" w:rsidRDefault="00557C7D" w:rsidP="00557C7D">
            <w:pPr>
              <w:spacing w:line="360" w:lineRule="auto"/>
              <w:jc w:val="both"/>
              <w:rPr>
                <w:rFonts w:ascii="Times New Roman" w:eastAsia="Times New Roman" w:hAnsi="Times New Roman"/>
                <w:b w:val="0"/>
                <w:color w:val="767171"/>
                <w:sz w:val="24"/>
                <w:szCs w:val="24"/>
                <w:lang w:val="es-DO" w:eastAsia="es-MX"/>
              </w:rPr>
            </w:pPr>
            <w:r w:rsidRPr="00CF55C0">
              <w:rPr>
                <w:rFonts w:ascii="Times New Roman" w:eastAsia="Times New Roman" w:hAnsi="Times New Roman"/>
                <w:b w:val="0"/>
                <w:color w:val="767171"/>
                <w:sz w:val="24"/>
                <w:szCs w:val="24"/>
                <w:lang w:eastAsia="es-MX"/>
              </w:rPr>
              <w:t>Total</w:t>
            </w:r>
          </w:p>
        </w:tc>
        <w:tc>
          <w:tcPr>
            <w:tcW w:w="3257" w:type="dxa"/>
          </w:tcPr>
          <w:p w14:paraId="4C9DFCCA"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val="es-DO" w:eastAsia="es-MX"/>
              </w:rPr>
            </w:pPr>
            <w:r w:rsidRPr="00CF55C0">
              <w:rPr>
                <w:rFonts w:ascii="Times New Roman" w:eastAsia="Times New Roman" w:hAnsi="Times New Roman"/>
                <w:bCs/>
                <w:color w:val="767171"/>
                <w:sz w:val="24"/>
                <w:szCs w:val="24"/>
                <w:lang w:eastAsia="es-MX"/>
              </w:rPr>
              <w:t>643</w:t>
            </w:r>
          </w:p>
        </w:tc>
      </w:tr>
    </w:tbl>
    <w:p w14:paraId="2FE935F3" w14:textId="77777777" w:rsidR="00557C7D" w:rsidRPr="00CF55C0" w:rsidRDefault="00557C7D" w:rsidP="00557C7D">
      <w:pPr>
        <w:spacing w:after="0" w:line="360" w:lineRule="auto"/>
        <w:jc w:val="both"/>
        <w:rPr>
          <w:rFonts w:eastAsia="Times New Roman"/>
          <w:spacing w:val="0"/>
          <w:lang w:val="es-DO" w:eastAsia="es-MX"/>
        </w:rPr>
      </w:pPr>
    </w:p>
    <w:p w14:paraId="20C7710A" w14:textId="77777777" w:rsidR="00557C7D" w:rsidRPr="00CF55C0" w:rsidRDefault="00557C7D" w:rsidP="00557C7D">
      <w:pPr>
        <w:spacing w:after="0" w:line="360" w:lineRule="auto"/>
        <w:jc w:val="both"/>
        <w:rPr>
          <w:rFonts w:eastAsia="Times New Roman"/>
          <w:spacing w:val="0"/>
          <w:lang w:val="es-DO" w:eastAsia="es-MX"/>
        </w:rPr>
      </w:pPr>
      <w:r w:rsidRPr="00CF55C0">
        <w:rPr>
          <w:rFonts w:eastAsia="Times New Roman"/>
          <w:spacing w:val="0"/>
          <w:lang w:val="es-DO" w:eastAsia="es-MX"/>
        </w:rPr>
        <w:t>Esta tabla muestra los datos arrojados en la plataforma de LIBRARYPRO correspondientes del periodo 2023.</w:t>
      </w:r>
    </w:p>
    <w:p w14:paraId="556E5CBB" w14:textId="36AC8F64" w:rsidR="00557C7D" w:rsidRDefault="00557C7D" w:rsidP="00E66A61">
      <w:pPr>
        <w:pStyle w:val="Prrafodelista"/>
        <w:numPr>
          <w:ilvl w:val="0"/>
          <w:numId w:val="64"/>
        </w:numPr>
        <w:spacing w:after="0" w:line="360" w:lineRule="auto"/>
        <w:jc w:val="both"/>
        <w:rPr>
          <w:rFonts w:ascii="Times New Roman" w:eastAsia="Times New Roman" w:hAnsi="Times New Roman"/>
          <w:color w:val="767171"/>
          <w:sz w:val="24"/>
          <w:szCs w:val="24"/>
          <w:lang w:val="es-ES"/>
        </w:rPr>
      </w:pPr>
      <w:r w:rsidRPr="00CF55C0">
        <w:rPr>
          <w:rFonts w:ascii="Times New Roman" w:eastAsia="Times New Roman" w:hAnsi="Times New Roman"/>
          <w:bCs/>
          <w:color w:val="767171"/>
          <w:sz w:val="24"/>
          <w:szCs w:val="24"/>
          <w:lang w:val="es-ES"/>
        </w:rPr>
        <w:t xml:space="preserve">Asistencia a todos los usuarios activos en ITSC VIRTUAL, </w:t>
      </w:r>
      <w:r w:rsidRPr="00CF55C0">
        <w:rPr>
          <w:rFonts w:ascii="Times New Roman" w:eastAsia="Times New Roman" w:hAnsi="Times New Roman"/>
          <w:color w:val="767171"/>
          <w:sz w:val="24"/>
          <w:szCs w:val="24"/>
          <w:lang w:val="es-ES"/>
        </w:rPr>
        <w:t>se</w:t>
      </w:r>
      <w:r w:rsidRPr="00CF55C0">
        <w:rPr>
          <w:rFonts w:ascii="Times New Roman" w:eastAsia="Times New Roman" w:hAnsi="Times New Roman"/>
          <w:bCs/>
          <w:color w:val="767171"/>
          <w:sz w:val="24"/>
          <w:szCs w:val="24"/>
          <w:lang w:val="es-ES"/>
        </w:rPr>
        <w:t xml:space="preserve"> </w:t>
      </w:r>
      <w:r w:rsidRPr="00CF55C0">
        <w:rPr>
          <w:rFonts w:ascii="Times New Roman" w:eastAsia="Times New Roman" w:hAnsi="Times New Roman"/>
          <w:color w:val="767171"/>
          <w:sz w:val="24"/>
          <w:szCs w:val="24"/>
          <w:lang w:val="es-ES"/>
        </w:rPr>
        <w:t xml:space="preserve">brindó apoyo a todos los usuarios solicitados a la mesa de ayuda, ya sea en modalidad presencial o virtual por vía telefónica, correos y la plataforma Bitrix, en el cual, les ayudamos a </w:t>
      </w:r>
      <w:r w:rsidR="005804E2" w:rsidRPr="00CF55C0">
        <w:rPr>
          <w:rFonts w:ascii="Times New Roman" w:eastAsia="Times New Roman" w:hAnsi="Times New Roman"/>
          <w:color w:val="767171"/>
          <w:sz w:val="24"/>
          <w:szCs w:val="24"/>
          <w:lang w:val="es-ES"/>
        </w:rPr>
        <w:t>cómo</w:t>
      </w:r>
      <w:r w:rsidRPr="00CF55C0">
        <w:rPr>
          <w:rFonts w:ascii="Times New Roman" w:eastAsia="Times New Roman" w:hAnsi="Times New Roman"/>
          <w:color w:val="767171"/>
          <w:sz w:val="24"/>
          <w:szCs w:val="24"/>
          <w:lang w:val="es-ES"/>
        </w:rPr>
        <w:t xml:space="preserve"> acceder en Acadmedia y la realización de cambios de contraseña para la plataforma de Microsoft Teams. </w:t>
      </w:r>
    </w:p>
    <w:p w14:paraId="5AD4838A" w14:textId="77777777" w:rsidR="00E66A61" w:rsidRPr="00CF55C0" w:rsidRDefault="00E66A61" w:rsidP="00E66A61">
      <w:pPr>
        <w:pStyle w:val="Prrafodelista"/>
        <w:spacing w:after="0" w:line="360" w:lineRule="auto"/>
        <w:jc w:val="both"/>
        <w:rPr>
          <w:rFonts w:ascii="Times New Roman" w:eastAsia="Times New Roman" w:hAnsi="Times New Roman"/>
          <w:color w:val="767171"/>
          <w:sz w:val="24"/>
          <w:szCs w:val="24"/>
          <w:lang w:val="es-ES"/>
        </w:rPr>
      </w:pPr>
    </w:p>
    <w:p w14:paraId="3C25974D" w14:textId="77777777" w:rsidR="00557C7D" w:rsidRPr="00CF55C0" w:rsidRDefault="00557C7D" w:rsidP="00E66A61">
      <w:pPr>
        <w:pStyle w:val="Prrafodelista"/>
        <w:numPr>
          <w:ilvl w:val="0"/>
          <w:numId w:val="64"/>
        </w:numPr>
        <w:spacing w:after="0" w:line="360" w:lineRule="auto"/>
        <w:jc w:val="both"/>
        <w:rPr>
          <w:rFonts w:ascii="Times New Roman" w:eastAsia="Times New Roman" w:hAnsi="Times New Roman"/>
          <w:color w:val="767171"/>
          <w:sz w:val="24"/>
          <w:szCs w:val="24"/>
          <w:lang w:val="es-ES"/>
        </w:rPr>
      </w:pPr>
      <w:r w:rsidRPr="00CF55C0">
        <w:rPr>
          <w:rFonts w:ascii="Times New Roman" w:eastAsia="Calibri" w:hAnsi="Times New Roman"/>
          <w:bCs/>
          <w:color w:val="767171"/>
          <w:sz w:val="24"/>
          <w:szCs w:val="24"/>
          <w:lang w:val="es-ES"/>
        </w:rPr>
        <w:lastRenderedPageBreak/>
        <w:t>Continuación del proceso de Back-up y eliminación de secciones en ITSC VIRTUAL,</w:t>
      </w:r>
      <w:r w:rsidRPr="00CF55C0">
        <w:rPr>
          <w:rFonts w:ascii="Times New Roman" w:eastAsia="Calibri" w:hAnsi="Times New Roman"/>
          <w:color w:val="767171"/>
          <w:sz w:val="24"/>
          <w:szCs w:val="24"/>
          <w:lang w:val="es-ES"/>
        </w:rPr>
        <w:t xml:space="preserve"> </w:t>
      </w:r>
      <w:bookmarkStart w:id="22" w:name="_Hlk139450982"/>
      <w:r w:rsidRPr="00CF55C0">
        <w:rPr>
          <w:rFonts w:ascii="Times New Roman" w:eastAsia="Calibri" w:hAnsi="Times New Roman"/>
          <w:color w:val="767171"/>
          <w:sz w:val="24"/>
          <w:szCs w:val="24"/>
          <w:lang w:val="es-ES"/>
        </w:rPr>
        <w:t>se ha iniciado el proceso de copia de seguridad con el fin de resguardar materias de periodos anteriores, conformado en el lapso 2020 a la fecha actual del 2023; como también el borrado de materias previamente duplicadas y guardadas con la finalidad de liberar espacio para las nuevas secciones por abrir en los futuros cuatrimestres. Igualmente, se han eliminado las materias que no poseen estudiantes en el cuatrimestre actual.</w:t>
      </w:r>
      <w:bookmarkEnd w:id="22"/>
    </w:p>
    <w:p w14:paraId="4DB0C881" w14:textId="77777777" w:rsidR="00935CF6" w:rsidRPr="00CF55C0" w:rsidRDefault="00935CF6" w:rsidP="00935CF6">
      <w:pPr>
        <w:pStyle w:val="Prrafodelista"/>
        <w:spacing w:after="0" w:line="360" w:lineRule="auto"/>
        <w:jc w:val="both"/>
        <w:rPr>
          <w:rFonts w:eastAsia="Calibri"/>
          <w:color w:val="767171"/>
          <w:lang w:val="es-ES"/>
        </w:rPr>
      </w:pPr>
    </w:p>
    <w:p w14:paraId="64F95379" w14:textId="77777777" w:rsidR="00557C7D" w:rsidRPr="00CF55C0" w:rsidRDefault="00557C7D" w:rsidP="00E66A61">
      <w:pPr>
        <w:pStyle w:val="Prrafodelista"/>
        <w:numPr>
          <w:ilvl w:val="0"/>
          <w:numId w:val="64"/>
        </w:numPr>
        <w:spacing w:after="0" w:line="360" w:lineRule="auto"/>
        <w:jc w:val="both"/>
        <w:rPr>
          <w:rFonts w:ascii="Times New Roman" w:eastAsia="Times New Roman" w:hAnsi="Times New Roman"/>
          <w:bCs/>
          <w:color w:val="767171"/>
          <w:sz w:val="24"/>
          <w:szCs w:val="24"/>
          <w:lang w:val="es-ES"/>
        </w:rPr>
      </w:pPr>
      <w:r w:rsidRPr="00CF55C0">
        <w:rPr>
          <w:rFonts w:ascii="Times New Roman" w:eastAsia="Calibri" w:hAnsi="Times New Roman"/>
          <w:bCs/>
          <w:color w:val="767171"/>
          <w:sz w:val="24"/>
          <w:szCs w:val="24"/>
          <w:lang w:val="es-ES"/>
        </w:rPr>
        <w:t xml:space="preserve">Retiro y matriculación de estudiantes por materia, </w:t>
      </w:r>
      <w:r w:rsidRPr="00CF55C0">
        <w:rPr>
          <w:rFonts w:ascii="Times New Roman" w:eastAsia="Calibri" w:hAnsi="Times New Roman"/>
          <w:color w:val="767171"/>
          <w:sz w:val="24"/>
          <w:szCs w:val="24"/>
          <w:lang w:val="es-ES"/>
        </w:rPr>
        <w:t>según el informe enviando por parte del Departamento de Registro, los estudiantes que solicitaron tanto un retiro o matriculación dentro de una asignatura, su perfil con la materia requerida fue actualizada reconociendo lo previamente aprobado por el Departamento de Registro, durante los periodos correspondientes en el año 2023.</w:t>
      </w:r>
    </w:p>
    <w:p w14:paraId="4C043A79" w14:textId="77777777" w:rsidR="00557C7D" w:rsidRPr="00CF55C0" w:rsidRDefault="00557C7D" w:rsidP="00557C7D">
      <w:pPr>
        <w:spacing w:after="200" w:line="360" w:lineRule="auto"/>
        <w:ind w:left="720"/>
        <w:contextualSpacing/>
        <w:jc w:val="both"/>
        <w:rPr>
          <w:rFonts w:eastAsia="Times New Roman"/>
          <w:bCs/>
          <w:spacing w:val="0"/>
          <w:lang w:val="es-ES"/>
        </w:rPr>
      </w:pPr>
    </w:p>
    <w:p w14:paraId="594414EA" w14:textId="77777777" w:rsidR="00557C7D" w:rsidRPr="00CF55C0" w:rsidRDefault="00557C7D" w:rsidP="00E66A61">
      <w:pPr>
        <w:pStyle w:val="Prrafodelista"/>
        <w:numPr>
          <w:ilvl w:val="0"/>
          <w:numId w:val="64"/>
        </w:numPr>
        <w:spacing w:after="0" w:line="360" w:lineRule="auto"/>
        <w:jc w:val="both"/>
        <w:rPr>
          <w:rFonts w:ascii="Times New Roman" w:eastAsia="Times New Roman" w:hAnsi="Times New Roman"/>
          <w:color w:val="767171"/>
          <w:sz w:val="24"/>
          <w:szCs w:val="24"/>
          <w:lang w:val="es-ES"/>
        </w:rPr>
      </w:pPr>
      <w:r w:rsidRPr="00CF55C0">
        <w:rPr>
          <w:rFonts w:ascii="Times New Roman" w:eastAsia="Times New Roman" w:hAnsi="Times New Roman"/>
          <w:bCs/>
          <w:color w:val="767171"/>
          <w:sz w:val="24"/>
          <w:szCs w:val="24"/>
          <w:lang w:val="es-ES"/>
        </w:rPr>
        <w:t xml:space="preserve">Solicitud de creación de listado de materias de modalidad virtual, </w:t>
      </w:r>
      <w:r w:rsidRPr="00CF55C0">
        <w:rPr>
          <w:rFonts w:ascii="Times New Roman" w:eastAsia="Times New Roman" w:hAnsi="Times New Roman"/>
          <w:color w:val="767171"/>
          <w:sz w:val="24"/>
          <w:szCs w:val="24"/>
          <w:lang w:val="es-ES"/>
        </w:rPr>
        <w:t>con la finalidad de poder tener un manejo de cuales materias están en modalidad virtual, para proveer una mejor asistencia tanto al docente como al estudiante.</w:t>
      </w:r>
    </w:p>
    <w:p w14:paraId="23E3307F" w14:textId="77777777" w:rsidR="00557C7D" w:rsidRPr="00CF55C0" w:rsidRDefault="00557C7D" w:rsidP="00557C7D">
      <w:pPr>
        <w:spacing w:after="0" w:line="360" w:lineRule="auto"/>
        <w:jc w:val="both"/>
        <w:rPr>
          <w:rFonts w:eastAsia="Times New Roman"/>
          <w:spacing w:val="0"/>
          <w:lang w:val="es-MX" w:eastAsia="es-MX"/>
        </w:rPr>
      </w:pPr>
    </w:p>
    <w:p w14:paraId="5632FE74" w14:textId="77777777" w:rsidR="00E66A61" w:rsidRDefault="00557C7D" w:rsidP="00557C7D">
      <w:pPr>
        <w:shd w:val="clear" w:color="auto" w:fill="FFFFFF"/>
        <w:spacing w:after="0" w:line="360" w:lineRule="auto"/>
        <w:jc w:val="both"/>
        <w:rPr>
          <w:rFonts w:eastAsia="Times New Roman"/>
          <w:spacing w:val="0"/>
          <w:lang w:val="es-DO" w:eastAsia="es-DO"/>
        </w:rPr>
      </w:pPr>
      <w:r w:rsidRPr="00CF55C0">
        <w:rPr>
          <w:rFonts w:eastAsia="Times New Roman"/>
          <w:bCs/>
          <w:spacing w:val="0"/>
          <w:lang w:val="es-DO" w:eastAsia="es-DO"/>
        </w:rPr>
        <w:t>Se han habilitado las materias con secciones en la plataforma de Moodle/ITSC Virtual,</w:t>
      </w:r>
      <w:r w:rsidRPr="00CF55C0">
        <w:rPr>
          <w:rFonts w:eastAsia="Times New Roman"/>
          <w:spacing w:val="0"/>
          <w:lang w:val="es-DO" w:eastAsia="es-DO"/>
        </w:rPr>
        <w:t xml:space="preserve"> con la cooperación del Departamento de Registro, se han podido realizar los reajustes de asignaturas aprobados de los estudiantes del periodo 2023-03, de las materias con destino a suspensión o matriculación en su estado como estudiante activo en la institución, así como también, se han realizado los reajustes de maestros sustitutos, según lo previamente solicitado por la Coordinación de Ciclo Básico, Lic. Silvana Arias, como también la Coordinación </w:t>
      </w:r>
    </w:p>
    <w:p w14:paraId="4787F6EE" w14:textId="77777777" w:rsidR="00E66A61" w:rsidRDefault="00E66A61" w:rsidP="00557C7D">
      <w:pPr>
        <w:shd w:val="clear" w:color="auto" w:fill="FFFFFF"/>
        <w:spacing w:after="0" w:line="360" w:lineRule="auto"/>
        <w:jc w:val="both"/>
        <w:rPr>
          <w:rFonts w:eastAsia="Times New Roman"/>
          <w:spacing w:val="0"/>
          <w:lang w:val="es-DO" w:eastAsia="es-DO"/>
        </w:rPr>
      </w:pPr>
    </w:p>
    <w:p w14:paraId="5DC849A8" w14:textId="0072FBD0" w:rsidR="00557C7D" w:rsidRPr="00CF55C0" w:rsidRDefault="00557C7D" w:rsidP="00557C7D">
      <w:pPr>
        <w:shd w:val="clear" w:color="auto" w:fill="FFFFFF"/>
        <w:spacing w:after="0" w:line="360" w:lineRule="auto"/>
        <w:jc w:val="both"/>
        <w:rPr>
          <w:rFonts w:eastAsia="Times New Roman"/>
          <w:spacing w:val="0"/>
          <w:lang w:val="es-DO" w:eastAsia="es-DO"/>
        </w:rPr>
      </w:pPr>
      <w:r w:rsidRPr="00CF55C0">
        <w:rPr>
          <w:rFonts w:eastAsia="Times New Roman"/>
          <w:spacing w:val="0"/>
          <w:lang w:val="es-DO" w:eastAsia="es-DO"/>
        </w:rPr>
        <w:lastRenderedPageBreak/>
        <w:t>de Idiomas, Lic. Pedro Torres, se han actualizado los docentes que impartirán las asignaturas, que sustituirán a los profesores durante el periodo 2023-03 aprobados por Registro y las Coordinaciones anteriormente mencionadas.</w:t>
      </w:r>
    </w:p>
    <w:p w14:paraId="67BEA3D8" w14:textId="77777777" w:rsidR="00557C7D" w:rsidRPr="00CF55C0" w:rsidRDefault="00557C7D" w:rsidP="00557C7D">
      <w:pPr>
        <w:shd w:val="clear" w:color="auto" w:fill="FFFFFF"/>
        <w:spacing w:after="0" w:line="360" w:lineRule="auto"/>
        <w:jc w:val="both"/>
        <w:rPr>
          <w:rFonts w:eastAsia="Times New Roman"/>
          <w:spacing w:val="0"/>
          <w:lang w:val="es-DO" w:eastAsia="es-DO"/>
        </w:rPr>
      </w:pPr>
    </w:p>
    <w:p w14:paraId="17A0924D" w14:textId="77777777" w:rsidR="00557C7D" w:rsidRPr="00CF55C0" w:rsidRDefault="00557C7D" w:rsidP="00557C7D">
      <w:pPr>
        <w:shd w:val="clear" w:color="auto" w:fill="FFFFFF"/>
        <w:spacing w:after="0" w:line="360" w:lineRule="auto"/>
        <w:jc w:val="both"/>
        <w:rPr>
          <w:rFonts w:eastAsia="Times New Roman"/>
          <w:spacing w:val="0"/>
          <w:lang w:val="es-DO" w:eastAsia="es-DO"/>
        </w:rPr>
      </w:pPr>
      <w:r w:rsidRPr="00CF55C0">
        <w:rPr>
          <w:rFonts w:eastAsia="Times New Roman"/>
          <w:spacing w:val="0"/>
          <w:lang w:val="es-DO" w:eastAsia="es-DO"/>
        </w:rPr>
        <w:t>Se actualizó el estado de los usuarios periodo 2023-03, se han confirmado y actualizado los estados de los usuarios correctamente.</w:t>
      </w:r>
    </w:p>
    <w:p w14:paraId="06195EFB" w14:textId="77777777" w:rsidR="00557C7D" w:rsidRPr="00CF55C0" w:rsidRDefault="00557C7D" w:rsidP="00557C7D">
      <w:pPr>
        <w:shd w:val="clear" w:color="auto" w:fill="FFFFFF"/>
        <w:spacing w:after="0" w:line="360" w:lineRule="auto"/>
        <w:jc w:val="both"/>
        <w:rPr>
          <w:rFonts w:eastAsia="Times New Roman"/>
          <w:spacing w:val="0"/>
          <w:lang w:val="es-DO" w:eastAsia="es-DO"/>
        </w:rPr>
      </w:pPr>
    </w:p>
    <w:p w14:paraId="165D6FD8" w14:textId="77777777" w:rsidR="00557C7D" w:rsidRPr="00CF55C0" w:rsidRDefault="00557C7D" w:rsidP="00557C7D">
      <w:pPr>
        <w:shd w:val="clear" w:color="auto" w:fill="FFFFFF"/>
        <w:spacing w:after="0" w:line="360" w:lineRule="auto"/>
        <w:jc w:val="both"/>
        <w:rPr>
          <w:rFonts w:eastAsia="Times New Roman"/>
          <w:spacing w:val="0"/>
          <w:lang w:val="es-DO" w:eastAsia="es-DO"/>
        </w:rPr>
      </w:pPr>
      <w:r w:rsidRPr="00CF55C0">
        <w:rPr>
          <w:rFonts w:eastAsia="Times New Roman"/>
          <w:spacing w:val="0"/>
          <w:lang w:val="es-DO" w:eastAsia="es-DO"/>
        </w:rPr>
        <w:t>Se habilitaron materias con secciones en la plataforma de Moodle/ITSC Virtual para el proceso 2023-03, según lo aprobado por Registro, se han cargado las materias con sus estudiantes del periodo 2023-03, para su uso inmediato según lo considere el docente para el inicio de clases del cuatrimestre 2023-03.</w:t>
      </w:r>
    </w:p>
    <w:p w14:paraId="19986ED6" w14:textId="77777777" w:rsidR="00557C7D" w:rsidRPr="00CF55C0" w:rsidRDefault="00557C7D" w:rsidP="00557C7D">
      <w:pPr>
        <w:shd w:val="clear" w:color="auto" w:fill="FFFFFF"/>
        <w:spacing w:after="0" w:line="360" w:lineRule="auto"/>
        <w:jc w:val="both"/>
        <w:rPr>
          <w:rFonts w:eastAsia="Times New Roman"/>
          <w:spacing w:val="0"/>
          <w:lang w:val="es-DO" w:eastAsia="es-DO"/>
        </w:rPr>
      </w:pPr>
      <w:r w:rsidRPr="00CF55C0">
        <w:rPr>
          <w:rFonts w:eastAsia="Times New Roman"/>
          <w:spacing w:val="0"/>
          <w:lang w:val="es-DO" w:eastAsia="es-DO"/>
        </w:rPr>
        <w:t>Se crearon los nuevos usuarios, a los docentes como también estudiantes nuevos dentro de Moodle, en conjunto con una inducción para el uso de la plataforma en su rol como maestro o estudiante.</w:t>
      </w:r>
    </w:p>
    <w:p w14:paraId="07E0D885" w14:textId="77777777" w:rsidR="00557C7D" w:rsidRPr="00CF55C0" w:rsidRDefault="00557C7D" w:rsidP="00557C7D">
      <w:pPr>
        <w:shd w:val="clear" w:color="auto" w:fill="FFFFFF"/>
        <w:spacing w:after="0" w:line="360" w:lineRule="auto"/>
        <w:ind w:left="360"/>
        <w:jc w:val="both"/>
        <w:rPr>
          <w:rFonts w:eastAsia="Times New Roman"/>
          <w:spacing w:val="0"/>
          <w:lang w:val="es-DO" w:eastAsia="es-DO"/>
        </w:rPr>
      </w:pPr>
    </w:p>
    <w:p w14:paraId="57DF1273" w14:textId="77777777" w:rsidR="00557C7D" w:rsidRPr="00CF55C0" w:rsidRDefault="00557C7D" w:rsidP="00557C7D">
      <w:pPr>
        <w:spacing w:line="360" w:lineRule="auto"/>
        <w:jc w:val="both"/>
        <w:rPr>
          <w:rFonts w:eastAsia="Times New Roman"/>
          <w:spacing w:val="0"/>
          <w:lang w:val="es-DO" w:eastAsia="es-DO"/>
        </w:rPr>
      </w:pPr>
      <w:r w:rsidRPr="00CF55C0">
        <w:rPr>
          <w:rFonts w:eastAsia="Times New Roman"/>
          <w:spacing w:val="0"/>
          <w:lang w:val="es-DO" w:eastAsia="es-DO"/>
        </w:rPr>
        <w:t>Se realizó una inducción al uso de las plataformas</w:t>
      </w:r>
      <w:r w:rsidRPr="00CF55C0">
        <w:rPr>
          <w:rFonts w:eastAsia="Times New Roman"/>
          <w:b/>
          <w:bCs/>
          <w:spacing w:val="0"/>
          <w:lang w:val="es-DO" w:eastAsia="es-DO"/>
        </w:rPr>
        <w:t>,</w:t>
      </w:r>
      <w:r w:rsidRPr="00CF55C0">
        <w:rPr>
          <w:rFonts w:eastAsia="Times New Roman"/>
          <w:spacing w:val="0"/>
          <w:lang w:val="es-DO" w:eastAsia="es-DO"/>
        </w:rPr>
        <w:t xml:space="preserve"> los estudiantes de nuevo ingreso se le ha realizado la inducción al acceso a las plataformas de la institución, con el fin de facilitar el acceso de estos, como también, conocer las plataformas de la institución; especificando: AcadMedia, ITSC VIRTUAL y Microsoft Teams. Los estudiantes fueron divididos por grupos de quince (15) dentro de la Oficina de Gestión Virtual. Este proceso fue realizado durante la primera semana de clases, durante el trascurso del año durante las (2) dos primeras semanas.</w:t>
      </w:r>
    </w:p>
    <w:p w14:paraId="23D39F18" w14:textId="77777777" w:rsidR="00557C7D" w:rsidRPr="00CF55C0" w:rsidRDefault="00557C7D" w:rsidP="00557C7D">
      <w:pPr>
        <w:spacing w:line="360" w:lineRule="auto"/>
        <w:rPr>
          <w:rFonts w:eastAsia="Times New Roman"/>
          <w:bCs/>
          <w:spacing w:val="0"/>
          <w:lang w:val="es-MX" w:eastAsia="es-MX"/>
        </w:rPr>
      </w:pPr>
      <w:r w:rsidRPr="00CF55C0">
        <w:rPr>
          <w:rFonts w:eastAsia="Times New Roman"/>
          <w:bCs/>
          <w:spacing w:val="0"/>
          <w:lang w:val="es-MX" w:eastAsia="es-MX"/>
        </w:rPr>
        <w:t>Departamento de Homologación y Curriculum.</w:t>
      </w:r>
    </w:p>
    <w:p w14:paraId="088B22FB"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Con la coordinación del Departamento de Homologación y Currículum, el Instituto Técnico Superior Comunitario (ITSC) estableció un acuerdo con la Universidad Católica Santo Domingo y el Ministerio de Educación Superior Ciencia y Tecnología (MESCYT). Como resultado de este acuerdo, serán beneficiados un total de </w:t>
      </w:r>
      <w:r w:rsidRPr="00CF55C0">
        <w:rPr>
          <w:rFonts w:eastAsia="Times New Roman"/>
          <w:bCs/>
          <w:spacing w:val="0"/>
          <w:lang w:val="es-MX" w:eastAsia="es-MX"/>
        </w:rPr>
        <w:lastRenderedPageBreak/>
        <w:t>284</w:t>
      </w:r>
      <w:r w:rsidRPr="00CF55C0">
        <w:rPr>
          <w:rFonts w:eastAsia="Times New Roman"/>
          <w:spacing w:val="0"/>
          <w:lang w:val="es-MX" w:eastAsia="es-MX"/>
        </w:rPr>
        <w:t xml:space="preserve"> estudiantes provenientes de entornos desfavorecidos, brindándoles la oportunidad de completar su educación superior y obtener una licenciatura o ingeniería en un tiempo récord de tan solo 2 años, con todos los costos cubiertos por el MESCYT. Al término del año 2023 unos </w:t>
      </w:r>
      <w:r w:rsidRPr="00CF55C0">
        <w:rPr>
          <w:rFonts w:eastAsia="Times New Roman"/>
          <w:bCs/>
          <w:spacing w:val="0"/>
          <w:lang w:val="es-MX" w:eastAsia="es-MX"/>
        </w:rPr>
        <w:t>236 estudiantes</w:t>
      </w:r>
      <w:r w:rsidRPr="00CF55C0">
        <w:rPr>
          <w:rFonts w:eastAsia="Times New Roman"/>
          <w:spacing w:val="0"/>
          <w:lang w:val="es-MX" w:eastAsia="es-MX"/>
        </w:rPr>
        <w:t xml:space="preserve"> están cursando diferentes carreras aprovechando al máximo el referido acuerdo citado con anterioridad.</w:t>
      </w:r>
    </w:p>
    <w:p w14:paraId="14B2BD99"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El valor aproximado de cada beca otorgada asciende a la suma de 250,000 pesos dominicanos, lo cual representará una inversión total de RD$75,000,000 al término del acuerdo, financiados íntegramente por el Ministerio de Educación Superior Ciencia y Tecnología (MESCYT). Este logro ha permitido que los estudiantes seleccionados puedan alcanzar el nivel académico requerido para obtener una licenciatura o ingeniería, lo que impacta de manera directa en su calidad de vida y les brinda una valiosa oportunidad de inserción en el mercado laboral. Además, cabe destacar que podrán obtener una doble titulación en el mismo período de tiempo que un programa académico convencional.</w:t>
      </w:r>
    </w:p>
    <w:p w14:paraId="28204CE8"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Esta iniciativa conjunta entre el ITSC, la Universidad Católica Santo Domingo y el MESCYT representa un logro significativo en la promoción de la educación superior inclusiva y de calidad en la República Dominicana. Gracias a esta colaboración, se está brindando a estudiantes de escasos recursos la posibilidad de acceder a oportunidades educativas que, de otro modo, les resultarían inalcanzables, allanando así el camino hacia un futuro prometedor para ellos y para el desarrollo del país.</w:t>
      </w:r>
    </w:p>
    <w:p w14:paraId="7A332E34" w14:textId="77777777" w:rsidR="00557C7D" w:rsidRPr="00CF55C0" w:rsidRDefault="00557C7D" w:rsidP="00557C7D">
      <w:pPr>
        <w:spacing w:after="0" w:line="360" w:lineRule="auto"/>
        <w:jc w:val="both"/>
        <w:rPr>
          <w:rFonts w:eastAsia="Calibri"/>
          <w:spacing w:val="0"/>
          <w:kern w:val="2"/>
          <w:lang w:val="es-MX"/>
        </w:rPr>
      </w:pPr>
      <w:r w:rsidRPr="00CF55C0">
        <w:rPr>
          <w:rFonts w:eastAsia="Calibri"/>
          <w:spacing w:val="0"/>
          <w:kern w:val="2"/>
          <w:lang w:val="es-MX"/>
        </w:rPr>
        <w:t xml:space="preserve">En otro orden de ideas el Departamento de Homologación y Curriculum realizó un levantamiento de los acuerdos y/o convenios que se encuentran firmados con otras universidades respecto a los programas 2+2, tanto nacional como internacional, a los fines de darle cumplimiento de acuerdo con su objeto, dentro de los cuales se encuentran vigentes: Caribbean University, San Ignacio de Loyola (USIL), Metropolitan International University (MIU), Universidad Católica de </w:t>
      </w:r>
      <w:r w:rsidRPr="00CF55C0">
        <w:rPr>
          <w:rFonts w:eastAsia="Calibri"/>
          <w:spacing w:val="0"/>
          <w:kern w:val="2"/>
          <w:lang w:val="es-MX"/>
        </w:rPr>
        <w:lastRenderedPageBreak/>
        <w:t xml:space="preserve">Santo Domingo (UCSD) y la Universidad Federico Henríquez y Carvajal (UFHEC). </w:t>
      </w:r>
    </w:p>
    <w:p w14:paraId="18807D80" w14:textId="77777777" w:rsidR="00557C7D" w:rsidRPr="00CF55C0" w:rsidRDefault="00557C7D" w:rsidP="00557C7D">
      <w:pPr>
        <w:spacing w:after="0" w:line="360" w:lineRule="auto"/>
        <w:ind w:firstLine="357"/>
        <w:jc w:val="both"/>
        <w:rPr>
          <w:rFonts w:eastAsia="Calibri"/>
          <w:spacing w:val="0"/>
          <w:kern w:val="2"/>
          <w:lang w:val="es-MX"/>
        </w:rPr>
      </w:pPr>
    </w:p>
    <w:p w14:paraId="145B4DAD" w14:textId="77777777" w:rsidR="00557C7D" w:rsidRPr="00CF55C0" w:rsidRDefault="00557C7D" w:rsidP="00557C7D">
      <w:pPr>
        <w:spacing w:after="0" w:line="360" w:lineRule="auto"/>
        <w:jc w:val="both"/>
        <w:rPr>
          <w:rFonts w:eastAsia="Times New Roman"/>
          <w:spacing w:val="0"/>
          <w:kern w:val="2"/>
          <w:bdr w:val="none" w:sz="0" w:space="0" w:color="auto" w:frame="1"/>
          <w:lang w:val="es-MX"/>
        </w:rPr>
      </w:pPr>
      <w:r w:rsidRPr="00CF55C0">
        <w:rPr>
          <w:rFonts w:eastAsia="Times New Roman"/>
          <w:spacing w:val="0"/>
          <w:kern w:val="2"/>
          <w:bdr w:val="none" w:sz="0" w:space="0" w:color="auto" w:frame="1"/>
          <w:lang w:val="es-MX"/>
        </w:rPr>
        <w:t>De igual forma, se llevó a cabo la revisión y supervisión del acuerdo vigente que tenemos con la Universidad Federico Henríquez y Carvajal (UFHEC), con el propósito de socializar y ver el cumplimiento del acuerdo los cuales han sido beneficiados trece (13) estudiantes durante 2023, cinco (5) de la carrera Higiene Dental para Odontología y Ocho (8) de Enfermería.</w:t>
      </w:r>
    </w:p>
    <w:p w14:paraId="0DBFA5D7" w14:textId="77777777" w:rsidR="00557C7D" w:rsidRPr="00CF55C0" w:rsidRDefault="00557C7D" w:rsidP="00557C7D">
      <w:pPr>
        <w:spacing w:after="0" w:line="360" w:lineRule="auto"/>
        <w:ind w:firstLine="357"/>
        <w:jc w:val="both"/>
        <w:rPr>
          <w:rFonts w:eastAsia="Times New Roman"/>
          <w:spacing w:val="0"/>
          <w:kern w:val="2"/>
          <w:bdr w:val="none" w:sz="0" w:space="0" w:color="auto" w:frame="1"/>
          <w:lang w:val="es-MX"/>
        </w:rPr>
      </w:pPr>
    </w:p>
    <w:p w14:paraId="0C49E13B" w14:textId="77777777" w:rsidR="00557C7D" w:rsidRPr="00CF55C0" w:rsidRDefault="00557C7D" w:rsidP="00557C7D">
      <w:pPr>
        <w:spacing w:after="0" w:line="360" w:lineRule="auto"/>
        <w:jc w:val="both"/>
        <w:rPr>
          <w:rFonts w:eastAsia="Times New Roman"/>
          <w:spacing w:val="0"/>
          <w:kern w:val="2"/>
          <w:bdr w:val="none" w:sz="0" w:space="0" w:color="auto" w:frame="1"/>
          <w:lang w:val="es-MX"/>
        </w:rPr>
      </w:pPr>
      <w:r w:rsidRPr="00CF55C0">
        <w:rPr>
          <w:rFonts w:eastAsia="Times New Roman"/>
          <w:spacing w:val="0"/>
          <w:kern w:val="2"/>
          <w:bdr w:val="none" w:sz="0" w:space="0" w:color="auto" w:frame="1"/>
          <w:lang w:val="es-MX"/>
        </w:rPr>
        <w:t xml:space="preserve">En este año acogimos un total de 25 estudiantes de otras universidades, </w:t>
      </w:r>
      <w:r w:rsidRPr="00CF55C0">
        <w:rPr>
          <w:rFonts w:eastAsia="Calibri"/>
          <w:spacing w:val="0"/>
          <w:kern w:val="2"/>
          <w:lang w:val="es-MX"/>
        </w:rPr>
        <w:t>realizaron procesos de convalidación de asignaturas, para cursar carreras técnicas en el ITSC. Este conglomerado estará iniciando docencia en enero 2024, y este resultado positivo lo atribuimos a la buena gestión de la Academia y la proyección</w:t>
      </w:r>
      <w:r w:rsidRPr="00CF55C0">
        <w:rPr>
          <w:rFonts w:eastAsia="Times New Roman"/>
          <w:spacing w:val="0"/>
          <w:kern w:val="2"/>
          <w:bdr w:val="none" w:sz="0" w:space="0" w:color="auto" w:frame="1"/>
          <w:lang w:val="es-MX"/>
        </w:rPr>
        <w:t>.</w:t>
      </w:r>
    </w:p>
    <w:p w14:paraId="34E56416" w14:textId="77777777" w:rsidR="00557C7D" w:rsidRPr="00CF55C0" w:rsidRDefault="00557C7D" w:rsidP="00557C7D">
      <w:pPr>
        <w:spacing w:line="360" w:lineRule="auto"/>
        <w:rPr>
          <w:rFonts w:eastAsia="Times New Roman"/>
          <w:spacing w:val="0"/>
          <w:lang w:val="es-MX" w:eastAsia="es-MX"/>
        </w:rPr>
      </w:pPr>
      <w:r w:rsidRPr="00CF55C0">
        <w:rPr>
          <w:rFonts w:eastAsia="Times New Roman"/>
          <w:bCs/>
          <w:spacing w:val="0"/>
          <w:lang w:val="es-MX" w:eastAsia="es-MX"/>
        </w:rPr>
        <w:t>Departamento Centro de Documentación</w:t>
      </w:r>
      <w:r w:rsidRPr="00CF55C0">
        <w:rPr>
          <w:rFonts w:eastAsia="Times New Roman"/>
          <w:spacing w:val="0"/>
          <w:lang w:val="es-MX" w:eastAsia="es-MX"/>
        </w:rPr>
        <w:t>:</w:t>
      </w:r>
    </w:p>
    <w:p w14:paraId="5F3D5F15" w14:textId="77777777" w:rsidR="00557C7D" w:rsidRPr="00CF55C0" w:rsidRDefault="00557C7D" w:rsidP="006C235D">
      <w:pPr>
        <w:widowControl w:val="0"/>
        <w:autoSpaceDE w:val="0"/>
        <w:autoSpaceDN w:val="0"/>
        <w:spacing w:before="159" w:after="0" w:line="360" w:lineRule="auto"/>
        <w:ind w:right="783"/>
        <w:jc w:val="both"/>
        <w:rPr>
          <w:rFonts w:eastAsia="Times New Roman"/>
          <w:spacing w:val="0"/>
          <w:lang w:val="es-ES"/>
        </w:rPr>
      </w:pPr>
      <w:r w:rsidRPr="00CF55C0">
        <w:rPr>
          <w:rFonts w:eastAsia="Times New Roman"/>
          <w:spacing w:val="0"/>
          <w:lang w:val="es-ES"/>
        </w:rPr>
        <w:t>Dentro de los logros a lo interno del Centro de Información y Documentación se designó la Sala de Hemeroteca como el auditorio de la biblioteca para la realización de las diferentes actividades del ITSC para pequeños grupos.</w:t>
      </w:r>
    </w:p>
    <w:p w14:paraId="50758038" w14:textId="77777777" w:rsidR="00557C7D" w:rsidRPr="00CF55C0" w:rsidRDefault="00557C7D" w:rsidP="00557C7D">
      <w:pPr>
        <w:widowControl w:val="0"/>
        <w:autoSpaceDE w:val="0"/>
        <w:autoSpaceDN w:val="0"/>
        <w:spacing w:before="161" w:after="0" w:line="360" w:lineRule="auto"/>
        <w:ind w:right="782"/>
        <w:jc w:val="both"/>
        <w:rPr>
          <w:rFonts w:eastAsia="Times New Roman"/>
          <w:spacing w:val="0"/>
          <w:lang w:val="es-ES"/>
        </w:rPr>
      </w:pPr>
      <w:r w:rsidRPr="00CF55C0">
        <w:rPr>
          <w:rFonts w:eastAsia="Times New Roman"/>
          <w:spacing w:val="0"/>
          <w:lang w:val="es-ES"/>
        </w:rPr>
        <w:t>Se hicieron promociones de la biblioteca a través de brochures para motivar a los usuarios a visitar las salas de lectura, de igual manera se elaboraron panfletos con las normas, el mismo se imprimió en diferentes tamaños, algunas para colocarlos de manera visible al público que frecuenta la biblioteca y otros para entregárselos a los usuarios.</w:t>
      </w:r>
    </w:p>
    <w:p w14:paraId="46C4CB25" w14:textId="77777777" w:rsidR="00557C7D" w:rsidRDefault="00557C7D" w:rsidP="00557C7D">
      <w:pPr>
        <w:widowControl w:val="0"/>
        <w:autoSpaceDE w:val="0"/>
        <w:autoSpaceDN w:val="0"/>
        <w:spacing w:before="159" w:after="0" w:line="360" w:lineRule="auto"/>
        <w:ind w:right="778"/>
        <w:jc w:val="both"/>
        <w:rPr>
          <w:rFonts w:eastAsia="Times New Roman"/>
          <w:spacing w:val="0"/>
          <w:lang w:val="es-ES"/>
        </w:rPr>
      </w:pPr>
      <w:r w:rsidRPr="00CF55C0">
        <w:rPr>
          <w:rFonts w:eastAsia="Times New Roman"/>
          <w:spacing w:val="0"/>
          <w:lang w:val="es-ES"/>
        </w:rPr>
        <w:t>Todos los colaboradores recibieron instrucción sobre el manejo del nuevo sistema para realizar el registro diario de los usuarios que visitan el CID.</w:t>
      </w:r>
    </w:p>
    <w:p w14:paraId="58B93BBA" w14:textId="77777777" w:rsidR="003C1C5B" w:rsidRPr="00CF55C0" w:rsidRDefault="003C1C5B" w:rsidP="00557C7D">
      <w:pPr>
        <w:widowControl w:val="0"/>
        <w:autoSpaceDE w:val="0"/>
        <w:autoSpaceDN w:val="0"/>
        <w:spacing w:before="159" w:after="0" w:line="360" w:lineRule="auto"/>
        <w:ind w:right="778"/>
        <w:jc w:val="both"/>
        <w:rPr>
          <w:rFonts w:eastAsia="Times New Roman"/>
          <w:spacing w:val="0"/>
          <w:lang w:val="es-ES"/>
        </w:rPr>
      </w:pPr>
    </w:p>
    <w:p w14:paraId="235346BF" w14:textId="77777777" w:rsidR="006C235D" w:rsidRPr="00CF55C0" w:rsidRDefault="006C235D" w:rsidP="00557C7D">
      <w:pPr>
        <w:widowControl w:val="0"/>
        <w:autoSpaceDE w:val="0"/>
        <w:autoSpaceDN w:val="0"/>
        <w:spacing w:before="159" w:after="0" w:line="360" w:lineRule="auto"/>
        <w:ind w:right="778"/>
        <w:jc w:val="both"/>
        <w:rPr>
          <w:rFonts w:eastAsia="Times New Roman"/>
          <w:spacing w:val="0"/>
          <w:lang w:val="es-ES"/>
        </w:rPr>
      </w:pPr>
    </w:p>
    <w:p w14:paraId="06B22C60" w14:textId="77777777" w:rsidR="00557C7D" w:rsidRPr="00CF55C0" w:rsidRDefault="00557C7D" w:rsidP="00557C7D">
      <w:pPr>
        <w:spacing w:line="360" w:lineRule="auto"/>
        <w:jc w:val="both"/>
        <w:rPr>
          <w:rFonts w:eastAsia="Times New Roman"/>
          <w:bCs/>
          <w:spacing w:val="0"/>
          <w:lang w:val="es-MX" w:eastAsia="es-MX"/>
        </w:rPr>
      </w:pPr>
      <w:r w:rsidRPr="00CF55C0">
        <w:rPr>
          <w:rFonts w:eastAsia="Times New Roman"/>
          <w:bCs/>
          <w:spacing w:val="0"/>
          <w:lang w:val="es-MX" w:eastAsia="es-MX"/>
        </w:rPr>
        <w:lastRenderedPageBreak/>
        <w:t>A continuación, presentamos un resumen de los principales logros obtenidos durante el año 2023:</w:t>
      </w:r>
    </w:p>
    <w:tbl>
      <w:tblPr>
        <w:tblStyle w:val="Tablaconcuadrcula2-nfasis11"/>
        <w:tblW w:w="0" w:type="auto"/>
        <w:tblLayout w:type="fixed"/>
        <w:tblLook w:val="01E0" w:firstRow="1" w:lastRow="1" w:firstColumn="1" w:lastColumn="1" w:noHBand="0" w:noVBand="0"/>
      </w:tblPr>
      <w:tblGrid>
        <w:gridCol w:w="5276"/>
        <w:gridCol w:w="1665"/>
      </w:tblGrid>
      <w:tr w:rsidR="00CF55C0" w:rsidRPr="00CF55C0" w14:paraId="0B7D8D0F" w14:textId="77777777" w:rsidTr="00557C7D">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6AFF56F5"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Actividades</w:t>
            </w:r>
          </w:p>
        </w:tc>
        <w:tc>
          <w:tcPr>
            <w:cnfStyle w:val="000100000000" w:firstRow="0" w:lastRow="0" w:firstColumn="0" w:lastColumn="1" w:oddVBand="0" w:evenVBand="0" w:oddHBand="0" w:evenHBand="0" w:firstRowFirstColumn="0" w:firstRowLastColumn="0" w:lastRowFirstColumn="0" w:lastRowLastColumn="0"/>
            <w:tcW w:w="1665" w:type="dxa"/>
          </w:tcPr>
          <w:p w14:paraId="60B7EFF6"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Cantidad</w:t>
            </w:r>
          </w:p>
        </w:tc>
      </w:tr>
      <w:tr w:rsidR="00CF55C0" w:rsidRPr="00CF55C0" w14:paraId="069D3E58" w14:textId="77777777" w:rsidTr="00557C7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6A992002"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Índices Digitados</w:t>
            </w:r>
          </w:p>
        </w:tc>
        <w:tc>
          <w:tcPr>
            <w:cnfStyle w:val="000100000000" w:firstRow="0" w:lastRow="0" w:firstColumn="0" w:lastColumn="1" w:oddVBand="0" w:evenVBand="0" w:oddHBand="0" w:evenHBand="0" w:firstRowFirstColumn="0" w:firstRowLastColumn="0" w:lastRowFirstColumn="0" w:lastRowLastColumn="0"/>
            <w:tcW w:w="1665" w:type="dxa"/>
          </w:tcPr>
          <w:p w14:paraId="0F6DE956"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1,071</w:t>
            </w:r>
          </w:p>
        </w:tc>
      </w:tr>
      <w:tr w:rsidR="00CF55C0" w:rsidRPr="00CF55C0" w14:paraId="19FE1D4B" w14:textId="77777777" w:rsidTr="00557C7D">
        <w:trPr>
          <w:trHeight w:val="278"/>
        </w:trPr>
        <w:tc>
          <w:tcPr>
            <w:cnfStyle w:val="001000000000" w:firstRow="0" w:lastRow="0" w:firstColumn="1" w:lastColumn="0" w:oddVBand="0" w:evenVBand="0" w:oddHBand="0" w:evenHBand="0" w:firstRowFirstColumn="0" w:firstRowLastColumn="0" w:lastRowFirstColumn="0" w:lastRowLastColumn="0"/>
            <w:tcW w:w="5276" w:type="dxa"/>
          </w:tcPr>
          <w:p w14:paraId="596D6EFD" w14:textId="77777777" w:rsidR="00557C7D" w:rsidRPr="00CF55C0" w:rsidRDefault="00557C7D" w:rsidP="00557C7D">
            <w:pPr>
              <w:spacing w:before="1"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Adquisición Recursos Bibliográficos</w:t>
            </w:r>
          </w:p>
        </w:tc>
        <w:tc>
          <w:tcPr>
            <w:cnfStyle w:val="000100000000" w:firstRow="0" w:lastRow="0" w:firstColumn="0" w:lastColumn="1" w:oddVBand="0" w:evenVBand="0" w:oddHBand="0" w:evenHBand="0" w:firstRowFirstColumn="0" w:firstRowLastColumn="0" w:lastRowFirstColumn="0" w:lastRowLastColumn="0"/>
            <w:tcW w:w="1665" w:type="dxa"/>
          </w:tcPr>
          <w:p w14:paraId="5647C284" w14:textId="77777777" w:rsidR="00557C7D" w:rsidRPr="00CF55C0" w:rsidRDefault="00557C7D" w:rsidP="00557C7D">
            <w:pPr>
              <w:spacing w:before="1"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666</w:t>
            </w:r>
          </w:p>
        </w:tc>
      </w:tr>
      <w:tr w:rsidR="00CF55C0" w:rsidRPr="00CF55C0" w14:paraId="0C21A2A0" w14:textId="77777777" w:rsidTr="00557C7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44B689D5"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Pre-Catalogación</w:t>
            </w:r>
          </w:p>
        </w:tc>
        <w:tc>
          <w:tcPr>
            <w:cnfStyle w:val="000100000000" w:firstRow="0" w:lastRow="0" w:firstColumn="0" w:lastColumn="1" w:oddVBand="0" w:evenVBand="0" w:oddHBand="0" w:evenHBand="0" w:firstRowFirstColumn="0" w:firstRowLastColumn="0" w:lastRowFirstColumn="0" w:lastRowLastColumn="0"/>
            <w:tcW w:w="1665" w:type="dxa"/>
          </w:tcPr>
          <w:p w14:paraId="29D28413"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1,248</w:t>
            </w:r>
          </w:p>
        </w:tc>
      </w:tr>
      <w:tr w:rsidR="00CF55C0" w:rsidRPr="00CF55C0" w14:paraId="7E4EB228" w14:textId="77777777" w:rsidTr="00557C7D">
        <w:trPr>
          <w:trHeight w:val="276"/>
        </w:trPr>
        <w:tc>
          <w:tcPr>
            <w:cnfStyle w:val="001000000000" w:firstRow="0" w:lastRow="0" w:firstColumn="1" w:lastColumn="0" w:oddVBand="0" w:evenVBand="0" w:oddHBand="0" w:evenHBand="0" w:firstRowFirstColumn="0" w:firstRowLastColumn="0" w:lastRowFirstColumn="0" w:lastRowLastColumn="0"/>
            <w:tcW w:w="5276" w:type="dxa"/>
          </w:tcPr>
          <w:p w14:paraId="01687FD0"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Catalogación y su clasificación</w:t>
            </w:r>
          </w:p>
        </w:tc>
        <w:tc>
          <w:tcPr>
            <w:cnfStyle w:val="000100000000" w:firstRow="0" w:lastRow="0" w:firstColumn="0" w:lastColumn="1" w:oddVBand="0" w:evenVBand="0" w:oddHBand="0" w:evenHBand="0" w:firstRowFirstColumn="0" w:firstRowLastColumn="0" w:lastRowFirstColumn="0" w:lastRowLastColumn="0"/>
            <w:tcW w:w="1665" w:type="dxa"/>
          </w:tcPr>
          <w:p w14:paraId="20FBFE12"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474</w:t>
            </w:r>
          </w:p>
        </w:tc>
      </w:tr>
      <w:tr w:rsidR="00CF55C0" w:rsidRPr="00CF55C0" w14:paraId="69115674" w14:textId="77777777" w:rsidTr="00557C7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2C15A806"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Asignación Código de Barra Recursos Bibliográficos</w:t>
            </w:r>
          </w:p>
        </w:tc>
        <w:tc>
          <w:tcPr>
            <w:cnfStyle w:val="000100000000" w:firstRow="0" w:lastRow="0" w:firstColumn="0" w:lastColumn="1" w:oddVBand="0" w:evenVBand="0" w:oddHBand="0" w:evenHBand="0" w:firstRowFirstColumn="0" w:firstRowLastColumn="0" w:lastRowFirstColumn="0" w:lastRowLastColumn="0"/>
            <w:tcW w:w="1665" w:type="dxa"/>
          </w:tcPr>
          <w:p w14:paraId="55DBB73C"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389</w:t>
            </w:r>
          </w:p>
        </w:tc>
      </w:tr>
      <w:tr w:rsidR="00CF55C0" w:rsidRPr="00CF55C0" w14:paraId="54A02B20" w14:textId="77777777" w:rsidTr="00557C7D">
        <w:trPr>
          <w:trHeight w:val="275"/>
        </w:trPr>
        <w:tc>
          <w:tcPr>
            <w:cnfStyle w:val="001000000000" w:firstRow="0" w:lastRow="0" w:firstColumn="1" w:lastColumn="0" w:oddVBand="0" w:evenVBand="0" w:oddHBand="0" w:evenHBand="0" w:firstRowFirstColumn="0" w:firstRowLastColumn="0" w:lastRowFirstColumn="0" w:lastRowLastColumn="0"/>
            <w:tcW w:w="5276" w:type="dxa"/>
          </w:tcPr>
          <w:p w14:paraId="592EA24A"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Nuevos Registros de Adquisición</w:t>
            </w:r>
          </w:p>
        </w:tc>
        <w:tc>
          <w:tcPr>
            <w:cnfStyle w:val="000100000000" w:firstRow="0" w:lastRow="0" w:firstColumn="0" w:lastColumn="1" w:oddVBand="0" w:evenVBand="0" w:oddHBand="0" w:evenHBand="0" w:firstRowFirstColumn="0" w:firstRowLastColumn="0" w:lastRowFirstColumn="0" w:lastRowLastColumn="0"/>
            <w:tcW w:w="1665" w:type="dxa"/>
          </w:tcPr>
          <w:p w14:paraId="6D14DE47"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871</w:t>
            </w:r>
          </w:p>
        </w:tc>
      </w:tr>
      <w:tr w:rsidR="00CF55C0" w:rsidRPr="00CF55C0" w14:paraId="47C03BEE" w14:textId="77777777" w:rsidTr="00557C7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1FA342AB"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Registro Nuevos ítems en el sistema KOHA</w:t>
            </w:r>
          </w:p>
        </w:tc>
        <w:tc>
          <w:tcPr>
            <w:cnfStyle w:val="000100000000" w:firstRow="0" w:lastRow="0" w:firstColumn="0" w:lastColumn="1" w:oddVBand="0" w:evenVBand="0" w:oddHBand="0" w:evenHBand="0" w:firstRowFirstColumn="0" w:firstRowLastColumn="0" w:lastRowFirstColumn="0" w:lastRowLastColumn="0"/>
            <w:tcW w:w="1665" w:type="dxa"/>
          </w:tcPr>
          <w:p w14:paraId="55415E01"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417</w:t>
            </w:r>
          </w:p>
        </w:tc>
      </w:tr>
      <w:tr w:rsidR="00CF55C0" w:rsidRPr="00CF55C0" w14:paraId="0415756C" w14:textId="77777777" w:rsidTr="00557C7D">
        <w:trPr>
          <w:trHeight w:val="277"/>
        </w:trPr>
        <w:tc>
          <w:tcPr>
            <w:cnfStyle w:val="001000000000" w:firstRow="0" w:lastRow="0" w:firstColumn="1" w:lastColumn="0" w:oddVBand="0" w:evenVBand="0" w:oddHBand="0" w:evenHBand="0" w:firstRowFirstColumn="0" w:firstRowLastColumn="0" w:lastRowFirstColumn="0" w:lastRowLastColumn="0"/>
            <w:tcW w:w="5276" w:type="dxa"/>
          </w:tcPr>
          <w:p w14:paraId="34C8050F" w14:textId="77777777" w:rsidR="00557C7D" w:rsidRPr="00CF55C0" w:rsidRDefault="00557C7D" w:rsidP="00557C7D">
            <w:pPr>
              <w:spacing w:before="1"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Portada escaneada y agregada al catálogo en línea</w:t>
            </w:r>
          </w:p>
        </w:tc>
        <w:tc>
          <w:tcPr>
            <w:cnfStyle w:val="000100000000" w:firstRow="0" w:lastRow="0" w:firstColumn="0" w:lastColumn="1" w:oddVBand="0" w:evenVBand="0" w:oddHBand="0" w:evenHBand="0" w:firstRowFirstColumn="0" w:firstRowLastColumn="0" w:lastRowFirstColumn="0" w:lastRowLastColumn="0"/>
            <w:tcW w:w="1665" w:type="dxa"/>
          </w:tcPr>
          <w:p w14:paraId="7876E3FE" w14:textId="77777777" w:rsidR="00557C7D" w:rsidRPr="00CF55C0" w:rsidRDefault="00557C7D" w:rsidP="00557C7D">
            <w:pPr>
              <w:spacing w:before="1"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787</w:t>
            </w:r>
          </w:p>
        </w:tc>
      </w:tr>
      <w:tr w:rsidR="00CF55C0" w:rsidRPr="00CF55C0" w14:paraId="0326B01F" w14:textId="77777777" w:rsidTr="00557C7D">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46466429"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Nuevo registro de autoridad creada</w:t>
            </w:r>
          </w:p>
        </w:tc>
        <w:tc>
          <w:tcPr>
            <w:cnfStyle w:val="000100000000" w:firstRow="0" w:lastRow="0" w:firstColumn="0" w:lastColumn="1" w:oddVBand="0" w:evenVBand="0" w:oddHBand="0" w:evenHBand="0" w:firstRowFirstColumn="0" w:firstRowLastColumn="0" w:lastRowFirstColumn="0" w:lastRowLastColumn="0"/>
            <w:tcW w:w="1665" w:type="dxa"/>
          </w:tcPr>
          <w:p w14:paraId="157D4E04"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1,402</w:t>
            </w:r>
          </w:p>
        </w:tc>
      </w:tr>
      <w:tr w:rsidR="00CF55C0" w:rsidRPr="00CF55C0" w14:paraId="4BD994F0" w14:textId="77777777" w:rsidTr="00557C7D">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276" w:type="dxa"/>
          </w:tcPr>
          <w:p w14:paraId="7E3F3F5E"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Etiqueta de seguridad, sellado y pegado de bolsillo</w:t>
            </w:r>
          </w:p>
        </w:tc>
        <w:tc>
          <w:tcPr>
            <w:cnfStyle w:val="000100000000" w:firstRow="0" w:lastRow="0" w:firstColumn="0" w:lastColumn="1" w:oddVBand="0" w:evenVBand="0" w:oddHBand="0" w:evenHBand="0" w:firstRowFirstColumn="0" w:firstRowLastColumn="0" w:lastRowFirstColumn="0" w:lastRowLastColumn="0"/>
            <w:tcW w:w="1665" w:type="dxa"/>
          </w:tcPr>
          <w:p w14:paraId="5B6EFC80" w14:textId="77777777" w:rsidR="00557C7D" w:rsidRPr="00CF55C0" w:rsidRDefault="00557C7D" w:rsidP="00557C7D">
            <w:pPr>
              <w:spacing w:line="360" w:lineRule="auto"/>
              <w:ind w:left="107"/>
              <w:rPr>
                <w:rFonts w:ascii="Times New Roman" w:eastAsia="Times New Roman" w:hAnsi="Times New Roman"/>
                <w:b w:val="0"/>
                <w:iCs/>
                <w:color w:val="767171"/>
                <w:sz w:val="24"/>
                <w:szCs w:val="24"/>
                <w:lang w:val="es-ES"/>
              </w:rPr>
            </w:pPr>
            <w:r w:rsidRPr="00CF55C0">
              <w:rPr>
                <w:rFonts w:ascii="Times New Roman" w:eastAsia="Times New Roman" w:hAnsi="Times New Roman"/>
                <w:b w:val="0"/>
                <w:iCs/>
                <w:color w:val="767171"/>
                <w:sz w:val="24"/>
                <w:szCs w:val="24"/>
                <w:lang w:val="es-ES"/>
              </w:rPr>
              <w:t>628</w:t>
            </w:r>
          </w:p>
        </w:tc>
      </w:tr>
    </w:tbl>
    <w:p w14:paraId="4CCDD159" w14:textId="77777777" w:rsidR="006C235D" w:rsidRPr="00CF55C0" w:rsidRDefault="006C235D" w:rsidP="00557C7D">
      <w:pPr>
        <w:widowControl w:val="0"/>
        <w:autoSpaceDE w:val="0"/>
        <w:autoSpaceDN w:val="0"/>
        <w:spacing w:after="0" w:line="360" w:lineRule="auto"/>
        <w:ind w:left="1405" w:right="2041"/>
        <w:jc w:val="center"/>
        <w:outlineLvl w:val="0"/>
        <w:rPr>
          <w:rFonts w:eastAsia="Times New Roman"/>
          <w:bCs/>
          <w:spacing w:val="-1"/>
          <w:lang w:val="es-ES"/>
        </w:rPr>
      </w:pPr>
    </w:p>
    <w:p w14:paraId="22C936B6" w14:textId="77777777" w:rsidR="00557C7D" w:rsidRPr="00CF55C0" w:rsidRDefault="00557C7D" w:rsidP="00557C7D">
      <w:pPr>
        <w:widowControl w:val="0"/>
        <w:autoSpaceDE w:val="0"/>
        <w:autoSpaceDN w:val="0"/>
        <w:spacing w:after="0" w:line="360" w:lineRule="auto"/>
        <w:ind w:left="1405" w:right="2041"/>
        <w:jc w:val="center"/>
        <w:outlineLvl w:val="0"/>
        <w:rPr>
          <w:rFonts w:eastAsia="Times New Roman"/>
          <w:bCs/>
          <w:spacing w:val="0"/>
          <w:lang w:val="es-ES"/>
        </w:rPr>
      </w:pPr>
      <w:bookmarkStart w:id="23" w:name="_Toc154675095"/>
      <w:r w:rsidRPr="00CF55C0">
        <w:rPr>
          <w:rFonts w:eastAsia="Times New Roman"/>
          <w:bCs/>
          <w:spacing w:val="-1"/>
          <w:lang w:val="es-ES"/>
        </w:rPr>
        <w:t xml:space="preserve">USUARIOS </w:t>
      </w:r>
      <w:r w:rsidRPr="00CF55C0">
        <w:rPr>
          <w:rFonts w:eastAsia="Times New Roman"/>
          <w:bCs/>
          <w:spacing w:val="0"/>
          <w:lang w:val="es-ES"/>
        </w:rPr>
        <w:t>QUE ASISTIERON A LA BIBLIOTECA:</w:t>
      </w:r>
      <w:bookmarkEnd w:id="23"/>
    </w:p>
    <w:p w14:paraId="1C44B711" w14:textId="77777777" w:rsidR="00557C7D" w:rsidRPr="00CF55C0" w:rsidRDefault="00557C7D" w:rsidP="00557C7D">
      <w:pPr>
        <w:widowControl w:val="0"/>
        <w:autoSpaceDE w:val="0"/>
        <w:autoSpaceDN w:val="0"/>
        <w:spacing w:after="0" w:line="360" w:lineRule="auto"/>
        <w:rPr>
          <w:rFonts w:eastAsia="Times New Roman"/>
          <w:b/>
          <w:spacing w:val="0"/>
          <w:lang w:val="es-ES"/>
        </w:rPr>
      </w:pPr>
    </w:p>
    <w:tbl>
      <w:tblPr>
        <w:tblStyle w:val="Tablaconcuadrcula2-nfasis11"/>
        <w:tblW w:w="0" w:type="auto"/>
        <w:tblLayout w:type="fixed"/>
        <w:tblLook w:val="01E0" w:firstRow="1" w:lastRow="1" w:firstColumn="1" w:lastColumn="1" w:noHBand="0" w:noVBand="0"/>
      </w:tblPr>
      <w:tblGrid>
        <w:gridCol w:w="2113"/>
        <w:gridCol w:w="2916"/>
        <w:gridCol w:w="3799"/>
      </w:tblGrid>
      <w:tr w:rsidR="00CF55C0" w:rsidRPr="00CF55C0" w14:paraId="2C3390C5" w14:textId="77777777" w:rsidTr="00557C7D">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13" w:type="dxa"/>
          </w:tcPr>
          <w:p w14:paraId="132FBD94" w14:textId="25B70D14" w:rsidR="00557C7D" w:rsidRPr="00CF55C0" w:rsidRDefault="00557C7D" w:rsidP="006C235D">
            <w:pPr>
              <w:tabs>
                <w:tab w:val="right" w:pos="1897"/>
              </w:tabs>
              <w:spacing w:line="360" w:lineRule="auto"/>
              <w:ind w:left="108"/>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Masculino</w:t>
            </w:r>
            <w:r w:rsidR="006C235D" w:rsidRPr="00CF55C0">
              <w:rPr>
                <w:rFonts w:ascii="Times New Roman" w:eastAsia="Times New Roman" w:hAnsi="Times New Roman"/>
                <w:b w:val="0"/>
                <w:color w:val="767171"/>
                <w:lang w:val="es-ES"/>
              </w:rPr>
              <w:tab/>
            </w:r>
          </w:p>
        </w:tc>
        <w:tc>
          <w:tcPr>
            <w:cnfStyle w:val="000010000000" w:firstRow="0" w:lastRow="0" w:firstColumn="0" w:lastColumn="0" w:oddVBand="1" w:evenVBand="0" w:oddHBand="0" w:evenHBand="0" w:firstRowFirstColumn="0" w:firstRowLastColumn="0" w:lastRowFirstColumn="0" w:lastRowLastColumn="0"/>
            <w:tcW w:w="2916" w:type="dxa"/>
          </w:tcPr>
          <w:p w14:paraId="2988854C" w14:textId="77777777" w:rsidR="00557C7D" w:rsidRPr="00CF55C0" w:rsidRDefault="00557C7D" w:rsidP="00557C7D">
            <w:pPr>
              <w:spacing w:line="360" w:lineRule="auto"/>
              <w:ind w:left="937"/>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Femenino</w:t>
            </w:r>
          </w:p>
        </w:tc>
        <w:tc>
          <w:tcPr>
            <w:cnfStyle w:val="000100000000" w:firstRow="0" w:lastRow="0" w:firstColumn="0" w:lastColumn="1" w:oddVBand="0" w:evenVBand="0" w:oddHBand="0" w:evenHBand="0" w:firstRowFirstColumn="0" w:firstRowLastColumn="0" w:lastRowFirstColumn="0" w:lastRowLastColumn="0"/>
            <w:tcW w:w="3799" w:type="dxa"/>
          </w:tcPr>
          <w:p w14:paraId="756E86BA" w14:textId="77777777" w:rsidR="00557C7D" w:rsidRPr="00CF55C0" w:rsidRDefault="00557C7D" w:rsidP="00557C7D">
            <w:pPr>
              <w:spacing w:line="360" w:lineRule="auto"/>
              <w:ind w:left="964"/>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Total</w:t>
            </w:r>
          </w:p>
        </w:tc>
      </w:tr>
      <w:tr w:rsidR="00CF55C0" w:rsidRPr="00CF55C0" w14:paraId="2CA3AE63" w14:textId="77777777" w:rsidTr="00557C7D">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113" w:type="dxa"/>
          </w:tcPr>
          <w:p w14:paraId="5145B181" w14:textId="77777777" w:rsidR="00557C7D" w:rsidRPr="00CF55C0" w:rsidRDefault="00557C7D" w:rsidP="00557C7D">
            <w:pPr>
              <w:spacing w:line="360" w:lineRule="auto"/>
              <w:ind w:left="108"/>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5,887</w:t>
            </w:r>
          </w:p>
        </w:tc>
        <w:tc>
          <w:tcPr>
            <w:cnfStyle w:val="000010000000" w:firstRow="0" w:lastRow="0" w:firstColumn="0" w:lastColumn="0" w:oddVBand="1" w:evenVBand="0" w:oddHBand="0" w:evenHBand="0" w:firstRowFirstColumn="0" w:firstRowLastColumn="0" w:lastRowFirstColumn="0" w:lastRowLastColumn="0"/>
            <w:tcW w:w="2916" w:type="dxa"/>
          </w:tcPr>
          <w:p w14:paraId="79B776D4" w14:textId="77777777" w:rsidR="00557C7D" w:rsidRPr="00CF55C0" w:rsidRDefault="00557C7D" w:rsidP="00557C7D">
            <w:pPr>
              <w:spacing w:line="360" w:lineRule="auto"/>
              <w:ind w:left="937"/>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7,710</w:t>
            </w:r>
          </w:p>
        </w:tc>
        <w:tc>
          <w:tcPr>
            <w:cnfStyle w:val="000100000000" w:firstRow="0" w:lastRow="0" w:firstColumn="0" w:lastColumn="1" w:oddVBand="0" w:evenVBand="0" w:oddHBand="0" w:evenHBand="0" w:firstRowFirstColumn="0" w:firstRowLastColumn="0" w:lastRowFirstColumn="0" w:lastRowLastColumn="0"/>
            <w:tcW w:w="3799" w:type="dxa"/>
          </w:tcPr>
          <w:p w14:paraId="0E56A279" w14:textId="77777777" w:rsidR="00557C7D" w:rsidRPr="00CF55C0" w:rsidRDefault="00557C7D" w:rsidP="00557C7D">
            <w:pPr>
              <w:spacing w:line="360" w:lineRule="auto"/>
              <w:ind w:left="964"/>
              <w:rPr>
                <w:rFonts w:ascii="Times New Roman" w:eastAsia="Times New Roman" w:hAnsi="Times New Roman"/>
                <w:b w:val="0"/>
                <w:color w:val="767171"/>
                <w:lang w:val="es-ES"/>
              </w:rPr>
            </w:pPr>
            <w:r w:rsidRPr="00CF55C0">
              <w:rPr>
                <w:rFonts w:ascii="Times New Roman" w:eastAsia="Times New Roman" w:hAnsi="Times New Roman"/>
                <w:b w:val="0"/>
                <w:color w:val="767171"/>
                <w:lang w:val="es-ES"/>
              </w:rPr>
              <w:t>13,597</w:t>
            </w:r>
          </w:p>
        </w:tc>
      </w:tr>
    </w:tbl>
    <w:p w14:paraId="1E65C8CF" w14:textId="77777777" w:rsidR="00557C7D" w:rsidRPr="00CF55C0" w:rsidRDefault="00557C7D" w:rsidP="00557C7D">
      <w:pPr>
        <w:widowControl w:val="0"/>
        <w:autoSpaceDE w:val="0"/>
        <w:autoSpaceDN w:val="0"/>
        <w:spacing w:after="0" w:line="360" w:lineRule="auto"/>
        <w:rPr>
          <w:rFonts w:eastAsia="Times New Roman"/>
          <w:spacing w:val="0"/>
          <w:lang w:val="es-ES"/>
        </w:rPr>
      </w:pPr>
    </w:p>
    <w:p w14:paraId="41D5738F"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Durante todo el año se realizaron capacitaciones, entrenamientos, entre otras con todos los colaboradores, con alcance de cien (100) donde se recibieron certificados de participación. </w:t>
      </w:r>
    </w:p>
    <w:p w14:paraId="34BEFDEE" w14:textId="77777777" w:rsidR="00557C7D"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Recibimos una donación de doscientos ochenta y cuatro (284) proyectos finales de los egresados del ITSC en el 2023.</w:t>
      </w:r>
    </w:p>
    <w:p w14:paraId="0C06D5AF" w14:textId="77777777" w:rsidR="00272478" w:rsidRDefault="00272478" w:rsidP="00557C7D">
      <w:pPr>
        <w:spacing w:line="360" w:lineRule="auto"/>
        <w:jc w:val="both"/>
        <w:rPr>
          <w:rFonts w:eastAsia="Times New Roman"/>
          <w:spacing w:val="0"/>
          <w:lang w:val="es-MX" w:eastAsia="es-MX"/>
        </w:rPr>
      </w:pPr>
    </w:p>
    <w:p w14:paraId="25640CE4" w14:textId="77777777" w:rsidR="00272478" w:rsidRPr="00CF55C0" w:rsidRDefault="00272478" w:rsidP="00557C7D">
      <w:pPr>
        <w:spacing w:line="360" w:lineRule="auto"/>
        <w:jc w:val="both"/>
        <w:rPr>
          <w:rFonts w:eastAsia="Times New Roman"/>
          <w:spacing w:val="0"/>
          <w:lang w:val="es-MX" w:eastAsia="es-MX"/>
        </w:rPr>
      </w:pPr>
    </w:p>
    <w:p w14:paraId="1E206A28" w14:textId="1733FC01" w:rsidR="00557C7D" w:rsidRPr="00CF55C0" w:rsidRDefault="00557C7D" w:rsidP="00557C7D">
      <w:pPr>
        <w:spacing w:line="360" w:lineRule="auto"/>
        <w:jc w:val="center"/>
        <w:rPr>
          <w:rFonts w:eastAsia="Times New Roman"/>
          <w:bCs/>
          <w:spacing w:val="0"/>
          <w:lang w:val="es-MX" w:eastAsia="es-MX"/>
        </w:rPr>
      </w:pPr>
      <w:r w:rsidRPr="00CF55C0">
        <w:rPr>
          <w:rFonts w:eastAsia="Times New Roman"/>
          <w:bCs/>
          <w:spacing w:val="0"/>
          <w:lang w:val="es-MX" w:eastAsia="es-MX"/>
        </w:rPr>
        <w:t>C</w:t>
      </w:r>
      <w:r w:rsidR="00272478">
        <w:rPr>
          <w:rFonts w:eastAsia="Times New Roman"/>
          <w:bCs/>
          <w:spacing w:val="0"/>
          <w:lang w:val="es-MX" w:eastAsia="es-MX"/>
        </w:rPr>
        <w:t>atálogo</w:t>
      </w:r>
      <w:r w:rsidRPr="00CF55C0">
        <w:rPr>
          <w:rFonts w:eastAsia="Times New Roman"/>
          <w:bCs/>
          <w:spacing w:val="0"/>
          <w:lang w:val="es-MX" w:eastAsia="es-MX"/>
        </w:rPr>
        <w:t xml:space="preserve"> </w:t>
      </w:r>
      <w:r w:rsidR="00272478">
        <w:rPr>
          <w:rFonts w:eastAsia="Times New Roman"/>
          <w:bCs/>
          <w:spacing w:val="0"/>
          <w:lang w:val="es-MX" w:eastAsia="es-MX"/>
        </w:rPr>
        <w:t>en Línea</w:t>
      </w:r>
      <w:r w:rsidRPr="00CF55C0">
        <w:rPr>
          <w:rFonts w:eastAsia="Times New Roman"/>
          <w:bCs/>
          <w:spacing w:val="0"/>
          <w:lang w:val="es-MX" w:eastAsia="es-MX"/>
        </w:rPr>
        <w:t xml:space="preserve"> </w:t>
      </w:r>
      <w:r w:rsidR="00272478">
        <w:rPr>
          <w:rFonts w:eastAsia="Times New Roman"/>
          <w:bCs/>
          <w:spacing w:val="0"/>
          <w:lang w:val="es-MX" w:eastAsia="es-MX"/>
        </w:rPr>
        <w:t>desde</w:t>
      </w:r>
      <w:r w:rsidRPr="00CF55C0">
        <w:rPr>
          <w:rFonts w:eastAsia="Times New Roman"/>
          <w:bCs/>
          <w:spacing w:val="0"/>
          <w:lang w:val="es-MX" w:eastAsia="es-MX"/>
        </w:rPr>
        <w:t xml:space="preserve"> </w:t>
      </w:r>
      <w:r w:rsidR="00272478">
        <w:rPr>
          <w:rFonts w:eastAsia="Times New Roman"/>
          <w:bCs/>
          <w:spacing w:val="0"/>
          <w:lang w:val="es-MX" w:eastAsia="es-MX"/>
        </w:rPr>
        <w:t xml:space="preserve">el </w:t>
      </w:r>
      <w:r w:rsidR="00C22A54">
        <w:rPr>
          <w:rFonts w:eastAsia="Times New Roman"/>
          <w:bCs/>
          <w:spacing w:val="0"/>
          <w:lang w:val="es-MX" w:eastAsia="es-MX"/>
        </w:rPr>
        <w:t>P</w:t>
      </w:r>
      <w:r w:rsidR="00272478">
        <w:rPr>
          <w:rFonts w:eastAsia="Times New Roman"/>
          <w:bCs/>
          <w:spacing w:val="0"/>
          <w:lang w:val="es-MX" w:eastAsia="es-MX"/>
        </w:rPr>
        <w:t xml:space="preserve">ortal </w:t>
      </w:r>
      <w:r w:rsidR="00C22A54">
        <w:rPr>
          <w:rFonts w:eastAsia="Times New Roman"/>
          <w:bCs/>
          <w:spacing w:val="0"/>
          <w:lang w:val="es-MX" w:eastAsia="es-MX"/>
        </w:rPr>
        <w:t>I</w:t>
      </w:r>
      <w:r w:rsidR="00272478">
        <w:rPr>
          <w:rFonts w:eastAsia="Times New Roman"/>
          <w:bCs/>
          <w:spacing w:val="0"/>
          <w:lang w:val="es-MX" w:eastAsia="es-MX"/>
        </w:rPr>
        <w:t>nstitucional</w:t>
      </w:r>
    </w:p>
    <w:tbl>
      <w:tblPr>
        <w:tblStyle w:val="Tablaconcuadrcula6concolores-nfasis11"/>
        <w:tblW w:w="0" w:type="auto"/>
        <w:tblLook w:val="04A0" w:firstRow="1" w:lastRow="0" w:firstColumn="1" w:lastColumn="0" w:noHBand="0" w:noVBand="1"/>
      </w:tblPr>
      <w:tblGrid>
        <w:gridCol w:w="2714"/>
        <w:gridCol w:w="2722"/>
        <w:gridCol w:w="2700"/>
      </w:tblGrid>
      <w:tr w:rsidR="003B53F7" w:rsidRPr="00CF55C0" w14:paraId="36843010" w14:textId="77777777" w:rsidTr="00557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C953A13" w14:textId="7F62D2B2" w:rsidR="00557C7D" w:rsidRPr="00CF55C0" w:rsidRDefault="00272478" w:rsidP="00557C7D">
            <w:pPr>
              <w:spacing w:line="360" w:lineRule="auto"/>
              <w:jc w:val="center"/>
              <w:rPr>
                <w:rFonts w:ascii="Times New Roman" w:eastAsia="Times New Roman" w:hAnsi="Times New Roman"/>
                <w:b w:val="0"/>
                <w:color w:val="767171"/>
                <w:sz w:val="24"/>
                <w:szCs w:val="24"/>
                <w:lang w:eastAsia="es-MX"/>
              </w:rPr>
            </w:pPr>
            <w:r>
              <w:rPr>
                <w:rFonts w:ascii="Times New Roman" w:eastAsia="Times New Roman" w:hAnsi="Times New Roman"/>
                <w:b w:val="0"/>
                <w:color w:val="767171"/>
                <w:sz w:val="24"/>
                <w:szCs w:val="24"/>
                <w:lang w:eastAsia="es-MX"/>
              </w:rPr>
              <w:t>Femeninos</w:t>
            </w:r>
          </w:p>
        </w:tc>
        <w:tc>
          <w:tcPr>
            <w:tcW w:w="2943" w:type="dxa"/>
          </w:tcPr>
          <w:p w14:paraId="63E1D7EC" w14:textId="1F174782" w:rsidR="00557C7D" w:rsidRPr="00CF55C0" w:rsidRDefault="00557C7D" w:rsidP="00557C7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w:t>
            </w:r>
            <w:r w:rsidR="00272478">
              <w:rPr>
                <w:rFonts w:ascii="Times New Roman" w:eastAsia="Times New Roman" w:hAnsi="Times New Roman"/>
                <w:b w:val="0"/>
                <w:color w:val="767171"/>
                <w:sz w:val="24"/>
                <w:szCs w:val="24"/>
                <w:lang w:eastAsia="es-MX"/>
              </w:rPr>
              <w:t>asculinos</w:t>
            </w:r>
          </w:p>
        </w:tc>
        <w:tc>
          <w:tcPr>
            <w:tcW w:w="2943" w:type="dxa"/>
          </w:tcPr>
          <w:p w14:paraId="6A255D96" w14:textId="1E502E18" w:rsidR="00557C7D" w:rsidRPr="00CF55C0" w:rsidRDefault="00557C7D" w:rsidP="00557C7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w:t>
            </w:r>
            <w:r w:rsidR="00272478">
              <w:rPr>
                <w:rFonts w:ascii="Times New Roman" w:eastAsia="Times New Roman" w:hAnsi="Times New Roman"/>
                <w:b w:val="0"/>
                <w:color w:val="767171"/>
                <w:sz w:val="24"/>
                <w:szCs w:val="24"/>
                <w:lang w:eastAsia="es-MX"/>
              </w:rPr>
              <w:t>otal Consultas</w:t>
            </w:r>
          </w:p>
        </w:tc>
      </w:tr>
      <w:tr w:rsidR="003B53F7" w:rsidRPr="00CF55C0" w14:paraId="102FC658" w14:textId="77777777" w:rsidTr="00557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0834B739" w14:textId="77777777" w:rsidR="00557C7D" w:rsidRPr="00CF55C0" w:rsidRDefault="00557C7D" w:rsidP="00557C7D">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2,116</w:t>
            </w:r>
          </w:p>
        </w:tc>
        <w:tc>
          <w:tcPr>
            <w:tcW w:w="2943" w:type="dxa"/>
          </w:tcPr>
          <w:p w14:paraId="6965BE47"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eastAsia="es-MX"/>
              </w:rPr>
            </w:pPr>
            <w:r w:rsidRPr="00CF55C0">
              <w:rPr>
                <w:rFonts w:ascii="Times New Roman" w:eastAsia="Times New Roman" w:hAnsi="Times New Roman"/>
                <w:bCs/>
                <w:color w:val="767171"/>
                <w:sz w:val="24"/>
                <w:szCs w:val="24"/>
                <w:lang w:eastAsia="es-MX"/>
              </w:rPr>
              <w:t>1,201</w:t>
            </w:r>
          </w:p>
        </w:tc>
        <w:tc>
          <w:tcPr>
            <w:tcW w:w="2943" w:type="dxa"/>
          </w:tcPr>
          <w:p w14:paraId="7F4188F3" w14:textId="77777777" w:rsidR="00557C7D" w:rsidRPr="00CF55C0" w:rsidRDefault="00557C7D" w:rsidP="00557C7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eastAsia="es-MX"/>
              </w:rPr>
            </w:pPr>
            <w:r w:rsidRPr="00CF55C0">
              <w:rPr>
                <w:rFonts w:ascii="Times New Roman" w:eastAsia="Times New Roman" w:hAnsi="Times New Roman"/>
                <w:bCs/>
                <w:color w:val="767171"/>
                <w:sz w:val="24"/>
                <w:szCs w:val="24"/>
                <w:lang w:eastAsia="es-MX"/>
              </w:rPr>
              <w:t>3,317</w:t>
            </w:r>
          </w:p>
        </w:tc>
      </w:tr>
    </w:tbl>
    <w:p w14:paraId="25270725" w14:textId="77777777" w:rsidR="007375DD" w:rsidRPr="00CF55C0" w:rsidRDefault="007375DD" w:rsidP="00557C7D">
      <w:pPr>
        <w:spacing w:line="360" w:lineRule="auto"/>
        <w:jc w:val="both"/>
        <w:rPr>
          <w:rFonts w:eastAsia="Times New Roman"/>
          <w:spacing w:val="0"/>
          <w:lang w:val="es-MX" w:eastAsia="es-MX"/>
        </w:rPr>
      </w:pPr>
    </w:p>
    <w:p w14:paraId="01FE7C09" w14:textId="3F249115"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La página principal de consulta en el catálogo línea </w:t>
      </w:r>
      <w:r w:rsidR="006C235D" w:rsidRPr="00CF55C0">
        <w:rPr>
          <w:rFonts w:eastAsia="Times New Roman"/>
          <w:spacing w:val="0"/>
          <w:lang w:val="es-MX" w:eastAsia="es-MX"/>
        </w:rPr>
        <w:t>proviene</w:t>
      </w:r>
      <w:r w:rsidRPr="00CF55C0">
        <w:rPr>
          <w:rFonts w:eastAsia="Times New Roman"/>
          <w:spacing w:val="0"/>
          <w:lang w:val="es-MX" w:eastAsia="es-MX"/>
        </w:rPr>
        <w:t xml:space="preserve"> de Republica Dominicana, México, Estados Unidos, Perú, España, China, Colombia, Ecuador, Argentina. </w:t>
      </w:r>
    </w:p>
    <w:p w14:paraId="1AE9190C" w14:textId="13FCA639"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A los estudiantes se </w:t>
      </w:r>
      <w:r w:rsidR="00935CF6" w:rsidRPr="00CF55C0">
        <w:rPr>
          <w:rFonts w:eastAsia="Times New Roman"/>
          <w:spacing w:val="0"/>
          <w:lang w:val="es-MX" w:eastAsia="es-MX"/>
        </w:rPr>
        <w:t>les</w:t>
      </w:r>
      <w:r w:rsidRPr="00CF55C0">
        <w:rPr>
          <w:rFonts w:eastAsia="Times New Roman"/>
          <w:spacing w:val="0"/>
          <w:lang w:val="es-MX" w:eastAsia="es-MX"/>
        </w:rPr>
        <w:t xml:space="preserve"> entregaron ochocientas cincuenta y nueve (859) cartas de descargo bibliotecarios debidamente firmados y sellados.</w:t>
      </w:r>
    </w:p>
    <w:p w14:paraId="7B72A88A"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Durante el año 2023 recibimos doscientos ocho (208) visitas de distintas instituciones como Pro-Consumidor, Universidades, Liceos, Colegios, Escuelas y Politécnicos de distintos puntos del país, así como también el Gran Santo Domingo, Hato Mayor, La Romana, San Cristóbal, Bani, entre otras. </w:t>
      </w:r>
    </w:p>
    <w:p w14:paraId="78B8BC67" w14:textId="77777777" w:rsidR="00557C7D" w:rsidRPr="00CF55C0" w:rsidRDefault="00557C7D" w:rsidP="00557C7D">
      <w:pPr>
        <w:spacing w:line="360" w:lineRule="auto"/>
        <w:jc w:val="both"/>
        <w:rPr>
          <w:rFonts w:eastAsia="Times New Roman"/>
          <w:spacing w:val="0"/>
          <w:lang w:val="es-MX" w:eastAsia="es-MX"/>
        </w:rPr>
      </w:pPr>
      <w:r w:rsidRPr="00CF55C0">
        <w:rPr>
          <w:rFonts w:eastAsia="Times New Roman"/>
          <w:spacing w:val="0"/>
          <w:lang w:val="es-MX" w:eastAsia="es-MX"/>
        </w:rPr>
        <w:t xml:space="preserve">Realizamos la captación a 593 usuarios de los materiales bibliográficos que no han sido devueltos a la biblioteca. </w:t>
      </w:r>
    </w:p>
    <w:p w14:paraId="0FC5744B" w14:textId="77777777" w:rsidR="007134B3" w:rsidRPr="00CF55C0" w:rsidRDefault="007134B3" w:rsidP="007134B3">
      <w:pPr>
        <w:spacing w:line="360" w:lineRule="auto"/>
        <w:jc w:val="both"/>
        <w:rPr>
          <w:rFonts w:eastAsia="Times New Roman"/>
          <w:spacing w:val="0"/>
          <w:lang w:val="es-MX" w:eastAsia="es-MX"/>
        </w:rPr>
      </w:pPr>
      <w:r w:rsidRPr="00CF55C0">
        <w:rPr>
          <w:rFonts w:eastAsia="Times New Roman"/>
          <w:spacing w:val="0"/>
          <w:lang w:val="es-MX" w:eastAsia="es-MX"/>
        </w:rPr>
        <w:t>Se recibió la donación de insumos por parte de los usuarios que fueron multados en la entrega con tardanzas de los recursos bibliográficos con un monto que asciende a los RD$ 6,535, todo esto se puede evidenciar con las facturas correspondientes.</w:t>
      </w:r>
    </w:p>
    <w:p w14:paraId="3629833E"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t>DATOS ESTADÍSTICOS GENERALES DEL AÑO 2023:</w:t>
      </w:r>
    </w:p>
    <w:tbl>
      <w:tblPr>
        <w:tblStyle w:val="Tablaconcuadrcula4-nfasis11"/>
        <w:tblW w:w="0" w:type="auto"/>
        <w:tblLook w:val="04A0" w:firstRow="1" w:lastRow="0" w:firstColumn="1" w:lastColumn="0" w:noHBand="0" w:noVBand="1"/>
      </w:tblPr>
      <w:tblGrid>
        <w:gridCol w:w="6160"/>
        <w:gridCol w:w="1366"/>
      </w:tblGrid>
      <w:tr w:rsidR="00CF55C0" w:rsidRPr="00CF55C0" w14:paraId="73E25FF1" w14:textId="77777777" w:rsidTr="006D38AD">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6160" w:type="dxa"/>
            <w:shd w:val="clear" w:color="auto" w:fill="8EAADB" w:themeFill="accent1" w:themeFillTint="99"/>
          </w:tcPr>
          <w:p w14:paraId="719CA149" w14:textId="3965F48C"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D</w:t>
            </w:r>
            <w:r w:rsidR="00C22A54">
              <w:rPr>
                <w:rFonts w:ascii="Times New Roman" w:eastAsia="Times New Roman" w:hAnsi="Times New Roman"/>
                <w:b w:val="0"/>
                <w:color w:val="767171"/>
                <w:sz w:val="24"/>
                <w:szCs w:val="24"/>
                <w:lang w:eastAsia="es-MX"/>
              </w:rPr>
              <w:t>escripción de las Actividades</w:t>
            </w:r>
          </w:p>
        </w:tc>
        <w:tc>
          <w:tcPr>
            <w:tcW w:w="1366" w:type="dxa"/>
            <w:shd w:val="clear" w:color="auto" w:fill="8EAADB" w:themeFill="accent1" w:themeFillTint="99"/>
          </w:tcPr>
          <w:p w14:paraId="20E45D77" w14:textId="77777777" w:rsidR="007134B3" w:rsidRPr="00CF55C0" w:rsidRDefault="007134B3" w:rsidP="007134B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Totales:</w:t>
            </w:r>
          </w:p>
        </w:tc>
      </w:tr>
      <w:tr w:rsidR="00CF55C0" w:rsidRPr="00CF55C0" w14:paraId="3040C2AA" w14:textId="77777777" w:rsidTr="007134B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6160" w:type="dxa"/>
          </w:tcPr>
          <w:p w14:paraId="4E8785DA"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Creación de autoridades de personas y materias:</w:t>
            </w:r>
          </w:p>
        </w:tc>
        <w:tc>
          <w:tcPr>
            <w:tcW w:w="1366" w:type="dxa"/>
          </w:tcPr>
          <w:p w14:paraId="4026EC3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767171"/>
                <w:sz w:val="24"/>
                <w:szCs w:val="24"/>
                <w:lang w:eastAsia="es-MX"/>
              </w:rPr>
            </w:pPr>
            <w:r w:rsidRPr="00CF55C0">
              <w:rPr>
                <w:rFonts w:ascii="Times New Roman" w:eastAsia="Times New Roman" w:hAnsi="Times New Roman"/>
                <w:color w:val="767171"/>
                <w:sz w:val="24"/>
                <w:szCs w:val="24"/>
                <w:lang w:eastAsia="es-MX"/>
              </w:rPr>
              <w:t>1,397</w:t>
            </w:r>
          </w:p>
        </w:tc>
      </w:tr>
      <w:tr w:rsidR="00CF55C0" w:rsidRPr="00CF55C0" w14:paraId="67BFB044" w14:textId="77777777" w:rsidTr="007134B3">
        <w:trPr>
          <w:trHeight w:val="207"/>
        </w:trPr>
        <w:tc>
          <w:tcPr>
            <w:cnfStyle w:val="001000000000" w:firstRow="0" w:lastRow="0" w:firstColumn="1" w:lastColumn="0" w:oddVBand="0" w:evenVBand="0" w:oddHBand="0" w:evenHBand="0" w:firstRowFirstColumn="0" w:firstRowLastColumn="0" w:lastRowFirstColumn="0" w:lastRowLastColumn="0"/>
            <w:tcW w:w="6160" w:type="dxa"/>
          </w:tcPr>
          <w:p w14:paraId="3F78AE94"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Catalogación de recursos bibliográficos: </w:t>
            </w:r>
          </w:p>
        </w:tc>
        <w:tc>
          <w:tcPr>
            <w:tcW w:w="1366" w:type="dxa"/>
          </w:tcPr>
          <w:p w14:paraId="13CE2DCC"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426</w:t>
            </w:r>
          </w:p>
        </w:tc>
      </w:tr>
      <w:tr w:rsidR="00CF55C0" w:rsidRPr="00CF55C0" w14:paraId="58CC7462" w14:textId="77777777" w:rsidTr="007134B3">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6160" w:type="dxa"/>
          </w:tcPr>
          <w:p w14:paraId="3FDA13A5"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Clasificación temática de recursos bibliográficos: </w:t>
            </w:r>
          </w:p>
        </w:tc>
        <w:tc>
          <w:tcPr>
            <w:tcW w:w="1366" w:type="dxa"/>
          </w:tcPr>
          <w:p w14:paraId="2C306CD8"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426</w:t>
            </w:r>
          </w:p>
        </w:tc>
      </w:tr>
      <w:tr w:rsidR="00C22A54" w:rsidRPr="00CF55C0" w14:paraId="06E12036" w14:textId="77777777" w:rsidTr="00D320FE">
        <w:trPr>
          <w:trHeight w:val="207"/>
        </w:trPr>
        <w:tc>
          <w:tcPr>
            <w:cnfStyle w:val="001000000000" w:firstRow="0" w:lastRow="0" w:firstColumn="1" w:lastColumn="0" w:oddVBand="0" w:evenVBand="0" w:oddHBand="0" w:evenHBand="0" w:firstRowFirstColumn="0" w:firstRowLastColumn="0" w:lastRowFirstColumn="0" w:lastRowLastColumn="0"/>
            <w:tcW w:w="6160" w:type="dxa"/>
            <w:shd w:val="clear" w:color="auto" w:fill="B4C6E7" w:themeFill="accent1" w:themeFillTint="66"/>
          </w:tcPr>
          <w:p w14:paraId="71581A21" w14:textId="7B521366" w:rsidR="00C22A54" w:rsidRPr="00C22A54" w:rsidRDefault="00C22A54" w:rsidP="007134B3">
            <w:pPr>
              <w:spacing w:line="360" w:lineRule="auto"/>
              <w:rPr>
                <w:rFonts w:ascii="Times New Roman" w:eastAsia="Times New Roman" w:hAnsi="Times New Roman"/>
                <w:b w:val="0"/>
                <w:bCs w:val="0"/>
                <w:color w:val="767171"/>
                <w:sz w:val="24"/>
                <w:szCs w:val="24"/>
                <w:lang w:eastAsia="es-MX"/>
              </w:rPr>
            </w:pPr>
            <w:r w:rsidRPr="00C22A54">
              <w:rPr>
                <w:rFonts w:ascii="Times New Roman" w:eastAsia="Times New Roman" w:hAnsi="Times New Roman"/>
                <w:b w:val="0"/>
                <w:bCs w:val="0"/>
                <w:color w:val="767171"/>
                <w:sz w:val="24"/>
                <w:szCs w:val="24"/>
                <w:lang w:eastAsia="es-MX"/>
              </w:rPr>
              <w:lastRenderedPageBreak/>
              <w:t>Descripción de las Actividades</w:t>
            </w:r>
          </w:p>
        </w:tc>
        <w:tc>
          <w:tcPr>
            <w:tcW w:w="1366" w:type="dxa"/>
            <w:shd w:val="clear" w:color="auto" w:fill="B4C6E7" w:themeFill="accent1" w:themeFillTint="66"/>
          </w:tcPr>
          <w:p w14:paraId="5BEF501C" w14:textId="19DB8217" w:rsidR="00C22A54" w:rsidRPr="00C22A54" w:rsidRDefault="00C22A54"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22A54">
              <w:rPr>
                <w:rFonts w:ascii="Times New Roman" w:eastAsia="Times New Roman" w:hAnsi="Times New Roman"/>
                <w:color w:val="767171"/>
                <w:sz w:val="24"/>
                <w:szCs w:val="24"/>
                <w:lang w:eastAsia="es-MX"/>
              </w:rPr>
              <w:t>Totales</w:t>
            </w:r>
          </w:p>
        </w:tc>
      </w:tr>
      <w:tr w:rsidR="00CF55C0" w:rsidRPr="00CF55C0" w14:paraId="61728958" w14:textId="77777777" w:rsidTr="007134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160" w:type="dxa"/>
          </w:tcPr>
          <w:p w14:paraId="3699AC3E"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Análisis de contenido (Indización):</w:t>
            </w:r>
          </w:p>
        </w:tc>
        <w:tc>
          <w:tcPr>
            <w:tcW w:w="1366" w:type="dxa"/>
          </w:tcPr>
          <w:p w14:paraId="40719BCB"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1,071</w:t>
            </w:r>
          </w:p>
        </w:tc>
      </w:tr>
      <w:tr w:rsidR="00CF55C0" w:rsidRPr="00CF55C0" w14:paraId="526A541E" w14:textId="77777777" w:rsidTr="007134B3">
        <w:trPr>
          <w:trHeight w:val="215"/>
        </w:trPr>
        <w:tc>
          <w:tcPr>
            <w:cnfStyle w:val="001000000000" w:firstRow="0" w:lastRow="0" w:firstColumn="1" w:lastColumn="0" w:oddVBand="0" w:evenVBand="0" w:oddHBand="0" w:evenHBand="0" w:firstRowFirstColumn="0" w:firstRowLastColumn="0" w:lastRowFirstColumn="0" w:lastRowLastColumn="0"/>
            <w:tcW w:w="6160" w:type="dxa"/>
          </w:tcPr>
          <w:p w14:paraId="020BE391"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Usuarios internos creados en el sistema:</w:t>
            </w:r>
          </w:p>
        </w:tc>
        <w:tc>
          <w:tcPr>
            <w:tcW w:w="1366" w:type="dxa"/>
          </w:tcPr>
          <w:p w14:paraId="1D25E90D"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166</w:t>
            </w:r>
          </w:p>
        </w:tc>
      </w:tr>
      <w:tr w:rsidR="00CF55C0" w:rsidRPr="00CF55C0" w14:paraId="22F3D029" w14:textId="77777777" w:rsidTr="007134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160" w:type="dxa"/>
          </w:tcPr>
          <w:p w14:paraId="5429DCD0"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Consulta catálogo en línea: </w:t>
            </w:r>
          </w:p>
        </w:tc>
        <w:tc>
          <w:tcPr>
            <w:tcW w:w="1366" w:type="dxa"/>
          </w:tcPr>
          <w:p w14:paraId="6508F033"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3,317</w:t>
            </w:r>
          </w:p>
        </w:tc>
      </w:tr>
      <w:tr w:rsidR="00CF55C0" w:rsidRPr="00CF55C0" w14:paraId="54145EE2" w14:textId="77777777" w:rsidTr="007134B3">
        <w:trPr>
          <w:trHeight w:val="207"/>
        </w:trPr>
        <w:tc>
          <w:tcPr>
            <w:cnfStyle w:val="001000000000" w:firstRow="0" w:lastRow="0" w:firstColumn="1" w:lastColumn="0" w:oddVBand="0" w:evenVBand="0" w:oddHBand="0" w:evenHBand="0" w:firstRowFirstColumn="0" w:firstRowLastColumn="0" w:lastRowFirstColumn="0" w:lastRowLastColumn="0"/>
            <w:tcW w:w="6160" w:type="dxa"/>
          </w:tcPr>
          <w:p w14:paraId="7E85837E"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Nuevos usuarios catálogo en línea: </w:t>
            </w:r>
          </w:p>
        </w:tc>
        <w:tc>
          <w:tcPr>
            <w:tcW w:w="1366" w:type="dxa"/>
          </w:tcPr>
          <w:p w14:paraId="6312675E"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1,205</w:t>
            </w:r>
          </w:p>
        </w:tc>
      </w:tr>
      <w:tr w:rsidR="00CF55C0" w:rsidRPr="00CF55C0" w14:paraId="67AFF515" w14:textId="77777777" w:rsidTr="007134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160" w:type="dxa"/>
          </w:tcPr>
          <w:p w14:paraId="2C88E6DC"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Préstamos de recursos bibliográficos físicos: </w:t>
            </w:r>
          </w:p>
        </w:tc>
        <w:tc>
          <w:tcPr>
            <w:tcW w:w="1366" w:type="dxa"/>
          </w:tcPr>
          <w:p w14:paraId="1B0D48D6"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8,314</w:t>
            </w:r>
          </w:p>
        </w:tc>
      </w:tr>
      <w:tr w:rsidR="00CF55C0" w:rsidRPr="00CF55C0" w14:paraId="4D6582FC" w14:textId="77777777" w:rsidTr="007134B3">
        <w:trPr>
          <w:trHeight w:val="330"/>
        </w:trPr>
        <w:tc>
          <w:tcPr>
            <w:cnfStyle w:val="001000000000" w:firstRow="0" w:lastRow="0" w:firstColumn="1" w:lastColumn="0" w:oddVBand="0" w:evenVBand="0" w:oddHBand="0" w:evenHBand="0" w:firstRowFirstColumn="0" w:firstRowLastColumn="0" w:lastRowFirstColumn="0" w:lastRowLastColumn="0"/>
            <w:tcW w:w="6160" w:type="dxa"/>
          </w:tcPr>
          <w:p w14:paraId="645A216F"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Nuevos usuarios registrados: </w:t>
            </w:r>
          </w:p>
        </w:tc>
        <w:tc>
          <w:tcPr>
            <w:tcW w:w="1366" w:type="dxa"/>
          </w:tcPr>
          <w:p w14:paraId="70C1945C"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705</w:t>
            </w:r>
          </w:p>
        </w:tc>
      </w:tr>
      <w:tr w:rsidR="00CF55C0" w:rsidRPr="00CF55C0" w14:paraId="049FECD4" w14:textId="77777777" w:rsidTr="007134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160" w:type="dxa"/>
          </w:tcPr>
          <w:p w14:paraId="4A5ED73C"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Total, usuarios estudiantes: </w:t>
            </w:r>
          </w:p>
        </w:tc>
        <w:tc>
          <w:tcPr>
            <w:tcW w:w="1366" w:type="dxa"/>
          </w:tcPr>
          <w:p w14:paraId="337402E5"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705</w:t>
            </w:r>
          </w:p>
        </w:tc>
      </w:tr>
      <w:tr w:rsidR="00CF55C0" w:rsidRPr="00CF55C0" w14:paraId="54D389D8" w14:textId="77777777" w:rsidTr="007134B3">
        <w:trPr>
          <w:trHeight w:val="195"/>
        </w:trPr>
        <w:tc>
          <w:tcPr>
            <w:cnfStyle w:val="001000000000" w:firstRow="0" w:lastRow="0" w:firstColumn="1" w:lastColumn="0" w:oddVBand="0" w:evenVBand="0" w:oddHBand="0" w:evenHBand="0" w:firstRowFirstColumn="0" w:firstRowLastColumn="0" w:lastRowFirstColumn="0" w:lastRowLastColumn="0"/>
            <w:tcW w:w="6160" w:type="dxa"/>
          </w:tcPr>
          <w:p w14:paraId="064D2822"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Total, usuarios docentes: </w:t>
            </w:r>
          </w:p>
        </w:tc>
        <w:tc>
          <w:tcPr>
            <w:tcW w:w="1366" w:type="dxa"/>
          </w:tcPr>
          <w:p w14:paraId="59094CC8"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367</w:t>
            </w:r>
          </w:p>
        </w:tc>
      </w:tr>
      <w:tr w:rsidR="00CF55C0" w:rsidRPr="00CF55C0" w14:paraId="671CF617" w14:textId="77777777" w:rsidTr="007134B3">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6160" w:type="dxa"/>
          </w:tcPr>
          <w:p w14:paraId="525C009B"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Total, usuarios administrativos: </w:t>
            </w:r>
          </w:p>
        </w:tc>
        <w:tc>
          <w:tcPr>
            <w:tcW w:w="1366" w:type="dxa"/>
          </w:tcPr>
          <w:p w14:paraId="2E900BAF"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116</w:t>
            </w:r>
          </w:p>
        </w:tc>
      </w:tr>
      <w:tr w:rsidR="00CF55C0" w:rsidRPr="00CF55C0" w14:paraId="56D0FB06" w14:textId="77777777" w:rsidTr="007134B3">
        <w:trPr>
          <w:trHeight w:val="330"/>
        </w:trPr>
        <w:tc>
          <w:tcPr>
            <w:cnfStyle w:val="001000000000" w:firstRow="0" w:lastRow="0" w:firstColumn="1" w:lastColumn="0" w:oddVBand="0" w:evenVBand="0" w:oddHBand="0" w:evenHBand="0" w:firstRowFirstColumn="0" w:firstRowLastColumn="0" w:lastRowFirstColumn="0" w:lastRowLastColumn="0"/>
            <w:tcW w:w="6160" w:type="dxa"/>
          </w:tcPr>
          <w:p w14:paraId="5D19AF10"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 usuarios externos:</w:t>
            </w:r>
          </w:p>
        </w:tc>
        <w:tc>
          <w:tcPr>
            <w:tcW w:w="1366" w:type="dxa"/>
          </w:tcPr>
          <w:p w14:paraId="3D5DE96E"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22</w:t>
            </w:r>
          </w:p>
        </w:tc>
      </w:tr>
      <w:tr w:rsidR="00CF55C0" w:rsidRPr="00CF55C0" w14:paraId="290E3A37" w14:textId="77777777" w:rsidTr="007134B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160" w:type="dxa"/>
          </w:tcPr>
          <w:p w14:paraId="2A3AFBC2" w14:textId="77777777" w:rsidR="007134B3" w:rsidRPr="00CF55C0" w:rsidRDefault="007134B3" w:rsidP="007134B3">
            <w:pPr>
              <w:spacing w:line="360"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 usuarios generales:</w:t>
            </w:r>
          </w:p>
        </w:tc>
        <w:tc>
          <w:tcPr>
            <w:tcW w:w="1366" w:type="dxa"/>
          </w:tcPr>
          <w:p w14:paraId="33D90E81"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18,237</w:t>
            </w:r>
          </w:p>
        </w:tc>
      </w:tr>
    </w:tbl>
    <w:p w14:paraId="0BC156BB" w14:textId="52384A82" w:rsidR="007134B3" w:rsidRPr="00CF55C0" w:rsidRDefault="00935CF6" w:rsidP="007134B3">
      <w:pPr>
        <w:spacing w:line="360" w:lineRule="auto"/>
        <w:jc w:val="both"/>
        <w:rPr>
          <w:rFonts w:eastAsia="Times New Roman"/>
          <w:bCs/>
          <w:spacing w:val="0"/>
          <w:lang w:val="es-AR" w:eastAsia="es-MX"/>
        </w:rPr>
      </w:pPr>
      <w:r w:rsidRPr="00CF55C0">
        <w:rPr>
          <w:rFonts w:eastAsia="Times New Roman"/>
          <w:bCs/>
          <w:spacing w:val="0"/>
          <w:lang w:val="es-AR" w:eastAsia="es-MX"/>
        </w:rPr>
        <w:t xml:space="preserve">Fuente: </w:t>
      </w:r>
      <w:r w:rsidR="007134B3" w:rsidRPr="00CF55C0">
        <w:rPr>
          <w:rFonts w:eastAsia="Times New Roman"/>
          <w:bCs/>
          <w:spacing w:val="0"/>
          <w:lang w:val="es-AR" w:eastAsia="es-MX"/>
        </w:rPr>
        <w:t>Admisión y Registro.</w:t>
      </w:r>
    </w:p>
    <w:p w14:paraId="132909FF" w14:textId="7777777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t>La Unidad de Admisión y Registro tiene como meta durante el año 2023, aumentar la matricula estudiantil en un 25%, durante el segundo y tercer cuatrimestre ingresaron 1,498 estudiantes, para una proyección de aproximadamente 1,000 postulantes. La unidad de registro tiene como propósito eficientizar los servicios que ofrece a la comunidad educativa, así como motivar y acompañar el mayor número de estudiantes con fines de graduación, con una proyección de unos 550 graduandos en las 26 carreras que ofrece la academia.</w:t>
      </w:r>
    </w:p>
    <w:p w14:paraId="287128BF" w14:textId="7777777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t>Dentro de las medidas tomadas para impulsar mejoras en las políticas públicas se encuentran las capacitaciones del personal administrativo, acuerdos institucionales, nacionales e internacionales, programas de grado, así como facilidades para los egresados en las diferentes empresas.</w:t>
      </w:r>
    </w:p>
    <w:p w14:paraId="1834E834" w14:textId="3D66E25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t xml:space="preserve">Dentro de los logros de este año se encuentra el aumento de la </w:t>
      </w:r>
      <w:r w:rsidR="006C235D" w:rsidRPr="00CF55C0">
        <w:rPr>
          <w:rFonts w:eastAsia="Times New Roman"/>
          <w:spacing w:val="0"/>
          <w:lang w:val="es-AR" w:eastAsia="es-MX"/>
        </w:rPr>
        <w:t>matrícula</w:t>
      </w:r>
      <w:r w:rsidRPr="00CF55C0">
        <w:rPr>
          <w:rFonts w:eastAsia="Times New Roman"/>
          <w:spacing w:val="0"/>
          <w:lang w:val="es-AR" w:eastAsia="es-MX"/>
        </w:rPr>
        <w:t xml:space="preserve"> en 1,478 estudiantes en los cuatrimestres 2023-2 2023-3, los cuales en el 2023-2 se admitieron 772 estudiantes y en el 2023-3 la cantidad de 706.</w:t>
      </w:r>
    </w:p>
    <w:p w14:paraId="40BCCAF0" w14:textId="7777777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lastRenderedPageBreak/>
        <w:t xml:space="preserve"> En la Unidad de Registro se emitieron 255 certificaciones de estudios y POMA, se recibieron 298 actas supletorias, se realizaron 186 cambios de carreras, se recibieron y emitieron 1,928 solicitudes de documentos, entre ellos generales y legalizados por el MESCYT. </w:t>
      </w:r>
    </w:p>
    <w:p w14:paraId="25C22DEF" w14:textId="7777777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t>Durante el año, ingresaron 2,491 estudiantes, lo que representa un 62% de la proyección que se tenía en el Plan Operativo Anual 2023.</w:t>
      </w:r>
    </w:p>
    <w:p w14:paraId="2568EE03" w14:textId="77777777" w:rsidR="007134B3" w:rsidRPr="00CF55C0" w:rsidRDefault="007134B3" w:rsidP="007134B3">
      <w:pPr>
        <w:spacing w:line="360" w:lineRule="auto"/>
        <w:jc w:val="both"/>
        <w:rPr>
          <w:rFonts w:eastAsia="Times New Roman"/>
          <w:spacing w:val="0"/>
          <w:lang w:val="es-AR" w:eastAsia="es-MX"/>
        </w:rPr>
      </w:pPr>
      <w:r w:rsidRPr="00CF55C0">
        <w:rPr>
          <w:rFonts w:eastAsia="Times New Roman"/>
          <w:spacing w:val="0"/>
          <w:lang w:val="es-AR" w:eastAsia="es-MX"/>
        </w:rPr>
        <w:t xml:space="preserve">En la unidad de Registro se emitieron 275 certificaciones de estudios y POMA, se recibieron 100 actas supletorias, se realizaron 84 cambios de carreras, se recibieron y emitieron 1,830 solicitudes de documentos, entre ellos generales y legalizados por el MESCYT. </w:t>
      </w:r>
    </w:p>
    <w:p w14:paraId="4D5564F3" w14:textId="77777777" w:rsidR="007134B3" w:rsidRPr="00CF55C0" w:rsidRDefault="007134B3" w:rsidP="007134B3">
      <w:pPr>
        <w:spacing w:line="360" w:lineRule="auto"/>
        <w:jc w:val="both"/>
        <w:rPr>
          <w:rFonts w:eastAsia="Times New Roman"/>
          <w:bCs/>
          <w:spacing w:val="0"/>
          <w:lang w:val="es-AR" w:eastAsia="es-MX"/>
        </w:rPr>
      </w:pPr>
      <w:r w:rsidRPr="00CF55C0">
        <w:rPr>
          <w:rFonts w:eastAsia="Times New Roman"/>
          <w:bCs/>
          <w:spacing w:val="0"/>
          <w:lang w:val="es-AR" w:eastAsia="es-MX"/>
        </w:rPr>
        <w:t>Orientación, Apoyo Académico y Tutorías.</w:t>
      </w:r>
    </w:p>
    <w:p w14:paraId="600E9352" w14:textId="77777777" w:rsidR="007134B3" w:rsidRPr="00CF55C0" w:rsidRDefault="007134B3" w:rsidP="007134B3">
      <w:pPr>
        <w:spacing w:after="0" w:line="360" w:lineRule="auto"/>
        <w:jc w:val="both"/>
        <w:rPr>
          <w:rFonts w:eastAsia="Times New Roman"/>
          <w:spacing w:val="0"/>
          <w:lang w:val="es-MX" w:eastAsia="es-MX"/>
        </w:rPr>
      </w:pPr>
      <w:r w:rsidRPr="00CF55C0">
        <w:rPr>
          <w:rFonts w:eastAsia="Times New Roman"/>
          <w:spacing w:val="0"/>
          <w:lang w:val="es-MX" w:eastAsia="es-MX"/>
        </w:rPr>
        <w:t>En el Departamento de Orientación, Apoyo Académico y Tutorías, se desarrollaron los procesos centrales, el de nuevo ingreso que corresponde a los postulantes para los cuatrimestres de admisión 2023-1 y 2023-2 con las evaluaciones de POMA, conocimientos, psicométricas y entrevistas donde logramos evaluar con fines de matriculación un total de 1,729.</w:t>
      </w:r>
    </w:p>
    <w:p w14:paraId="2A3690D9" w14:textId="77777777" w:rsidR="007134B3" w:rsidRPr="00CF55C0" w:rsidRDefault="007134B3" w:rsidP="007134B3">
      <w:pPr>
        <w:spacing w:after="0" w:line="360" w:lineRule="auto"/>
        <w:jc w:val="both"/>
        <w:rPr>
          <w:rFonts w:eastAsia="Times New Roman"/>
          <w:spacing w:val="0"/>
          <w:lang w:val="es-MX" w:eastAsia="es-MX"/>
        </w:rPr>
      </w:pPr>
    </w:p>
    <w:p w14:paraId="25FCB994" w14:textId="77777777" w:rsidR="007134B3" w:rsidRPr="00CF55C0" w:rsidRDefault="007134B3" w:rsidP="007134B3">
      <w:pPr>
        <w:spacing w:after="0" w:line="360" w:lineRule="auto"/>
        <w:jc w:val="both"/>
        <w:rPr>
          <w:rFonts w:eastAsia="Times New Roman"/>
          <w:spacing w:val="0"/>
          <w:lang w:val="es-MX" w:eastAsia="es-MX"/>
        </w:rPr>
      </w:pPr>
      <w:r w:rsidRPr="00CF55C0">
        <w:rPr>
          <w:rFonts w:eastAsia="Times New Roman"/>
          <w:spacing w:val="0"/>
          <w:lang w:val="es-MX" w:eastAsia="es-MX"/>
        </w:rPr>
        <w:t>En el programa de nivelación, que el fin es de reforzamiento de competencias académicas, un total 773 en este año. El proceso de admisión y nuevo ingreso en la extensión de Hato Mayor del Rey en este mismo intervalo de tiempo un total de 50 evaluados; con los talleres de reingreso de los estudiantes inactivos habilitamos para poder retornar a la Academia un total 605 estudiantes inactivos.</w:t>
      </w:r>
    </w:p>
    <w:p w14:paraId="6B6816C3" w14:textId="77777777" w:rsidR="007134B3" w:rsidRPr="00CF55C0" w:rsidRDefault="007134B3" w:rsidP="007134B3">
      <w:pPr>
        <w:spacing w:after="0" w:line="360" w:lineRule="auto"/>
        <w:jc w:val="both"/>
        <w:rPr>
          <w:rFonts w:eastAsia="Times New Roman"/>
          <w:spacing w:val="0"/>
          <w:lang w:val="es-MX" w:eastAsia="es-MX"/>
        </w:rPr>
      </w:pPr>
    </w:p>
    <w:p w14:paraId="133E394B" w14:textId="77777777" w:rsidR="007134B3" w:rsidRPr="00CF55C0" w:rsidRDefault="007134B3" w:rsidP="007134B3">
      <w:pPr>
        <w:spacing w:after="0" w:line="360" w:lineRule="auto"/>
        <w:jc w:val="both"/>
        <w:rPr>
          <w:rFonts w:eastAsia="Times New Roman"/>
          <w:spacing w:val="0"/>
          <w:lang w:val="es-MX" w:eastAsia="es-MX"/>
        </w:rPr>
      </w:pPr>
      <w:r w:rsidRPr="00CF55C0">
        <w:rPr>
          <w:rFonts w:eastAsia="Times New Roman"/>
          <w:spacing w:val="0"/>
          <w:lang w:val="es-MX" w:eastAsia="es-MX"/>
        </w:rPr>
        <w:t xml:space="preserve">Ejecutamos con éxitos los cursos- talleres de formación integral de la División de Apoyo Académico, dirigido a los estudiantes en este semestre, los cuales 303 bachilleres participaron con una duración de 8 semanas. La conclusión de estos talleres tiene valor agregado como horas extracurriculares. Estos cursos fueron con el propósito de </w:t>
      </w:r>
      <w:r w:rsidRPr="00CF55C0">
        <w:rPr>
          <w:rFonts w:eastAsia="Times New Roman"/>
          <w:spacing w:val="0"/>
          <w:lang w:val="es-MX" w:eastAsia="es-MX"/>
        </w:rPr>
        <w:lastRenderedPageBreak/>
        <w:t>fortalecer competencias concretas para fortalecer las habilidades académicas, reducir la deserción, repitencias y mejorar la formación integral de nuestros estudiantes.</w:t>
      </w:r>
    </w:p>
    <w:p w14:paraId="5528AEDD" w14:textId="77777777" w:rsidR="007134B3" w:rsidRPr="00CF55C0" w:rsidRDefault="007134B3" w:rsidP="007134B3">
      <w:pPr>
        <w:spacing w:after="0" w:line="360" w:lineRule="auto"/>
        <w:jc w:val="both"/>
        <w:rPr>
          <w:rFonts w:eastAsia="Times New Roman"/>
          <w:spacing w:val="0"/>
          <w:lang w:val="es-MX" w:eastAsia="es-MX"/>
        </w:rPr>
      </w:pPr>
    </w:p>
    <w:p w14:paraId="14C92C1B" w14:textId="77777777" w:rsidR="007134B3" w:rsidRPr="00CF55C0" w:rsidRDefault="007134B3" w:rsidP="007134B3">
      <w:pPr>
        <w:spacing w:after="0" w:line="360" w:lineRule="auto"/>
        <w:jc w:val="both"/>
        <w:rPr>
          <w:rFonts w:eastAsia="Times New Roman"/>
          <w:spacing w:val="0"/>
          <w:lang w:val="es-MX" w:eastAsia="es-MX"/>
        </w:rPr>
      </w:pPr>
      <w:r w:rsidRPr="00CF55C0">
        <w:rPr>
          <w:rFonts w:eastAsia="Times New Roman"/>
          <w:spacing w:val="0"/>
          <w:lang w:val="es-MX" w:eastAsia="es-MX"/>
        </w:rPr>
        <w:t xml:space="preserve">Concluimos con los programas de nivelación académica administrados por la División de Tutorías, en las asignaturas de Lengua Española y Matemática 100, en el semestre participaron 733 postulantes. Finalizamos los programas de tutorías académica con los estudiantes que requirieron reforzamiento adicional, en las asignaturas correspondientes a los 4 programas de español, matemática, química y física, de los que participaron 492 estudiantes. El propósito es el aprovechamiento de estos programas en beneficio del rendimiento académico de los estudiantes. </w:t>
      </w:r>
    </w:p>
    <w:p w14:paraId="04ADB6CB" w14:textId="77777777" w:rsidR="007134B3" w:rsidRPr="00CF55C0" w:rsidRDefault="007134B3" w:rsidP="007134B3">
      <w:pPr>
        <w:spacing w:after="0" w:line="360" w:lineRule="auto"/>
        <w:jc w:val="both"/>
        <w:rPr>
          <w:rFonts w:eastAsia="Times New Roman"/>
          <w:spacing w:val="0"/>
          <w:lang w:val="es-MX" w:eastAsia="es-MX"/>
        </w:rPr>
      </w:pPr>
    </w:p>
    <w:p w14:paraId="174A38F4" w14:textId="77777777" w:rsidR="007134B3" w:rsidRPr="00CF55C0" w:rsidRDefault="007134B3" w:rsidP="007134B3">
      <w:pPr>
        <w:spacing w:after="0" w:line="360" w:lineRule="auto"/>
        <w:jc w:val="both"/>
        <w:rPr>
          <w:rFonts w:eastAsia="Times New Roman"/>
          <w:spacing w:val="0"/>
          <w:lang w:val="es-MX" w:eastAsia="es-MX"/>
        </w:rPr>
      </w:pPr>
      <w:r w:rsidRPr="00CF55C0">
        <w:rPr>
          <w:rFonts w:eastAsia="Times New Roman"/>
          <w:spacing w:val="0"/>
          <w:lang w:val="es-MX" w:eastAsia="es-MX"/>
        </w:rPr>
        <w:t xml:space="preserve">Como elemento externo el departamento recibió la formación del taller de detección de alertas tempranas en función de indicadores de riesgos psicoafectivo, académicos y psicosociales con USAID, con fin de multiplicar con todo el cuerpo docente y administrativo de la institución.      </w:t>
      </w:r>
    </w:p>
    <w:p w14:paraId="2B2B1FDD" w14:textId="77777777" w:rsidR="007134B3" w:rsidRPr="00CF55C0" w:rsidRDefault="007134B3" w:rsidP="007134B3">
      <w:pPr>
        <w:spacing w:after="0" w:line="360" w:lineRule="auto"/>
        <w:jc w:val="both"/>
        <w:rPr>
          <w:rFonts w:eastAsia="Times New Roman"/>
          <w:spacing w:val="0"/>
          <w:lang w:val="es-MX" w:eastAsia="es-MX"/>
        </w:rPr>
      </w:pPr>
    </w:p>
    <w:p w14:paraId="24624534" w14:textId="77777777" w:rsidR="007134B3" w:rsidRPr="00CF55C0" w:rsidRDefault="007134B3" w:rsidP="007134B3">
      <w:pPr>
        <w:spacing w:line="360" w:lineRule="auto"/>
        <w:ind w:left="-426" w:right="-425"/>
        <w:jc w:val="center"/>
        <w:rPr>
          <w:rFonts w:eastAsia="Times New Roman"/>
          <w:bCs/>
          <w:spacing w:val="0"/>
          <w:lang w:val="es-MX" w:eastAsia="es-MX"/>
        </w:rPr>
      </w:pPr>
      <w:r w:rsidRPr="00CF55C0">
        <w:rPr>
          <w:rFonts w:eastAsia="Times New Roman"/>
          <w:bCs/>
          <w:spacing w:val="0"/>
          <w:lang w:val="es-MX" w:eastAsia="es-MX"/>
        </w:rPr>
        <w:t>PROCESOS DE ADMISIÓN Y NUEVO INGRESO 2023-1-2023-2 DE LA DIVISIÓN DE ORIENTACIÓN ACADÉMICA</w:t>
      </w:r>
    </w:p>
    <w:tbl>
      <w:tblPr>
        <w:tblStyle w:val="Tablaconcuadrcula2-nfasis11"/>
        <w:tblW w:w="0" w:type="auto"/>
        <w:tblLook w:val="04A0" w:firstRow="1" w:lastRow="0" w:firstColumn="1" w:lastColumn="0" w:noHBand="0" w:noVBand="1"/>
      </w:tblPr>
      <w:tblGrid>
        <w:gridCol w:w="570"/>
        <w:gridCol w:w="4536"/>
        <w:gridCol w:w="1164"/>
      </w:tblGrid>
      <w:tr w:rsidR="00CF55C0" w:rsidRPr="00CF55C0" w14:paraId="7A8532CB"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905991B"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No. </w:t>
            </w:r>
          </w:p>
        </w:tc>
        <w:tc>
          <w:tcPr>
            <w:tcW w:w="4536" w:type="dxa"/>
          </w:tcPr>
          <w:p w14:paraId="16CF8A03" w14:textId="2809359E" w:rsidR="007134B3" w:rsidRPr="00CF55C0" w:rsidRDefault="007134B3" w:rsidP="007134B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w:t>
            </w:r>
            <w:r w:rsidR="008D175A">
              <w:rPr>
                <w:rFonts w:ascii="Times New Roman" w:eastAsia="Times New Roman" w:hAnsi="Times New Roman"/>
                <w:b w:val="0"/>
                <w:color w:val="767171"/>
                <w:sz w:val="24"/>
                <w:szCs w:val="24"/>
                <w:lang w:eastAsia="es-MX"/>
              </w:rPr>
              <w:t>arreras</w:t>
            </w:r>
          </w:p>
        </w:tc>
        <w:tc>
          <w:tcPr>
            <w:tcW w:w="1164" w:type="dxa"/>
          </w:tcPr>
          <w:p w14:paraId="32EE4977" w14:textId="7914DDEC" w:rsidR="007134B3" w:rsidRPr="00CF55C0" w:rsidRDefault="007134B3" w:rsidP="007134B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w:t>
            </w:r>
            <w:r w:rsidR="008D175A">
              <w:rPr>
                <w:rFonts w:ascii="Times New Roman" w:eastAsia="Times New Roman" w:hAnsi="Times New Roman"/>
                <w:b w:val="0"/>
                <w:color w:val="767171"/>
                <w:sz w:val="24"/>
                <w:szCs w:val="24"/>
                <w:lang w:eastAsia="es-MX"/>
              </w:rPr>
              <w:t>antidad</w:t>
            </w:r>
          </w:p>
        </w:tc>
      </w:tr>
      <w:tr w:rsidR="00CF55C0" w:rsidRPr="00CF55C0" w14:paraId="77DF2C02" w14:textId="77777777" w:rsidTr="007134B3">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62" w:type="dxa"/>
          </w:tcPr>
          <w:p w14:paraId="62FA8A68"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w:t>
            </w:r>
          </w:p>
        </w:tc>
        <w:tc>
          <w:tcPr>
            <w:tcW w:w="4536" w:type="dxa"/>
          </w:tcPr>
          <w:p w14:paraId="409CB0F1"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Tecnología de Manufactura</w:t>
            </w:r>
          </w:p>
        </w:tc>
        <w:tc>
          <w:tcPr>
            <w:tcW w:w="1164" w:type="dxa"/>
          </w:tcPr>
          <w:p w14:paraId="563CDC60"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18</w:t>
            </w:r>
          </w:p>
        </w:tc>
      </w:tr>
      <w:tr w:rsidR="00CF55C0" w:rsidRPr="00CF55C0" w14:paraId="04EB3157"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47A84076"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w:t>
            </w:r>
          </w:p>
        </w:tc>
        <w:tc>
          <w:tcPr>
            <w:tcW w:w="4536" w:type="dxa"/>
          </w:tcPr>
          <w:p w14:paraId="1CBDD2C0"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Edificaciones </w:t>
            </w:r>
          </w:p>
        </w:tc>
        <w:tc>
          <w:tcPr>
            <w:tcW w:w="1164" w:type="dxa"/>
          </w:tcPr>
          <w:p w14:paraId="394AC819"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r>
      <w:tr w:rsidR="00CF55C0" w:rsidRPr="00CF55C0" w14:paraId="1C54469F" w14:textId="77777777" w:rsidTr="007134B3">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562" w:type="dxa"/>
          </w:tcPr>
          <w:p w14:paraId="4DD08A4E"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3 </w:t>
            </w:r>
          </w:p>
        </w:tc>
        <w:tc>
          <w:tcPr>
            <w:tcW w:w="4536" w:type="dxa"/>
          </w:tcPr>
          <w:p w14:paraId="5456B8E9"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Logística </w:t>
            </w:r>
          </w:p>
        </w:tc>
        <w:tc>
          <w:tcPr>
            <w:tcW w:w="1164" w:type="dxa"/>
          </w:tcPr>
          <w:p w14:paraId="1E00B609"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12</w:t>
            </w:r>
          </w:p>
        </w:tc>
      </w:tr>
      <w:tr w:rsidR="00CF55C0" w:rsidRPr="00CF55C0" w14:paraId="5F5702E5" w14:textId="77777777" w:rsidTr="007134B3">
        <w:trPr>
          <w:trHeight w:val="392"/>
        </w:trPr>
        <w:tc>
          <w:tcPr>
            <w:cnfStyle w:val="001000000000" w:firstRow="0" w:lastRow="0" w:firstColumn="1" w:lastColumn="0" w:oddVBand="0" w:evenVBand="0" w:oddHBand="0" w:evenHBand="0" w:firstRowFirstColumn="0" w:firstRowLastColumn="0" w:lastRowFirstColumn="0" w:lastRowLastColumn="0"/>
            <w:tcW w:w="562" w:type="dxa"/>
          </w:tcPr>
          <w:p w14:paraId="682602F2"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4</w:t>
            </w:r>
          </w:p>
        </w:tc>
        <w:tc>
          <w:tcPr>
            <w:tcW w:w="4536" w:type="dxa"/>
          </w:tcPr>
          <w:p w14:paraId="154BFF2B"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Soporte Informático</w:t>
            </w:r>
          </w:p>
        </w:tc>
        <w:tc>
          <w:tcPr>
            <w:tcW w:w="1164" w:type="dxa"/>
          </w:tcPr>
          <w:p w14:paraId="1F88D4C3"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41</w:t>
            </w:r>
          </w:p>
        </w:tc>
      </w:tr>
      <w:tr w:rsidR="00CF55C0" w:rsidRPr="00CF55C0" w14:paraId="276FBB57"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8170507"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5</w:t>
            </w:r>
          </w:p>
        </w:tc>
        <w:tc>
          <w:tcPr>
            <w:tcW w:w="4536" w:type="dxa"/>
          </w:tcPr>
          <w:p w14:paraId="16289E5C"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Administración de Redes </w:t>
            </w:r>
          </w:p>
        </w:tc>
        <w:tc>
          <w:tcPr>
            <w:tcW w:w="1164" w:type="dxa"/>
          </w:tcPr>
          <w:p w14:paraId="2F4FE778"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54</w:t>
            </w:r>
          </w:p>
        </w:tc>
      </w:tr>
      <w:tr w:rsidR="00CF55C0" w:rsidRPr="00CF55C0" w14:paraId="33A3DD3A"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0472BCCB"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6</w:t>
            </w:r>
          </w:p>
        </w:tc>
        <w:tc>
          <w:tcPr>
            <w:tcW w:w="4536" w:type="dxa"/>
          </w:tcPr>
          <w:p w14:paraId="40C17676"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Desarrollo de Software </w:t>
            </w:r>
          </w:p>
        </w:tc>
        <w:tc>
          <w:tcPr>
            <w:tcW w:w="1164" w:type="dxa"/>
          </w:tcPr>
          <w:p w14:paraId="58EA67FB"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117</w:t>
            </w:r>
          </w:p>
        </w:tc>
      </w:tr>
      <w:tr w:rsidR="00CF55C0" w:rsidRPr="00CF55C0" w14:paraId="649A67FB"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06ADA21"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7</w:t>
            </w:r>
          </w:p>
        </w:tc>
        <w:tc>
          <w:tcPr>
            <w:tcW w:w="4536" w:type="dxa"/>
          </w:tcPr>
          <w:p w14:paraId="0E3EF896"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Diseño Grafico </w:t>
            </w:r>
          </w:p>
        </w:tc>
        <w:tc>
          <w:tcPr>
            <w:tcW w:w="1164" w:type="dxa"/>
          </w:tcPr>
          <w:p w14:paraId="20D348BE"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56</w:t>
            </w:r>
          </w:p>
        </w:tc>
      </w:tr>
      <w:tr w:rsidR="00CF55C0" w:rsidRPr="00CF55C0" w14:paraId="65AD8722"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1293E28D"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8</w:t>
            </w:r>
          </w:p>
        </w:tc>
        <w:tc>
          <w:tcPr>
            <w:tcW w:w="4536" w:type="dxa"/>
          </w:tcPr>
          <w:p w14:paraId="4E66F0F2"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Fotografía </w:t>
            </w:r>
          </w:p>
        </w:tc>
        <w:tc>
          <w:tcPr>
            <w:tcW w:w="1164" w:type="dxa"/>
          </w:tcPr>
          <w:p w14:paraId="5E3656D1"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209</w:t>
            </w:r>
          </w:p>
        </w:tc>
      </w:tr>
      <w:tr w:rsidR="00CF55C0" w:rsidRPr="00CF55C0" w14:paraId="093F4C5D"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D26232E"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9</w:t>
            </w:r>
          </w:p>
        </w:tc>
        <w:tc>
          <w:tcPr>
            <w:tcW w:w="4536" w:type="dxa"/>
          </w:tcPr>
          <w:p w14:paraId="4B2070E7"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Diseño de Modas </w:t>
            </w:r>
          </w:p>
        </w:tc>
        <w:tc>
          <w:tcPr>
            <w:tcW w:w="1164" w:type="dxa"/>
          </w:tcPr>
          <w:p w14:paraId="36983BEA"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103</w:t>
            </w:r>
          </w:p>
        </w:tc>
      </w:tr>
      <w:tr w:rsidR="00CF55C0" w:rsidRPr="00CF55C0" w14:paraId="00BB8971"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5C6142C8"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10</w:t>
            </w:r>
          </w:p>
        </w:tc>
        <w:tc>
          <w:tcPr>
            <w:tcW w:w="4536" w:type="dxa"/>
          </w:tcPr>
          <w:p w14:paraId="1A4BD8F0"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Diseño de Interiores </w:t>
            </w:r>
          </w:p>
        </w:tc>
        <w:tc>
          <w:tcPr>
            <w:tcW w:w="1164" w:type="dxa"/>
          </w:tcPr>
          <w:p w14:paraId="6ACE2057"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47</w:t>
            </w:r>
          </w:p>
        </w:tc>
      </w:tr>
      <w:tr w:rsidR="008D175A" w:rsidRPr="00CF55C0" w14:paraId="09DD59EE"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9A663A9" w14:textId="77777777" w:rsidR="008D175A" w:rsidRPr="00CF55C0" w:rsidRDefault="008D175A" w:rsidP="007134B3">
            <w:pPr>
              <w:spacing w:line="276" w:lineRule="auto"/>
              <w:jc w:val="both"/>
              <w:rPr>
                <w:rFonts w:eastAsia="Times New Roman"/>
                <w:lang w:eastAsia="es-MX"/>
              </w:rPr>
            </w:pPr>
          </w:p>
        </w:tc>
        <w:tc>
          <w:tcPr>
            <w:tcW w:w="4536" w:type="dxa"/>
          </w:tcPr>
          <w:p w14:paraId="2F4A2B21" w14:textId="77777777" w:rsidR="008D175A" w:rsidRPr="00CF55C0" w:rsidRDefault="008D175A"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MX"/>
              </w:rPr>
            </w:pPr>
          </w:p>
        </w:tc>
        <w:tc>
          <w:tcPr>
            <w:tcW w:w="1164" w:type="dxa"/>
          </w:tcPr>
          <w:p w14:paraId="4B655792" w14:textId="77777777" w:rsidR="008D175A" w:rsidRPr="00CF55C0" w:rsidRDefault="008D175A"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r>
      <w:tr w:rsidR="00650AE9" w:rsidRPr="00CF55C0" w14:paraId="1795CCE4"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6DC6F755" w14:textId="78B1BF14" w:rsidR="00650AE9" w:rsidRPr="00650AE9" w:rsidRDefault="00650AE9" w:rsidP="007134B3">
            <w:pPr>
              <w:spacing w:line="276" w:lineRule="auto"/>
              <w:jc w:val="both"/>
              <w:rPr>
                <w:rFonts w:ascii="Times New Roman" w:eastAsia="Times New Roman" w:hAnsi="Times New Roman"/>
                <w:b w:val="0"/>
                <w:bCs w:val="0"/>
                <w:color w:val="767171"/>
                <w:sz w:val="24"/>
                <w:szCs w:val="24"/>
                <w:lang w:eastAsia="es-MX"/>
              </w:rPr>
            </w:pPr>
            <w:r w:rsidRPr="00650AE9">
              <w:rPr>
                <w:rFonts w:ascii="Times New Roman" w:eastAsia="Times New Roman" w:hAnsi="Times New Roman"/>
                <w:b w:val="0"/>
                <w:bCs w:val="0"/>
                <w:color w:val="767171"/>
                <w:sz w:val="24"/>
                <w:szCs w:val="24"/>
                <w:lang w:eastAsia="es-MX"/>
              </w:rPr>
              <w:lastRenderedPageBreak/>
              <w:t>No.</w:t>
            </w:r>
          </w:p>
        </w:tc>
        <w:tc>
          <w:tcPr>
            <w:tcW w:w="4536" w:type="dxa"/>
          </w:tcPr>
          <w:p w14:paraId="050B5C23" w14:textId="29F1FCA3" w:rsidR="00650AE9" w:rsidRPr="00650AE9" w:rsidRDefault="00650AE9"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650AE9">
              <w:rPr>
                <w:rFonts w:ascii="Times New Roman" w:eastAsia="Times New Roman" w:hAnsi="Times New Roman"/>
                <w:color w:val="767171"/>
                <w:sz w:val="24"/>
                <w:szCs w:val="24"/>
                <w:lang w:eastAsia="es-MX"/>
              </w:rPr>
              <w:t>Carreras</w:t>
            </w:r>
          </w:p>
        </w:tc>
        <w:tc>
          <w:tcPr>
            <w:tcW w:w="1164" w:type="dxa"/>
          </w:tcPr>
          <w:p w14:paraId="1FDA5FB1" w14:textId="380EB0C7" w:rsidR="00650AE9" w:rsidRPr="00650AE9" w:rsidRDefault="00650AE9"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DO"/>
              </w:rPr>
            </w:pPr>
            <w:r w:rsidRPr="00650AE9">
              <w:rPr>
                <w:rFonts w:ascii="Times New Roman" w:eastAsia="Times New Roman" w:hAnsi="Times New Roman"/>
                <w:color w:val="767171"/>
                <w:sz w:val="24"/>
                <w:szCs w:val="24"/>
                <w:lang w:eastAsia="es-DO"/>
              </w:rPr>
              <w:t>Cantidad</w:t>
            </w:r>
          </w:p>
        </w:tc>
      </w:tr>
      <w:tr w:rsidR="00CF55C0" w:rsidRPr="00CF55C0" w14:paraId="19D4E6B5"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59473D1"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11</w:t>
            </w:r>
          </w:p>
        </w:tc>
        <w:tc>
          <w:tcPr>
            <w:tcW w:w="4536" w:type="dxa"/>
          </w:tcPr>
          <w:p w14:paraId="1B2BE282"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Industria del mueble </w:t>
            </w:r>
          </w:p>
        </w:tc>
        <w:tc>
          <w:tcPr>
            <w:tcW w:w="1164" w:type="dxa"/>
          </w:tcPr>
          <w:p w14:paraId="7D9D6266"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35</w:t>
            </w:r>
          </w:p>
        </w:tc>
      </w:tr>
      <w:tr w:rsidR="00CF55C0" w:rsidRPr="00CF55C0" w14:paraId="4C0468D5"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17A366C7"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12</w:t>
            </w:r>
          </w:p>
        </w:tc>
        <w:tc>
          <w:tcPr>
            <w:tcW w:w="4536" w:type="dxa"/>
          </w:tcPr>
          <w:p w14:paraId="72AA9C88"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Producción de eventos </w:t>
            </w:r>
          </w:p>
        </w:tc>
        <w:tc>
          <w:tcPr>
            <w:tcW w:w="1164" w:type="dxa"/>
          </w:tcPr>
          <w:p w14:paraId="16440F1C"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41</w:t>
            </w:r>
          </w:p>
        </w:tc>
      </w:tr>
      <w:tr w:rsidR="00CF55C0" w:rsidRPr="00CF55C0" w14:paraId="7F012FEC"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0368E0A"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13</w:t>
            </w:r>
          </w:p>
        </w:tc>
        <w:tc>
          <w:tcPr>
            <w:tcW w:w="4536" w:type="dxa"/>
          </w:tcPr>
          <w:p w14:paraId="27F40D98"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Electricidad </w:t>
            </w:r>
          </w:p>
        </w:tc>
        <w:tc>
          <w:tcPr>
            <w:tcW w:w="1164" w:type="dxa"/>
          </w:tcPr>
          <w:p w14:paraId="58BA52A4"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w:t>
            </w:r>
          </w:p>
        </w:tc>
      </w:tr>
      <w:tr w:rsidR="00CF55C0" w:rsidRPr="00CF55C0" w14:paraId="61AD5906"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6B986279"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14</w:t>
            </w:r>
          </w:p>
        </w:tc>
        <w:tc>
          <w:tcPr>
            <w:tcW w:w="4536" w:type="dxa"/>
          </w:tcPr>
          <w:p w14:paraId="5006B1D2"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Electrónica </w:t>
            </w:r>
          </w:p>
        </w:tc>
        <w:tc>
          <w:tcPr>
            <w:tcW w:w="1164" w:type="dxa"/>
          </w:tcPr>
          <w:p w14:paraId="2BE0947D"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19</w:t>
            </w:r>
          </w:p>
        </w:tc>
      </w:tr>
      <w:tr w:rsidR="00CF55C0" w:rsidRPr="00CF55C0" w14:paraId="51E065D7"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23D1E4F"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15</w:t>
            </w:r>
          </w:p>
        </w:tc>
        <w:tc>
          <w:tcPr>
            <w:tcW w:w="4536" w:type="dxa"/>
          </w:tcPr>
          <w:p w14:paraId="0DC0A275"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Refrigeración </w:t>
            </w:r>
          </w:p>
        </w:tc>
        <w:tc>
          <w:tcPr>
            <w:tcW w:w="1164" w:type="dxa"/>
          </w:tcPr>
          <w:p w14:paraId="3225093E"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42</w:t>
            </w:r>
          </w:p>
        </w:tc>
      </w:tr>
      <w:tr w:rsidR="00CF55C0" w:rsidRPr="00CF55C0" w14:paraId="1D87345C"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28AFCC89"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16</w:t>
            </w:r>
          </w:p>
        </w:tc>
        <w:tc>
          <w:tcPr>
            <w:tcW w:w="4536" w:type="dxa"/>
          </w:tcPr>
          <w:p w14:paraId="7B467F07"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Mecánica Automotriz </w:t>
            </w:r>
          </w:p>
        </w:tc>
        <w:tc>
          <w:tcPr>
            <w:tcW w:w="1164" w:type="dxa"/>
          </w:tcPr>
          <w:p w14:paraId="5A8438E3"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13</w:t>
            </w:r>
          </w:p>
        </w:tc>
      </w:tr>
      <w:tr w:rsidR="00CF55C0" w:rsidRPr="00CF55C0" w14:paraId="36FB26C9"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6F0635E"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17</w:t>
            </w:r>
          </w:p>
        </w:tc>
        <w:tc>
          <w:tcPr>
            <w:tcW w:w="4536" w:type="dxa"/>
          </w:tcPr>
          <w:p w14:paraId="2F2104F6"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Gestión de Alojamiento Turístico </w:t>
            </w:r>
          </w:p>
        </w:tc>
        <w:tc>
          <w:tcPr>
            <w:tcW w:w="1164" w:type="dxa"/>
          </w:tcPr>
          <w:p w14:paraId="20C815DB"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14</w:t>
            </w:r>
          </w:p>
        </w:tc>
      </w:tr>
      <w:tr w:rsidR="00CF55C0" w:rsidRPr="00CF55C0" w14:paraId="6F9464BC"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5C0BB7A6"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18</w:t>
            </w:r>
          </w:p>
        </w:tc>
        <w:tc>
          <w:tcPr>
            <w:tcW w:w="4536" w:type="dxa"/>
          </w:tcPr>
          <w:p w14:paraId="489131D9"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Empresas de Intermediación Turística </w:t>
            </w:r>
          </w:p>
        </w:tc>
        <w:tc>
          <w:tcPr>
            <w:tcW w:w="1164" w:type="dxa"/>
          </w:tcPr>
          <w:p w14:paraId="053223CF"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48</w:t>
            </w:r>
          </w:p>
        </w:tc>
      </w:tr>
      <w:tr w:rsidR="00CF55C0" w:rsidRPr="00CF55C0" w14:paraId="2DD74210"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AE96467"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19</w:t>
            </w:r>
          </w:p>
        </w:tc>
        <w:tc>
          <w:tcPr>
            <w:tcW w:w="4536" w:type="dxa"/>
          </w:tcPr>
          <w:p w14:paraId="56BD90AB"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Sistemas de Información Turística </w:t>
            </w:r>
          </w:p>
        </w:tc>
        <w:tc>
          <w:tcPr>
            <w:tcW w:w="1164" w:type="dxa"/>
          </w:tcPr>
          <w:p w14:paraId="4163D460"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13</w:t>
            </w:r>
          </w:p>
        </w:tc>
      </w:tr>
      <w:tr w:rsidR="00CF55C0" w:rsidRPr="00CF55C0" w14:paraId="39C8E9BE"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360E3BD3"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20</w:t>
            </w:r>
          </w:p>
        </w:tc>
        <w:tc>
          <w:tcPr>
            <w:tcW w:w="4536" w:type="dxa"/>
          </w:tcPr>
          <w:p w14:paraId="5B19E997"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Gastronomía </w:t>
            </w:r>
          </w:p>
        </w:tc>
        <w:tc>
          <w:tcPr>
            <w:tcW w:w="1164" w:type="dxa"/>
          </w:tcPr>
          <w:p w14:paraId="0C231AD4"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19</w:t>
            </w:r>
          </w:p>
        </w:tc>
      </w:tr>
      <w:tr w:rsidR="00CF55C0" w:rsidRPr="00CF55C0" w14:paraId="402EE7BF"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BBBF6BC"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21</w:t>
            </w:r>
          </w:p>
        </w:tc>
        <w:tc>
          <w:tcPr>
            <w:tcW w:w="4536" w:type="dxa"/>
          </w:tcPr>
          <w:p w14:paraId="24F58CE6"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Panadería y Repostería </w:t>
            </w:r>
          </w:p>
        </w:tc>
        <w:tc>
          <w:tcPr>
            <w:tcW w:w="1164" w:type="dxa"/>
          </w:tcPr>
          <w:p w14:paraId="7B2B1E1B"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10</w:t>
            </w:r>
          </w:p>
        </w:tc>
      </w:tr>
      <w:tr w:rsidR="00CF55C0" w:rsidRPr="00CF55C0" w14:paraId="67D3D6AB"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627D607A"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22</w:t>
            </w:r>
          </w:p>
        </w:tc>
        <w:tc>
          <w:tcPr>
            <w:tcW w:w="4536" w:type="dxa"/>
          </w:tcPr>
          <w:p w14:paraId="7EEB1D34"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Servicios de Alimentos y Bebidas </w:t>
            </w:r>
          </w:p>
        </w:tc>
        <w:tc>
          <w:tcPr>
            <w:tcW w:w="1164" w:type="dxa"/>
          </w:tcPr>
          <w:p w14:paraId="1CCC61E2"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231</w:t>
            </w:r>
          </w:p>
        </w:tc>
      </w:tr>
      <w:tr w:rsidR="00CF55C0" w:rsidRPr="00CF55C0" w14:paraId="64B85D60"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4DF4778"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23</w:t>
            </w:r>
          </w:p>
        </w:tc>
        <w:tc>
          <w:tcPr>
            <w:tcW w:w="4536" w:type="dxa"/>
          </w:tcPr>
          <w:p w14:paraId="44C5AF45"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Higiene Dental </w:t>
            </w:r>
          </w:p>
        </w:tc>
        <w:tc>
          <w:tcPr>
            <w:tcW w:w="1164" w:type="dxa"/>
          </w:tcPr>
          <w:p w14:paraId="6EE1BA63"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29</w:t>
            </w:r>
          </w:p>
        </w:tc>
      </w:tr>
      <w:tr w:rsidR="00CF55C0" w:rsidRPr="00CF55C0" w14:paraId="787DD1DE"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0FE31DFE"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24</w:t>
            </w:r>
          </w:p>
        </w:tc>
        <w:tc>
          <w:tcPr>
            <w:tcW w:w="4536" w:type="dxa"/>
          </w:tcPr>
          <w:p w14:paraId="17026541"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Mecánica Dental </w:t>
            </w:r>
          </w:p>
        </w:tc>
        <w:tc>
          <w:tcPr>
            <w:tcW w:w="1164" w:type="dxa"/>
          </w:tcPr>
          <w:p w14:paraId="51F32922"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5</w:t>
            </w:r>
          </w:p>
        </w:tc>
      </w:tr>
      <w:tr w:rsidR="00CF55C0" w:rsidRPr="00CF55C0" w14:paraId="4EF06365"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DE92DA8"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25</w:t>
            </w:r>
          </w:p>
        </w:tc>
        <w:tc>
          <w:tcPr>
            <w:tcW w:w="4536" w:type="dxa"/>
          </w:tcPr>
          <w:p w14:paraId="4589512F"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Enfermería </w:t>
            </w:r>
          </w:p>
        </w:tc>
        <w:tc>
          <w:tcPr>
            <w:tcW w:w="1164" w:type="dxa"/>
          </w:tcPr>
          <w:p w14:paraId="3FFC5908"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169</w:t>
            </w:r>
          </w:p>
        </w:tc>
      </w:tr>
      <w:tr w:rsidR="00CF55C0" w:rsidRPr="00CF55C0" w14:paraId="5B1D56B2"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7721EB36" w14:textId="77777777" w:rsidR="007134B3" w:rsidRPr="00CF55C0" w:rsidRDefault="007134B3" w:rsidP="007134B3">
            <w:pPr>
              <w:spacing w:line="276" w:lineRule="auto"/>
              <w:jc w:val="both"/>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26</w:t>
            </w:r>
          </w:p>
        </w:tc>
        <w:tc>
          <w:tcPr>
            <w:tcW w:w="4536" w:type="dxa"/>
          </w:tcPr>
          <w:p w14:paraId="6B49686E"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 xml:space="preserve">Imágenes Medicas </w:t>
            </w:r>
          </w:p>
        </w:tc>
        <w:tc>
          <w:tcPr>
            <w:tcW w:w="1164" w:type="dxa"/>
          </w:tcPr>
          <w:p w14:paraId="7A3840DD" w14:textId="77777777" w:rsidR="007134B3" w:rsidRPr="00CF55C0" w:rsidRDefault="007134B3" w:rsidP="007134B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DO"/>
              </w:rPr>
              <w:t>65</w:t>
            </w:r>
          </w:p>
        </w:tc>
      </w:tr>
      <w:tr w:rsidR="00CF55C0" w:rsidRPr="00CF55C0" w14:paraId="63DE90D8"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2"/>
          </w:tcPr>
          <w:p w14:paraId="0F93C09C" w14:textId="77777777" w:rsidR="007134B3" w:rsidRPr="00CF55C0" w:rsidRDefault="007134B3" w:rsidP="007134B3">
            <w:pPr>
              <w:spacing w:line="276" w:lineRule="auto"/>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 xml:space="preserve">                  Evaluados sede central y extensión </w:t>
            </w:r>
          </w:p>
        </w:tc>
        <w:tc>
          <w:tcPr>
            <w:tcW w:w="1164" w:type="dxa"/>
          </w:tcPr>
          <w:p w14:paraId="3250E143" w14:textId="77777777" w:rsidR="007134B3" w:rsidRPr="00CF55C0" w:rsidRDefault="007134B3" w:rsidP="007134B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DO"/>
              </w:rPr>
            </w:pPr>
            <w:r w:rsidRPr="00CF55C0">
              <w:rPr>
                <w:rFonts w:ascii="Times New Roman" w:eastAsia="Times New Roman" w:hAnsi="Times New Roman"/>
                <w:color w:val="767171"/>
                <w:sz w:val="24"/>
                <w:szCs w:val="24"/>
                <w:lang w:eastAsia="es-DO"/>
              </w:rPr>
              <w:t>1779</w:t>
            </w:r>
          </w:p>
        </w:tc>
      </w:tr>
    </w:tbl>
    <w:p w14:paraId="5BFBE3D3" w14:textId="2E899010"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 xml:space="preserve">                                   </w:t>
      </w:r>
    </w:p>
    <w:p w14:paraId="6960055E"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DO"/>
        </w:rPr>
        <w:t>RESUMEN DE LOS PROCESOS</w:t>
      </w:r>
      <w:r w:rsidRPr="00CF55C0">
        <w:rPr>
          <w:rFonts w:eastAsia="Times New Roman"/>
          <w:bCs/>
          <w:spacing w:val="0"/>
          <w:lang w:val="es-MX" w:eastAsia="es-MX"/>
        </w:rPr>
        <w:t xml:space="preserve"> DE ADMISIÓN Y NUEVO INGRESO  2023-1-2023-2</w:t>
      </w:r>
    </w:p>
    <w:tbl>
      <w:tblPr>
        <w:tblStyle w:val="Tablaconcuadrcula2-nfasis11"/>
        <w:tblW w:w="0" w:type="auto"/>
        <w:tblLook w:val="04A0" w:firstRow="1" w:lastRow="0" w:firstColumn="1" w:lastColumn="0" w:noHBand="0" w:noVBand="1"/>
      </w:tblPr>
      <w:tblGrid>
        <w:gridCol w:w="4460"/>
        <w:gridCol w:w="3332"/>
      </w:tblGrid>
      <w:tr w:rsidR="00CF55C0" w:rsidRPr="00CF55C0" w14:paraId="4F382E50"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534A64E0" w14:textId="6E688755"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eastAsia="Times New Roman"/>
                <w:b w:val="0"/>
                <w:bCs w:val="0"/>
                <w:color w:val="767171"/>
                <w:lang w:eastAsia="es-MX"/>
              </w:rPr>
              <w:t xml:space="preserve">                      </w:t>
            </w:r>
            <w:r w:rsidRPr="00CF55C0">
              <w:rPr>
                <w:rFonts w:ascii="Times New Roman" w:eastAsia="Times New Roman" w:hAnsi="Times New Roman"/>
                <w:b w:val="0"/>
                <w:color w:val="767171"/>
                <w:sz w:val="24"/>
                <w:szCs w:val="24"/>
                <w:lang w:eastAsia="es-DO"/>
              </w:rPr>
              <w:t>Actividad</w:t>
            </w:r>
          </w:p>
        </w:tc>
        <w:tc>
          <w:tcPr>
            <w:tcW w:w="3332" w:type="dxa"/>
          </w:tcPr>
          <w:p w14:paraId="680CD444"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val="es-DO" w:eastAsia="es-DO"/>
              </w:rPr>
              <w:t>Cantidad</w:t>
            </w:r>
          </w:p>
        </w:tc>
      </w:tr>
      <w:tr w:rsidR="00CF55C0" w:rsidRPr="00CF55C0" w14:paraId="2497F24A"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39558556"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Poma y Conocimiento</w:t>
            </w:r>
          </w:p>
        </w:tc>
        <w:tc>
          <w:tcPr>
            <w:tcW w:w="3332" w:type="dxa"/>
          </w:tcPr>
          <w:p w14:paraId="20E8F8A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1791</w:t>
            </w:r>
          </w:p>
        </w:tc>
      </w:tr>
      <w:tr w:rsidR="00CF55C0" w:rsidRPr="00CF55C0" w14:paraId="20B2A550" w14:textId="77777777" w:rsidTr="007134B3">
        <w:tc>
          <w:tcPr>
            <w:cnfStyle w:val="001000000000" w:firstRow="0" w:lastRow="0" w:firstColumn="1" w:lastColumn="0" w:oddVBand="0" w:evenVBand="0" w:oddHBand="0" w:evenHBand="0" w:firstRowFirstColumn="0" w:firstRowLastColumn="0" w:lastRowFirstColumn="0" w:lastRowLastColumn="0"/>
            <w:tcW w:w="4460" w:type="dxa"/>
          </w:tcPr>
          <w:p w14:paraId="7436CFA1"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Psicométricas</w:t>
            </w:r>
          </w:p>
        </w:tc>
        <w:tc>
          <w:tcPr>
            <w:tcW w:w="3332" w:type="dxa"/>
          </w:tcPr>
          <w:p w14:paraId="75C85004"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1663</w:t>
            </w:r>
          </w:p>
        </w:tc>
      </w:tr>
      <w:tr w:rsidR="00CF55C0" w:rsidRPr="00CF55C0" w14:paraId="72AA0A03"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007CAB48"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Entrevista</w:t>
            </w:r>
          </w:p>
        </w:tc>
        <w:tc>
          <w:tcPr>
            <w:tcW w:w="3332" w:type="dxa"/>
          </w:tcPr>
          <w:p w14:paraId="49C3ABFE"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1623</w:t>
            </w:r>
          </w:p>
        </w:tc>
      </w:tr>
      <w:tr w:rsidR="00CF55C0" w:rsidRPr="00CF55C0" w14:paraId="5930FCBE" w14:textId="77777777" w:rsidTr="007134B3">
        <w:tc>
          <w:tcPr>
            <w:cnfStyle w:val="001000000000" w:firstRow="0" w:lastRow="0" w:firstColumn="1" w:lastColumn="0" w:oddVBand="0" w:evenVBand="0" w:oddHBand="0" w:evenHBand="0" w:firstRowFirstColumn="0" w:firstRowLastColumn="0" w:lastRowFirstColumn="0" w:lastRowLastColumn="0"/>
            <w:tcW w:w="4460" w:type="dxa"/>
          </w:tcPr>
          <w:p w14:paraId="004EF92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DO"/>
              </w:rPr>
            </w:pPr>
            <w:r w:rsidRPr="00CF55C0">
              <w:rPr>
                <w:rFonts w:ascii="Times New Roman" w:eastAsia="Times New Roman" w:hAnsi="Times New Roman"/>
                <w:b w:val="0"/>
                <w:color w:val="767171"/>
                <w:sz w:val="24"/>
                <w:szCs w:val="24"/>
                <w:lang w:eastAsia="es-DO"/>
              </w:rPr>
              <w:t>No entrevistados</w:t>
            </w:r>
          </w:p>
        </w:tc>
        <w:tc>
          <w:tcPr>
            <w:tcW w:w="3332" w:type="dxa"/>
          </w:tcPr>
          <w:p w14:paraId="70B7E09E"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40</w:t>
            </w:r>
          </w:p>
        </w:tc>
      </w:tr>
    </w:tbl>
    <w:p w14:paraId="475CEA1A" w14:textId="77777777" w:rsidR="007134B3" w:rsidRDefault="007134B3" w:rsidP="007134B3">
      <w:pPr>
        <w:spacing w:line="360" w:lineRule="auto"/>
        <w:rPr>
          <w:rFonts w:eastAsia="Times New Roman"/>
          <w:bCs/>
          <w:spacing w:val="0"/>
          <w:lang w:val="es-MX" w:eastAsia="es-MX"/>
        </w:rPr>
      </w:pPr>
    </w:p>
    <w:p w14:paraId="4DFCCE44" w14:textId="77777777" w:rsidR="001D65BD" w:rsidRDefault="001D65BD" w:rsidP="007134B3">
      <w:pPr>
        <w:spacing w:line="360" w:lineRule="auto"/>
        <w:rPr>
          <w:rFonts w:eastAsia="Times New Roman"/>
          <w:bCs/>
          <w:spacing w:val="0"/>
          <w:lang w:val="es-MX" w:eastAsia="es-MX"/>
        </w:rPr>
      </w:pPr>
    </w:p>
    <w:p w14:paraId="6D8A9D72" w14:textId="77777777" w:rsidR="001D65BD" w:rsidRDefault="001D65BD" w:rsidP="007134B3">
      <w:pPr>
        <w:spacing w:line="360" w:lineRule="auto"/>
        <w:rPr>
          <w:rFonts w:eastAsia="Times New Roman"/>
          <w:bCs/>
          <w:spacing w:val="0"/>
          <w:lang w:val="es-MX" w:eastAsia="es-MX"/>
        </w:rPr>
      </w:pPr>
    </w:p>
    <w:p w14:paraId="631191A2" w14:textId="77777777" w:rsidR="001D65BD" w:rsidRDefault="001D65BD" w:rsidP="007134B3">
      <w:pPr>
        <w:spacing w:line="360" w:lineRule="auto"/>
        <w:rPr>
          <w:rFonts w:eastAsia="Times New Roman"/>
          <w:bCs/>
          <w:spacing w:val="0"/>
          <w:lang w:val="es-MX" w:eastAsia="es-MX"/>
        </w:rPr>
      </w:pPr>
    </w:p>
    <w:p w14:paraId="6AF3C8B2" w14:textId="77777777" w:rsidR="001D65BD" w:rsidRPr="00CF55C0" w:rsidRDefault="001D65BD" w:rsidP="007134B3">
      <w:pPr>
        <w:spacing w:line="360" w:lineRule="auto"/>
        <w:rPr>
          <w:rFonts w:eastAsia="Times New Roman"/>
          <w:bCs/>
          <w:spacing w:val="0"/>
          <w:lang w:val="es-MX" w:eastAsia="es-MX"/>
        </w:rPr>
      </w:pPr>
    </w:p>
    <w:p w14:paraId="528DC28F"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lastRenderedPageBreak/>
        <w:t>EVALUACIÓN DE NUEVO INGRESO 2023-1-2023-2 POR SEXO INFORME CUANTITATIVO POR SEXO.</w:t>
      </w:r>
    </w:p>
    <w:tbl>
      <w:tblPr>
        <w:tblStyle w:val="Tablaconcuadrcula2-nfasis11"/>
        <w:tblW w:w="0" w:type="auto"/>
        <w:tblLook w:val="04A0" w:firstRow="1" w:lastRow="0" w:firstColumn="1" w:lastColumn="0" w:noHBand="0" w:noVBand="1"/>
      </w:tblPr>
      <w:tblGrid>
        <w:gridCol w:w="4460"/>
        <w:gridCol w:w="3332"/>
      </w:tblGrid>
      <w:tr w:rsidR="00CF55C0" w:rsidRPr="00CF55C0" w14:paraId="252F5D7A"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236DBCFF"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Cantidad por Sexo</w:t>
            </w:r>
          </w:p>
        </w:tc>
        <w:tc>
          <w:tcPr>
            <w:tcW w:w="3332" w:type="dxa"/>
          </w:tcPr>
          <w:p w14:paraId="43F83C55"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val="es-DO" w:eastAsia="es-DO"/>
              </w:rPr>
              <w:t>Cantidad</w:t>
            </w:r>
          </w:p>
        </w:tc>
      </w:tr>
      <w:tr w:rsidR="00CF55C0" w:rsidRPr="00CF55C0" w14:paraId="2C03FB00"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2521C792"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Hombres</w:t>
            </w:r>
          </w:p>
        </w:tc>
        <w:tc>
          <w:tcPr>
            <w:tcW w:w="3332" w:type="dxa"/>
          </w:tcPr>
          <w:p w14:paraId="1BF1F300"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725</w:t>
            </w:r>
          </w:p>
        </w:tc>
      </w:tr>
      <w:tr w:rsidR="00CF55C0" w:rsidRPr="00CF55C0" w14:paraId="0F94A168" w14:textId="77777777" w:rsidTr="007134B3">
        <w:tc>
          <w:tcPr>
            <w:cnfStyle w:val="001000000000" w:firstRow="0" w:lastRow="0" w:firstColumn="1" w:lastColumn="0" w:oddVBand="0" w:evenVBand="0" w:oddHBand="0" w:evenHBand="0" w:firstRowFirstColumn="0" w:firstRowLastColumn="0" w:lastRowFirstColumn="0" w:lastRowLastColumn="0"/>
            <w:tcW w:w="4460" w:type="dxa"/>
          </w:tcPr>
          <w:p w14:paraId="2FC10B17"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DO"/>
              </w:rPr>
              <w:t>Mujeres</w:t>
            </w:r>
          </w:p>
        </w:tc>
        <w:tc>
          <w:tcPr>
            <w:tcW w:w="3332" w:type="dxa"/>
          </w:tcPr>
          <w:p w14:paraId="1BD32DE6"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898</w:t>
            </w:r>
          </w:p>
        </w:tc>
      </w:tr>
      <w:tr w:rsidR="00CF55C0" w:rsidRPr="00CF55C0" w14:paraId="6AACDF3D"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0" w:type="dxa"/>
          </w:tcPr>
          <w:p w14:paraId="5400C5E2"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DO"/>
              </w:rPr>
            </w:pPr>
            <w:r w:rsidRPr="00CF55C0">
              <w:rPr>
                <w:rFonts w:ascii="Times New Roman" w:eastAsia="Times New Roman" w:hAnsi="Times New Roman"/>
                <w:b w:val="0"/>
                <w:color w:val="767171"/>
                <w:sz w:val="24"/>
                <w:szCs w:val="24"/>
                <w:lang w:eastAsia="es-DO"/>
              </w:rPr>
              <w:t>Total</w:t>
            </w:r>
          </w:p>
        </w:tc>
        <w:tc>
          <w:tcPr>
            <w:tcW w:w="3332" w:type="dxa"/>
          </w:tcPr>
          <w:p w14:paraId="3CB4444C"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val="es-DO" w:eastAsia="es-DO"/>
              </w:rPr>
              <w:t>1623</w:t>
            </w:r>
          </w:p>
        </w:tc>
      </w:tr>
    </w:tbl>
    <w:p w14:paraId="04FD19E1" w14:textId="77777777" w:rsidR="007134B3" w:rsidRPr="00CF55C0" w:rsidRDefault="007134B3" w:rsidP="007134B3">
      <w:pPr>
        <w:spacing w:after="0" w:line="360" w:lineRule="auto"/>
        <w:jc w:val="both"/>
        <w:rPr>
          <w:rFonts w:eastAsia="Times New Roman"/>
          <w:b/>
          <w:bCs/>
          <w:spacing w:val="0"/>
          <w:lang w:val="es-MX" w:eastAsia="es-MX"/>
        </w:rPr>
      </w:pPr>
    </w:p>
    <w:p w14:paraId="50EB5029" w14:textId="77777777" w:rsidR="00935CF6" w:rsidRPr="00CF55C0" w:rsidRDefault="00935CF6" w:rsidP="007134B3">
      <w:pPr>
        <w:spacing w:after="0" w:line="360" w:lineRule="auto"/>
        <w:jc w:val="both"/>
        <w:rPr>
          <w:rFonts w:eastAsia="Times New Roman"/>
          <w:b/>
          <w:bCs/>
          <w:spacing w:val="0"/>
          <w:lang w:val="es-MX" w:eastAsia="es-MX"/>
        </w:rPr>
      </w:pPr>
    </w:p>
    <w:p w14:paraId="43E0AD36"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t>PROCESO DE ADMISIÓN Y NUEVO INGRESO 2023-1-2023-2 EXTENSIÓN HATO MAYOR DEL REY</w:t>
      </w:r>
    </w:p>
    <w:tbl>
      <w:tblPr>
        <w:tblStyle w:val="Tablaconcuadrcula2-nfasis11"/>
        <w:tblpPr w:leftFromText="141" w:rightFromText="141" w:vertAnchor="text" w:horzAnchor="margin" w:tblpXSpec="center" w:tblpY="319"/>
        <w:tblW w:w="0" w:type="auto"/>
        <w:tblLook w:val="04A0" w:firstRow="1" w:lastRow="0" w:firstColumn="1" w:lastColumn="0" w:noHBand="0" w:noVBand="1"/>
      </w:tblPr>
      <w:tblGrid>
        <w:gridCol w:w="570"/>
        <w:gridCol w:w="4536"/>
        <w:gridCol w:w="1843"/>
      </w:tblGrid>
      <w:tr w:rsidR="00CF55C0" w:rsidRPr="00CF55C0" w14:paraId="4EC37AB0"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61BFAB"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No.</w:t>
            </w:r>
          </w:p>
        </w:tc>
        <w:tc>
          <w:tcPr>
            <w:tcW w:w="4536" w:type="dxa"/>
          </w:tcPr>
          <w:p w14:paraId="4A02CECC"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Carrera</w:t>
            </w:r>
          </w:p>
        </w:tc>
        <w:tc>
          <w:tcPr>
            <w:tcW w:w="1843" w:type="dxa"/>
          </w:tcPr>
          <w:p w14:paraId="68C4537B"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Cantidad</w:t>
            </w:r>
          </w:p>
        </w:tc>
      </w:tr>
      <w:tr w:rsidR="00CF55C0" w:rsidRPr="00CF55C0" w14:paraId="44CC6CFD" w14:textId="77777777" w:rsidTr="007134B3">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62" w:type="dxa"/>
          </w:tcPr>
          <w:p w14:paraId="3C468615"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w:t>
            </w:r>
          </w:p>
        </w:tc>
        <w:tc>
          <w:tcPr>
            <w:tcW w:w="4536" w:type="dxa"/>
          </w:tcPr>
          <w:p w14:paraId="7892ACCA"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Enfermería</w:t>
            </w:r>
          </w:p>
        </w:tc>
        <w:tc>
          <w:tcPr>
            <w:tcW w:w="1843" w:type="dxa"/>
          </w:tcPr>
          <w:p w14:paraId="2DFBC76E"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21</w:t>
            </w:r>
          </w:p>
          <w:p w14:paraId="2F1E9F2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p>
        </w:tc>
      </w:tr>
      <w:tr w:rsidR="00CF55C0" w:rsidRPr="00CF55C0" w14:paraId="1A599EDA"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717E0D3C"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w:t>
            </w:r>
          </w:p>
        </w:tc>
        <w:tc>
          <w:tcPr>
            <w:tcW w:w="4536" w:type="dxa"/>
          </w:tcPr>
          <w:p w14:paraId="0BCEA326"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Gestión de Alojamiento turístico</w:t>
            </w:r>
          </w:p>
        </w:tc>
        <w:tc>
          <w:tcPr>
            <w:tcW w:w="1843" w:type="dxa"/>
          </w:tcPr>
          <w:p w14:paraId="11558EF2"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r>
      <w:tr w:rsidR="00CF55C0" w:rsidRPr="00CF55C0" w14:paraId="7237FE63" w14:textId="77777777" w:rsidTr="007134B3">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562" w:type="dxa"/>
          </w:tcPr>
          <w:p w14:paraId="7B2FC8DD"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w:t>
            </w:r>
          </w:p>
        </w:tc>
        <w:tc>
          <w:tcPr>
            <w:tcW w:w="4536" w:type="dxa"/>
          </w:tcPr>
          <w:p w14:paraId="7339C4E9"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Sistema de información turística</w:t>
            </w:r>
          </w:p>
        </w:tc>
        <w:tc>
          <w:tcPr>
            <w:tcW w:w="1843" w:type="dxa"/>
          </w:tcPr>
          <w:p w14:paraId="0A441DCD"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w:t>
            </w:r>
          </w:p>
        </w:tc>
      </w:tr>
      <w:tr w:rsidR="00CF55C0" w:rsidRPr="00CF55C0" w14:paraId="058B1C2F" w14:textId="77777777" w:rsidTr="007134B3">
        <w:trPr>
          <w:trHeight w:val="392"/>
        </w:trPr>
        <w:tc>
          <w:tcPr>
            <w:cnfStyle w:val="001000000000" w:firstRow="0" w:lastRow="0" w:firstColumn="1" w:lastColumn="0" w:oddVBand="0" w:evenVBand="0" w:oddHBand="0" w:evenHBand="0" w:firstRowFirstColumn="0" w:firstRowLastColumn="0" w:lastRowFirstColumn="0" w:lastRowLastColumn="0"/>
            <w:tcW w:w="562" w:type="dxa"/>
          </w:tcPr>
          <w:p w14:paraId="69270FA7"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c>
          <w:tcPr>
            <w:tcW w:w="4536" w:type="dxa"/>
          </w:tcPr>
          <w:p w14:paraId="1A9064E5"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Empresas de intermediación turística</w:t>
            </w:r>
          </w:p>
        </w:tc>
        <w:tc>
          <w:tcPr>
            <w:tcW w:w="1843" w:type="dxa"/>
          </w:tcPr>
          <w:p w14:paraId="307B55E5"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w:t>
            </w:r>
          </w:p>
          <w:p w14:paraId="069B0E95"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p>
        </w:tc>
      </w:tr>
      <w:tr w:rsidR="00CF55C0" w:rsidRPr="00CF55C0" w14:paraId="2AC0DB3B"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4C4F770"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5</w:t>
            </w:r>
          </w:p>
        </w:tc>
        <w:tc>
          <w:tcPr>
            <w:tcW w:w="4536" w:type="dxa"/>
          </w:tcPr>
          <w:p w14:paraId="53555EA6"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Desarrollo de Software</w:t>
            </w:r>
          </w:p>
        </w:tc>
        <w:tc>
          <w:tcPr>
            <w:tcW w:w="1843" w:type="dxa"/>
          </w:tcPr>
          <w:p w14:paraId="0D1CF3C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10</w:t>
            </w:r>
          </w:p>
        </w:tc>
      </w:tr>
      <w:tr w:rsidR="00CF55C0" w:rsidRPr="00CF55C0" w14:paraId="0C811CC0" w14:textId="77777777" w:rsidTr="007134B3">
        <w:tc>
          <w:tcPr>
            <w:cnfStyle w:val="001000000000" w:firstRow="0" w:lastRow="0" w:firstColumn="1" w:lastColumn="0" w:oddVBand="0" w:evenVBand="0" w:oddHBand="0" w:evenHBand="0" w:firstRowFirstColumn="0" w:firstRowLastColumn="0" w:lastRowFirstColumn="0" w:lastRowLastColumn="0"/>
            <w:tcW w:w="562" w:type="dxa"/>
          </w:tcPr>
          <w:p w14:paraId="43A73A47" w14:textId="77777777" w:rsidR="007134B3" w:rsidRPr="00CF55C0" w:rsidRDefault="007134B3" w:rsidP="007134B3">
            <w:pPr>
              <w:spacing w:line="360" w:lineRule="auto"/>
              <w:jc w:val="center"/>
              <w:rPr>
                <w:rFonts w:ascii="Times New Roman" w:eastAsia="Times New Roman" w:hAnsi="Times New Roman"/>
                <w:color w:val="767171"/>
                <w:sz w:val="24"/>
                <w:szCs w:val="24"/>
                <w:lang w:eastAsia="es-MX"/>
              </w:rPr>
            </w:pPr>
          </w:p>
        </w:tc>
        <w:tc>
          <w:tcPr>
            <w:tcW w:w="4536" w:type="dxa"/>
          </w:tcPr>
          <w:p w14:paraId="01739974"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TOTAL</w:t>
            </w:r>
          </w:p>
        </w:tc>
        <w:tc>
          <w:tcPr>
            <w:tcW w:w="1843" w:type="dxa"/>
          </w:tcPr>
          <w:p w14:paraId="4AD29A95"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50</w:t>
            </w:r>
          </w:p>
        </w:tc>
      </w:tr>
    </w:tbl>
    <w:p w14:paraId="3B1CB9B2" w14:textId="77777777" w:rsidR="006C235D" w:rsidRDefault="006C235D" w:rsidP="007134B3">
      <w:pPr>
        <w:spacing w:line="360" w:lineRule="auto"/>
        <w:jc w:val="center"/>
        <w:rPr>
          <w:rFonts w:eastAsia="Times New Roman"/>
          <w:b/>
          <w:bCs/>
          <w:spacing w:val="0"/>
          <w:lang w:val="es-MX" w:eastAsia="es-MX"/>
        </w:rPr>
      </w:pPr>
    </w:p>
    <w:p w14:paraId="642AA038" w14:textId="77777777" w:rsidR="001D65BD" w:rsidRDefault="001D65BD" w:rsidP="007134B3">
      <w:pPr>
        <w:spacing w:line="360" w:lineRule="auto"/>
        <w:jc w:val="center"/>
        <w:rPr>
          <w:rFonts w:eastAsia="Times New Roman"/>
          <w:b/>
          <w:bCs/>
          <w:spacing w:val="0"/>
          <w:lang w:val="es-MX" w:eastAsia="es-MX"/>
        </w:rPr>
      </w:pPr>
    </w:p>
    <w:p w14:paraId="1BA7686C" w14:textId="77777777" w:rsidR="001D65BD" w:rsidRDefault="001D65BD" w:rsidP="007134B3">
      <w:pPr>
        <w:spacing w:line="360" w:lineRule="auto"/>
        <w:jc w:val="center"/>
        <w:rPr>
          <w:rFonts w:eastAsia="Times New Roman"/>
          <w:b/>
          <w:bCs/>
          <w:spacing w:val="0"/>
          <w:lang w:val="es-MX" w:eastAsia="es-MX"/>
        </w:rPr>
      </w:pPr>
    </w:p>
    <w:p w14:paraId="278715F8" w14:textId="77777777" w:rsidR="001D65BD" w:rsidRDefault="001D65BD" w:rsidP="007134B3">
      <w:pPr>
        <w:spacing w:line="360" w:lineRule="auto"/>
        <w:jc w:val="center"/>
        <w:rPr>
          <w:rFonts w:eastAsia="Times New Roman"/>
          <w:b/>
          <w:bCs/>
          <w:spacing w:val="0"/>
          <w:lang w:val="es-MX" w:eastAsia="es-MX"/>
        </w:rPr>
      </w:pPr>
    </w:p>
    <w:p w14:paraId="52F497B5" w14:textId="77777777" w:rsidR="001D65BD" w:rsidRDefault="001D65BD" w:rsidP="007134B3">
      <w:pPr>
        <w:spacing w:line="360" w:lineRule="auto"/>
        <w:jc w:val="center"/>
        <w:rPr>
          <w:rFonts w:eastAsia="Times New Roman"/>
          <w:b/>
          <w:bCs/>
          <w:spacing w:val="0"/>
          <w:lang w:val="es-MX" w:eastAsia="es-MX"/>
        </w:rPr>
      </w:pPr>
    </w:p>
    <w:p w14:paraId="469A7797" w14:textId="77777777" w:rsidR="001D65BD" w:rsidRPr="00CF55C0" w:rsidRDefault="001D65BD" w:rsidP="007134B3">
      <w:pPr>
        <w:spacing w:line="360" w:lineRule="auto"/>
        <w:jc w:val="center"/>
        <w:rPr>
          <w:rFonts w:eastAsia="Times New Roman"/>
          <w:b/>
          <w:bCs/>
          <w:spacing w:val="0"/>
          <w:lang w:val="es-MX" w:eastAsia="es-MX"/>
        </w:rPr>
      </w:pPr>
    </w:p>
    <w:p w14:paraId="29BCC182"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lastRenderedPageBreak/>
        <w:t>EVALUACIÓN DE NUEVO INGRESO 2023-1-2023-2 POR SEXO INFORME CUANTITATIVO POR SEXO EXTENSIÓN HATO MAYOR DEL REY</w:t>
      </w:r>
    </w:p>
    <w:tbl>
      <w:tblPr>
        <w:tblStyle w:val="Tablaconcuadrcula2-nfasis11"/>
        <w:tblW w:w="0" w:type="auto"/>
        <w:tblLook w:val="04A0" w:firstRow="1" w:lastRow="0" w:firstColumn="1" w:lastColumn="0" w:noHBand="0" w:noVBand="1"/>
      </w:tblPr>
      <w:tblGrid>
        <w:gridCol w:w="570"/>
        <w:gridCol w:w="3082"/>
        <w:gridCol w:w="1317"/>
        <w:gridCol w:w="1643"/>
        <w:gridCol w:w="1524"/>
      </w:tblGrid>
      <w:tr w:rsidR="00CF55C0" w:rsidRPr="00CF55C0" w14:paraId="0F682F66" w14:textId="77777777" w:rsidTr="001D6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033F252"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No.</w:t>
            </w:r>
          </w:p>
        </w:tc>
        <w:tc>
          <w:tcPr>
            <w:tcW w:w="3082" w:type="dxa"/>
          </w:tcPr>
          <w:p w14:paraId="43E42814"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CARRERA</w:t>
            </w:r>
          </w:p>
        </w:tc>
        <w:tc>
          <w:tcPr>
            <w:tcW w:w="1317" w:type="dxa"/>
          </w:tcPr>
          <w:p w14:paraId="22E25D83"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SEXO</w:t>
            </w:r>
          </w:p>
        </w:tc>
        <w:tc>
          <w:tcPr>
            <w:tcW w:w="1643" w:type="dxa"/>
          </w:tcPr>
          <w:p w14:paraId="612A20B0" w14:textId="6A39316F" w:rsidR="007134B3" w:rsidRPr="00CF55C0" w:rsidRDefault="006C235D"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MAS</w:t>
            </w:r>
            <w:r w:rsidR="007134B3" w:rsidRPr="00CF55C0">
              <w:rPr>
                <w:rFonts w:ascii="Times New Roman" w:eastAsia="Times New Roman" w:hAnsi="Times New Roman"/>
                <w:b w:val="0"/>
                <w:color w:val="767171"/>
                <w:sz w:val="24"/>
                <w:szCs w:val="24"/>
                <w:lang w:eastAsia="es-MX"/>
              </w:rPr>
              <w:t>CULINO</w:t>
            </w:r>
          </w:p>
        </w:tc>
        <w:tc>
          <w:tcPr>
            <w:tcW w:w="1524" w:type="dxa"/>
          </w:tcPr>
          <w:p w14:paraId="2834DF53"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FEMENINO</w:t>
            </w:r>
          </w:p>
        </w:tc>
      </w:tr>
      <w:tr w:rsidR="00CF55C0" w:rsidRPr="00CF55C0" w14:paraId="6A82700A" w14:textId="77777777" w:rsidTr="001D65B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70" w:type="dxa"/>
          </w:tcPr>
          <w:p w14:paraId="2AEF1108"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w:t>
            </w:r>
          </w:p>
        </w:tc>
        <w:tc>
          <w:tcPr>
            <w:tcW w:w="3082" w:type="dxa"/>
          </w:tcPr>
          <w:p w14:paraId="306D237E"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Enfermería</w:t>
            </w:r>
          </w:p>
        </w:tc>
        <w:tc>
          <w:tcPr>
            <w:tcW w:w="1317" w:type="dxa"/>
          </w:tcPr>
          <w:p w14:paraId="65F76C7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21</w:t>
            </w:r>
          </w:p>
        </w:tc>
        <w:tc>
          <w:tcPr>
            <w:tcW w:w="1643" w:type="dxa"/>
          </w:tcPr>
          <w:p w14:paraId="60090D4F"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w:t>
            </w:r>
          </w:p>
        </w:tc>
        <w:tc>
          <w:tcPr>
            <w:tcW w:w="1524" w:type="dxa"/>
          </w:tcPr>
          <w:p w14:paraId="5650881C"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19</w:t>
            </w:r>
          </w:p>
        </w:tc>
      </w:tr>
      <w:tr w:rsidR="00CF55C0" w:rsidRPr="00CF55C0" w14:paraId="3F16046D" w14:textId="77777777" w:rsidTr="001D65BD">
        <w:tc>
          <w:tcPr>
            <w:cnfStyle w:val="001000000000" w:firstRow="0" w:lastRow="0" w:firstColumn="1" w:lastColumn="0" w:oddVBand="0" w:evenVBand="0" w:oddHBand="0" w:evenHBand="0" w:firstRowFirstColumn="0" w:firstRowLastColumn="0" w:lastRowFirstColumn="0" w:lastRowLastColumn="0"/>
            <w:tcW w:w="570" w:type="dxa"/>
          </w:tcPr>
          <w:p w14:paraId="29110F9E"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w:t>
            </w:r>
          </w:p>
        </w:tc>
        <w:tc>
          <w:tcPr>
            <w:tcW w:w="3082" w:type="dxa"/>
          </w:tcPr>
          <w:p w14:paraId="0E90EE07"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Gestión de Alojamiento turístico</w:t>
            </w:r>
          </w:p>
        </w:tc>
        <w:tc>
          <w:tcPr>
            <w:tcW w:w="1317" w:type="dxa"/>
          </w:tcPr>
          <w:p w14:paraId="69083CE9"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c>
          <w:tcPr>
            <w:tcW w:w="1643" w:type="dxa"/>
          </w:tcPr>
          <w:p w14:paraId="7C15A396"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0</w:t>
            </w:r>
          </w:p>
        </w:tc>
        <w:tc>
          <w:tcPr>
            <w:tcW w:w="1524" w:type="dxa"/>
          </w:tcPr>
          <w:p w14:paraId="6531B5BD"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r>
      <w:tr w:rsidR="00CF55C0" w:rsidRPr="00CF55C0" w14:paraId="283CE903" w14:textId="77777777" w:rsidTr="001D65BD">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570" w:type="dxa"/>
          </w:tcPr>
          <w:p w14:paraId="4AB4B199"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3</w:t>
            </w:r>
          </w:p>
        </w:tc>
        <w:tc>
          <w:tcPr>
            <w:tcW w:w="3082" w:type="dxa"/>
          </w:tcPr>
          <w:p w14:paraId="110E18EC"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Sistema de información turística</w:t>
            </w:r>
          </w:p>
        </w:tc>
        <w:tc>
          <w:tcPr>
            <w:tcW w:w="1317" w:type="dxa"/>
          </w:tcPr>
          <w:p w14:paraId="64DEBD25"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w:t>
            </w:r>
          </w:p>
        </w:tc>
        <w:tc>
          <w:tcPr>
            <w:tcW w:w="1643" w:type="dxa"/>
          </w:tcPr>
          <w:p w14:paraId="500B231C"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0</w:t>
            </w:r>
          </w:p>
        </w:tc>
        <w:tc>
          <w:tcPr>
            <w:tcW w:w="1524" w:type="dxa"/>
          </w:tcPr>
          <w:p w14:paraId="564ECDE0"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w:t>
            </w:r>
          </w:p>
        </w:tc>
      </w:tr>
      <w:tr w:rsidR="00CF55C0" w:rsidRPr="00CF55C0" w14:paraId="1FC71A00" w14:textId="77777777" w:rsidTr="001D65BD">
        <w:trPr>
          <w:trHeight w:val="392"/>
        </w:trPr>
        <w:tc>
          <w:tcPr>
            <w:cnfStyle w:val="001000000000" w:firstRow="0" w:lastRow="0" w:firstColumn="1" w:lastColumn="0" w:oddVBand="0" w:evenVBand="0" w:oddHBand="0" w:evenHBand="0" w:firstRowFirstColumn="0" w:firstRowLastColumn="0" w:lastRowFirstColumn="0" w:lastRowLastColumn="0"/>
            <w:tcW w:w="570" w:type="dxa"/>
          </w:tcPr>
          <w:p w14:paraId="43C3DB6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4</w:t>
            </w:r>
          </w:p>
        </w:tc>
        <w:tc>
          <w:tcPr>
            <w:tcW w:w="3082" w:type="dxa"/>
          </w:tcPr>
          <w:p w14:paraId="4BC3D00F"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Empresas de intermediación turística</w:t>
            </w:r>
          </w:p>
        </w:tc>
        <w:tc>
          <w:tcPr>
            <w:tcW w:w="1317" w:type="dxa"/>
          </w:tcPr>
          <w:p w14:paraId="3211B5A7"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w:t>
            </w:r>
          </w:p>
        </w:tc>
        <w:tc>
          <w:tcPr>
            <w:tcW w:w="1643" w:type="dxa"/>
          </w:tcPr>
          <w:p w14:paraId="6C729837"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0</w:t>
            </w:r>
          </w:p>
        </w:tc>
        <w:tc>
          <w:tcPr>
            <w:tcW w:w="1524" w:type="dxa"/>
          </w:tcPr>
          <w:p w14:paraId="034659F0"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w:t>
            </w:r>
          </w:p>
          <w:p w14:paraId="3CF50B81"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p>
        </w:tc>
      </w:tr>
      <w:tr w:rsidR="00CF55C0" w:rsidRPr="00CF55C0" w14:paraId="2A3D927B" w14:textId="77777777" w:rsidTr="001D6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43D3D1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5</w:t>
            </w:r>
          </w:p>
        </w:tc>
        <w:tc>
          <w:tcPr>
            <w:tcW w:w="3082" w:type="dxa"/>
          </w:tcPr>
          <w:p w14:paraId="2C5D0242"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Desarrollo de Software</w:t>
            </w:r>
          </w:p>
        </w:tc>
        <w:tc>
          <w:tcPr>
            <w:tcW w:w="1317" w:type="dxa"/>
          </w:tcPr>
          <w:p w14:paraId="072C573A"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10</w:t>
            </w:r>
          </w:p>
        </w:tc>
        <w:tc>
          <w:tcPr>
            <w:tcW w:w="1643" w:type="dxa"/>
          </w:tcPr>
          <w:p w14:paraId="4B1AF6DB"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6</w:t>
            </w:r>
          </w:p>
        </w:tc>
        <w:tc>
          <w:tcPr>
            <w:tcW w:w="1524" w:type="dxa"/>
          </w:tcPr>
          <w:p w14:paraId="647CFE88"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r>
      <w:tr w:rsidR="00CF55C0" w:rsidRPr="00CF55C0" w14:paraId="33377AED" w14:textId="77777777" w:rsidTr="001D65BD">
        <w:tc>
          <w:tcPr>
            <w:cnfStyle w:val="001000000000" w:firstRow="0" w:lastRow="0" w:firstColumn="1" w:lastColumn="0" w:oddVBand="0" w:evenVBand="0" w:oddHBand="0" w:evenHBand="0" w:firstRowFirstColumn="0" w:firstRowLastColumn="0" w:lastRowFirstColumn="0" w:lastRowLastColumn="0"/>
            <w:tcW w:w="570" w:type="dxa"/>
          </w:tcPr>
          <w:p w14:paraId="172941D1"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p>
        </w:tc>
        <w:tc>
          <w:tcPr>
            <w:tcW w:w="3082" w:type="dxa"/>
          </w:tcPr>
          <w:p w14:paraId="24CEAD31"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TOTAL</w:t>
            </w:r>
          </w:p>
        </w:tc>
        <w:tc>
          <w:tcPr>
            <w:tcW w:w="1317" w:type="dxa"/>
          </w:tcPr>
          <w:p w14:paraId="27D70878"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50</w:t>
            </w:r>
          </w:p>
        </w:tc>
        <w:tc>
          <w:tcPr>
            <w:tcW w:w="1643" w:type="dxa"/>
          </w:tcPr>
          <w:p w14:paraId="7F6CAAFF"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8</w:t>
            </w:r>
          </w:p>
        </w:tc>
        <w:tc>
          <w:tcPr>
            <w:tcW w:w="1524" w:type="dxa"/>
          </w:tcPr>
          <w:p w14:paraId="06E8FCD0"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42</w:t>
            </w:r>
          </w:p>
        </w:tc>
      </w:tr>
    </w:tbl>
    <w:p w14:paraId="47B0F008" w14:textId="77777777" w:rsidR="007134B3" w:rsidRPr="00CF55C0" w:rsidRDefault="007134B3" w:rsidP="00BA2267">
      <w:pPr>
        <w:spacing w:line="360" w:lineRule="auto"/>
        <w:jc w:val="both"/>
        <w:rPr>
          <w:rFonts w:eastAsia="Calibri"/>
          <w:noProof/>
        </w:rPr>
      </w:pPr>
    </w:p>
    <w:p w14:paraId="23A2D61C"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t>TALLERES DE REINGRESO  2023-1-2023-2 INFORME CUANTITATIVO POR SEXO.</w:t>
      </w:r>
    </w:p>
    <w:tbl>
      <w:tblPr>
        <w:tblStyle w:val="Tablaconcuadrcula2-nfasis11"/>
        <w:tblW w:w="0" w:type="auto"/>
        <w:tblLook w:val="04A0" w:firstRow="1" w:lastRow="0" w:firstColumn="1" w:lastColumn="0" w:noHBand="0" w:noVBand="1"/>
      </w:tblPr>
      <w:tblGrid>
        <w:gridCol w:w="4093"/>
        <w:gridCol w:w="4043"/>
      </w:tblGrid>
      <w:tr w:rsidR="00CF55C0" w:rsidRPr="00CF55C0" w14:paraId="0B39CE79" w14:textId="77777777" w:rsidTr="001D6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3" w:type="dxa"/>
          </w:tcPr>
          <w:p w14:paraId="500A9E5F"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043" w:type="dxa"/>
          </w:tcPr>
          <w:p w14:paraId="426A833F"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339</w:t>
            </w:r>
          </w:p>
        </w:tc>
      </w:tr>
      <w:tr w:rsidR="00CF55C0" w:rsidRPr="00CF55C0" w14:paraId="3B59701F" w14:textId="77777777" w:rsidTr="001D6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3" w:type="dxa"/>
          </w:tcPr>
          <w:p w14:paraId="43B2AF7B"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043" w:type="dxa"/>
          </w:tcPr>
          <w:p w14:paraId="3902CC03"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266</w:t>
            </w:r>
          </w:p>
        </w:tc>
      </w:tr>
      <w:tr w:rsidR="00CF55C0" w:rsidRPr="00CF55C0" w14:paraId="39AE4BCA" w14:textId="77777777" w:rsidTr="001D65BD">
        <w:tc>
          <w:tcPr>
            <w:cnfStyle w:val="001000000000" w:firstRow="0" w:lastRow="0" w:firstColumn="1" w:lastColumn="0" w:oddVBand="0" w:evenVBand="0" w:oddHBand="0" w:evenHBand="0" w:firstRowFirstColumn="0" w:firstRowLastColumn="0" w:lastRowFirstColumn="0" w:lastRowLastColumn="0"/>
            <w:tcW w:w="4093" w:type="dxa"/>
          </w:tcPr>
          <w:p w14:paraId="712F37B7"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043" w:type="dxa"/>
          </w:tcPr>
          <w:p w14:paraId="3B795B3F"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605</w:t>
            </w:r>
          </w:p>
        </w:tc>
      </w:tr>
    </w:tbl>
    <w:p w14:paraId="6E9E5E4B" w14:textId="77777777" w:rsidR="007134B3" w:rsidRPr="00CF55C0" w:rsidRDefault="007134B3" w:rsidP="007134B3">
      <w:pPr>
        <w:spacing w:line="360" w:lineRule="auto"/>
        <w:rPr>
          <w:rFonts w:eastAsia="Times New Roman"/>
          <w:spacing w:val="0"/>
          <w:lang w:val="es-MX" w:eastAsia="es-MX"/>
        </w:rPr>
      </w:pPr>
    </w:p>
    <w:p w14:paraId="4C946240" w14:textId="77777777" w:rsidR="007134B3" w:rsidRPr="00CF55C0" w:rsidRDefault="007134B3" w:rsidP="007134B3">
      <w:pPr>
        <w:spacing w:line="360" w:lineRule="auto"/>
        <w:jc w:val="center"/>
        <w:rPr>
          <w:rFonts w:eastAsia="Times New Roman"/>
          <w:spacing w:val="0"/>
          <w:lang w:val="es-MX" w:eastAsia="es-MX"/>
        </w:rPr>
      </w:pPr>
      <w:bookmarkStart w:id="24" w:name="_Hlk108182281"/>
      <w:r w:rsidRPr="00CF55C0">
        <w:rPr>
          <w:rFonts w:eastAsia="Times New Roman"/>
          <w:spacing w:val="0"/>
          <w:lang w:val="es-MX" w:eastAsia="es-MX"/>
        </w:rPr>
        <w:t>CURSOS TALLERES DE FORMACION INTEGRAL  2023-1-2023-2 INFORME CUANTITATIVO</w:t>
      </w:r>
      <w:bookmarkEnd w:id="24"/>
      <w:r w:rsidRPr="00CF55C0">
        <w:rPr>
          <w:rFonts w:eastAsia="Times New Roman"/>
          <w:spacing w:val="0"/>
          <w:lang w:val="es-MX" w:eastAsia="es-MX"/>
        </w:rPr>
        <w:t>.</w:t>
      </w:r>
    </w:p>
    <w:tbl>
      <w:tblPr>
        <w:tblStyle w:val="Tablaconcuadrcula2-nfasis11"/>
        <w:tblW w:w="0" w:type="auto"/>
        <w:tblLook w:val="04A0" w:firstRow="1" w:lastRow="0" w:firstColumn="1" w:lastColumn="0" w:noHBand="0" w:noVBand="1"/>
      </w:tblPr>
      <w:tblGrid>
        <w:gridCol w:w="5985"/>
        <w:gridCol w:w="8"/>
        <w:gridCol w:w="2143"/>
      </w:tblGrid>
      <w:tr w:rsidR="00CF55C0" w:rsidRPr="00CF55C0" w14:paraId="580F6B7E"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3" w:type="dxa"/>
            <w:gridSpan w:val="2"/>
          </w:tcPr>
          <w:p w14:paraId="738A0697"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Cursos de Formación Integral</w:t>
            </w:r>
          </w:p>
        </w:tc>
        <w:tc>
          <w:tcPr>
            <w:tcW w:w="2143" w:type="dxa"/>
          </w:tcPr>
          <w:p w14:paraId="112BCACA"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Horas acumuladas</w:t>
            </w:r>
          </w:p>
        </w:tc>
      </w:tr>
      <w:tr w:rsidR="00CF55C0" w:rsidRPr="00CF55C0" w14:paraId="1CF76EEA"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3" w:type="dxa"/>
            <w:gridSpan w:val="2"/>
          </w:tcPr>
          <w:p w14:paraId="629B9EE2"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Manejo de Estrés</w:t>
            </w:r>
          </w:p>
        </w:tc>
        <w:tc>
          <w:tcPr>
            <w:tcW w:w="2143" w:type="dxa"/>
          </w:tcPr>
          <w:p w14:paraId="072B235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24</w:t>
            </w:r>
          </w:p>
        </w:tc>
      </w:tr>
      <w:tr w:rsidR="00CF55C0" w:rsidRPr="00CF55C0" w14:paraId="7F704A04" w14:textId="77777777" w:rsidTr="007134B3">
        <w:tc>
          <w:tcPr>
            <w:cnfStyle w:val="001000000000" w:firstRow="0" w:lastRow="0" w:firstColumn="1" w:lastColumn="0" w:oddVBand="0" w:evenVBand="0" w:oddHBand="0" w:evenHBand="0" w:firstRowFirstColumn="0" w:firstRowLastColumn="0" w:lastRowFirstColumn="0" w:lastRowLastColumn="0"/>
            <w:tcW w:w="5993" w:type="dxa"/>
            <w:gridSpan w:val="2"/>
          </w:tcPr>
          <w:p w14:paraId="5B66C439"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Educación Sexual</w:t>
            </w:r>
          </w:p>
        </w:tc>
        <w:tc>
          <w:tcPr>
            <w:tcW w:w="2143" w:type="dxa"/>
          </w:tcPr>
          <w:p w14:paraId="1082A7E9"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60</w:t>
            </w:r>
          </w:p>
        </w:tc>
      </w:tr>
      <w:tr w:rsidR="00CF55C0" w:rsidRPr="00CF55C0" w14:paraId="6C9FA3A3"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3" w:type="dxa"/>
            <w:gridSpan w:val="2"/>
          </w:tcPr>
          <w:p w14:paraId="11D47A6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Felicidad y Calidad de Vida</w:t>
            </w:r>
          </w:p>
        </w:tc>
        <w:tc>
          <w:tcPr>
            <w:tcW w:w="2143" w:type="dxa"/>
          </w:tcPr>
          <w:p w14:paraId="1F67CFE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22</w:t>
            </w:r>
          </w:p>
        </w:tc>
      </w:tr>
      <w:tr w:rsidR="00CF55C0" w:rsidRPr="00CF55C0" w14:paraId="4F4A3DFF" w14:textId="77777777" w:rsidTr="007134B3">
        <w:tc>
          <w:tcPr>
            <w:cnfStyle w:val="001000000000" w:firstRow="0" w:lastRow="0" w:firstColumn="1" w:lastColumn="0" w:oddVBand="0" w:evenVBand="0" w:oddHBand="0" w:evenHBand="0" w:firstRowFirstColumn="0" w:firstRowLastColumn="0" w:lastRowFirstColumn="0" w:lastRowLastColumn="0"/>
            <w:tcW w:w="5993" w:type="dxa"/>
            <w:gridSpan w:val="2"/>
          </w:tcPr>
          <w:p w14:paraId="4355926F"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Habito de Estudio</w:t>
            </w:r>
          </w:p>
        </w:tc>
        <w:tc>
          <w:tcPr>
            <w:tcW w:w="2143" w:type="dxa"/>
          </w:tcPr>
          <w:p w14:paraId="44DF8DA8"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32</w:t>
            </w:r>
          </w:p>
        </w:tc>
      </w:tr>
      <w:tr w:rsidR="00316AFC" w:rsidRPr="00CF55C0" w14:paraId="25A9E819"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3" w:type="dxa"/>
            <w:gridSpan w:val="2"/>
          </w:tcPr>
          <w:p w14:paraId="1DAC4431" w14:textId="77777777" w:rsidR="00316AFC" w:rsidRPr="00CF55C0" w:rsidRDefault="00316AFC" w:rsidP="007134B3">
            <w:pPr>
              <w:spacing w:line="360" w:lineRule="auto"/>
              <w:jc w:val="center"/>
              <w:rPr>
                <w:rFonts w:eastAsia="Times New Roman"/>
                <w:lang w:eastAsia="es-MX"/>
              </w:rPr>
            </w:pPr>
          </w:p>
        </w:tc>
        <w:tc>
          <w:tcPr>
            <w:tcW w:w="2143" w:type="dxa"/>
          </w:tcPr>
          <w:p w14:paraId="74C0DB4C" w14:textId="77777777" w:rsidR="00316AFC" w:rsidRPr="00CF55C0" w:rsidRDefault="00316AFC"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MX"/>
              </w:rPr>
            </w:pPr>
          </w:p>
        </w:tc>
      </w:tr>
      <w:tr w:rsidR="00316AFC" w:rsidRPr="00CF55C0" w14:paraId="75B5619E" w14:textId="77777777" w:rsidTr="007134B3">
        <w:tc>
          <w:tcPr>
            <w:cnfStyle w:val="001000000000" w:firstRow="0" w:lastRow="0" w:firstColumn="1" w:lastColumn="0" w:oddVBand="0" w:evenVBand="0" w:oddHBand="0" w:evenHBand="0" w:firstRowFirstColumn="0" w:firstRowLastColumn="0" w:lastRowFirstColumn="0" w:lastRowLastColumn="0"/>
            <w:tcW w:w="5993" w:type="dxa"/>
            <w:gridSpan w:val="2"/>
          </w:tcPr>
          <w:p w14:paraId="6200ACAB" w14:textId="2171E692" w:rsidR="00316AFC" w:rsidRPr="00316AFC" w:rsidRDefault="00316AFC" w:rsidP="007134B3">
            <w:pPr>
              <w:spacing w:line="360" w:lineRule="auto"/>
              <w:jc w:val="center"/>
              <w:rPr>
                <w:rFonts w:ascii="Times New Roman" w:eastAsia="Times New Roman" w:hAnsi="Times New Roman"/>
                <w:b w:val="0"/>
                <w:bCs w:val="0"/>
                <w:color w:val="767171"/>
                <w:sz w:val="24"/>
                <w:szCs w:val="24"/>
                <w:lang w:eastAsia="es-MX"/>
              </w:rPr>
            </w:pPr>
            <w:r w:rsidRPr="00316AFC">
              <w:rPr>
                <w:rFonts w:ascii="Times New Roman" w:eastAsia="Times New Roman" w:hAnsi="Times New Roman"/>
                <w:b w:val="0"/>
                <w:bCs w:val="0"/>
                <w:color w:val="767171"/>
                <w:sz w:val="24"/>
                <w:szCs w:val="24"/>
                <w:lang w:eastAsia="es-MX"/>
              </w:rPr>
              <w:lastRenderedPageBreak/>
              <w:t>Curso de Formación Integral</w:t>
            </w:r>
          </w:p>
        </w:tc>
        <w:tc>
          <w:tcPr>
            <w:tcW w:w="2143" w:type="dxa"/>
          </w:tcPr>
          <w:p w14:paraId="4EED03BE" w14:textId="772A2577" w:rsidR="00316AFC" w:rsidRPr="00316AFC" w:rsidRDefault="00316AFC"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316AFC">
              <w:rPr>
                <w:rFonts w:ascii="Times New Roman" w:eastAsia="Times New Roman" w:hAnsi="Times New Roman"/>
                <w:color w:val="767171"/>
                <w:sz w:val="24"/>
                <w:szCs w:val="24"/>
                <w:lang w:eastAsia="es-MX"/>
              </w:rPr>
              <w:t>Horas acumuladas</w:t>
            </w:r>
          </w:p>
        </w:tc>
      </w:tr>
      <w:tr w:rsidR="00CF55C0" w:rsidRPr="00CF55C0" w14:paraId="2ADFDDE3"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3" w:type="dxa"/>
            <w:gridSpan w:val="2"/>
          </w:tcPr>
          <w:p w14:paraId="6E3942EA"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Habilidades Sociales: Relaciones Humanas y Comunicación Efectiva</w:t>
            </w:r>
          </w:p>
        </w:tc>
        <w:tc>
          <w:tcPr>
            <w:tcW w:w="2143" w:type="dxa"/>
          </w:tcPr>
          <w:p w14:paraId="25C8FEB3"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28</w:t>
            </w:r>
          </w:p>
        </w:tc>
      </w:tr>
      <w:tr w:rsidR="00C22A54" w:rsidRPr="00CF55C0" w14:paraId="05607AA7" w14:textId="77777777" w:rsidTr="007134B3">
        <w:tc>
          <w:tcPr>
            <w:cnfStyle w:val="001000000000" w:firstRow="0" w:lastRow="0" w:firstColumn="1" w:lastColumn="0" w:oddVBand="0" w:evenVBand="0" w:oddHBand="0" w:evenHBand="0" w:firstRowFirstColumn="0" w:firstRowLastColumn="0" w:lastRowFirstColumn="0" w:lastRowLastColumn="0"/>
            <w:tcW w:w="5985" w:type="dxa"/>
          </w:tcPr>
          <w:p w14:paraId="47A9F4AD"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Manejo de Estrés</w:t>
            </w:r>
          </w:p>
        </w:tc>
        <w:tc>
          <w:tcPr>
            <w:tcW w:w="2151" w:type="dxa"/>
            <w:gridSpan w:val="2"/>
          </w:tcPr>
          <w:p w14:paraId="5E1C7925"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35</w:t>
            </w:r>
          </w:p>
        </w:tc>
      </w:tr>
      <w:tr w:rsidR="00C22A54" w:rsidRPr="00CF55C0" w14:paraId="11B6969B"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5" w:type="dxa"/>
          </w:tcPr>
          <w:p w14:paraId="614E15F5"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Educación Sexual</w:t>
            </w:r>
          </w:p>
        </w:tc>
        <w:tc>
          <w:tcPr>
            <w:tcW w:w="2151" w:type="dxa"/>
            <w:gridSpan w:val="2"/>
          </w:tcPr>
          <w:p w14:paraId="0BAD482D"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172</w:t>
            </w:r>
          </w:p>
        </w:tc>
      </w:tr>
      <w:tr w:rsidR="00C22A54" w:rsidRPr="00CF55C0" w14:paraId="76029C00" w14:textId="77777777" w:rsidTr="007134B3">
        <w:tc>
          <w:tcPr>
            <w:cnfStyle w:val="001000000000" w:firstRow="0" w:lastRow="0" w:firstColumn="1" w:lastColumn="0" w:oddVBand="0" w:evenVBand="0" w:oddHBand="0" w:evenHBand="0" w:firstRowFirstColumn="0" w:firstRowLastColumn="0" w:lastRowFirstColumn="0" w:lastRowLastColumn="0"/>
            <w:tcW w:w="5985" w:type="dxa"/>
          </w:tcPr>
          <w:p w14:paraId="24BC6AE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Felicidad y Calidad de Vida</w:t>
            </w:r>
          </w:p>
        </w:tc>
        <w:tc>
          <w:tcPr>
            <w:tcW w:w="2151" w:type="dxa"/>
            <w:gridSpan w:val="2"/>
          </w:tcPr>
          <w:p w14:paraId="6B5D513E"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29</w:t>
            </w:r>
          </w:p>
        </w:tc>
      </w:tr>
      <w:tr w:rsidR="00C22A54" w:rsidRPr="00CF55C0" w14:paraId="140F80F9"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5" w:type="dxa"/>
          </w:tcPr>
          <w:p w14:paraId="5D279C2B"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Habito de Estudio</w:t>
            </w:r>
          </w:p>
        </w:tc>
        <w:tc>
          <w:tcPr>
            <w:tcW w:w="2151" w:type="dxa"/>
            <w:gridSpan w:val="2"/>
          </w:tcPr>
          <w:p w14:paraId="539EF450"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23</w:t>
            </w:r>
          </w:p>
        </w:tc>
      </w:tr>
      <w:tr w:rsidR="00C22A54" w:rsidRPr="00CF55C0" w14:paraId="7E097A88" w14:textId="77777777" w:rsidTr="007134B3">
        <w:tc>
          <w:tcPr>
            <w:cnfStyle w:val="001000000000" w:firstRow="0" w:lastRow="0" w:firstColumn="1" w:lastColumn="0" w:oddVBand="0" w:evenVBand="0" w:oddHBand="0" w:evenHBand="0" w:firstRowFirstColumn="0" w:firstRowLastColumn="0" w:lastRowFirstColumn="0" w:lastRowLastColumn="0"/>
            <w:tcW w:w="5985" w:type="dxa"/>
          </w:tcPr>
          <w:p w14:paraId="31D3971E"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Habilidades Sociales: Relaciones Humanas y Comunicación Efectiva</w:t>
            </w:r>
          </w:p>
        </w:tc>
        <w:tc>
          <w:tcPr>
            <w:tcW w:w="2151" w:type="dxa"/>
            <w:gridSpan w:val="2"/>
          </w:tcPr>
          <w:p w14:paraId="1D591864"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44</w:t>
            </w:r>
          </w:p>
        </w:tc>
      </w:tr>
      <w:tr w:rsidR="00C22A54" w:rsidRPr="00CF55C0" w14:paraId="14C58551"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5" w:type="dxa"/>
          </w:tcPr>
          <w:p w14:paraId="4CAEBB2D"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Participantes</w:t>
            </w:r>
          </w:p>
        </w:tc>
        <w:tc>
          <w:tcPr>
            <w:tcW w:w="2151" w:type="dxa"/>
            <w:gridSpan w:val="2"/>
          </w:tcPr>
          <w:p w14:paraId="664F8C48"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303</w:t>
            </w:r>
          </w:p>
        </w:tc>
      </w:tr>
    </w:tbl>
    <w:p w14:paraId="36352F3B" w14:textId="77777777" w:rsidR="006C235D" w:rsidRPr="00CF55C0" w:rsidRDefault="006C235D" w:rsidP="007134B3">
      <w:pPr>
        <w:spacing w:line="360" w:lineRule="auto"/>
        <w:jc w:val="center"/>
        <w:rPr>
          <w:rFonts w:eastAsia="Times New Roman"/>
          <w:bCs/>
          <w:spacing w:val="0"/>
          <w:lang w:val="es-MX" w:eastAsia="es-MX"/>
        </w:rPr>
      </w:pPr>
    </w:p>
    <w:p w14:paraId="78984220" w14:textId="77777777" w:rsidR="007134B3" w:rsidRPr="00CF55C0" w:rsidRDefault="007134B3" w:rsidP="007134B3">
      <w:pPr>
        <w:spacing w:line="360" w:lineRule="auto"/>
        <w:jc w:val="center"/>
        <w:rPr>
          <w:rFonts w:eastAsia="Times New Roman"/>
          <w:bCs/>
          <w:spacing w:val="0"/>
          <w:lang w:val="es-MX" w:eastAsia="es-MX"/>
        </w:rPr>
      </w:pPr>
      <w:r w:rsidRPr="00CF55C0">
        <w:rPr>
          <w:rFonts w:eastAsia="Times New Roman"/>
          <w:bCs/>
          <w:spacing w:val="0"/>
          <w:lang w:val="es-MX" w:eastAsia="es-MX"/>
        </w:rPr>
        <w:t>CURSOS TALLERES DE FORMACION INTEGRAL  2023-1-2023-2 INFORME CUANTITATIVO POR SEXO.</w:t>
      </w:r>
    </w:p>
    <w:p w14:paraId="042DAD54"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Habilidades Sociales</w:t>
      </w:r>
    </w:p>
    <w:tbl>
      <w:tblPr>
        <w:tblStyle w:val="Tablaconcuadrcula2-nfasis11"/>
        <w:tblW w:w="0" w:type="auto"/>
        <w:tblLook w:val="04A0" w:firstRow="1" w:lastRow="0" w:firstColumn="1" w:lastColumn="0" w:noHBand="0" w:noVBand="1"/>
      </w:tblPr>
      <w:tblGrid>
        <w:gridCol w:w="4098"/>
        <w:gridCol w:w="4038"/>
      </w:tblGrid>
      <w:tr w:rsidR="00CF55C0" w:rsidRPr="00CF55C0" w14:paraId="74E1466F"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75F31FA"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4A0D2214"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33</w:t>
            </w:r>
          </w:p>
        </w:tc>
      </w:tr>
      <w:tr w:rsidR="00CF55C0" w:rsidRPr="00CF55C0" w14:paraId="44AA2771"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158031E"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287C53DE"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11</w:t>
            </w:r>
          </w:p>
        </w:tc>
      </w:tr>
      <w:tr w:rsidR="00CF55C0" w:rsidRPr="00CF55C0" w14:paraId="4A818BE2"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4EB7FD71"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0382C30D"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44</w:t>
            </w:r>
          </w:p>
        </w:tc>
      </w:tr>
    </w:tbl>
    <w:p w14:paraId="44E4937D"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Manejo de Stress</w:t>
      </w:r>
    </w:p>
    <w:tbl>
      <w:tblPr>
        <w:tblStyle w:val="Tablaconcuadrcula2-nfasis11"/>
        <w:tblW w:w="0" w:type="auto"/>
        <w:tblLook w:val="04A0" w:firstRow="1" w:lastRow="0" w:firstColumn="1" w:lastColumn="0" w:noHBand="0" w:noVBand="1"/>
      </w:tblPr>
      <w:tblGrid>
        <w:gridCol w:w="4098"/>
        <w:gridCol w:w="4038"/>
      </w:tblGrid>
      <w:tr w:rsidR="00CF55C0" w:rsidRPr="00CF55C0" w14:paraId="69238AE1"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FFAED57"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286FEEA9"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26</w:t>
            </w:r>
          </w:p>
        </w:tc>
      </w:tr>
      <w:tr w:rsidR="00CF55C0" w:rsidRPr="00CF55C0" w14:paraId="65F879DF"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393D081"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28B29485"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9</w:t>
            </w:r>
          </w:p>
        </w:tc>
      </w:tr>
      <w:tr w:rsidR="00CF55C0" w:rsidRPr="00CF55C0" w14:paraId="41C2C6E8"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08684BC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242F32F6"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35</w:t>
            </w:r>
          </w:p>
        </w:tc>
      </w:tr>
    </w:tbl>
    <w:p w14:paraId="68558D51" w14:textId="77777777" w:rsidR="007134B3" w:rsidRPr="00CF55C0" w:rsidRDefault="007134B3" w:rsidP="007134B3">
      <w:pPr>
        <w:spacing w:line="360" w:lineRule="auto"/>
        <w:rPr>
          <w:rFonts w:eastAsia="Times New Roman"/>
          <w:spacing w:val="0"/>
          <w:lang w:val="es-MX" w:eastAsia="es-MX"/>
        </w:rPr>
      </w:pPr>
    </w:p>
    <w:p w14:paraId="351B50DE"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Hábitos de Estudio</w:t>
      </w:r>
    </w:p>
    <w:tbl>
      <w:tblPr>
        <w:tblStyle w:val="Tablaconcuadrcula2-nfasis11"/>
        <w:tblW w:w="0" w:type="auto"/>
        <w:tblLook w:val="04A0" w:firstRow="1" w:lastRow="0" w:firstColumn="1" w:lastColumn="0" w:noHBand="0" w:noVBand="1"/>
      </w:tblPr>
      <w:tblGrid>
        <w:gridCol w:w="4098"/>
        <w:gridCol w:w="4038"/>
      </w:tblGrid>
      <w:tr w:rsidR="00CF55C0" w:rsidRPr="00CF55C0" w14:paraId="1EF9A2EA"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3FA1276"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5BA33373"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21</w:t>
            </w:r>
          </w:p>
        </w:tc>
      </w:tr>
      <w:tr w:rsidR="00CF55C0" w:rsidRPr="00CF55C0" w14:paraId="06AD0BB9"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9EBA03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0F6DE9BF"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w:t>
            </w:r>
          </w:p>
        </w:tc>
      </w:tr>
      <w:tr w:rsidR="00CF55C0" w:rsidRPr="00CF55C0" w14:paraId="2A58C0A7"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37A768B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2C67EF6C"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23</w:t>
            </w:r>
          </w:p>
        </w:tc>
      </w:tr>
    </w:tbl>
    <w:p w14:paraId="1894FAD0"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lastRenderedPageBreak/>
        <w:t>Felicidad y Calidad de Vida</w:t>
      </w:r>
    </w:p>
    <w:tbl>
      <w:tblPr>
        <w:tblStyle w:val="Tablaconcuadrcula2-nfasis11"/>
        <w:tblW w:w="0" w:type="auto"/>
        <w:tblLook w:val="04A0" w:firstRow="1" w:lastRow="0" w:firstColumn="1" w:lastColumn="0" w:noHBand="0" w:noVBand="1"/>
      </w:tblPr>
      <w:tblGrid>
        <w:gridCol w:w="4098"/>
        <w:gridCol w:w="4038"/>
      </w:tblGrid>
      <w:tr w:rsidR="00CF55C0" w:rsidRPr="00CF55C0" w14:paraId="38F3FED7"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666B5C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4D57B628"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25</w:t>
            </w:r>
          </w:p>
        </w:tc>
      </w:tr>
      <w:tr w:rsidR="00CF55C0" w:rsidRPr="00CF55C0" w14:paraId="0467AA5F"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3843D9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033ADE1D"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w:t>
            </w:r>
          </w:p>
        </w:tc>
      </w:tr>
      <w:tr w:rsidR="00CF55C0" w:rsidRPr="00CF55C0" w14:paraId="7EC96348"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17FFBBF5"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48DA6E61"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29</w:t>
            </w:r>
          </w:p>
        </w:tc>
      </w:tr>
    </w:tbl>
    <w:p w14:paraId="0EF2CC4D" w14:textId="77777777" w:rsidR="007134B3" w:rsidRPr="00CF55C0" w:rsidRDefault="007134B3" w:rsidP="007134B3">
      <w:pPr>
        <w:spacing w:line="360" w:lineRule="auto"/>
        <w:jc w:val="center"/>
        <w:rPr>
          <w:rFonts w:eastAsia="Times New Roman"/>
          <w:spacing w:val="0"/>
          <w:lang w:val="es-MX" w:eastAsia="es-MX"/>
        </w:rPr>
      </w:pPr>
    </w:p>
    <w:p w14:paraId="1394654A"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Educación Sexual</w:t>
      </w:r>
      <w:r w:rsidRPr="00CF55C0">
        <w:rPr>
          <w:rFonts w:eastAsia="Times New Roman"/>
          <w:spacing w:val="0"/>
          <w:lang w:val="es-MX" w:eastAsia="es-MX"/>
        </w:rPr>
        <w:tab/>
      </w:r>
    </w:p>
    <w:tbl>
      <w:tblPr>
        <w:tblStyle w:val="Tablaconcuadrcula2-nfasis11"/>
        <w:tblW w:w="0" w:type="auto"/>
        <w:tblLook w:val="04A0" w:firstRow="1" w:lastRow="0" w:firstColumn="1" w:lastColumn="0" w:noHBand="0" w:noVBand="1"/>
      </w:tblPr>
      <w:tblGrid>
        <w:gridCol w:w="4093"/>
        <w:gridCol w:w="4043"/>
      </w:tblGrid>
      <w:tr w:rsidR="00CF55C0" w:rsidRPr="00CF55C0" w14:paraId="44D752E2"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EFE8E0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469B09E4"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149</w:t>
            </w:r>
          </w:p>
        </w:tc>
      </w:tr>
      <w:tr w:rsidR="00CF55C0" w:rsidRPr="00CF55C0" w14:paraId="318ACCE2"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39386E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1DAA83B1"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23</w:t>
            </w:r>
          </w:p>
        </w:tc>
      </w:tr>
      <w:tr w:rsidR="00CF55C0" w:rsidRPr="00CF55C0" w14:paraId="7D837CF1"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34E2BAB1"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7920E1CD"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172</w:t>
            </w:r>
          </w:p>
        </w:tc>
      </w:tr>
    </w:tbl>
    <w:p w14:paraId="1CE4C2C5" w14:textId="77777777" w:rsidR="00935CF6" w:rsidRPr="00CF55C0" w:rsidRDefault="00935CF6" w:rsidP="007134B3">
      <w:pPr>
        <w:spacing w:line="360" w:lineRule="auto"/>
        <w:rPr>
          <w:rFonts w:eastAsia="Times New Roman"/>
          <w:spacing w:val="0"/>
          <w:lang w:val="es-MX" w:eastAsia="es-MX"/>
        </w:rPr>
      </w:pPr>
    </w:p>
    <w:p w14:paraId="65ADCA2C" w14:textId="77777777" w:rsidR="007134B3" w:rsidRPr="00CF55C0" w:rsidRDefault="007134B3" w:rsidP="007134B3">
      <w:pPr>
        <w:spacing w:line="360" w:lineRule="auto"/>
        <w:rPr>
          <w:rFonts w:eastAsia="Times New Roman"/>
          <w:spacing w:val="0"/>
          <w:lang w:val="es-MX" w:eastAsia="es-MX"/>
        </w:rPr>
      </w:pPr>
      <w:r w:rsidRPr="00CF55C0">
        <w:rPr>
          <w:rFonts w:eastAsia="Times New Roman"/>
          <w:spacing w:val="0"/>
          <w:lang w:val="es-MX" w:eastAsia="es-MX"/>
        </w:rPr>
        <w:t>Total Global</w:t>
      </w:r>
      <w:r w:rsidRPr="00CF55C0">
        <w:rPr>
          <w:rFonts w:eastAsia="Times New Roman"/>
          <w:spacing w:val="0"/>
          <w:lang w:val="es-MX" w:eastAsia="es-MX"/>
        </w:rPr>
        <w:tab/>
      </w:r>
    </w:p>
    <w:tbl>
      <w:tblPr>
        <w:tblStyle w:val="Tablaconcuadrcula2-nfasis11"/>
        <w:tblW w:w="0" w:type="auto"/>
        <w:tblLook w:val="04A0" w:firstRow="1" w:lastRow="0" w:firstColumn="1" w:lastColumn="0" w:noHBand="0" w:noVBand="1"/>
      </w:tblPr>
      <w:tblGrid>
        <w:gridCol w:w="4093"/>
        <w:gridCol w:w="4043"/>
      </w:tblGrid>
      <w:tr w:rsidR="00CF55C0" w:rsidRPr="00CF55C0" w14:paraId="751C9C4A"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731F38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3258009F"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255</w:t>
            </w:r>
          </w:p>
        </w:tc>
      </w:tr>
      <w:tr w:rsidR="00CF55C0" w:rsidRPr="00CF55C0" w14:paraId="5B7170A3"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5A4BC7D"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7BE0001E"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48</w:t>
            </w:r>
          </w:p>
        </w:tc>
      </w:tr>
      <w:tr w:rsidR="00CF55C0" w:rsidRPr="00CF55C0" w14:paraId="48968FF9"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29FB1314"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2017B564"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303</w:t>
            </w:r>
          </w:p>
        </w:tc>
      </w:tr>
    </w:tbl>
    <w:p w14:paraId="531E2AB5" w14:textId="77777777" w:rsidR="007134B3" w:rsidRPr="00CF55C0" w:rsidRDefault="007134B3" w:rsidP="007134B3">
      <w:pPr>
        <w:spacing w:after="0" w:line="360" w:lineRule="auto"/>
        <w:jc w:val="both"/>
        <w:rPr>
          <w:rFonts w:eastAsia="Times New Roman"/>
          <w:b/>
          <w:bCs/>
          <w:spacing w:val="0"/>
          <w:lang w:val="es-MX" w:eastAsia="es-MX"/>
        </w:rPr>
      </w:pPr>
      <w:bookmarkStart w:id="25" w:name="_Hlk108182978"/>
    </w:p>
    <w:p w14:paraId="470AB3F9" w14:textId="77777777" w:rsidR="007134B3" w:rsidRPr="00CF55C0" w:rsidRDefault="007134B3" w:rsidP="007134B3">
      <w:pPr>
        <w:spacing w:after="0" w:line="360" w:lineRule="auto"/>
        <w:jc w:val="center"/>
        <w:rPr>
          <w:rFonts w:eastAsia="Times New Roman"/>
          <w:spacing w:val="0"/>
          <w:lang w:val="es-MX" w:eastAsia="es-MX"/>
        </w:rPr>
      </w:pPr>
      <w:r w:rsidRPr="00CF55C0">
        <w:rPr>
          <w:rFonts w:eastAsia="Times New Roman"/>
          <w:spacing w:val="0"/>
          <w:lang w:val="es-MX" w:eastAsia="es-MX"/>
        </w:rPr>
        <w:t xml:space="preserve">CURSOS TALLERES DE NIVELACION </w:t>
      </w:r>
      <w:bookmarkEnd w:id="25"/>
      <w:r w:rsidRPr="00CF55C0">
        <w:rPr>
          <w:rFonts w:eastAsia="Times New Roman"/>
          <w:spacing w:val="0"/>
          <w:lang w:val="es-MX" w:eastAsia="es-MX"/>
        </w:rPr>
        <w:t>2023-1-2023-2 INFORME CUANTITATIVO POR SEXO.</w:t>
      </w:r>
    </w:p>
    <w:p w14:paraId="00A74262" w14:textId="77777777" w:rsidR="007134B3" w:rsidRPr="00CF55C0" w:rsidRDefault="007134B3" w:rsidP="007134B3">
      <w:pPr>
        <w:spacing w:after="0" w:line="360" w:lineRule="auto"/>
        <w:jc w:val="both"/>
        <w:rPr>
          <w:rFonts w:eastAsia="Times New Roman"/>
          <w:bCs/>
          <w:spacing w:val="0"/>
          <w:lang w:val="es-MX" w:eastAsia="es-MX"/>
        </w:rPr>
      </w:pPr>
    </w:p>
    <w:tbl>
      <w:tblPr>
        <w:tblStyle w:val="Tablaconcuadrcula2-nfasis11"/>
        <w:tblW w:w="0" w:type="auto"/>
        <w:tblLook w:val="04A0" w:firstRow="1" w:lastRow="0" w:firstColumn="1" w:lastColumn="0" w:noHBand="0" w:noVBand="1"/>
      </w:tblPr>
      <w:tblGrid>
        <w:gridCol w:w="4087"/>
        <w:gridCol w:w="4049"/>
      </w:tblGrid>
      <w:tr w:rsidR="00CF55C0" w:rsidRPr="00CF55C0" w14:paraId="19900BD2"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BAA64CC"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bookmarkStart w:id="26" w:name="_Hlk108182586"/>
            <w:r w:rsidRPr="00CF55C0">
              <w:rPr>
                <w:rFonts w:ascii="Times New Roman" w:eastAsia="Times New Roman" w:hAnsi="Times New Roman"/>
                <w:b w:val="0"/>
                <w:color w:val="767171"/>
                <w:sz w:val="24"/>
                <w:szCs w:val="24"/>
                <w:lang w:eastAsia="es-MX"/>
              </w:rPr>
              <w:t>Cantidad por Sexo</w:t>
            </w:r>
          </w:p>
        </w:tc>
        <w:tc>
          <w:tcPr>
            <w:tcW w:w="4414" w:type="dxa"/>
          </w:tcPr>
          <w:p w14:paraId="42E9AC9E"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r>
      <w:tr w:rsidR="00CF55C0" w:rsidRPr="00CF55C0" w14:paraId="509107F4"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6222E1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284DED30"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285</w:t>
            </w:r>
          </w:p>
        </w:tc>
      </w:tr>
      <w:tr w:rsidR="00CF55C0" w:rsidRPr="00CF55C0" w14:paraId="2930FC58"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66EAFA59"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5F9318F3"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448</w:t>
            </w:r>
          </w:p>
        </w:tc>
      </w:tr>
      <w:tr w:rsidR="00CF55C0" w:rsidRPr="00CF55C0" w14:paraId="27B888CC"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74D7C2E"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52A1E41A"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733</w:t>
            </w:r>
          </w:p>
        </w:tc>
      </w:tr>
      <w:bookmarkEnd w:id="26"/>
    </w:tbl>
    <w:p w14:paraId="6D64BB4B" w14:textId="77777777" w:rsidR="007134B3" w:rsidRPr="00CF55C0" w:rsidRDefault="007134B3" w:rsidP="007134B3">
      <w:pPr>
        <w:spacing w:after="0" w:line="360" w:lineRule="auto"/>
        <w:jc w:val="center"/>
        <w:rPr>
          <w:rFonts w:eastAsia="Times New Roman"/>
          <w:b/>
          <w:bCs/>
          <w:spacing w:val="0"/>
          <w:lang w:val="es-MX" w:eastAsia="es-MX"/>
        </w:rPr>
      </w:pPr>
    </w:p>
    <w:p w14:paraId="7E50A124" w14:textId="77777777" w:rsidR="008A4FE4" w:rsidRDefault="008A4FE4" w:rsidP="007134B3">
      <w:pPr>
        <w:spacing w:after="0" w:line="360" w:lineRule="auto"/>
        <w:jc w:val="center"/>
        <w:rPr>
          <w:rFonts w:eastAsia="Times New Roman"/>
          <w:spacing w:val="0"/>
          <w:lang w:val="es-MX" w:eastAsia="es-MX"/>
        </w:rPr>
      </w:pPr>
    </w:p>
    <w:p w14:paraId="7D71672D" w14:textId="77777777" w:rsidR="008A4FE4" w:rsidRDefault="008A4FE4" w:rsidP="007134B3">
      <w:pPr>
        <w:spacing w:after="0" w:line="360" w:lineRule="auto"/>
        <w:jc w:val="center"/>
        <w:rPr>
          <w:rFonts w:eastAsia="Times New Roman"/>
          <w:spacing w:val="0"/>
          <w:lang w:val="es-MX" w:eastAsia="es-MX"/>
        </w:rPr>
      </w:pPr>
    </w:p>
    <w:p w14:paraId="6D85EFC3" w14:textId="77777777" w:rsidR="008A4FE4" w:rsidRDefault="008A4FE4" w:rsidP="007134B3">
      <w:pPr>
        <w:spacing w:after="0" w:line="360" w:lineRule="auto"/>
        <w:jc w:val="center"/>
        <w:rPr>
          <w:rFonts w:eastAsia="Times New Roman"/>
          <w:spacing w:val="0"/>
          <w:lang w:val="es-MX" w:eastAsia="es-MX"/>
        </w:rPr>
      </w:pPr>
    </w:p>
    <w:p w14:paraId="6E180F03" w14:textId="77777777" w:rsidR="008A4FE4" w:rsidRDefault="008A4FE4" w:rsidP="007134B3">
      <w:pPr>
        <w:spacing w:after="0" w:line="360" w:lineRule="auto"/>
        <w:jc w:val="center"/>
        <w:rPr>
          <w:rFonts w:eastAsia="Times New Roman"/>
          <w:spacing w:val="0"/>
          <w:lang w:val="es-MX" w:eastAsia="es-MX"/>
        </w:rPr>
      </w:pPr>
    </w:p>
    <w:p w14:paraId="16F40482" w14:textId="464C0992" w:rsidR="007134B3" w:rsidRPr="00CF55C0" w:rsidRDefault="007134B3" w:rsidP="007134B3">
      <w:pPr>
        <w:spacing w:after="0" w:line="360" w:lineRule="auto"/>
        <w:jc w:val="center"/>
        <w:rPr>
          <w:rFonts w:eastAsia="Times New Roman"/>
          <w:spacing w:val="0"/>
          <w:lang w:val="es-MX" w:eastAsia="es-MX"/>
        </w:rPr>
      </w:pPr>
      <w:r w:rsidRPr="00CF55C0">
        <w:rPr>
          <w:rFonts w:eastAsia="Times New Roman"/>
          <w:spacing w:val="0"/>
          <w:lang w:val="es-MX" w:eastAsia="es-MX"/>
        </w:rPr>
        <w:lastRenderedPageBreak/>
        <w:t>CURSOS DE TUTORÍAS 2023-1-2023-2</w:t>
      </w:r>
    </w:p>
    <w:p w14:paraId="2A5DBE94" w14:textId="77777777" w:rsidR="007134B3" w:rsidRPr="00CF55C0" w:rsidRDefault="007134B3" w:rsidP="007134B3">
      <w:pPr>
        <w:spacing w:after="0" w:line="360" w:lineRule="auto"/>
        <w:jc w:val="both"/>
        <w:rPr>
          <w:rFonts w:eastAsia="Times New Roman"/>
          <w:bCs/>
          <w:spacing w:val="0"/>
          <w:lang w:val="es-MX" w:eastAsia="es-MX"/>
        </w:rPr>
      </w:pPr>
    </w:p>
    <w:tbl>
      <w:tblPr>
        <w:tblStyle w:val="Tablaconcuadrcula2-nfasis11"/>
        <w:tblW w:w="0" w:type="auto"/>
        <w:tblLook w:val="04A0" w:firstRow="1" w:lastRow="0" w:firstColumn="1" w:lastColumn="0" w:noHBand="0" w:noVBand="1"/>
      </w:tblPr>
      <w:tblGrid>
        <w:gridCol w:w="4091"/>
        <w:gridCol w:w="4045"/>
      </w:tblGrid>
      <w:tr w:rsidR="008A4FE4" w:rsidRPr="00CF55C0" w14:paraId="265E948C"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3" w:type="dxa"/>
          </w:tcPr>
          <w:p w14:paraId="6964F4F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Cursos de Tutorías</w:t>
            </w:r>
          </w:p>
        </w:tc>
        <w:tc>
          <w:tcPr>
            <w:tcW w:w="4231" w:type="dxa"/>
          </w:tcPr>
          <w:p w14:paraId="61160F87"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Secciones</w:t>
            </w:r>
          </w:p>
        </w:tc>
      </w:tr>
      <w:tr w:rsidR="008A4FE4" w:rsidRPr="00CF55C0" w14:paraId="34D56548"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3" w:type="dxa"/>
          </w:tcPr>
          <w:p w14:paraId="157584EC"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Lengua Española</w:t>
            </w:r>
          </w:p>
        </w:tc>
        <w:tc>
          <w:tcPr>
            <w:tcW w:w="4231" w:type="dxa"/>
          </w:tcPr>
          <w:p w14:paraId="5878FED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w:t>
            </w:r>
          </w:p>
        </w:tc>
      </w:tr>
      <w:tr w:rsidR="008A4FE4" w:rsidRPr="00CF55C0" w14:paraId="2A92C77F" w14:textId="77777777" w:rsidTr="007134B3">
        <w:tc>
          <w:tcPr>
            <w:cnfStyle w:val="001000000000" w:firstRow="0" w:lastRow="0" w:firstColumn="1" w:lastColumn="0" w:oddVBand="0" w:evenVBand="0" w:oddHBand="0" w:evenHBand="0" w:firstRowFirstColumn="0" w:firstRowLastColumn="0" w:lastRowFirstColumn="0" w:lastRowLastColumn="0"/>
            <w:tcW w:w="4263" w:type="dxa"/>
          </w:tcPr>
          <w:p w14:paraId="799B599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Matemáticas</w:t>
            </w:r>
          </w:p>
        </w:tc>
        <w:tc>
          <w:tcPr>
            <w:tcW w:w="4231" w:type="dxa"/>
          </w:tcPr>
          <w:p w14:paraId="57C7E46B"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5</w:t>
            </w:r>
          </w:p>
        </w:tc>
      </w:tr>
      <w:tr w:rsidR="008A4FE4" w:rsidRPr="00CF55C0" w14:paraId="4C912A93"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3" w:type="dxa"/>
          </w:tcPr>
          <w:p w14:paraId="5BFC18D2"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Física</w:t>
            </w:r>
          </w:p>
        </w:tc>
        <w:tc>
          <w:tcPr>
            <w:tcW w:w="4231" w:type="dxa"/>
          </w:tcPr>
          <w:p w14:paraId="7151074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w:t>
            </w:r>
          </w:p>
        </w:tc>
      </w:tr>
      <w:tr w:rsidR="008A4FE4" w:rsidRPr="00CF55C0" w14:paraId="2F50E29E" w14:textId="77777777" w:rsidTr="007134B3">
        <w:tc>
          <w:tcPr>
            <w:cnfStyle w:val="001000000000" w:firstRow="0" w:lastRow="0" w:firstColumn="1" w:lastColumn="0" w:oddVBand="0" w:evenVBand="0" w:oddHBand="0" w:evenHBand="0" w:firstRowFirstColumn="0" w:firstRowLastColumn="0" w:lastRowFirstColumn="0" w:lastRowLastColumn="0"/>
            <w:tcW w:w="4263" w:type="dxa"/>
          </w:tcPr>
          <w:p w14:paraId="781B25F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Química</w:t>
            </w:r>
          </w:p>
        </w:tc>
        <w:tc>
          <w:tcPr>
            <w:tcW w:w="4231" w:type="dxa"/>
          </w:tcPr>
          <w:p w14:paraId="448B4E8A"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w:t>
            </w:r>
          </w:p>
        </w:tc>
      </w:tr>
      <w:tr w:rsidR="008A4FE4" w:rsidRPr="00CF55C0" w14:paraId="5CE28609"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3" w:type="dxa"/>
          </w:tcPr>
          <w:p w14:paraId="4D12A31C"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Bioquímica</w:t>
            </w:r>
          </w:p>
        </w:tc>
        <w:tc>
          <w:tcPr>
            <w:tcW w:w="4231" w:type="dxa"/>
          </w:tcPr>
          <w:p w14:paraId="5F084F99"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w:t>
            </w:r>
          </w:p>
        </w:tc>
      </w:tr>
      <w:tr w:rsidR="008A4FE4" w:rsidRPr="00CF55C0" w14:paraId="0C768F24" w14:textId="77777777" w:rsidTr="007134B3">
        <w:tc>
          <w:tcPr>
            <w:cnfStyle w:val="001000000000" w:firstRow="0" w:lastRow="0" w:firstColumn="1" w:lastColumn="0" w:oddVBand="0" w:evenVBand="0" w:oddHBand="0" w:evenHBand="0" w:firstRowFirstColumn="0" w:firstRowLastColumn="0" w:lastRowFirstColumn="0" w:lastRowLastColumn="0"/>
            <w:tcW w:w="4263" w:type="dxa"/>
          </w:tcPr>
          <w:p w14:paraId="793CDEDC"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231" w:type="dxa"/>
          </w:tcPr>
          <w:p w14:paraId="2F3E84BA"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13</w:t>
            </w:r>
          </w:p>
        </w:tc>
      </w:tr>
    </w:tbl>
    <w:p w14:paraId="3B5E1B11" w14:textId="77777777" w:rsidR="007134B3" w:rsidRPr="00CF55C0" w:rsidRDefault="007134B3" w:rsidP="007134B3">
      <w:pPr>
        <w:spacing w:after="0" w:line="360" w:lineRule="auto"/>
        <w:jc w:val="both"/>
        <w:rPr>
          <w:rFonts w:eastAsia="Times New Roman"/>
          <w:b/>
          <w:bCs/>
          <w:spacing w:val="0"/>
          <w:lang w:val="es-MX" w:eastAsia="es-MX"/>
        </w:rPr>
      </w:pPr>
    </w:p>
    <w:p w14:paraId="24411D7D" w14:textId="77777777" w:rsidR="007134B3" w:rsidRPr="00CF55C0" w:rsidRDefault="007134B3" w:rsidP="007134B3">
      <w:pPr>
        <w:spacing w:after="0" w:line="360" w:lineRule="auto"/>
        <w:jc w:val="both"/>
        <w:rPr>
          <w:rFonts w:eastAsia="Times New Roman"/>
          <w:b/>
          <w:bCs/>
          <w:spacing w:val="0"/>
          <w:lang w:val="es-MX" w:eastAsia="es-MX"/>
        </w:rPr>
      </w:pPr>
    </w:p>
    <w:p w14:paraId="50C93F58" w14:textId="77777777" w:rsidR="007134B3" w:rsidRPr="00CF55C0" w:rsidRDefault="007134B3" w:rsidP="007134B3">
      <w:pPr>
        <w:spacing w:after="0" w:line="360" w:lineRule="auto"/>
        <w:jc w:val="center"/>
        <w:rPr>
          <w:rFonts w:eastAsia="Times New Roman"/>
          <w:spacing w:val="0"/>
          <w:lang w:val="es-MX" w:eastAsia="es-MX"/>
        </w:rPr>
      </w:pPr>
      <w:r w:rsidRPr="00CF55C0">
        <w:rPr>
          <w:rFonts w:eastAsia="Times New Roman"/>
          <w:spacing w:val="0"/>
          <w:lang w:val="es-MX" w:eastAsia="es-MX"/>
        </w:rPr>
        <w:t>CURSOS TALLERES DE TUTORIAS 2023-1-2023-2 INFORME CUANTITATIVO POR SEXO.</w:t>
      </w:r>
    </w:p>
    <w:p w14:paraId="53900515" w14:textId="77777777" w:rsidR="007134B3" w:rsidRPr="00CF55C0" w:rsidRDefault="007134B3" w:rsidP="007134B3">
      <w:pPr>
        <w:spacing w:after="0" w:line="360" w:lineRule="auto"/>
        <w:jc w:val="both"/>
        <w:rPr>
          <w:rFonts w:eastAsia="Times New Roman"/>
          <w:spacing w:val="0"/>
          <w:lang w:val="es-MX" w:eastAsia="es-MX"/>
        </w:rPr>
      </w:pPr>
    </w:p>
    <w:tbl>
      <w:tblPr>
        <w:tblStyle w:val="Tablaconcuadrcula2-nfasis11"/>
        <w:tblW w:w="0" w:type="auto"/>
        <w:tblLook w:val="04A0" w:firstRow="1" w:lastRow="0" w:firstColumn="1" w:lastColumn="0" w:noHBand="0" w:noVBand="1"/>
      </w:tblPr>
      <w:tblGrid>
        <w:gridCol w:w="4087"/>
        <w:gridCol w:w="4049"/>
      </w:tblGrid>
      <w:tr w:rsidR="00CF55C0" w:rsidRPr="00CF55C0" w14:paraId="78311556" w14:textId="77777777" w:rsidTr="007134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71FE8F8"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Cantidad por Sexo</w:t>
            </w:r>
          </w:p>
        </w:tc>
        <w:tc>
          <w:tcPr>
            <w:tcW w:w="4414" w:type="dxa"/>
          </w:tcPr>
          <w:p w14:paraId="7E3952F9" w14:textId="77777777" w:rsidR="007134B3" w:rsidRPr="00CF55C0" w:rsidRDefault="007134B3" w:rsidP="007134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r>
      <w:tr w:rsidR="00CF55C0" w:rsidRPr="00CF55C0" w14:paraId="071A6A61"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E0C8040"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Hombres</w:t>
            </w:r>
          </w:p>
        </w:tc>
        <w:tc>
          <w:tcPr>
            <w:tcW w:w="4414" w:type="dxa"/>
          </w:tcPr>
          <w:p w14:paraId="10A0E268"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185</w:t>
            </w:r>
          </w:p>
        </w:tc>
      </w:tr>
      <w:tr w:rsidR="00CF55C0" w:rsidRPr="00CF55C0" w14:paraId="37F47F27" w14:textId="77777777" w:rsidTr="007134B3">
        <w:tc>
          <w:tcPr>
            <w:cnfStyle w:val="001000000000" w:firstRow="0" w:lastRow="0" w:firstColumn="1" w:lastColumn="0" w:oddVBand="0" w:evenVBand="0" w:oddHBand="0" w:evenHBand="0" w:firstRowFirstColumn="0" w:firstRowLastColumn="0" w:lastRowFirstColumn="0" w:lastRowLastColumn="0"/>
            <w:tcW w:w="4414" w:type="dxa"/>
          </w:tcPr>
          <w:p w14:paraId="1B6FC05D"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Mujeres</w:t>
            </w:r>
          </w:p>
        </w:tc>
        <w:tc>
          <w:tcPr>
            <w:tcW w:w="4414" w:type="dxa"/>
          </w:tcPr>
          <w:p w14:paraId="2933814F" w14:textId="77777777" w:rsidR="007134B3" w:rsidRPr="00CF55C0" w:rsidRDefault="007134B3" w:rsidP="007134B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307</w:t>
            </w:r>
          </w:p>
        </w:tc>
      </w:tr>
      <w:tr w:rsidR="00CF55C0" w:rsidRPr="00CF55C0" w14:paraId="2409A85E" w14:textId="77777777" w:rsidTr="007134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9BED1A3" w14:textId="77777777" w:rsidR="007134B3" w:rsidRPr="00CF55C0" w:rsidRDefault="007134B3" w:rsidP="007134B3">
            <w:pPr>
              <w:spacing w:line="360" w:lineRule="auto"/>
              <w:jc w:val="center"/>
              <w:rPr>
                <w:rFonts w:ascii="Times New Roman" w:eastAsia="Times New Roman" w:hAnsi="Times New Roman"/>
                <w:b w:val="0"/>
                <w:color w:val="767171"/>
                <w:sz w:val="24"/>
                <w:szCs w:val="24"/>
                <w:lang w:eastAsia="es-MX"/>
              </w:rPr>
            </w:pPr>
            <w:r w:rsidRPr="00CF55C0">
              <w:rPr>
                <w:rFonts w:ascii="Times New Roman" w:eastAsia="Times New Roman" w:hAnsi="Times New Roman"/>
                <w:b w:val="0"/>
                <w:color w:val="767171"/>
                <w:sz w:val="24"/>
                <w:szCs w:val="24"/>
                <w:lang w:eastAsia="es-MX"/>
              </w:rPr>
              <w:t>Total</w:t>
            </w:r>
          </w:p>
        </w:tc>
        <w:tc>
          <w:tcPr>
            <w:tcW w:w="4414" w:type="dxa"/>
          </w:tcPr>
          <w:p w14:paraId="687D2537" w14:textId="77777777" w:rsidR="007134B3" w:rsidRPr="00CF55C0" w:rsidRDefault="007134B3" w:rsidP="007134B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lang w:eastAsia="es-MX"/>
              </w:rPr>
            </w:pPr>
            <w:r w:rsidRPr="00CF55C0">
              <w:rPr>
                <w:rFonts w:ascii="Times New Roman" w:eastAsia="Times New Roman" w:hAnsi="Times New Roman"/>
                <w:color w:val="767171"/>
                <w:sz w:val="24"/>
                <w:szCs w:val="24"/>
                <w:lang w:eastAsia="es-MX"/>
              </w:rPr>
              <w:t>492</w:t>
            </w:r>
          </w:p>
        </w:tc>
      </w:tr>
    </w:tbl>
    <w:p w14:paraId="218CDB84" w14:textId="77777777" w:rsidR="007134B3" w:rsidRPr="00CF55C0" w:rsidRDefault="007134B3" w:rsidP="007134B3">
      <w:pPr>
        <w:spacing w:after="0" w:line="360" w:lineRule="auto"/>
        <w:jc w:val="both"/>
        <w:rPr>
          <w:rFonts w:eastAsia="Times New Roman"/>
          <w:bCs/>
          <w:spacing w:val="0"/>
          <w:lang w:val="es-MX" w:eastAsia="es-MX"/>
        </w:rPr>
      </w:pPr>
    </w:p>
    <w:p w14:paraId="33CE27BA" w14:textId="77777777" w:rsidR="007134B3" w:rsidRPr="00CF55C0" w:rsidRDefault="007134B3" w:rsidP="007134B3">
      <w:pPr>
        <w:spacing w:after="0" w:line="360" w:lineRule="auto"/>
        <w:jc w:val="both"/>
        <w:rPr>
          <w:rFonts w:eastAsia="Times New Roman"/>
          <w:spacing w:val="0"/>
          <w:lang w:val="es-MX" w:eastAsia="es-MX"/>
        </w:rPr>
      </w:pPr>
    </w:p>
    <w:p w14:paraId="06D6DD12" w14:textId="77777777" w:rsidR="007134B3" w:rsidRPr="00CF55C0" w:rsidRDefault="007134B3" w:rsidP="007134B3">
      <w:pPr>
        <w:spacing w:after="0" w:line="360" w:lineRule="auto"/>
        <w:jc w:val="both"/>
        <w:rPr>
          <w:rFonts w:eastAsia="Calibri"/>
          <w:bCs/>
          <w:spacing w:val="0"/>
          <w:kern w:val="2"/>
          <w:lang w:val="es-MX"/>
        </w:rPr>
      </w:pPr>
      <w:r w:rsidRPr="00CF55C0">
        <w:rPr>
          <w:rFonts w:eastAsia="Calibri"/>
          <w:bCs/>
          <w:spacing w:val="0"/>
          <w:kern w:val="2"/>
          <w:lang w:val="es-MX"/>
        </w:rPr>
        <w:t>Coordinación Académica</w:t>
      </w:r>
    </w:p>
    <w:p w14:paraId="7BEBAE7D" w14:textId="77777777" w:rsidR="007134B3" w:rsidRPr="00CF55C0" w:rsidRDefault="007134B3" w:rsidP="007134B3">
      <w:pPr>
        <w:spacing w:after="0" w:line="360" w:lineRule="auto"/>
        <w:jc w:val="both"/>
        <w:rPr>
          <w:rFonts w:eastAsia="Calibri"/>
          <w:spacing w:val="0"/>
          <w:kern w:val="2"/>
          <w:lang w:val="es-MX"/>
        </w:rPr>
      </w:pPr>
      <w:r w:rsidRPr="00CF55C0">
        <w:rPr>
          <w:rFonts w:eastAsia="Calibri"/>
          <w:spacing w:val="0"/>
          <w:kern w:val="2"/>
          <w:lang w:val="es-MX"/>
        </w:rPr>
        <w:t>Durante el año 2023 la Coordinación Académica dio seguimiento a los diferentes coordinadores de área. Con cada uno trazamos estrategias con las cuales se lograron de manera tangible los siguientes resultados:</w:t>
      </w:r>
    </w:p>
    <w:p w14:paraId="1B91DF08" w14:textId="77777777" w:rsidR="007134B3" w:rsidRPr="00CF55C0" w:rsidRDefault="007134B3" w:rsidP="007134B3">
      <w:pPr>
        <w:spacing w:after="0" w:line="360" w:lineRule="auto"/>
        <w:ind w:firstLine="360"/>
        <w:jc w:val="both"/>
        <w:rPr>
          <w:rFonts w:eastAsia="Calibri"/>
          <w:spacing w:val="0"/>
          <w:kern w:val="2"/>
          <w:sz w:val="28"/>
          <w:szCs w:val="28"/>
          <w:lang w:val="es-MX"/>
        </w:rPr>
      </w:pPr>
    </w:p>
    <w:p w14:paraId="462605DB" w14:textId="77777777" w:rsidR="007134B3" w:rsidRPr="00CF55C0" w:rsidRDefault="007134B3" w:rsidP="00D805F6">
      <w:pPr>
        <w:numPr>
          <w:ilvl w:val="0"/>
          <w:numId w:val="10"/>
        </w:numPr>
        <w:spacing w:after="0" w:line="360" w:lineRule="auto"/>
        <w:jc w:val="both"/>
        <w:rPr>
          <w:rFonts w:eastAsia="Calibri"/>
          <w:spacing w:val="0"/>
          <w:kern w:val="2"/>
          <w:lang w:val="es-MX"/>
        </w:rPr>
      </w:pPr>
      <w:r w:rsidRPr="00CF55C0">
        <w:rPr>
          <w:rFonts w:eastAsia="Calibri"/>
          <w:spacing w:val="0"/>
          <w:kern w:val="2"/>
          <w:lang w:val="es-MX"/>
        </w:rPr>
        <w:t>La recuperación de las prácticas presenciales de clínica dental, así como las visitas técnicas a varios hospitales para que los estudiantes puedan cursar sus pasantías y practicas finales. De igual forma, en la carrera de Gastronomía, con las prácticas de montajes de Servicios A&amp;B.</w:t>
      </w:r>
    </w:p>
    <w:p w14:paraId="3BBB7521" w14:textId="77777777" w:rsidR="007134B3" w:rsidRPr="00CF55C0" w:rsidRDefault="007134B3" w:rsidP="007134B3">
      <w:pPr>
        <w:spacing w:after="0" w:line="360" w:lineRule="auto"/>
        <w:ind w:left="720"/>
        <w:jc w:val="both"/>
        <w:rPr>
          <w:rFonts w:eastAsia="Calibri"/>
          <w:spacing w:val="0"/>
          <w:kern w:val="2"/>
          <w:lang w:val="es-MX"/>
        </w:rPr>
      </w:pPr>
    </w:p>
    <w:p w14:paraId="21895346" w14:textId="77777777" w:rsidR="007134B3" w:rsidRPr="00CF55C0" w:rsidRDefault="007134B3" w:rsidP="00D805F6">
      <w:pPr>
        <w:numPr>
          <w:ilvl w:val="0"/>
          <w:numId w:val="10"/>
        </w:numPr>
        <w:spacing w:after="0" w:line="360" w:lineRule="auto"/>
        <w:jc w:val="both"/>
        <w:rPr>
          <w:rFonts w:eastAsia="Calibri"/>
          <w:spacing w:val="0"/>
          <w:kern w:val="2"/>
          <w:lang w:val="es-MX"/>
        </w:rPr>
      </w:pPr>
      <w:r w:rsidRPr="00CF55C0">
        <w:rPr>
          <w:rFonts w:eastAsia="Calibri"/>
          <w:spacing w:val="0"/>
          <w:kern w:val="2"/>
          <w:lang w:val="es-MX"/>
        </w:rPr>
        <w:t>Se trabajaron los programas en cumplimiento al Marco Nacional de Cualificaciones, bajo el enfoque por competencias de las siguientes carreras: Gestión de Cocina, Dirección de Servicios de A&amp;B, Intermediación, y Reservas y Alojamiento.</w:t>
      </w:r>
    </w:p>
    <w:p w14:paraId="2C4C6791" w14:textId="77777777" w:rsidR="007134B3" w:rsidRPr="00CF55C0" w:rsidRDefault="007134B3" w:rsidP="007134B3">
      <w:pPr>
        <w:spacing w:after="0" w:line="360" w:lineRule="auto"/>
        <w:ind w:left="720"/>
        <w:jc w:val="both"/>
        <w:rPr>
          <w:rFonts w:eastAsia="Calibri"/>
          <w:spacing w:val="0"/>
          <w:kern w:val="2"/>
          <w:lang w:val="es-MX"/>
        </w:rPr>
      </w:pPr>
    </w:p>
    <w:p w14:paraId="0A2DF5ED" w14:textId="77777777" w:rsidR="007134B3" w:rsidRPr="00CF55C0" w:rsidRDefault="007134B3" w:rsidP="00D805F6">
      <w:pPr>
        <w:numPr>
          <w:ilvl w:val="0"/>
          <w:numId w:val="10"/>
        </w:numPr>
        <w:spacing w:after="0" w:line="360" w:lineRule="auto"/>
        <w:jc w:val="both"/>
        <w:rPr>
          <w:rFonts w:eastAsia="Calibri"/>
          <w:spacing w:val="0"/>
          <w:kern w:val="2"/>
          <w:lang w:val="es-MX"/>
        </w:rPr>
      </w:pPr>
      <w:r w:rsidRPr="00CF55C0">
        <w:rPr>
          <w:rFonts w:eastAsia="Calibri"/>
          <w:spacing w:val="0"/>
          <w:kern w:val="2"/>
          <w:lang w:val="es-MX"/>
        </w:rPr>
        <w:t>Se realizaron talleres de programas bajo enfoque por competencias de la carrera de diseño de interiores.</w:t>
      </w:r>
    </w:p>
    <w:p w14:paraId="0F10AE1A" w14:textId="77777777" w:rsidR="00935CF6" w:rsidRPr="00CF55C0" w:rsidRDefault="00935CF6" w:rsidP="007134B3">
      <w:pPr>
        <w:spacing w:after="0" w:line="360" w:lineRule="auto"/>
        <w:ind w:left="720"/>
        <w:jc w:val="both"/>
        <w:rPr>
          <w:rFonts w:eastAsia="Calibri"/>
          <w:b/>
          <w:bCs/>
          <w:spacing w:val="0"/>
          <w:kern w:val="2"/>
          <w:lang w:val="es-MX"/>
        </w:rPr>
      </w:pPr>
    </w:p>
    <w:p w14:paraId="5DDDAD82" w14:textId="77777777" w:rsidR="007134B3" w:rsidRPr="00CF55C0" w:rsidRDefault="007134B3" w:rsidP="00D805F6">
      <w:pPr>
        <w:numPr>
          <w:ilvl w:val="0"/>
          <w:numId w:val="10"/>
        </w:numPr>
        <w:spacing w:after="0" w:line="360" w:lineRule="auto"/>
        <w:jc w:val="both"/>
        <w:rPr>
          <w:rFonts w:eastAsia="Calibri"/>
          <w:b/>
          <w:bCs/>
          <w:spacing w:val="0"/>
          <w:kern w:val="2"/>
          <w:lang w:val="es-MX"/>
        </w:rPr>
      </w:pPr>
      <w:r w:rsidRPr="00CF55C0">
        <w:rPr>
          <w:rFonts w:eastAsia="Calibri"/>
          <w:spacing w:val="0"/>
          <w:kern w:val="2"/>
          <w:lang w:val="es-MX"/>
        </w:rPr>
        <w:t>Se firmó un acuerdo con la empresa Tecno Sonido, el cual estaría beneficiando a los estudiantes activos, con sus pasantías; así como los que han egresados de la carrera de Producción de Eventos.</w:t>
      </w:r>
    </w:p>
    <w:p w14:paraId="1C563F3A" w14:textId="77777777" w:rsidR="007134B3" w:rsidRPr="00CF55C0" w:rsidRDefault="007134B3" w:rsidP="007134B3">
      <w:pPr>
        <w:spacing w:after="0" w:line="360" w:lineRule="auto"/>
        <w:ind w:left="720"/>
        <w:jc w:val="both"/>
        <w:rPr>
          <w:rFonts w:eastAsia="Calibri"/>
          <w:b/>
          <w:bCs/>
          <w:spacing w:val="0"/>
          <w:kern w:val="2"/>
          <w:lang w:val="es-MX"/>
        </w:rPr>
      </w:pPr>
    </w:p>
    <w:p w14:paraId="33C4563C" w14:textId="77777777" w:rsidR="007134B3" w:rsidRPr="00CF55C0" w:rsidRDefault="007134B3" w:rsidP="00D805F6">
      <w:pPr>
        <w:numPr>
          <w:ilvl w:val="0"/>
          <w:numId w:val="10"/>
        </w:numPr>
        <w:spacing w:after="0" w:line="360" w:lineRule="auto"/>
        <w:jc w:val="both"/>
        <w:rPr>
          <w:rFonts w:eastAsia="Calibri"/>
          <w:b/>
          <w:bCs/>
          <w:spacing w:val="0"/>
          <w:kern w:val="2"/>
          <w:lang w:val="es-MX"/>
        </w:rPr>
      </w:pPr>
      <w:r w:rsidRPr="00CF55C0">
        <w:rPr>
          <w:rFonts w:eastAsia="Calibri"/>
          <w:spacing w:val="0"/>
          <w:kern w:val="2"/>
          <w:lang w:val="es-MX"/>
        </w:rPr>
        <w:t>El Departamento tuvo participación en la jornada de trabajo con el MESCYT en un taller presencial sobre el conocimiento y uso de la plataforma MESCYT EVA para el rediseño curricular de la carrera de Diseño de Interiores basado en el enfoque por competencias por el Marco Nacional de Cualificación.</w:t>
      </w:r>
    </w:p>
    <w:p w14:paraId="0E2CFE30" w14:textId="77777777" w:rsidR="007134B3" w:rsidRPr="00CF55C0" w:rsidRDefault="007134B3" w:rsidP="007134B3">
      <w:pPr>
        <w:spacing w:after="200" w:line="360" w:lineRule="auto"/>
        <w:ind w:left="720"/>
        <w:contextualSpacing/>
        <w:rPr>
          <w:rFonts w:eastAsia="Calibri"/>
          <w:b/>
          <w:bCs/>
          <w:spacing w:val="0"/>
          <w:lang w:val="es-ES"/>
        </w:rPr>
      </w:pPr>
    </w:p>
    <w:p w14:paraId="6F20285D" w14:textId="77777777" w:rsidR="007134B3" w:rsidRPr="00CF55C0" w:rsidRDefault="007134B3" w:rsidP="00D805F6">
      <w:pPr>
        <w:numPr>
          <w:ilvl w:val="0"/>
          <w:numId w:val="10"/>
        </w:numPr>
        <w:spacing w:after="200" w:line="360" w:lineRule="auto"/>
        <w:contextualSpacing/>
        <w:jc w:val="both"/>
        <w:rPr>
          <w:rFonts w:eastAsia="Calibri"/>
          <w:spacing w:val="0"/>
          <w:lang w:val="es-ES"/>
        </w:rPr>
      </w:pPr>
      <w:r w:rsidRPr="00CF55C0">
        <w:rPr>
          <w:rFonts w:eastAsia="Calibri"/>
          <w:spacing w:val="0"/>
          <w:lang w:val="es-ES"/>
        </w:rPr>
        <w:t>Participamos en la presentación de la guía práctica para la implementación de la estrategia de acompañamiento y coaching, evento que estuvo a cargo de la Coordinación de la Carrera de Logística.</w:t>
      </w:r>
    </w:p>
    <w:p w14:paraId="3FB96914" w14:textId="77777777" w:rsidR="007134B3" w:rsidRPr="00CF55C0" w:rsidRDefault="007134B3" w:rsidP="00D805F6">
      <w:pPr>
        <w:numPr>
          <w:ilvl w:val="0"/>
          <w:numId w:val="10"/>
        </w:numPr>
        <w:spacing w:after="0" w:line="360" w:lineRule="auto"/>
        <w:jc w:val="both"/>
        <w:rPr>
          <w:rFonts w:eastAsia="Calibri"/>
          <w:b/>
          <w:bCs/>
          <w:spacing w:val="0"/>
          <w:kern w:val="2"/>
          <w:lang w:val="es-MX"/>
        </w:rPr>
      </w:pPr>
      <w:r w:rsidRPr="00CF55C0">
        <w:rPr>
          <w:rFonts w:eastAsia="Calibri"/>
          <w:spacing w:val="0"/>
          <w:kern w:val="2"/>
          <w:lang w:val="es-MX"/>
        </w:rPr>
        <w:t>Iniciamos las jornadas virtuales de</w:t>
      </w:r>
      <w:r w:rsidRPr="00CF55C0">
        <w:rPr>
          <w:rFonts w:eastAsia="Calibri"/>
          <w:spacing w:val="0"/>
          <w:kern w:val="2"/>
          <w:shd w:val="clear" w:color="auto" w:fill="FFFFFF"/>
          <w:lang w:val="es-MX"/>
        </w:rPr>
        <w:t> validación externa de perfiles profesionales de la familia profesional audiovisuales y gráficas (AUGR)</w:t>
      </w:r>
      <w:r w:rsidRPr="00CF55C0">
        <w:rPr>
          <w:rFonts w:eastAsia="Calibri"/>
          <w:spacing w:val="0"/>
          <w:kern w:val="2"/>
          <w:lang w:val="es-MX"/>
        </w:rPr>
        <w:t xml:space="preserve"> dentro del Catálogo Nacional de Cualificaciones (CNC).</w:t>
      </w:r>
    </w:p>
    <w:p w14:paraId="0A103B48" w14:textId="77777777" w:rsidR="007134B3" w:rsidRPr="00CF55C0" w:rsidRDefault="007134B3" w:rsidP="00D805F6">
      <w:pPr>
        <w:numPr>
          <w:ilvl w:val="0"/>
          <w:numId w:val="10"/>
        </w:numPr>
        <w:spacing w:after="200" w:line="360" w:lineRule="auto"/>
        <w:contextualSpacing/>
        <w:jc w:val="both"/>
        <w:textAlignment w:val="baseline"/>
        <w:rPr>
          <w:rFonts w:eastAsia="Times New Roman"/>
          <w:spacing w:val="0"/>
          <w:lang w:val="es-DO" w:eastAsia="es-DO"/>
        </w:rPr>
      </w:pPr>
      <w:r w:rsidRPr="00CF55C0">
        <w:rPr>
          <w:rFonts w:eastAsia="Calibri"/>
          <w:spacing w:val="0"/>
          <w:lang w:val="es-ES"/>
        </w:rPr>
        <w:t xml:space="preserve">Se creó la Unidad de Atención al Docente </w:t>
      </w:r>
      <w:r w:rsidRPr="00CF55C0">
        <w:rPr>
          <w:rFonts w:eastAsia="Times New Roman"/>
          <w:spacing w:val="0"/>
          <w:lang w:val="es-DO" w:eastAsia="es-DO"/>
        </w:rPr>
        <w:t xml:space="preserve">para poder realizar todas las operaciones informativas y de acompañamiento al docente, como lo tienen todas las universidades organizadas dentro del marco de las mejoras del plan quinquenal. Para la ejecución de esta Unidad, se solicitó la creación </w:t>
      </w:r>
      <w:r w:rsidRPr="00CF55C0">
        <w:rPr>
          <w:rFonts w:eastAsia="Times New Roman"/>
          <w:spacing w:val="0"/>
          <w:lang w:val="es-DO" w:eastAsia="es-DO"/>
        </w:rPr>
        <w:lastRenderedPageBreak/>
        <w:t xml:space="preserve">de una propuesta tecnológica. </w:t>
      </w:r>
    </w:p>
    <w:p w14:paraId="551EA4D1" w14:textId="77777777" w:rsidR="007134B3" w:rsidRPr="00CF55C0" w:rsidRDefault="007134B3" w:rsidP="00D805F6">
      <w:pPr>
        <w:numPr>
          <w:ilvl w:val="0"/>
          <w:numId w:val="10"/>
        </w:numPr>
        <w:spacing w:after="200" w:line="360" w:lineRule="auto"/>
        <w:contextualSpacing/>
        <w:jc w:val="both"/>
        <w:textAlignment w:val="baseline"/>
        <w:rPr>
          <w:rFonts w:eastAsia="Times New Roman"/>
          <w:spacing w:val="0"/>
          <w:lang w:val="es-DO" w:eastAsia="es-DO"/>
        </w:rPr>
      </w:pPr>
      <w:r w:rsidRPr="00CF55C0">
        <w:rPr>
          <w:rFonts w:eastAsia="Calibri"/>
          <w:spacing w:val="0"/>
          <w:lang w:val="es-DO"/>
        </w:rPr>
        <w:t xml:space="preserve">Se inició el taller </w:t>
      </w:r>
      <w:r w:rsidRPr="00CF55C0">
        <w:rPr>
          <w:rFonts w:eastAsia="Calibri"/>
          <w:b/>
          <w:bCs/>
          <w:i/>
          <w:iCs/>
          <w:spacing w:val="0"/>
          <w:shd w:val="clear" w:color="auto" w:fill="FFFFFF"/>
          <w:lang w:val="es-ES"/>
        </w:rPr>
        <w:t>“Aportes de la investigación aplicada y proyectos de fondos concursables</w:t>
      </w:r>
      <w:r w:rsidRPr="00CF55C0">
        <w:rPr>
          <w:rFonts w:eastAsia="Calibri"/>
          <w:spacing w:val="0"/>
          <w:shd w:val="clear" w:color="auto" w:fill="FFFFFF"/>
          <w:lang w:val="es-ES"/>
        </w:rPr>
        <w:t>”.</w:t>
      </w:r>
      <w:r w:rsidRPr="00CF55C0">
        <w:rPr>
          <w:rFonts w:eastAsia="Calibri"/>
          <w:spacing w:val="0"/>
          <w:bdr w:val="none" w:sz="0" w:space="0" w:color="auto" w:frame="1"/>
          <w:lang w:val="es-DO" w:eastAsia="es-DO"/>
        </w:rPr>
        <w:t xml:space="preserve"> Este taller se realizó en el laboratorio de idiomas, en horario de 9:00 a.m. a 12 m. beneficiando 18 docentes.</w:t>
      </w:r>
    </w:p>
    <w:p w14:paraId="6D5F2BC7" w14:textId="77777777" w:rsidR="007134B3" w:rsidRPr="00CF55C0" w:rsidRDefault="007134B3" w:rsidP="007134B3">
      <w:pPr>
        <w:spacing w:after="200" w:line="360" w:lineRule="auto"/>
        <w:contextualSpacing/>
        <w:jc w:val="both"/>
        <w:textAlignment w:val="baseline"/>
        <w:rPr>
          <w:rFonts w:eastAsia="Times New Roman"/>
          <w:spacing w:val="0"/>
          <w:lang w:val="es-DO" w:eastAsia="es-DO"/>
        </w:rPr>
      </w:pPr>
    </w:p>
    <w:p w14:paraId="771F6BDF" w14:textId="77777777" w:rsidR="007134B3" w:rsidRPr="00CF55C0" w:rsidRDefault="007134B3" w:rsidP="007134B3">
      <w:p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Los contenidos del taller: </w:t>
      </w:r>
    </w:p>
    <w:p w14:paraId="0B7A5083"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Aportes de la investigación en diferentes dimensiones </w:t>
      </w:r>
    </w:p>
    <w:p w14:paraId="6E6F66DD"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La investigación aplicada </w:t>
      </w:r>
    </w:p>
    <w:p w14:paraId="42CA0BBE"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La función del maestro investigador  </w:t>
      </w:r>
    </w:p>
    <w:p w14:paraId="5C316199"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Investigación, innovación y desarrollo desde nivel técnico superior </w:t>
      </w:r>
    </w:p>
    <w:p w14:paraId="6D7A01CC"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La carrera nacional de investigadores en ciencia, tecnología e innovación </w:t>
      </w:r>
    </w:p>
    <w:p w14:paraId="7CA3D96E" w14:textId="77777777" w:rsidR="007134B3" w:rsidRPr="00CF55C0" w:rsidRDefault="007134B3" w:rsidP="00D805F6">
      <w:pPr>
        <w:numPr>
          <w:ilvl w:val="0"/>
          <w:numId w:val="11"/>
        </w:numPr>
        <w:shd w:val="clear" w:color="auto" w:fill="FFFFFF"/>
        <w:spacing w:after="0" w:line="360" w:lineRule="auto"/>
        <w:jc w:val="both"/>
        <w:rPr>
          <w:rFonts w:eastAsia="Times New Roman"/>
          <w:spacing w:val="0"/>
          <w:lang w:val="es-DO" w:eastAsia="es-DO"/>
        </w:rPr>
      </w:pPr>
      <w:r w:rsidRPr="00CF55C0">
        <w:rPr>
          <w:rFonts w:eastAsia="Times New Roman"/>
          <w:spacing w:val="0"/>
          <w:bdr w:val="none" w:sz="0" w:space="0" w:color="auto" w:frame="1"/>
          <w:lang w:val="es-DO" w:eastAsia="es-DO"/>
        </w:rPr>
        <w:t xml:space="preserve">Proyectos de fondos concursables, con apoyo del </w:t>
      </w:r>
      <w:r w:rsidRPr="00CF55C0">
        <w:rPr>
          <w:rFonts w:ascii="Calibri" w:eastAsia="Times New Roman" w:hAnsi="Calibri"/>
          <w:spacing w:val="0"/>
          <w:sz w:val="22"/>
          <w:szCs w:val="22"/>
          <w:lang w:val="es-MX" w:eastAsia="es-MX"/>
        </w:rPr>
        <w:br/>
      </w:r>
      <w:r w:rsidRPr="00CF55C0">
        <w:rPr>
          <w:rFonts w:eastAsia="Times New Roman"/>
          <w:spacing w:val="0"/>
          <w:shd w:val="clear" w:color="auto" w:fill="FFFFFF"/>
          <w:lang w:val="es-MX" w:eastAsia="es-MX"/>
        </w:rPr>
        <w:t>Fondo Nacional de Innovación y Desarrollo Científico y Tecnológico</w:t>
      </w:r>
      <w:r w:rsidRPr="00CF55C0">
        <w:rPr>
          <w:rFonts w:eastAsia="Times New Roman"/>
          <w:spacing w:val="0"/>
          <w:bdr w:val="none" w:sz="0" w:space="0" w:color="auto" w:frame="1"/>
          <w:lang w:val="es-DO" w:eastAsia="es-DO"/>
        </w:rPr>
        <w:t>, FONDOCyT, el cual es un</w:t>
      </w:r>
      <w:r w:rsidRPr="00CF55C0">
        <w:rPr>
          <w:rFonts w:eastAsia="Times New Roman"/>
          <w:spacing w:val="0"/>
          <w:shd w:val="clear" w:color="auto" w:fill="FFFFFF"/>
          <w:lang w:val="es-MX" w:eastAsia="es-MX"/>
        </w:rPr>
        <w:t xml:space="preserve"> fondo de incentivo a la investigación científica y tecnológica</w:t>
      </w:r>
      <w:r w:rsidRPr="00CF55C0">
        <w:rPr>
          <w:rFonts w:eastAsia="Times New Roman"/>
          <w:spacing w:val="0"/>
          <w:lang w:val="es-DO" w:eastAsia="es-DO"/>
        </w:rPr>
        <w:t>.</w:t>
      </w:r>
    </w:p>
    <w:p w14:paraId="0E9B9A90" w14:textId="77777777" w:rsidR="007134B3" w:rsidRPr="00CF55C0" w:rsidRDefault="007134B3" w:rsidP="00D805F6">
      <w:pPr>
        <w:numPr>
          <w:ilvl w:val="0"/>
          <w:numId w:val="10"/>
        </w:numPr>
        <w:spacing w:after="0" w:line="360" w:lineRule="auto"/>
        <w:jc w:val="both"/>
        <w:rPr>
          <w:rFonts w:eastAsia="Calibri"/>
          <w:b/>
          <w:bCs/>
          <w:spacing w:val="0"/>
          <w:kern w:val="2"/>
          <w:lang w:val="es-MX"/>
        </w:rPr>
      </w:pPr>
      <w:r w:rsidRPr="00CF55C0">
        <w:rPr>
          <w:rFonts w:eastAsia="Calibri"/>
          <w:spacing w:val="0"/>
          <w:kern w:val="2"/>
          <w:lang w:val="es-MX"/>
        </w:rPr>
        <w:t>El departamento y los coordinadores tuvieron la participación en el Taller de Movilidad Académica, llevado a cabo en la Biblioteca desarrollado por el MESCYT.</w:t>
      </w:r>
    </w:p>
    <w:p w14:paraId="0DF3C735" w14:textId="77777777" w:rsidR="00935CF6" w:rsidRPr="00CF55C0" w:rsidRDefault="00935CF6" w:rsidP="00935CF6">
      <w:pPr>
        <w:spacing w:after="0" w:line="360" w:lineRule="auto"/>
        <w:jc w:val="both"/>
        <w:rPr>
          <w:rFonts w:eastAsia="Calibri"/>
          <w:spacing w:val="0"/>
          <w:kern w:val="2"/>
          <w:lang w:val="es-MX"/>
        </w:rPr>
      </w:pPr>
    </w:p>
    <w:p w14:paraId="5C2DF2BA" w14:textId="77777777" w:rsidR="00935CF6" w:rsidRPr="00CF55C0" w:rsidRDefault="00935CF6" w:rsidP="00935CF6">
      <w:pPr>
        <w:spacing w:after="0" w:line="360" w:lineRule="auto"/>
        <w:jc w:val="both"/>
        <w:rPr>
          <w:rFonts w:eastAsia="Calibri"/>
          <w:spacing w:val="0"/>
          <w:kern w:val="2"/>
          <w:lang w:val="es-MX"/>
        </w:rPr>
      </w:pPr>
    </w:p>
    <w:p w14:paraId="69C5A56E" w14:textId="77777777" w:rsidR="00935CF6" w:rsidRPr="00CF55C0" w:rsidRDefault="00935CF6" w:rsidP="00935CF6">
      <w:pPr>
        <w:spacing w:after="0" w:line="360" w:lineRule="auto"/>
        <w:jc w:val="both"/>
        <w:rPr>
          <w:rFonts w:eastAsia="Calibri"/>
          <w:spacing w:val="0"/>
          <w:kern w:val="2"/>
          <w:lang w:val="es-MX"/>
        </w:rPr>
      </w:pPr>
    </w:p>
    <w:p w14:paraId="5E686153" w14:textId="77777777" w:rsidR="00935CF6" w:rsidRPr="00CF55C0" w:rsidRDefault="00935CF6" w:rsidP="00935CF6">
      <w:pPr>
        <w:spacing w:after="0" w:line="360" w:lineRule="auto"/>
        <w:jc w:val="both"/>
        <w:rPr>
          <w:rFonts w:eastAsia="Calibri"/>
          <w:spacing w:val="0"/>
          <w:kern w:val="2"/>
          <w:lang w:val="es-MX"/>
        </w:rPr>
      </w:pPr>
    </w:p>
    <w:p w14:paraId="656A8A5C" w14:textId="77777777" w:rsidR="00935CF6" w:rsidRPr="00CF55C0" w:rsidRDefault="00935CF6" w:rsidP="00935CF6">
      <w:pPr>
        <w:spacing w:after="0" w:line="360" w:lineRule="auto"/>
        <w:jc w:val="both"/>
        <w:rPr>
          <w:rFonts w:eastAsia="Calibri"/>
          <w:spacing w:val="0"/>
          <w:kern w:val="2"/>
          <w:lang w:val="es-MX"/>
        </w:rPr>
      </w:pPr>
    </w:p>
    <w:p w14:paraId="434AEA20" w14:textId="77777777" w:rsidR="00935CF6" w:rsidRPr="00CF55C0" w:rsidRDefault="00935CF6" w:rsidP="00935CF6">
      <w:pPr>
        <w:spacing w:after="0" w:line="360" w:lineRule="auto"/>
        <w:jc w:val="both"/>
        <w:rPr>
          <w:rFonts w:eastAsia="Calibri"/>
          <w:spacing w:val="0"/>
          <w:kern w:val="2"/>
          <w:lang w:val="es-MX"/>
        </w:rPr>
      </w:pPr>
    </w:p>
    <w:p w14:paraId="2C04AD63" w14:textId="77777777" w:rsidR="00935CF6" w:rsidRPr="00CF55C0" w:rsidRDefault="00935CF6" w:rsidP="00935CF6">
      <w:pPr>
        <w:spacing w:after="0" w:line="360" w:lineRule="auto"/>
        <w:jc w:val="both"/>
        <w:rPr>
          <w:rFonts w:eastAsia="Calibri"/>
          <w:spacing w:val="0"/>
          <w:kern w:val="2"/>
          <w:lang w:val="es-MX"/>
        </w:rPr>
      </w:pPr>
    </w:p>
    <w:p w14:paraId="4A7C67AF" w14:textId="77777777" w:rsidR="00935CF6" w:rsidRPr="00CF55C0" w:rsidRDefault="00935CF6" w:rsidP="00935CF6">
      <w:pPr>
        <w:spacing w:after="0" w:line="360" w:lineRule="auto"/>
        <w:jc w:val="both"/>
        <w:rPr>
          <w:rFonts w:eastAsia="Calibri"/>
          <w:spacing w:val="0"/>
          <w:kern w:val="2"/>
          <w:lang w:val="es-MX"/>
        </w:rPr>
      </w:pPr>
    </w:p>
    <w:p w14:paraId="21A291AC" w14:textId="77777777" w:rsidR="00935CF6" w:rsidRPr="00CF55C0" w:rsidRDefault="00935CF6" w:rsidP="00935CF6">
      <w:pPr>
        <w:spacing w:after="0" w:line="360" w:lineRule="auto"/>
        <w:jc w:val="both"/>
        <w:rPr>
          <w:rFonts w:eastAsia="Calibri"/>
          <w:spacing w:val="0"/>
          <w:kern w:val="2"/>
          <w:lang w:val="es-MX"/>
        </w:rPr>
      </w:pPr>
    </w:p>
    <w:p w14:paraId="74BB38F1" w14:textId="77777777" w:rsidR="00935CF6" w:rsidRPr="00CF55C0" w:rsidRDefault="00935CF6" w:rsidP="00935CF6">
      <w:pPr>
        <w:spacing w:after="0" w:line="360" w:lineRule="auto"/>
        <w:jc w:val="both"/>
        <w:rPr>
          <w:rFonts w:eastAsia="Calibri"/>
          <w:spacing w:val="0"/>
          <w:kern w:val="2"/>
          <w:lang w:val="es-MX"/>
        </w:rPr>
      </w:pPr>
    </w:p>
    <w:p w14:paraId="4D845E00" w14:textId="77777777" w:rsidR="00935CF6" w:rsidRPr="00CF55C0" w:rsidRDefault="00935CF6" w:rsidP="00935CF6">
      <w:pPr>
        <w:spacing w:after="0" w:line="360" w:lineRule="auto"/>
        <w:jc w:val="both"/>
        <w:rPr>
          <w:rFonts w:eastAsia="Calibri"/>
          <w:spacing w:val="0"/>
          <w:kern w:val="2"/>
          <w:lang w:val="es-MX"/>
        </w:rPr>
      </w:pPr>
    </w:p>
    <w:p w14:paraId="480AB252" w14:textId="760B2B21" w:rsidR="00654164" w:rsidRPr="00CF55C0" w:rsidRDefault="00654164" w:rsidP="00654164">
      <w:pPr>
        <w:pStyle w:val="Ttulo1"/>
        <w:rPr>
          <w:color w:val="767171"/>
          <w:lang w:val="es-DO"/>
        </w:rPr>
      </w:pPr>
      <w:bookmarkStart w:id="27" w:name="_Toc117160597"/>
      <w:bookmarkStart w:id="28" w:name="_Toc154675096"/>
      <w:r w:rsidRPr="00CF55C0">
        <w:rPr>
          <w:color w:val="767171"/>
          <w:lang w:val="es-DO"/>
        </w:rPr>
        <w:lastRenderedPageBreak/>
        <w:t>RESULTADOS DE LAS ÁREAS TRANSVERSALES Y DE APOYO</w:t>
      </w:r>
      <w:bookmarkEnd w:id="27"/>
      <w:bookmarkEnd w:id="28"/>
    </w:p>
    <w:p w14:paraId="5D67DA4A" w14:textId="47C60501" w:rsidR="00654164" w:rsidRPr="00CF55C0" w:rsidRDefault="00615F7D" w:rsidP="00654164">
      <w:pPr>
        <w:jc w:val="both"/>
        <w:rPr>
          <w:rFonts w:eastAsia="Calibri"/>
          <w:sz w:val="18"/>
          <w:lang w:val="es-DO"/>
        </w:rPr>
      </w:pPr>
      <w:r>
        <w:rPr>
          <w:noProof/>
        </w:rPr>
        <w:pict w14:anchorId="2B64F75B">
          <v:line id="Straight Connector 15" o:spid="_x0000_s2054" style="position:absolute;left:0;text-align:lef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w:r>
    </w:p>
    <w:p w14:paraId="742E354D" w14:textId="4FEEFF9D" w:rsidR="00654164" w:rsidRPr="00CF55C0" w:rsidRDefault="00654164" w:rsidP="00654164">
      <w:pPr>
        <w:jc w:val="center"/>
        <w:rPr>
          <w:rFonts w:eastAsia="Calibri"/>
          <w:szCs w:val="36"/>
        </w:rPr>
      </w:pPr>
      <w:r w:rsidRPr="00CF55C0">
        <w:rPr>
          <w:rFonts w:eastAsia="Calibri"/>
          <w:szCs w:val="36"/>
        </w:rPr>
        <w:t xml:space="preserve">Memoria </w:t>
      </w:r>
      <w:r w:rsidR="009547F0" w:rsidRPr="00CF55C0">
        <w:rPr>
          <w:rFonts w:eastAsia="Calibri"/>
          <w:szCs w:val="36"/>
        </w:rPr>
        <w:t>I</w:t>
      </w:r>
      <w:r w:rsidRPr="00CF55C0">
        <w:rPr>
          <w:rFonts w:eastAsia="Calibri"/>
          <w:szCs w:val="36"/>
        </w:rPr>
        <w:t>nstitucional 202</w:t>
      </w:r>
      <w:r w:rsidR="009547F0" w:rsidRPr="00CF55C0">
        <w:rPr>
          <w:rFonts w:eastAsia="Calibri"/>
          <w:szCs w:val="36"/>
        </w:rPr>
        <w:t>3</w:t>
      </w:r>
    </w:p>
    <w:p w14:paraId="2BBFC4CF" w14:textId="77777777" w:rsidR="00654164" w:rsidRPr="00CF55C0" w:rsidRDefault="00654164" w:rsidP="00654164">
      <w:pPr>
        <w:jc w:val="center"/>
        <w:rPr>
          <w:noProof/>
        </w:rPr>
      </w:pPr>
    </w:p>
    <w:p w14:paraId="69B4F752" w14:textId="77777777" w:rsidR="00B512D3" w:rsidRPr="00615F7D" w:rsidRDefault="00B512D3" w:rsidP="00B512D3">
      <w:pPr>
        <w:spacing w:line="360" w:lineRule="auto"/>
        <w:jc w:val="both"/>
        <w:rPr>
          <w:rFonts w:eastAsia="Calibri"/>
          <w:bCs/>
          <w:spacing w:val="0"/>
          <w:kern w:val="2"/>
          <w:lang w:val="es-MX"/>
        </w:rPr>
      </w:pPr>
      <w:r w:rsidRPr="00615F7D">
        <w:rPr>
          <w:rFonts w:eastAsia="Calibri"/>
          <w:bCs/>
          <w:spacing w:val="0"/>
          <w:kern w:val="2"/>
          <w:lang w:val="es-MX"/>
        </w:rPr>
        <w:t>4.1 Desempeño Administrativo y Financiero.</w:t>
      </w:r>
    </w:p>
    <w:p w14:paraId="5E80E871" w14:textId="77777777" w:rsidR="00B512D3" w:rsidRPr="00CF55C0" w:rsidRDefault="00B512D3" w:rsidP="00B512D3">
      <w:pPr>
        <w:widowControl w:val="0"/>
        <w:autoSpaceDE w:val="0"/>
        <w:autoSpaceDN w:val="0"/>
        <w:spacing w:after="0" w:line="360" w:lineRule="auto"/>
        <w:jc w:val="both"/>
        <w:rPr>
          <w:rFonts w:eastAsia="Times New Roman"/>
          <w:bCs/>
          <w:noProof/>
          <w:spacing w:val="0"/>
          <w:lang w:val="es-DO" w:eastAsia="es-ES"/>
        </w:rPr>
      </w:pPr>
      <w:r w:rsidRPr="00CF55C0">
        <w:rPr>
          <w:rFonts w:eastAsia="Times New Roman"/>
          <w:bCs/>
          <w:noProof/>
          <w:spacing w:val="0"/>
          <w:lang w:val="es-DO" w:eastAsia="es-ES"/>
        </w:rPr>
        <w:t>Para el logro de nuestra meta el departamento administrativo elaboró un presupuesto aproximado de RD$78,139,872.96 millones,  para la compra y contrataciones de servicios, de materiales electricos, de pinturas, plomeria, equipos y materiales para refrigeración y arie acondicionados, y habilitación de espacios nuevos, entre otros.</w:t>
      </w:r>
    </w:p>
    <w:p w14:paraId="12622739" w14:textId="77777777" w:rsidR="00B512D3" w:rsidRPr="00CF55C0" w:rsidRDefault="00B512D3" w:rsidP="00B512D3">
      <w:pPr>
        <w:widowControl w:val="0"/>
        <w:autoSpaceDE w:val="0"/>
        <w:autoSpaceDN w:val="0"/>
        <w:spacing w:after="0" w:line="360" w:lineRule="auto"/>
        <w:jc w:val="both"/>
        <w:rPr>
          <w:rFonts w:eastAsia="Times New Roman"/>
          <w:bCs/>
          <w:noProof/>
          <w:spacing w:val="0"/>
          <w:lang w:val="es-DO" w:eastAsia="es-ES"/>
        </w:rPr>
      </w:pPr>
    </w:p>
    <w:p w14:paraId="5A8765F6" w14:textId="77777777" w:rsidR="00B512D3" w:rsidRPr="00CF55C0" w:rsidRDefault="00B512D3" w:rsidP="00B512D3">
      <w:pPr>
        <w:widowControl w:val="0"/>
        <w:autoSpaceDE w:val="0"/>
        <w:autoSpaceDN w:val="0"/>
        <w:spacing w:after="0" w:line="360" w:lineRule="auto"/>
        <w:jc w:val="both"/>
        <w:rPr>
          <w:rFonts w:eastAsia="Times New Roman"/>
          <w:bCs/>
          <w:noProof/>
          <w:spacing w:val="0"/>
          <w:lang w:val="es-DO" w:eastAsia="es-ES"/>
        </w:rPr>
      </w:pPr>
      <w:r w:rsidRPr="00CF55C0">
        <w:rPr>
          <w:rFonts w:eastAsia="Times New Roman"/>
          <w:bCs/>
          <w:noProof/>
          <w:spacing w:val="0"/>
          <w:lang w:val="es-DO" w:eastAsia="es-ES"/>
        </w:rPr>
        <w:t>Con estos logro se pretende impactar a la población de más de 6,000 estudiantes, para asi ofrecer un mejor y mas eficiente servicio, además aumentando el confort de los más de 800 usuarios internos y externos, al momento de solicitar un servicio.</w:t>
      </w:r>
    </w:p>
    <w:p w14:paraId="175F674F" w14:textId="77777777" w:rsidR="00B512D3" w:rsidRPr="00CF55C0" w:rsidRDefault="00B512D3" w:rsidP="00B512D3">
      <w:pPr>
        <w:widowControl w:val="0"/>
        <w:autoSpaceDE w:val="0"/>
        <w:autoSpaceDN w:val="0"/>
        <w:spacing w:after="0" w:line="360" w:lineRule="auto"/>
        <w:jc w:val="both"/>
        <w:rPr>
          <w:rFonts w:ascii="Poppins" w:eastAsia="Times New Roman" w:hAnsi="Poppins" w:cs="Poppins"/>
          <w:bCs/>
          <w:noProof/>
          <w:spacing w:val="0"/>
          <w:lang w:val="es-DO" w:eastAsia="es-ES"/>
        </w:rPr>
      </w:pPr>
    </w:p>
    <w:p w14:paraId="420B0C7A" w14:textId="77777777" w:rsidR="00B512D3" w:rsidRPr="00CF55C0" w:rsidRDefault="00B512D3" w:rsidP="00B512D3">
      <w:pPr>
        <w:widowControl w:val="0"/>
        <w:autoSpaceDE w:val="0"/>
        <w:autoSpaceDN w:val="0"/>
        <w:spacing w:after="0" w:line="360" w:lineRule="auto"/>
        <w:contextualSpacing/>
        <w:rPr>
          <w:rFonts w:eastAsia="Times New Roman"/>
          <w:bCs/>
          <w:noProof/>
          <w:spacing w:val="0"/>
          <w:lang w:val="es-DO" w:eastAsia="es-ES"/>
        </w:rPr>
      </w:pPr>
      <w:r w:rsidRPr="00CF55C0">
        <w:rPr>
          <w:rFonts w:eastAsia="Times New Roman"/>
          <w:bCs/>
          <w:noProof/>
          <w:spacing w:val="0"/>
          <w:lang w:val="es-DO" w:eastAsia="es-ES"/>
        </w:rPr>
        <w:t>A continuación presentamos un reporte de todas las soluciones realizadas a manera de logro desagregada por área y mes, desglosada de la manera siguiente:</w:t>
      </w:r>
    </w:p>
    <w:p w14:paraId="3CEA88CD" w14:textId="77777777" w:rsidR="00B512D3" w:rsidRPr="00CF55C0" w:rsidRDefault="00B512D3" w:rsidP="00B512D3">
      <w:pPr>
        <w:widowControl w:val="0"/>
        <w:autoSpaceDE w:val="0"/>
        <w:autoSpaceDN w:val="0"/>
        <w:spacing w:after="0" w:line="360" w:lineRule="auto"/>
        <w:ind w:left="720"/>
        <w:contextualSpacing/>
        <w:jc w:val="center"/>
        <w:rPr>
          <w:rFonts w:ascii="Poppins" w:eastAsia="Times New Roman" w:hAnsi="Poppins" w:cs="Poppins"/>
          <w:bCs/>
          <w:noProof/>
          <w:spacing w:val="0"/>
          <w:lang w:val="es-DO" w:eastAsia="es-ES"/>
        </w:rPr>
      </w:pPr>
    </w:p>
    <w:tbl>
      <w:tblPr>
        <w:tblStyle w:val="Tablaconcuadrcula11"/>
        <w:tblW w:w="9923" w:type="dxa"/>
        <w:tblInd w:w="-572" w:type="dxa"/>
        <w:tblLayout w:type="fixed"/>
        <w:tblLook w:val="04A0" w:firstRow="1" w:lastRow="0" w:firstColumn="1" w:lastColumn="0" w:noHBand="0" w:noVBand="1"/>
      </w:tblPr>
      <w:tblGrid>
        <w:gridCol w:w="1134"/>
        <w:gridCol w:w="993"/>
        <w:gridCol w:w="1275"/>
        <w:gridCol w:w="1418"/>
        <w:gridCol w:w="1276"/>
        <w:gridCol w:w="1275"/>
        <w:gridCol w:w="1418"/>
        <w:gridCol w:w="1134"/>
      </w:tblGrid>
      <w:tr w:rsidR="00CF55C0" w:rsidRPr="00CF55C0" w14:paraId="3D958993" w14:textId="77777777" w:rsidTr="00B512D3">
        <w:tc>
          <w:tcPr>
            <w:tcW w:w="1134" w:type="dxa"/>
          </w:tcPr>
          <w:p w14:paraId="0C8EEA35"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Mes</w:t>
            </w:r>
          </w:p>
        </w:tc>
        <w:tc>
          <w:tcPr>
            <w:tcW w:w="993" w:type="dxa"/>
          </w:tcPr>
          <w:p w14:paraId="61BB9C8A"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Plomería</w:t>
            </w:r>
          </w:p>
        </w:tc>
        <w:tc>
          <w:tcPr>
            <w:tcW w:w="1275" w:type="dxa"/>
          </w:tcPr>
          <w:p w14:paraId="75713731"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Pintura/Termin.</w:t>
            </w:r>
          </w:p>
        </w:tc>
        <w:tc>
          <w:tcPr>
            <w:tcW w:w="1418" w:type="dxa"/>
          </w:tcPr>
          <w:p w14:paraId="135F4392"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Climatiza. a/a</w:t>
            </w:r>
          </w:p>
        </w:tc>
        <w:tc>
          <w:tcPr>
            <w:tcW w:w="1276" w:type="dxa"/>
          </w:tcPr>
          <w:p w14:paraId="48AFF9C0"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Electricidad</w:t>
            </w:r>
          </w:p>
        </w:tc>
        <w:tc>
          <w:tcPr>
            <w:tcW w:w="1275" w:type="dxa"/>
          </w:tcPr>
          <w:p w14:paraId="220D200E"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Cerrajería</w:t>
            </w:r>
          </w:p>
        </w:tc>
        <w:tc>
          <w:tcPr>
            <w:tcW w:w="1418" w:type="dxa"/>
          </w:tcPr>
          <w:p w14:paraId="6C9382BD"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Albañilería</w:t>
            </w:r>
          </w:p>
        </w:tc>
        <w:tc>
          <w:tcPr>
            <w:tcW w:w="1134" w:type="dxa"/>
          </w:tcPr>
          <w:p w14:paraId="720B7BB3" w14:textId="77777777" w:rsidR="00B512D3" w:rsidRPr="00CF55C0" w:rsidRDefault="00B512D3" w:rsidP="00B512D3">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Subtotal</w:t>
            </w:r>
          </w:p>
        </w:tc>
      </w:tr>
      <w:tr w:rsidR="00CF55C0" w:rsidRPr="00CF55C0" w14:paraId="3FBC1FDF" w14:textId="77777777" w:rsidTr="00B512D3">
        <w:tc>
          <w:tcPr>
            <w:tcW w:w="1134" w:type="dxa"/>
          </w:tcPr>
          <w:p w14:paraId="2CCB9682"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Enero</w:t>
            </w:r>
          </w:p>
        </w:tc>
        <w:tc>
          <w:tcPr>
            <w:tcW w:w="993" w:type="dxa"/>
          </w:tcPr>
          <w:p w14:paraId="1959C55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24</w:t>
            </w:r>
          </w:p>
        </w:tc>
        <w:tc>
          <w:tcPr>
            <w:tcW w:w="1275" w:type="dxa"/>
          </w:tcPr>
          <w:p w14:paraId="23F4FC84"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4</w:t>
            </w:r>
          </w:p>
        </w:tc>
        <w:tc>
          <w:tcPr>
            <w:tcW w:w="1418" w:type="dxa"/>
          </w:tcPr>
          <w:p w14:paraId="0888203C"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24</w:t>
            </w:r>
          </w:p>
        </w:tc>
        <w:tc>
          <w:tcPr>
            <w:tcW w:w="1276" w:type="dxa"/>
          </w:tcPr>
          <w:p w14:paraId="69494DD3"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22</w:t>
            </w:r>
          </w:p>
        </w:tc>
        <w:tc>
          <w:tcPr>
            <w:tcW w:w="1275" w:type="dxa"/>
          </w:tcPr>
          <w:p w14:paraId="3C3B820D"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22</w:t>
            </w:r>
          </w:p>
        </w:tc>
        <w:tc>
          <w:tcPr>
            <w:tcW w:w="1418" w:type="dxa"/>
          </w:tcPr>
          <w:p w14:paraId="51F903DD"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4</w:t>
            </w:r>
          </w:p>
        </w:tc>
        <w:tc>
          <w:tcPr>
            <w:tcW w:w="1134" w:type="dxa"/>
          </w:tcPr>
          <w:p w14:paraId="591618A4"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100</w:t>
            </w:r>
          </w:p>
        </w:tc>
      </w:tr>
      <w:tr w:rsidR="00CF55C0" w:rsidRPr="00CF55C0" w14:paraId="2B24DE1D" w14:textId="77777777" w:rsidTr="00B512D3">
        <w:tc>
          <w:tcPr>
            <w:tcW w:w="1134" w:type="dxa"/>
          </w:tcPr>
          <w:p w14:paraId="2F1F951D"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Febrero</w:t>
            </w:r>
          </w:p>
        </w:tc>
        <w:tc>
          <w:tcPr>
            <w:tcW w:w="993" w:type="dxa"/>
          </w:tcPr>
          <w:p w14:paraId="69A850F9"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15</w:t>
            </w:r>
          </w:p>
        </w:tc>
        <w:tc>
          <w:tcPr>
            <w:tcW w:w="1275" w:type="dxa"/>
          </w:tcPr>
          <w:p w14:paraId="79375FAF"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15</w:t>
            </w:r>
          </w:p>
        </w:tc>
        <w:tc>
          <w:tcPr>
            <w:tcW w:w="1418" w:type="dxa"/>
          </w:tcPr>
          <w:p w14:paraId="5C5EA6BF"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5</w:t>
            </w:r>
          </w:p>
        </w:tc>
        <w:tc>
          <w:tcPr>
            <w:tcW w:w="1276" w:type="dxa"/>
          </w:tcPr>
          <w:p w14:paraId="362FD610"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10</w:t>
            </w:r>
          </w:p>
        </w:tc>
        <w:tc>
          <w:tcPr>
            <w:tcW w:w="1275" w:type="dxa"/>
          </w:tcPr>
          <w:p w14:paraId="6433F42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15</w:t>
            </w:r>
          </w:p>
        </w:tc>
        <w:tc>
          <w:tcPr>
            <w:tcW w:w="1418" w:type="dxa"/>
          </w:tcPr>
          <w:p w14:paraId="3829B1C4"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8</w:t>
            </w:r>
          </w:p>
        </w:tc>
        <w:tc>
          <w:tcPr>
            <w:tcW w:w="1134" w:type="dxa"/>
          </w:tcPr>
          <w:p w14:paraId="329577E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68</w:t>
            </w:r>
          </w:p>
        </w:tc>
      </w:tr>
      <w:tr w:rsidR="00CF55C0" w:rsidRPr="00CF55C0" w14:paraId="16C03EC4" w14:textId="77777777" w:rsidTr="00B512D3">
        <w:tc>
          <w:tcPr>
            <w:tcW w:w="1134" w:type="dxa"/>
          </w:tcPr>
          <w:p w14:paraId="4069BD2D"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Marzo</w:t>
            </w:r>
          </w:p>
        </w:tc>
        <w:tc>
          <w:tcPr>
            <w:tcW w:w="993" w:type="dxa"/>
          </w:tcPr>
          <w:p w14:paraId="338B3B7E"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13</w:t>
            </w:r>
          </w:p>
        </w:tc>
        <w:tc>
          <w:tcPr>
            <w:tcW w:w="1275" w:type="dxa"/>
          </w:tcPr>
          <w:p w14:paraId="7F7629EF"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11</w:t>
            </w:r>
          </w:p>
        </w:tc>
        <w:tc>
          <w:tcPr>
            <w:tcW w:w="1418" w:type="dxa"/>
          </w:tcPr>
          <w:p w14:paraId="7333BBDE"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276" w:type="dxa"/>
          </w:tcPr>
          <w:p w14:paraId="22BB3234"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14</w:t>
            </w:r>
          </w:p>
        </w:tc>
        <w:tc>
          <w:tcPr>
            <w:tcW w:w="1275" w:type="dxa"/>
          </w:tcPr>
          <w:p w14:paraId="0281C6C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418" w:type="dxa"/>
          </w:tcPr>
          <w:p w14:paraId="47B3FB50"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3</w:t>
            </w:r>
          </w:p>
        </w:tc>
        <w:tc>
          <w:tcPr>
            <w:tcW w:w="1134" w:type="dxa"/>
          </w:tcPr>
          <w:p w14:paraId="5EBD144A"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41</w:t>
            </w:r>
          </w:p>
        </w:tc>
      </w:tr>
      <w:tr w:rsidR="00CF55C0" w:rsidRPr="00CF55C0" w14:paraId="2E05F2B7" w14:textId="77777777" w:rsidTr="00B512D3">
        <w:tc>
          <w:tcPr>
            <w:tcW w:w="1134" w:type="dxa"/>
          </w:tcPr>
          <w:p w14:paraId="68349D8C"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Abril</w:t>
            </w:r>
          </w:p>
        </w:tc>
        <w:tc>
          <w:tcPr>
            <w:tcW w:w="993" w:type="dxa"/>
          </w:tcPr>
          <w:p w14:paraId="458CF47A"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16</w:t>
            </w:r>
          </w:p>
        </w:tc>
        <w:tc>
          <w:tcPr>
            <w:tcW w:w="1275" w:type="dxa"/>
          </w:tcPr>
          <w:p w14:paraId="4B8BC66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4</w:t>
            </w:r>
          </w:p>
        </w:tc>
        <w:tc>
          <w:tcPr>
            <w:tcW w:w="1418" w:type="dxa"/>
          </w:tcPr>
          <w:p w14:paraId="4C46842E"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18</w:t>
            </w:r>
          </w:p>
        </w:tc>
        <w:tc>
          <w:tcPr>
            <w:tcW w:w="1276" w:type="dxa"/>
          </w:tcPr>
          <w:p w14:paraId="4849A5BD"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18</w:t>
            </w:r>
          </w:p>
        </w:tc>
        <w:tc>
          <w:tcPr>
            <w:tcW w:w="1275" w:type="dxa"/>
          </w:tcPr>
          <w:p w14:paraId="4C68130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15</w:t>
            </w:r>
          </w:p>
        </w:tc>
        <w:tc>
          <w:tcPr>
            <w:tcW w:w="1418" w:type="dxa"/>
          </w:tcPr>
          <w:p w14:paraId="4FAE1B47"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134" w:type="dxa"/>
          </w:tcPr>
          <w:p w14:paraId="65594DAE"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71</w:t>
            </w:r>
          </w:p>
        </w:tc>
      </w:tr>
      <w:tr w:rsidR="00CF55C0" w:rsidRPr="00CF55C0" w14:paraId="284CAD93" w14:textId="77777777" w:rsidTr="00B512D3">
        <w:tc>
          <w:tcPr>
            <w:tcW w:w="1134" w:type="dxa"/>
          </w:tcPr>
          <w:p w14:paraId="353D1C8A"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Mayo</w:t>
            </w:r>
          </w:p>
        </w:tc>
        <w:tc>
          <w:tcPr>
            <w:tcW w:w="993" w:type="dxa"/>
          </w:tcPr>
          <w:p w14:paraId="047CAD9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7</w:t>
            </w:r>
          </w:p>
        </w:tc>
        <w:tc>
          <w:tcPr>
            <w:tcW w:w="1275" w:type="dxa"/>
          </w:tcPr>
          <w:p w14:paraId="3E1CD41F"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w:t>
            </w:r>
          </w:p>
        </w:tc>
        <w:tc>
          <w:tcPr>
            <w:tcW w:w="1418" w:type="dxa"/>
          </w:tcPr>
          <w:p w14:paraId="730287A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4</w:t>
            </w:r>
          </w:p>
        </w:tc>
        <w:tc>
          <w:tcPr>
            <w:tcW w:w="1276" w:type="dxa"/>
          </w:tcPr>
          <w:p w14:paraId="431BA63A"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6</w:t>
            </w:r>
          </w:p>
        </w:tc>
        <w:tc>
          <w:tcPr>
            <w:tcW w:w="1275" w:type="dxa"/>
          </w:tcPr>
          <w:p w14:paraId="16C4E9B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418" w:type="dxa"/>
          </w:tcPr>
          <w:p w14:paraId="1B46175A"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2</w:t>
            </w:r>
          </w:p>
        </w:tc>
        <w:tc>
          <w:tcPr>
            <w:tcW w:w="1134" w:type="dxa"/>
          </w:tcPr>
          <w:p w14:paraId="6AFA8852"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21</w:t>
            </w:r>
          </w:p>
        </w:tc>
      </w:tr>
      <w:tr w:rsidR="00CF55C0" w:rsidRPr="00CF55C0" w14:paraId="1C68308F" w14:textId="77777777" w:rsidTr="00B512D3">
        <w:tc>
          <w:tcPr>
            <w:tcW w:w="1134" w:type="dxa"/>
          </w:tcPr>
          <w:p w14:paraId="20AB9694"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Times New Roman" w:hAnsi="Times New Roman"/>
                <w:color w:val="767171"/>
                <w:sz w:val="20"/>
                <w:szCs w:val="20"/>
                <w:lang w:val="es-DO"/>
              </w:rPr>
              <w:t>Junio</w:t>
            </w:r>
          </w:p>
        </w:tc>
        <w:tc>
          <w:tcPr>
            <w:tcW w:w="993" w:type="dxa"/>
          </w:tcPr>
          <w:p w14:paraId="71BC6BC0"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8</w:t>
            </w:r>
          </w:p>
        </w:tc>
        <w:tc>
          <w:tcPr>
            <w:tcW w:w="1275" w:type="dxa"/>
          </w:tcPr>
          <w:p w14:paraId="647EA999"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w:t>
            </w:r>
          </w:p>
        </w:tc>
        <w:tc>
          <w:tcPr>
            <w:tcW w:w="1418" w:type="dxa"/>
          </w:tcPr>
          <w:p w14:paraId="6A3D2E5E"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w:t>
            </w:r>
          </w:p>
        </w:tc>
        <w:tc>
          <w:tcPr>
            <w:tcW w:w="1276" w:type="dxa"/>
          </w:tcPr>
          <w:p w14:paraId="4828B98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w:t>
            </w:r>
          </w:p>
        </w:tc>
        <w:tc>
          <w:tcPr>
            <w:tcW w:w="1275" w:type="dxa"/>
          </w:tcPr>
          <w:p w14:paraId="5D62EAD4"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418" w:type="dxa"/>
          </w:tcPr>
          <w:p w14:paraId="36D79EFB"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w:t>
            </w:r>
          </w:p>
        </w:tc>
        <w:tc>
          <w:tcPr>
            <w:tcW w:w="1134" w:type="dxa"/>
          </w:tcPr>
          <w:p w14:paraId="08FAE678"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18</w:t>
            </w:r>
          </w:p>
        </w:tc>
      </w:tr>
      <w:tr w:rsidR="00CF55C0" w:rsidRPr="00CF55C0" w14:paraId="7C2D52F0" w14:textId="77777777" w:rsidTr="00B512D3">
        <w:tc>
          <w:tcPr>
            <w:tcW w:w="1134" w:type="dxa"/>
          </w:tcPr>
          <w:p w14:paraId="641BA2CE" w14:textId="77777777" w:rsidR="00B512D3" w:rsidRPr="00CF55C0" w:rsidRDefault="00B512D3" w:rsidP="00B512D3">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 xml:space="preserve">Julio </w:t>
            </w:r>
          </w:p>
        </w:tc>
        <w:tc>
          <w:tcPr>
            <w:tcW w:w="993" w:type="dxa"/>
          </w:tcPr>
          <w:p w14:paraId="1341B645"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19</w:t>
            </w:r>
          </w:p>
        </w:tc>
        <w:tc>
          <w:tcPr>
            <w:tcW w:w="1275" w:type="dxa"/>
          </w:tcPr>
          <w:p w14:paraId="5AFA2B17"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4</w:t>
            </w:r>
          </w:p>
        </w:tc>
        <w:tc>
          <w:tcPr>
            <w:tcW w:w="1418" w:type="dxa"/>
          </w:tcPr>
          <w:p w14:paraId="4A53E9C5"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4</w:t>
            </w:r>
          </w:p>
        </w:tc>
        <w:tc>
          <w:tcPr>
            <w:tcW w:w="1276" w:type="dxa"/>
          </w:tcPr>
          <w:p w14:paraId="103C114C"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11</w:t>
            </w:r>
          </w:p>
        </w:tc>
        <w:tc>
          <w:tcPr>
            <w:tcW w:w="1275" w:type="dxa"/>
          </w:tcPr>
          <w:p w14:paraId="6B704535"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12</w:t>
            </w:r>
          </w:p>
        </w:tc>
        <w:tc>
          <w:tcPr>
            <w:tcW w:w="1418" w:type="dxa"/>
          </w:tcPr>
          <w:p w14:paraId="4D1BEFB9"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w:t>
            </w:r>
          </w:p>
        </w:tc>
        <w:tc>
          <w:tcPr>
            <w:tcW w:w="1134" w:type="dxa"/>
          </w:tcPr>
          <w:p w14:paraId="43C87495" w14:textId="77777777" w:rsidR="00B512D3" w:rsidRPr="00CF55C0" w:rsidRDefault="00B512D3" w:rsidP="00B512D3">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52</w:t>
            </w:r>
          </w:p>
        </w:tc>
      </w:tr>
      <w:tr w:rsidR="00832CBA" w:rsidRPr="00CF55C0" w14:paraId="3D9998B2" w14:textId="77777777" w:rsidTr="00B512D3">
        <w:tc>
          <w:tcPr>
            <w:tcW w:w="1134" w:type="dxa"/>
          </w:tcPr>
          <w:p w14:paraId="65BC9F47" w14:textId="074CA17A" w:rsidR="00832CBA" w:rsidRPr="00CF55C0" w:rsidRDefault="00832CBA" w:rsidP="00832CBA">
            <w:pPr>
              <w:spacing w:line="360" w:lineRule="auto"/>
              <w:jc w:val="both"/>
              <w:rPr>
                <w:rFonts w:eastAsia="Calibri"/>
                <w:sz w:val="20"/>
                <w:szCs w:val="20"/>
                <w:lang w:val="es-DO"/>
              </w:rPr>
            </w:pPr>
            <w:r w:rsidRPr="00CF55C0">
              <w:rPr>
                <w:rFonts w:ascii="Times New Roman" w:eastAsia="Calibri" w:hAnsi="Times New Roman"/>
                <w:bCs/>
                <w:color w:val="767171"/>
                <w:sz w:val="20"/>
                <w:szCs w:val="20"/>
                <w:lang w:val="es-DO"/>
              </w:rPr>
              <w:lastRenderedPageBreak/>
              <w:t>Mes</w:t>
            </w:r>
          </w:p>
        </w:tc>
        <w:tc>
          <w:tcPr>
            <w:tcW w:w="993" w:type="dxa"/>
          </w:tcPr>
          <w:p w14:paraId="10374488" w14:textId="21DB7BCC"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Plomería</w:t>
            </w:r>
          </w:p>
        </w:tc>
        <w:tc>
          <w:tcPr>
            <w:tcW w:w="1275" w:type="dxa"/>
          </w:tcPr>
          <w:p w14:paraId="334CD1CD" w14:textId="7C28F69B"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Pintura/Termin.</w:t>
            </w:r>
          </w:p>
        </w:tc>
        <w:tc>
          <w:tcPr>
            <w:tcW w:w="1418" w:type="dxa"/>
          </w:tcPr>
          <w:p w14:paraId="25196863" w14:textId="4A898CAC"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Climatiza. a/a</w:t>
            </w:r>
          </w:p>
        </w:tc>
        <w:tc>
          <w:tcPr>
            <w:tcW w:w="1276" w:type="dxa"/>
          </w:tcPr>
          <w:p w14:paraId="5AC6594F" w14:textId="19E67FC6"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Electricidad</w:t>
            </w:r>
          </w:p>
        </w:tc>
        <w:tc>
          <w:tcPr>
            <w:tcW w:w="1275" w:type="dxa"/>
          </w:tcPr>
          <w:p w14:paraId="065D0026" w14:textId="3AC087E0"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Cerrajería</w:t>
            </w:r>
          </w:p>
        </w:tc>
        <w:tc>
          <w:tcPr>
            <w:tcW w:w="1418" w:type="dxa"/>
          </w:tcPr>
          <w:p w14:paraId="38DB5A1E" w14:textId="07297804"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Albañilería</w:t>
            </w:r>
          </w:p>
        </w:tc>
        <w:tc>
          <w:tcPr>
            <w:tcW w:w="1134" w:type="dxa"/>
          </w:tcPr>
          <w:p w14:paraId="521D0019" w14:textId="5CEDEA8C" w:rsidR="00832CBA" w:rsidRPr="00CF55C0" w:rsidRDefault="00832CBA" w:rsidP="00832CBA">
            <w:pPr>
              <w:spacing w:line="360" w:lineRule="auto"/>
              <w:jc w:val="center"/>
              <w:rPr>
                <w:rFonts w:eastAsia="Calibri"/>
                <w:sz w:val="20"/>
                <w:szCs w:val="20"/>
                <w:lang w:val="es-DO"/>
              </w:rPr>
            </w:pPr>
            <w:r w:rsidRPr="00CF55C0">
              <w:rPr>
                <w:rFonts w:ascii="Times New Roman" w:eastAsia="Calibri" w:hAnsi="Times New Roman"/>
                <w:bCs/>
                <w:color w:val="767171"/>
                <w:sz w:val="20"/>
                <w:szCs w:val="20"/>
                <w:lang w:val="es-DO"/>
              </w:rPr>
              <w:t>Subtotal</w:t>
            </w:r>
          </w:p>
        </w:tc>
      </w:tr>
      <w:tr w:rsidR="00832CBA" w:rsidRPr="00CF55C0" w14:paraId="0C2CBA3C" w14:textId="77777777" w:rsidTr="00B512D3">
        <w:tc>
          <w:tcPr>
            <w:tcW w:w="1134" w:type="dxa"/>
          </w:tcPr>
          <w:p w14:paraId="71D3C715" w14:textId="77777777" w:rsidR="00832CBA" w:rsidRPr="00CF55C0" w:rsidRDefault="00832CBA" w:rsidP="00832CBA">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Agosto</w:t>
            </w:r>
          </w:p>
        </w:tc>
        <w:tc>
          <w:tcPr>
            <w:tcW w:w="993" w:type="dxa"/>
          </w:tcPr>
          <w:p w14:paraId="6489613F"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25</w:t>
            </w:r>
          </w:p>
        </w:tc>
        <w:tc>
          <w:tcPr>
            <w:tcW w:w="1275" w:type="dxa"/>
          </w:tcPr>
          <w:p w14:paraId="05648808"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w:t>
            </w:r>
          </w:p>
        </w:tc>
        <w:tc>
          <w:tcPr>
            <w:tcW w:w="1418" w:type="dxa"/>
          </w:tcPr>
          <w:p w14:paraId="7CC33BB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w:t>
            </w:r>
          </w:p>
        </w:tc>
        <w:tc>
          <w:tcPr>
            <w:tcW w:w="1276" w:type="dxa"/>
          </w:tcPr>
          <w:p w14:paraId="68D7177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10</w:t>
            </w:r>
          </w:p>
        </w:tc>
        <w:tc>
          <w:tcPr>
            <w:tcW w:w="1275" w:type="dxa"/>
          </w:tcPr>
          <w:p w14:paraId="1EAC731F"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13</w:t>
            </w:r>
          </w:p>
        </w:tc>
        <w:tc>
          <w:tcPr>
            <w:tcW w:w="1418" w:type="dxa"/>
          </w:tcPr>
          <w:p w14:paraId="58C930E5"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w:t>
            </w:r>
          </w:p>
        </w:tc>
        <w:tc>
          <w:tcPr>
            <w:tcW w:w="1134" w:type="dxa"/>
          </w:tcPr>
          <w:p w14:paraId="3965A9B8"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52</w:t>
            </w:r>
          </w:p>
        </w:tc>
      </w:tr>
      <w:tr w:rsidR="00832CBA" w:rsidRPr="00CF55C0" w14:paraId="131B586B" w14:textId="77777777" w:rsidTr="00B512D3">
        <w:tc>
          <w:tcPr>
            <w:tcW w:w="1134" w:type="dxa"/>
          </w:tcPr>
          <w:p w14:paraId="2AF140BA" w14:textId="77777777" w:rsidR="00832CBA" w:rsidRPr="00CF55C0" w:rsidRDefault="00832CBA" w:rsidP="00832CBA">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Septiembre</w:t>
            </w:r>
          </w:p>
        </w:tc>
        <w:tc>
          <w:tcPr>
            <w:tcW w:w="993" w:type="dxa"/>
          </w:tcPr>
          <w:p w14:paraId="044CEA81"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33</w:t>
            </w:r>
          </w:p>
        </w:tc>
        <w:tc>
          <w:tcPr>
            <w:tcW w:w="1275" w:type="dxa"/>
          </w:tcPr>
          <w:p w14:paraId="15CCFC8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9</w:t>
            </w:r>
          </w:p>
        </w:tc>
        <w:tc>
          <w:tcPr>
            <w:tcW w:w="1418" w:type="dxa"/>
          </w:tcPr>
          <w:p w14:paraId="74019512"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w:t>
            </w:r>
          </w:p>
        </w:tc>
        <w:tc>
          <w:tcPr>
            <w:tcW w:w="1276" w:type="dxa"/>
          </w:tcPr>
          <w:p w14:paraId="7BC0CA4C"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9</w:t>
            </w:r>
          </w:p>
        </w:tc>
        <w:tc>
          <w:tcPr>
            <w:tcW w:w="1275" w:type="dxa"/>
          </w:tcPr>
          <w:p w14:paraId="2E1DC211"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11</w:t>
            </w:r>
          </w:p>
        </w:tc>
        <w:tc>
          <w:tcPr>
            <w:tcW w:w="1418" w:type="dxa"/>
          </w:tcPr>
          <w:p w14:paraId="46AAD4C7"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w:t>
            </w:r>
          </w:p>
        </w:tc>
        <w:tc>
          <w:tcPr>
            <w:tcW w:w="1134" w:type="dxa"/>
          </w:tcPr>
          <w:p w14:paraId="22B19E87"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68</w:t>
            </w:r>
          </w:p>
        </w:tc>
      </w:tr>
      <w:tr w:rsidR="00832CBA" w:rsidRPr="00CF55C0" w14:paraId="27C21A57" w14:textId="77777777" w:rsidTr="00B512D3">
        <w:tc>
          <w:tcPr>
            <w:tcW w:w="1134" w:type="dxa"/>
          </w:tcPr>
          <w:p w14:paraId="1B1BBD44" w14:textId="77777777" w:rsidR="00832CBA" w:rsidRPr="00CF55C0" w:rsidRDefault="00832CBA" w:rsidP="00832CBA">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Octubre</w:t>
            </w:r>
          </w:p>
        </w:tc>
        <w:tc>
          <w:tcPr>
            <w:tcW w:w="993" w:type="dxa"/>
          </w:tcPr>
          <w:p w14:paraId="12389C9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32</w:t>
            </w:r>
          </w:p>
        </w:tc>
        <w:tc>
          <w:tcPr>
            <w:tcW w:w="1275" w:type="dxa"/>
          </w:tcPr>
          <w:p w14:paraId="20DD14B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w:t>
            </w:r>
          </w:p>
        </w:tc>
        <w:tc>
          <w:tcPr>
            <w:tcW w:w="1418" w:type="dxa"/>
          </w:tcPr>
          <w:p w14:paraId="5C719177"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276" w:type="dxa"/>
          </w:tcPr>
          <w:p w14:paraId="0BE67746"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18</w:t>
            </w:r>
          </w:p>
        </w:tc>
        <w:tc>
          <w:tcPr>
            <w:tcW w:w="1275" w:type="dxa"/>
          </w:tcPr>
          <w:p w14:paraId="237A6145"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20</w:t>
            </w:r>
          </w:p>
        </w:tc>
        <w:tc>
          <w:tcPr>
            <w:tcW w:w="1418" w:type="dxa"/>
          </w:tcPr>
          <w:p w14:paraId="28F24752"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134" w:type="dxa"/>
          </w:tcPr>
          <w:p w14:paraId="71A6D18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64</w:t>
            </w:r>
          </w:p>
        </w:tc>
      </w:tr>
      <w:tr w:rsidR="00832CBA" w:rsidRPr="00CF55C0" w14:paraId="4B63177D" w14:textId="77777777" w:rsidTr="00B512D3">
        <w:tc>
          <w:tcPr>
            <w:tcW w:w="1134" w:type="dxa"/>
          </w:tcPr>
          <w:p w14:paraId="5C7948B5" w14:textId="77777777" w:rsidR="00832CBA" w:rsidRPr="00CF55C0" w:rsidRDefault="00832CBA" w:rsidP="00832CBA">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Noviembre</w:t>
            </w:r>
          </w:p>
        </w:tc>
        <w:tc>
          <w:tcPr>
            <w:tcW w:w="993" w:type="dxa"/>
          </w:tcPr>
          <w:p w14:paraId="33E71E13"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27</w:t>
            </w:r>
          </w:p>
        </w:tc>
        <w:tc>
          <w:tcPr>
            <w:tcW w:w="1275" w:type="dxa"/>
          </w:tcPr>
          <w:p w14:paraId="44797BF8"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w:t>
            </w:r>
          </w:p>
        </w:tc>
        <w:tc>
          <w:tcPr>
            <w:tcW w:w="1418" w:type="dxa"/>
          </w:tcPr>
          <w:p w14:paraId="0395B45C"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4</w:t>
            </w:r>
          </w:p>
        </w:tc>
        <w:tc>
          <w:tcPr>
            <w:tcW w:w="1276" w:type="dxa"/>
          </w:tcPr>
          <w:p w14:paraId="2134EA0B"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w:t>
            </w:r>
          </w:p>
        </w:tc>
        <w:tc>
          <w:tcPr>
            <w:tcW w:w="1275" w:type="dxa"/>
          </w:tcPr>
          <w:p w14:paraId="06035974"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N/R</w:t>
            </w:r>
          </w:p>
        </w:tc>
        <w:tc>
          <w:tcPr>
            <w:tcW w:w="1418" w:type="dxa"/>
          </w:tcPr>
          <w:p w14:paraId="498B661F"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w:t>
            </w:r>
          </w:p>
        </w:tc>
        <w:tc>
          <w:tcPr>
            <w:tcW w:w="1134" w:type="dxa"/>
          </w:tcPr>
          <w:p w14:paraId="03D988D5"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41</w:t>
            </w:r>
          </w:p>
        </w:tc>
      </w:tr>
      <w:tr w:rsidR="00832CBA" w:rsidRPr="00CF55C0" w14:paraId="1B6FDE86" w14:textId="77777777" w:rsidTr="00B512D3">
        <w:tc>
          <w:tcPr>
            <w:tcW w:w="1134" w:type="dxa"/>
          </w:tcPr>
          <w:p w14:paraId="3388F485" w14:textId="77777777" w:rsidR="00832CBA" w:rsidRPr="00CF55C0" w:rsidRDefault="00832CBA" w:rsidP="00832CBA">
            <w:pPr>
              <w:spacing w:line="360" w:lineRule="auto"/>
              <w:jc w:val="both"/>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Diciembre</w:t>
            </w:r>
          </w:p>
        </w:tc>
        <w:tc>
          <w:tcPr>
            <w:tcW w:w="993" w:type="dxa"/>
          </w:tcPr>
          <w:p w14:paraId="2819718D"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24</w:t>
            </w:r>
          </w:p>
        </w:tc>
        <w:tc>
          <w:tcPr>
            <w:tcW w:w="1275" w:type="dxa"/>
          </w:tcPr>
          <w:p w14:paraId="732602E4"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w:t>
            </w:r>
          </w:p>
        </w:tc>
        <w:tc>
          <w:tcPr>
            <w:tcW w:w="1418" w:type="dxa"/>
          </w:tcPr>
          <w:p w14:paraId="1449C86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w:t>
            </w:r>
          </w:p>
        </w:tc>
        <w:tc>
          <w:tcPr>
            <w:tcW w:w="1276" w:type="dxa"/>
          </w:tcPr>
          <w:p w14:paraId="6D9A270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8</w:t>
            </w:r>
          </w:p>
        </w:tc>
        <w:tc>
          <w:tcPr>
            <w:tcW w:w="1275" w:type="dxa"/>
          </w:tcPr>
          <w:p w14:paraId="4DD925CB"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12</w:t>
            </w:r>
          </w:p>
        </w:tc>
        <w:tc>
          <w:tcPr>
            <w:tcW w:w="1418" w:type="dxa"/>
          </w:tcPr>
          <w:p w14:paraId="1E8BB131"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w:t>
            </w:r>
          </w:p>
        </w:tc>
        <w:tc>
          <w:tcPr>
            <w:tcW w:w="1134" w:type="dxa"/>
          </w:tcPr>
          <w:p w14:paraId="7019737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59</w:t>
            </w:r>
          </w:p>
        </w:tc>
      </w:tr>
      <w:tr w:rsidR="00832CBA" w:rsidRPr="00CF55C0" w14:paraId="3517D6B7" w14:textId="77777777" w:rsidTr="00B512D3">
        <w:tc>
          <w:tcPr>
            <w:tcW w:w="1134" w:type="dxa"/>
          </w:tcPr>
          <w:p w14:paraId="2DB86E02" w14:textId="77777777" w:rsidR="00832CBA" w:rsidRPr="00CF55C0" w:rsidRDefault="00832CBA" w:rsidP="00832CBA">
            <w:pPr>
              <w:spacing w:line="360" w:lineRule="auto"/>
              <w:jc w:val="both"/>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Totales.</w:t>
            </w:r>
          </w:p>
        </w:tc>
        <w:tc>
          <w:tcPr>
            <w:tcW w:w="993" w:type="dxa"/>
          </w:tcPr>
          <w:p w14:paraId="17610677"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243</w:t>
            </w:r>
          </w:p>
        </w:tc>
        <w:tc>
          <w:tcPr>
            <w:tcW w:w="1275" w:type="dxa"/>
          </w:tcPr>
          <w:p w14:paraId="0041BE81"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68</w:t>
            </w:r>
          </w:p>
        </w:tc>
        <w:tc>
          <w:tcPr>
            <w:tcW w:w="1418" w:type="dxa"/>
          </w:tcPr>
          <w:p w14:paraId="753601F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80</w:t>
            </w:r>
          </w:p>
        </w:tc>
        <w:tc>
          <w:tcPr>
            <w:tcW w:w="1276" w:type="dxa"/>
          </w:tcPr>
          <w:p w14:paraId="33F6A69E"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134</w:t>
            </w:r>
          </w:p>
        </w:tc>
        <w:tc>
          <w:tcPr>
            <w:tcW w:w="1275" w:type="dxa"/>
          </w:tcPr>
          <w:p w14:paraId="1862D889"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120</w:t>
            </w:r>
          </w:p>
        </w:tc>
        <w:tc>
          <w:tcPr>
            <w:tcW w:w="1418" w:type="dxa"/>
          </w:tcPr>
          <w:p w14:paraId="2319D125" w14:textId="77777777" w:rsidR="00832CBA" w:rsidRPr="00CF55C0" w:rsidRDefault="00832CBA" w:rsidP="00832CBA">
            <w:pPr>
              <w:spacing w:line="360" w:lineRule="auto"/>
              <w:jc w:val="center"/>
              <w:rPr>
                <w:rFonts w:ascii="Times New Roman" w:eastAsia="Calibri" w:hAnsi="Times New Roman"/>
                <w:color w:val="767171"/>
                <w:sz w:val="20"/>
                <w:szCs w:val="20"/>
                <w:lang w:val="es-DO"/>
              </w:rPr>
            </w:pPr>
            <w:r w:rsidRPr="00CF55C0">
              <w:rPr>
                <w:rFonts w:ascii="Times New Roman" w:eastAsia="Calibri" w:hAnsi="Times New Roman"/>
                <w:color w:val="767171"/>
                <w:sz w:val="20"/>
                <w:szCs w:val="20"/>
                <w:lang w:val="es-DO"/>
              </w:rPr>
              <w:t>30</w:t>
            </w:r>
          </w:p>
        </w:tc>
        <w:tc>
          <w:tcPr>
            <w:tcW w:w="1134" w:type="dxa"/>
          </w:tcPr>
          <w:p w14:paraId="307935F5" w14:textId="77777777" w:rsidR="00832CBA" w:rsidRPr="00CF55C0" w:rsidRDefault="00832CBA" w:rsidP="00832CBA">
            <w:pPr>
              <w:spacing w:line="360" w:lineRule="auto"/>
              <w:jc w:val="center"/>
              <w:rPr>
                <w:rFonts w:ascii="Times New Roman" w:eastAsia="Calibri" w:hAnsi="Times New Roman"/>
                <w:bCs/>
                <w:color w:val="767171"/>
                <w:sz w:val="20"/>
                <w:szCs w:val="20"/>
                <w:lang w:val="es-DO"/>
              </w:rPr>
            </w:pPr>
            <w:r w:rsidRPr="00CF55C0">
              <w:rPr>
                <w:rFonts w:ascii="Times New Roman" w:eastAsia="Calibri" w:hAnsi="Times New Roman"/>
                <w:bCs/>
                <w:color w:val="767171"/>
                <w:sz w:val="20"/>
                <w:szCs w:val="20"/>
                <w:lang w:val="es-DO"/>
              </w:rPr>
              <w:t>603</w:t>
            </w:r>
          </w:p>
        </w:tc>
      </w:tr>
    </w:tbl>
    <w:p w14:paraId="25F53E70" w14:textId="77777777" w:rsidR="00B512D3" w:rsidRPr="00CF55C0" w:rsidRDefault="00B512D3" w:rsidP="00B512D3">
      <w:pPr>
        <w:spacing w:line="360" w:lineRule="auto"/>
        <w:jc w:val="both"/>
        <w:rPr>
          <w:rFonts w:eastAsia="Times New Roman"/>
          <w:bCs/>
          <w:noProof/>
          <w:spacing w:val="0"/>
          <w:sz w:val="20"/>
          <w:szCs w:val="20"/>
          <w:lang w:val="es-DO" w:eastAsia="es-ES"/>
        </w:rPr>
      </w:pPr>
      <w:r w:rsidRPr="00CF55C0">
        <w:rPr>
          <w:rFonts w:eastAsia="Times New Roman"/>
          <w:bCs/>
          <w:noProof/>
          <w:spacing w:val="0"/>
          <w:lang w:val="es-DO" w:eastAsia="es-ES"/>
        </w:rPr>
        <w:t>N/R: Datos no reportado y/o registrado</w:t>
      </w:r>
    </w:p>
    <w:p w14:paraId="217AFB35" w14:textId="4C6905E9" w:rsidR="00B512D3" w:rsidRPr="00CF55C0" w:rsidRDefault="00B512D3" w:rsidP="00B512D3">
      <w:pPr>
        <w:spacing w:line="360" w:lineRule="auto"/>
        <w:jc w:val="both"/>
        <w:rPr>
          <w:rFonts w:eastAsia="Times New Roman"/>
          <w:bCs/>
          <w:noProof/>
          <w:spacing w:val="0"/>
          <w:lang w:val="es-DO" w:eastAsia="es-ES"/>
        </w:rPr>
      </w:pPr>
      <w:r w:rsidRPr="00CF55C0">
        <w:rPr>
          <w:rFonts w:eastAsia="Times New Roman"/>
          <w:bCs/>
          <w:noProof/>
          <w:spacing w:val="0"/>
          <w:lang w:val="es-DO" w:eastAsia="es-ES"/>
        </w:rPr>
        <w:t>Para la realización de las diferentes actividades en las soluciones de necesidades, recibimos por los diferentes medios, como correo electrónicos, via tefefono oficina, y supervisiones directas en las instalaciones de los edificios, las solicitudes a solucionar.</w:t>
      </w:r>
    </w:p>
    <w:p w14:paraId="0603F65A" w14:textId="77777777" w:rsidR="00B512D3" w:rsidRPr="00CF55C0" w:rsidRDefault="00B512D3" w:rsidP="00B512D3">
      <w:pPr>
        <w:widowControl w:val="0"/>
        <w:autoSpaceDE w:val="0"/>
        <w:autoSpaceDN w:val="0"/>
        <w:spacing w:after="0" w:line="360" w:lineRule="auto"/>
        <w:jc w:val="both"/>
        <w:rPr>
          <w:rFonts w:eastAsia="Times New Roman"/>
          <w:bCs/>
          <w:noProof/>
          <w:spacing w:val="0"/>
          <w:lang w:val="es-DO" w:eastAsia="es-ES"/>
        </w:rPr>
      </w:pPr>
    </w:p>
    <w:p w14:paraId="610E82DB" w14:textId="77777777" w:rsidR="00B512D3" w:rsidRPr="00CF55C0" w:rsidRDefault="00B512D3" w:rsidP="00B512D3">
      <w:pPr>
        <w:widowControl w:val="0"/>
        <w:autoSpaceDE w:val="0"/>
        <w:autoSpaceDN w:val="0"/>
        <w:spacing w:after="0" w:line="360" w:lineRule="auto"/>
        <w:jc w:val="both"/>
        <w:rPr>
          <w:rFonts w:eastAsia="Times New Roman"/>
          <w:bCs/>
          <w:noProof/>
          <w:spacing w:val="0"/>
          <w:lang w:val="es-DO" w:eastAsia="es-ES"/>
        </w:rPr>
      </w:pPr>
      <w:r w:rsidRPr="00CF55C0">
        <w:rPr>
          <w:rFonts w:eastAsia="Times New Roman"/>
          <w:bCs/>
          <w:noProof/>
          <w:spacing w:val="0"/>
          <w:lang w:val="es-DO" w:eastAsia="es-ES"/>
        </w:rPr>
        <w:t xml:space="preserve">Elaboramos ordenes de servicios para registrarlo como medio de evidencia, asi como imágenes que encontrarán como anexo en esta memoria anual.  </w:t>
      </w:r>
    </w:p>
    <w:p w14:paraId="04BEF330" w14:textId="77777777" w:rsidR="00B512D3" w:rsidRPr="00615F7D" w:rsidRDefault="00B512D3" w:rsidP="00B512D3">
      <w:pPr>
        <w:spacing w:line="360" w:lineRule="auto"/>
        <w:jc w:val="both"/>
        <w:rPr>
          <w:rFonts w:eastAsia="Calibri"/>
          <w:spacing w:val="0"/>
          <w:kern w:val="2"/>
          <w:lang w:val="es-MX"/>
        </w:rPr>
      </w:pPr>
    </w:p>
    <w:p w14:paraId="2C8433EF" w14:textId="77777777" w:rsidR="00B512D3" w:rsidRPr="00615F7D" w:rsidRDefault="00B512D3" w:rsidP="00B512D3">
      <w:pPr>
        <w:spacing w:line="360" w:lineRule="auto"/>
        <w:rPr>
          <w:rFonts w:eastAsia="Calibri"/>
          <w:bCs/>
          <w:spacing w:val="0"/>
          <w:kern w:val="2"/>
          <w:lang w:val="es-MX"/>
        </w:rPr>
      </w:pPr>
      <w:r w:rsidRPr="00615F7D">
        <w:rPr>
          <w:rFonts w:eastAsia="Calibri"/>
          <w:bCs/>
          <w:spacing w:val="0"/>
          <w:kern w:val="2"/>
          <w:lang w:val="es-MX"/>
        </w:rPr>
        <w:t>4.2 Desempeño de los Recursos Humanos.</w:t>
      </w:r>
    </w:p>
    <w:p w14:paraId="66C913D7" w14:textId="77777777" w:rsidR="00B512D3" w:rsidRPr="00615F7D" w:rsidRDefault="00B512D3" w:rsidP="00B512D3">
      <w:pPr>
        <w:spacing w:line="360" w:lineRule="auto"/>
        <w:rPr>
          <w:rFonts w:eastAsia="Calibri"/>
          <w:spacing w:val="0"/>
          <w:kern w:val="2"/>
          <w:lang w:val="es-MX"/>
        </w:rPr>
      </w:pPr>
      <w:bookmarkStart w:id="29" w:name="_Hlk151025806"/>
      <w:r w:rsidRPr="00615F7D">
        <w:rPr>
          <w:rFonts w:eastAsia="Calibri"/>
          <w:spacing w:val="0"/>
          <w:kern w:val="2"/>
          <w:lang w:val="es-MX"/>
        </w:rPr>
        <w:t>¿Que hemos hecho?</w:t>
      </w:r>
    </w:p>
    <w:bookmarkEnd w:id="29"/>
    <w:p w14:paraId="4B0B0BE7"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El Departamento de Capacitación y Evaluación del Desempeño, cumplió en un 100%, el indicador 07.01 sobre los Acuerdos del Desempeño Laboral, un 96% el indicador 7.3 sobre las Evaluaciones del Desempeño por logro de Metas y Resultados según el indicador del SISMAP y un 87% el indicador del Plan de Capacitación Anual y lo planificado en el Plan Operativo POA, 2023.</w:t>
      </w:r>
    </w:p>
    <w:p w14:paraId="01D46CDF" w14:textId="77777777" w:rsidR="00B512D3" w:rsidRPr="00615F7D" w:rsidRDefault="00B512D3" w:rsidP="00B512D3">
      <w:pPr>
        <w:spacing w:line="360" w:lineRule="auto"/>
        <w:rPr>
          <w:rFonts w:eastAsia="Calibri"/>
          <w:spacing w:val="0"/>
          <w:kern w:val="2"/>
          <w:lang w:val="es-MX"/>
        </w:rPr>
      </w:pPr>
      <w:r w:rsidRPr="00615F7D">
        <w:rPr>
          <w:rFonts w:eastAsia="Calibri"/>
          <w:spacing w:val="0"/>
          <w:kern w:val="2"/>
          <w:lang w:val="es-MX"/>
        </w:rPr>
        <w:t>¿Cómo lo hemos hecho?</w:t>
      </w:r>
    </w:p>
    <w:p w14:paraId="4D615338" w14:textId="28387E8A"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 xml:space="preserve">En cuanto corresponde al área de Evaluación de Desempeño se entregó a los Analistas del Ministerio de Administración Pública (MAP) las planillas y muestras de los acuerdos de </w:t>
      </w:r>
      <w:r w:rsidRPr="00615F7D">
        <w:rPr>
          <w:rFonts w:eastAsia="Calibri"/>
          <w:spacing w:val="0"/>
          <w:kern w:val="2"/>
          <w:lang w:val="es-MX"/>
        </w:rPr>
        <w:lastRenderedPageBreak/>
        <w:t>desempeño correspondientes al año 2022, así como las minutas de monitoreo trimestrales por departamentos.</w:t>
      </w:r>
    </w:p>
    <w:p w14:paraId="29C26BA1"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En cuanto al área de Capacitación se remitió el plan de capacitación Anual correspondiente al año 2024 y el de ejecución de las capacitaciones de manera trimestral como evidencia del cumplimiento de los procesos en cumplimiento con el Ministerio de Administración Pública, (MAP).</w:t>
      </w:r>
    </w:p>
    <w:p w14:paraId="22A7D9A1" w14:textId="74149076"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El personal de los grupos ocupacionales, I, II,III Y IV, se evalúan en base a 55 puntos, y el personal del grupo V, se evalúa en base a 65 puntos.</w:t>
      </w:r>
    </w:p>
    <w:p w14:paraId="42AB5B0D" w14:textId="77777777" w:rsidR="00B512D3" w:rsidRPr="00615F7D" w:rsidRDefault="00B512D3" w:rsidP="00227A12">
      <w:pPr>
        <w:shd w:val="clear" w:color="auto" w:fill="FFFFFF"/>
        <w:spacing w:after="0" w:line="360" w:lineRule="auto"/>
        <w:ind w:left="426"/>
        <w:contextualSpacing/>
        <w:jc w:val="center"/>
        <w:rPr>
          <w:rFonts w:eastAsia="Calibri"/>
          <w:b/>
          <w:bCs/>
          <w:spacing w:val="0"/>
          <w:lang w:val="es-DO"/>
        </w:rPr>
      </w:pPr>
      <w:r w:rsidRPr="00615F7D">
        <w:rPr>
          <w:rFonts w:eastAsia="Calibri"/>
          <w:b/>
          <w:bCs/>
          <w:spacing w:val="0"/>
          <w:lang w:val="es-DO"/>
        </w:rPr>
        <w:t>Promedio de Desempeño de los colaboradores por grupo ocupacional:</w:t>
      </w:r>
    </w:p>
    <w:tbl>
      <w:tblPr>
        <w:tblW w:w="8505" w:type="dxa"/>
        <w:tblInd w:w="704" w:type="dxa"/>
        <w:tblCellMar>
          <w:left w:w="70" w:type="dxa"/>
          <w:right w:w="70" w:type="dxa"/>
        </w:tblCellMar>
        <w:tblLook w:val="04A0" w:firstRow="1" w:lastRow="0" w:firstColumn="1" w:lastColumn="0" w:noHBand="0" w:noVBand="1"/>
      </w:tblPr>
      <w:tblGrid>
        <w:gridCol w:w="3686"/>
        <w:gridCol w:w="1701"/>
        <w:gridCol w:w="3118"/>
      </w:tblGrid>
      <w:tr w:rsidR="00CF55C0" w:rsidRPr="00CF55C0" w14:paraId="4804A0FD" w14:textId="77777777" w:rsidTr="00B512D3">
        <w:trPr>
          <w:trHeight w:val="650"/>
        </w:trPr>
        <w:tc>
          <w:tcPr>
            <w:tcW w:w="3686" w:type="dxa"/>
            <w:tcBorders>
              <w:top w:val="single" w:sz="4" w:space="0" w:color="auto"/>
              <w:left w:val="single" w:sz="4" w:space="0" w:color="auto"/>
              <w:bottom w:val="single" w:sz="4" w:space="0" w:color="auto"/>
              <w:right w:val="single" w:sz="4" w:space="0" w:color="000000"/>
            </w:tcBorders>
            <w:shd w:val="clear" w:color="auto" w:fill="5B9BD5" w:themeFill="accent5"/>
            <w:noWrap/>
            <w:vAlign w:val="center"/>
            <w:hideMark/>
          </w:tcPr>
          <w:p w14:paraId="42D0E5C1" w14:textId="77777777" w:rsidR="00B512D3" w:rsidRPr="00615F7D" w:rsidRDefault="00B512D3" w:rsidP="00227A12">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Grupo Ocupacional</w:t>
            </w:r>
          </w:p>
        </w:tc>
        <w:tc>
          <w:tcPr>
            <w:tcW w:w="1701" w:type="dxa"/>
            <w:tcBorders>
              <w:top w:val="single" w:sz="4" w:space="0" w:color="auto"/>
              <w:left w:val="nil"/>
              <w:bottom w:val="single" w:sz="4" w:space="0" w:color="auto"/>
              <w:right w:val="single" w:sz="4" w:space="0" w:color="auto"/>
            </w:tcBorders>
            <w:shd w:val="clear" w:color="auto" w:fill="5B9BD5" w:themeFill="accent5"/>
            <w:vAlign w:val="center"/>
            <w:hideMark/>
          </w:tcPr>
          <w:p w14:paraId="630AE365" w14:textId="5D116DCD" w:rsidR="00B512D3" w:rsidRPr="00615F7D" w:rsidRDefault="00B512D3" w:rsidP="00227A12">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Total, Evaluados</w:t>
            </w:r>
          </w:p>
        </w:tc>
        <w:tc>
          <w:tcPr>
            <w:tcW w:w="3118" w:type="dxa"/>
            <w:tcBorders>
              <w:top w:val="single" w:sz="4" w:space="0" w:color="auto"/>
              <w:left w:val="nil"/>
              <w:bottom w:val="single" w:sz="4" w:space="0" w:color="auto"/>
              <w:right w:val="single" w:sz="4" w:space="0" w:color="auto"/>
            </w:tcBorders>
            <w:shd w:val="clear" w:color="auto" w:fill="5B9BD5" w:themeFill="accent5"/>
            <w:vAlign w:val="bottom"/>
            <w:hideMark/>
          </w:tcPr>
          <w:p w14:paraId="33C28211" w14:textId="77777777" w:rsidR="00B512D3" w:rsidRPr="00615F7D" w:rsidRDefault="00B512D3" w:rsidP="00227A12">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Calificación Promedio por grupo Ocupacional</w:t>
            </w:r>
          </w:p>
        </w:tc>
      </w:tr>
      <w:tr w:rsidR="00CF55C0" w:rsidRPr="00CF55C0" w14:paraId="01277DC4" w14:textId="77777777" w:rsidTr="00B512D3">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4A0E971"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Grupo Ocupacional                       I</w:t>
            </w:r>
          </w:p>
        </w:tc>
        <w:tc>
          <w:tcPr>
            <w:tcW w:w="1701" w:type="dxa"/>
            <w:tcBorders>
              <w:top w:val="nil"/>
              <w:left w:val="nil"/>
              <w:bottom w:val="single" w:sz="4" w:space="0" w:color="auto"/>
              <w:right w:val="single" w:sz="4" w:space="0" w:color="auto"/>
            </w:tcBorders>
            <w:shd w:val="clear" w:color="auto" w:fill="auto"/>
            <w:noWrap/>
            <w:vAlign w:val="center"/>
            <w:hideMark/>
          </w:tcPr>
          <w:p w14:paraId="5C288497"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92</w:t>
            </w:r>
          </w:p>
        </w:tc>
        <w:tc>
          <w:tcPr>
            <w:tcW w:w="3118" w:type="dxa"/>
            <w:tcBorders>
              <w:top w:val="nil"/>
              <w:left w:val="nil"/>
              <w:bottom w:val="single" w:sz="4" w:space="0" w:color="auto"/>
              <w:right w:val="single" w:sz="4" w:space="0" w:color="auto"/>
            </w:tcBorders>
            <w:shd w:val="clear" w:color="000000" w:fill="FFFFFF"/>
            <w:noWrap/>
            <w:vAlign w:val="bottom"/>
            <w:hideMark/>
          </w:tcPr>
          <w:p w14:paraId="19738E51"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47.18%</w:t>
            </w:r>
          </w:p>
        </w:tc>
      </w:tr>
      <w:tr w:rsidR="00CF55C0" w:rsidRPr="00CF55C0" w14:paraId="7BCA3E86" w14:textId="77777777" w:rsidTr="00B512D3">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06E7D"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Grupo Ocupacional                       II</w:t>
            </w:r>
          </w:p>
        </w:tc>
        <w:tc>
          <w:tcPr>
            <w:tcW w:w="1701" w:type="dxa"/>
            <w:tcBorders>
              <w:top w:val="nil"/>
              <w:left w:val="nil"/>
              <w:bottom w:val="single" w:sz="4" w:space="0" w:color="auto"/>
              <w:right w:val="single" w:sz="4" w:space="0" w:color="auto"/>
            </w:tcBorders>
            <w:shd w:val="clear" w:color="auto" w:fill="auto"/>
            <w:noWrap/>
            <w:vAlign w:val="center"/>
            <w:hideMark/>
          </w:tcPr>
          <w:p w14:paraId="086BAAA6"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182</w:t>
            </w:r>
          </w:p>
        </w:tc>
        <w:tc>
          <w:tcPr>
            <w:tcW w:w="3118" w:type="dxa"/>
            <w:tcBorders>
              <w:top w:val="nil"/>
              <w:left w:val="nil"/>
              <w:bottom w:val="single" w:sz="4" w:space="0" w:color="auto"/>
              <w:right w:val="single" w:sz="4" w:space="0" w:color="auto"/>
            </w:tcBorders>
            <w:shd w:val="clear" w:color="000000" w:fill="FFFFFF"/>
            <w:noWrap/>
            <w:vAlign w:val="bottom"/>
            <w:hideMark/>
          </w:tcPr>
          <w:p w14:paraId="257E5D33"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50.59%</w:t>
            </w:r>
          </w:p>
        </w:tc>
      </w:tr>
      <w:tr w:rsidR="00CF55C0" w:rsidRPr="00CF55C0" w14:paraId="6FCC1EE5" w14:textId="77777777" w:rsidTr="00B512D3">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18CD8215"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Grupo Ocupacional                      III</w:t>
            </w:r>
          </w:p>
        </w:tc>
        <w:tc>
          <w:tcPr>
            <w:tcW w:w="1701" w:type="dxa"/>
            <w:tcBorders>
              <w:top w:val="nil"/>
              <w:left w:val="nil"/>
              <w:bottom w:val="single" w:sz="4" w:space="0" w:color="auto"/>
              <w:right w:val="single" w:sz="4" w:space="0" w:color="auto"/>
            </w:tcBorders>
            <w:shd w:val="clear" w:color="auto" w:fill="auto"/>
            <w:noWrap/>
            <w:vAlign w:val="center"/>
            <w:hideMark/>
          </w:tcPr>
          <w:p w14:paraId="1F042C95"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58</w:t>
            </w:r>
          </w:p>
        </w:tc>
        <w:tc>
          <w:tcPr>
            <w:tcW w:w="3118" w:type="dxa"/>
            <w:tcBorders>
              <w:top w:val="nil"/>
              <w:left w:val="nil"/>
              <w:bottom w:val="single" w:sz="4" w:space="0" w:color="auto"/>
              <w:right w:val="single" w:sz="4" w:space="0" w:color="auto"/>
            </w:tcBorders>
            <w:shd w:val="clear" w:color="000000" w:fill="FFFFFF"/>
            <w:noWrap/>
            <w:vAlign w:val="bottom"/>
            <w:hideMark/>
          </w:tcPr>
          <w:p w14:paraId="7E2F1882"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53.82%</w:t>
            </w:r>
          </w:p>
        </w:tc>
      </w:tr>
      <w:tr w:rsidR="00CF55C0" w:rsidRPr="00CF55C0" w14:paraId="5CE7C47D" w14:textId="77777777" w:rsidTr="00B512D3">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04CA3826"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Grupo Ocupacional                      IV</w:t>
            </w:r>
          </w:p>
        </w:tc>
        <w:tc>
          <w:tcPr>
            <w:tcW w:w="1701" w:type="dxa"/>
            <w:tcBorders>
              <w:top w:val="nil"/>
              <w:left w:val="nil"/>
              <w:bottom w:val="single" w:sz="4" w:space="0" w:color="auto"/>
              <w:right w:val="single" w:sz="4" w:space="0" w:color="auto"/>
            </w:tcBorders>
            <w:shd w:val="clear" w:color="000000" w:fill="FFFFFF"/>
            <w:noWrap/>
            <w:vAlign w:val="center"/>
            <w:hideMark/>
          </w:tcPr>
          <w:p w14:paraId="5CD8AE25"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311</w:t>
            </w:r>
          </w:p>
        </w:tc>
        <w:tc>
          <w:tcPr>
            <w:tcW w:w="3118" w:type="dxa"/>
            <w:tcBorders>
              <w:top w:val="nil"/>
              <w:left w:val="nil"/>
              <w:bottom w:val="single" w:sz="4" w:space="0" w:color="auto"/>
              <w:right w:val="single" w:sz="4" w:space="0" w:color="auto"/>
            </w:tcBorders>
            <w:shd w:val="clear" w:color="000000" w:fill="FFFFFF"/>
            <w:noWrap/>
            <w:vAlign w:val="bottom"/>
            <w:hideMark/>
          </w:tcPr>
          <w:p w14:paraId="7F9D9EF3"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53.42%</w:t>
            </w:r>
          </w:p>
        </w:tc>
      </w:tr>
      <w:tr w:rsidR="00CF55C0" w:rsidRPr="00CF55C0" w14:paraId="721CB55A" w14:textId="77777777" w:rsidTr="00B512D3">
        <w:trPr>
          <w:trHeight w:val="300"/>
        </w:trPr>
        <w:tc>
          <w:tcPr>
            <w:tcW w:w="3686" w:type="dxa"/>
            <w:tcBorders>
              <w:top w:val="nil"/>
              <w:left w:val="single" w:sz="4" w:space="0" w:color="auto"/>
              <w:bottom w:val="nil"/>
              <w:right w:val="single" w:sz="4" w:space="0" w:color="auto"/>
            </w:tcBorders>
            <w:shd w:val="clear" w:color="auto" w:fill="auto"/>
            <w:noWrap/>
            <w:vAlign w:val="bottom"/>
            <w:hideMark/>
          </w:tcPr>
          <w:p w14:paraId="4269E51F"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Grupo Ocupacional                       V</w:t>
            </w:r>
          </w:p>
        </w:tc>
        <w:tc>
          <w:tcPr>
            <w:tcW w:w="1701" w:type="dxa"/>
            <w:tcBorders>
              <w:top w:val="nil"/>
              <w:left w:val="nil"/>
              <w:bottom w:val="nil"/>
              <w:right w:val="single" w:sz="4" w:space="0" w:color="auto"/>
            </w:tcBorders>
            <w:shd w:val="clear" w:color="000000" w:fill="FFFFFF"/>
            <w:noWrap/>
            <w:vAlign w:val="center"/>
            <w:hideMark/>
          </w:tcPr>
          <w:p w14:paraId="7387BDCF"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73</w:t>
            </w:r>
          </w:p>
        </w:tc>
        <w:tc>
          <w:tcPr>
            <w:tcW w:w="3118" w:type="dxa"/>
            <w:tcBorders>
              <w:top w:val="nil"/>
              <w:left w:val="nil"/>
              <w:bottom w:val="nil"/>
              <w:right w:val="single" w:sz="4" w:space="0" w:color="auto"/>
            </w:tcBorders>
            <w:shd w:val="clear" w:color="000000" w:fill="FFFFFF"/>
            <w:noWrap/>
            <w:vAlign w:val="bottom"/>
            <w:hideMark/>
          </w:tcPr>
          <w:p w14:paraId="3989AF74"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60.22%</w:t>
            </w:r>
          </w:p>
        </w:tc>
      </w:tr>
      <w:tr w:rsidR="00CF55C0" w:rsidRPr="00CF55C0" w14:paraId="6B208E6B" w14:textId="77777777" w:rsidTr="00B512D3">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tcPr>
          <w:p w14:paraId="52663116" w14:textId="77777777" w:rsidR="00B512D3" w:rsidRPr="00615F7D" w:rsidRDefault="00B512D3" w:rsidP="00227A12">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Total, Evaluados</w:t>
            </w:r>
          </w:p>
        </w:tc>
        <w:tc>
          <w:tcPr>
            <w:tcW w:w="1701" w:type="dxa"/>
            <w:tcBorders>
              <w:top w:val="nil"/>
              <w:left w:val="nil"/>
              <w:bottom w:val="single" w:sz="4" w:space="0" w:color="auto"/>
              <w:right w:val="single" w:sz="4" w:space="0" w:color="auto"/>
            </w:tcBorders>
            <w:shd w:val="clear" w:color="000000" w:fill="FFFFFF"/>
            <w:noWrap/>
            <w:vAlign w:val="bottom"/>
          </w:tcPr>
          <w:p w14:paraId="3575E858" w14:textId="77777777" w:rsidR="00B512D3" w:rsidRPr="00615F7D" w:rsidRDefault="00B512D3" w:rsidP="00227A12">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716</w:t>
            </w:r>
          </w:p>
        </w:tc>
        <w:tc>
          <w:tcPr>
            <w:tcW w:w="3118" w:type="dxa"/>
            <w:tcBorders>
              <w:top w:val="nil"/>
              <w:left w:val="nil"/>
              <w:bottom w:val="single" w:sz="4" w:space="0" w:color="auto"/>
              <w:right w:val="single" w:sz="4" w:space="0" w:color="auto"/>
            </w:tcBorders>
            <w:shd w:val="clear" w:color="000000" w:fill="FFFFFF"/>
            <w:noWrap/>
            <w:vAlign w:val="bottom"/>
          </w:tcPr>
          <w:p w14:paraId="075F3929" w14:textId="77777777" w:rsidR="00B512D3" w:rsidRPr="00615F7D" w:rsidRDefault="00B512D3" w:rsidP="00227A12">
            <w:pPr>
              <w:shd w:val="clear" w:color="auto" w:fill="FFFFFF"/>
              <w:spacing w:after="0" w:line="360" w:lineRule="auto"/>
              <w:jc w:val="center"/>
              <w:rPr>
                <w:rFonts w:eastAsia="Times New Roman"/>
                <w:spacing w:val="0"/>
                <w:kern w:val="2"/>
                <w:lang w:val="es-MX" w:eastAsia="es-MX"/>
              </w:rPr>
            </w:pPr>
          </w:p>
        </w:tc>
      </w:tr>
    </w:tbl>
    <w:p w14:paraId="577D79EF" w14:textId="72F441D4"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 xml:space="preserve">                                                  </w:t>
      </w:r>
    </w:p>
    <w:p w14:paraId="03BB994C" w14:textId="77777777" w:rsidR="00B512D3" w:rsidRPr="00615F7D" w:rsidRDefault="00B512D3" w:rsidP="00B512D3">
      <w:pPr>
        <w:shd w:val="clear" w:color="auto" w:fill="FFFFFF"/>
        <w:spacing w:line="360" w:lineRule="auto"/>
        <w:ind w:left="709"/>
        <w:contextualSpacing/>
        <w:jc w:val="both"/>
        <w:rPr>
          <w:rFonts w:eastAsia="Calibri"/>
          <w:b/>
          <w:bCs/>
          <w:spacing w:val="0"/>
          <w:lang w:val="es-DO"/>
        </w:rPr>
      </w:pPr>
      <w:r w:rsidRPr="00615F7D">
        <w:rPr>
          <w:rFonts w:eastAsia="Calibri"/>
          <w:b/>
          <w:bCs/>
          <w:spacing w:val="0"/>
          <w:lang w:val="es-DO"/>
        </w:rPr>
        <w:t>Cantidad de hombres y mujeres por grupo ocupacional:</w:t>
      </w:r>
    </w:p>
    <w:tbl>
      <w:tblPr>
        <w:tblW w:w="8505" w:type="dxa"/>
        <w:tblInd w:w="704" w:type="dxa"/>
        <w:tblCellMar>
          <w:left w:w="70" w:type="dxa"/>
          <w:right w:w="70" w:type="dxa"/>
        </w:tblCellMar>
        <w:tblLook w:val="04A0" w:firstRow="1" w:lastRow="0" w:firstColumn="1" w:lastColumn="0" w:noHBand="0" w:noVBand="1"/>
      </w:tblPr>
      <w:tblGrid>
        <w:gridCol w:w="3827"/>
        <w:gridCol w:w="1418"/>
        <w:gridCol w:w="1417"/>
        <w:gridCol w:w="1843"/>
      </w:tblGrid>
      <w:tr w:rsidR="00CF55C0" w:rsidRPr="00CF55C0" w14:paraId="40E76657" w14:textId="77777777" w:rsidTr="00B512D3">
        <w:trPr>
          <w:trHeight w:val="383"/>
        </w:trPr>
        <w:tc>
          <w:tcPr>
            <w:tcW w:w="3827" w:type="dxa"/>
            <w:tcBorders>
              <w:top w:val="single" w:sz="4" w:space="0" w:color="auto"/>
              <w:left w:val="single" w:sz="4" w:space="0" w:color="auto"/>
              <w:bottom w:val="single" w:sz="4" w:space="0" w:color="auto"/>
              <w:right w:val="single" w:sz="4" w:space="0" w:color="auto"/>
            </w:tcBorders>
            <w:shd w:val="clear" w:color="auto" w:fill="5B9BD5" w:themeFill="accent5"/>
            <w:noWrap/>
            <w:vAlign w:val="center"/>
            <w:hideMark/>
          </w:tcPr>
          <w:p w14:paraId="4EF4B96C"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Grupo Ocupacional</w:t>
            </w:r>
          </w:p>
        </w:tc>
        <w:tc>
          <w:tcPr>
            <w:tcW w:w="1418"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D7A42A5"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Mujeres</w:t>
            </w:r>
          </w:p>
        </w:tc>
        <w:tc>
          <w:tcPr>
            <w:tcW w:w="1417" w:type="dxa"/>
            <w:tcBorders>
              <w:top w:val="single" w:sz="4" w:space="0" w:color="auto"/>
              <w:left w:val="single" w:sz="4" w:space="0" w:color="auto"/>
              <w:bottom w:val="single" w:sz="4" w:space="0" w:color="auto"/>
              <w:right w:val="single" w:sz="4" w:space="0" w:color="000000"/>
            </w:tcBorders>
            <w:shd w:val="clear" w:color="auto" w:fill="5B9BD5" w:themeFill="accent5"/>
            <w:vAlign w:val="center"/>
          </w:tcPr>
          <w:p w14:paraId="765B88AF"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 xml:space="preserve">Hombres </w:t>
            </w:r>
          </w:p>
        </w:tc>
        <w:tc>
          <w:tcPr>
            <w:tcW w:w="1843" w:type="dxa"/>
            <w:tcBorders>
              <w:top w:val="single" w:sz="4" w:space="0" w:color="auto"/>
              <w:left w:val="nil"/>
              <w:bottom w:val="single" w:sz="4" w:space="0" w:color="auto"/>
              <w:right w:val="single" w:sz="4" w:space="0" w:color="auto"/>
            </w:tcBorders>
            <w:shd w:val="clear" w:color="auto" w:fill="5B9BD5" w:themeFill="accent5"/>
            <w:vAlign w:val="center"/>
            <w:hideMark/>
          </w:tcPr>
          <w:p w14:paraId="30978C20"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 xml:space="preserve">Total, Evaluados </w:t>
            </w:r>
          </w:p>
        </w:tc>
      </w:tr>
      <w:tr w:rsidR="00CF55C0" w:rsidRPr="00CF55C0" w14:paraId="4C09980A" w14:textId="77777777" w:rsidTr="00B512D3">
        <w:trPr>
          <w:trHeight w:val="300"/>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084DF2B9"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Grupo Ocupacional                       I</w:t>
            </w:r>
          </w:p>
        </w:tc>
        <w:tc>
          <w:tcPr>
            <w:tcW w:w="1418" w:type="dxa"/>
            <w:tcBorders>
              <w:top w:val="nil"/>
              <w:left w:val="single" w:sz="4" w:space="0" w:color="auto"/>
              <w:bottom w:val="single" w:sz="4" w:space="0" w:color="auto"/>
              <w:right w:val="single" w:sz="4" w:space="0" w:color="auto"/>
            </w:tcBorders>
            <w:shd w:val="clear" w:color="auto" w:fill="auto"/>
            <w:vAlign w:val="bottom"/>
          </w:tcPr>
          <w:p w14:paraId="316551E3"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47</w:t>
            </w:r>
          </w:p>
        </w:tc>
        <w:tc>
          <w:tcPr>
            <w:tcW w:w="1417" w:type="dxa"/>
            <w:tcBorders>
              <w:top w:val="nil"/>
              <w:left w:val="single" w:sz="4" w:space="0" w:color="auto"/>
              <w:bottom w:val="single" w:sz="4" w:space="0" w:color="auto"/>
              <w:right w:val="single" w:sz="4" w:space="0" w:color="auto"/>
            </w:tcBorders>
            <w:shd w:val="clear" w:color="auto" w:fill="auto"/>
            <w:vAlign w:val="bottom"/>
          </w:tcPr>
          <w:p w14:paraId="17035187"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45</w:t>
            </w:r>
          </w:p>
        </w:tc>
        <w:tc>
          <w:tcPr>
            <w:tcW w:w="1843" w:type="dxa"/>
            <w:tcBorders>
              <w:top w:val="nil"/>
              <w:left w:val="nil"/>
              <w:bottom w:val="single" w:sz="4" w:space="0" w:color="auto"/>
              <w:right w:val="single" w:sz="4" w:space="0" w:color="auto"/>
            </w:tcBorders>
            <w:shd w:val="clear" w:color="auto" w:fill="auto"/>
            <w:noWrap/>
            <w:vAlign w:val="center"/>
            <w:hideMark/>
          </w:tcPr>
          <w:p w14:paraId="755B5645"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92</w:t>
            </w:r>
          </w:p>
        </w:tc>
      </w:tr>
      <w:tr w:rsidR="00CF55C0" w:rsidRPr="00CF55C0" w14:paraId="3C877D6C" w14:textId="77777777" w:rsidTr="00B512D3">
        <w:trPr>
          <w:trHeight w:val="30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AA4F4"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Grupo Ocupacional                       II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436FF01"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103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CE1A574"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79</w:t>
            </w:r>
          </w:p>
        </w:tc>
        <w:tc>
          <w:tcPr>
            <w:tcW w:w="1843" w:type="dxa"/>
            <w:tcBorders>
              <w:top w:val="nil"/>
              <w:left w:val="nil"/>
              <w:bottom w:val="single" w:sz="4" w:space="0" w:color="auto"/>
              <w:right w:val="single" w:sz="4" w:space="0" w:color="auto"/>
            </w:tcBorders>
            <w:shd w:val="clear" w:color="auto" w:fill="auto"/>
            <w:noWrap/>
            <w:vAlign w:val="center"/>
            <w:hideMark/>
          </w:tcPr>
          <w:p w14:paraId="47950FAF"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182</w:t>
            </w:r>
          </w:p>
        </w:tc>
      </w:tr>
      <w:tr w:rsidR="00CF55C0" w:rsidRPr="00CF55C0" w14:paraId="43A5E05D" w14:textId="77777777" w:rsidTr="00B512D3">
        <w:trPr>
          <w:trHeight w:val="300"/>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34E371B3"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Grupo Ocupacional                      III</w:t>
            </w:r>
          </w:p>
        </w:tc>
        <w:tc>
          <w:tcPr>
            <w:tcW w:w="1418" w:type="dxa"/>
            <w:tcBorders>
              <w:top w:val="nil"/>
              <w:left w:val="single" w:sz="4" w:space="0" w:color="auto"/>
              <w:bottom w:val="single" w:sz="4" w:space="0" w:color="auto"/>
              <w:right w:val="single" w:sz="4" w:space="0" w:color="auto"/>
            </w:tcBorders>
            <w:shd w:val="clear" w:color="auto" w:fill="auto"/>
            <w:vAlign w:val="bottom"/>
          </w:tcPr>
          <w:p w14:paraId="148DB539"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16</w:t>
            </w:r>
          </w:p>
        </w:tc>
        <w:tc>
          <w:tcPr>
            <w:tcW w:w="1417" w:type="dxa"/>
            <w:tcBorders>
              <w:top w:val="nil"/>
              <w:left w:val="single" w:sz="4" w:space="0" w:color="auto"/>
              <w:bottom w:val="single" w:sz="4" w:space="0" w:color="auto"/>
              <w:right w:val="single" w:sz="4" w:space="0" w:color="auto"/>
            </w:tcBorders>
            <w:shd w:val="clear" w:color="auto" w:fill="auto"/>
            <w:vAlign w:val="bottom"/>
          </w:tcPr>
          <w:p w14:paraId="1B6E1357"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42</w:t>
            </w:r>
          </w:p>
        </w:tc>
        <w:tc>
          <w:tcPr>
            <w:tcW w:w="1843" w:type="dxa"/>
            <w:tcBorders>
              <w:top w:val="nil"/>
              <w:left w:val="nil"/>
              <w:bottom w:val="single" w:sz="4" w:space="0" w:color="auto"/>
              <w:right w:val="single" w:sz="4" w:space="0" w:color="auto"/>
            </w:tcBorders>
            <w:shd w:val="clear" w:color="auto" w:fill="auto"/>
            <w:noWrap/>
            <w:vAlign w:val="center"/>
            <w:hideMark/>
          </w:tcPr>
          <w:p w14:paraId="68E8BCF5"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58</w:t>
            </w:r>
          </w:p>
        </w:tc>
      </w:tr>
      <w:tr w:rsidR="00CF55C0" w:rsidRPr="00CF55C0" w14:paraId="09AE5194" w14:textId="77777777" w:rsidTr="00B512D3">
        <w:trPr>
          <w:trHeight w:val="300"/>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4D9D3610"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Grupo Ocupacional                      IV</w:t>
            </w:r>
          </w:p>
        </w:tc>
        <w:tc>
          <w:tcPr>
            <w:tcW w:w="1418" w:type="dxa"/>
            <w:tcBorders>
              <w:top w:val="nil"/>
              <w:left w:val="single" w:sz="4" w:space="0" w:color="auto"/>
              <w:bottom w:val="single" w:sz="4" w:space="0" w:color="auto"/>
              <w:right w:val="single" w:sz="4" w:space="0" w:color="auto"/>
            </w:tcBorders>
            <w:shd w:val="clear" w:color="auto" w:fill="auto"/>
            <w:vAlign w:val="bottom"/>
          </w:tcPr>
          <w:p w14:paraId="232FDB55"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164</w:t>
            </w:r>
          </w:p>
        </w:tc>
        <w:tc>
          <w:tcPr>
            <w:tcW w:w="1417" w:type="dxa"/>
            <w:tcBorders>
              <w:top w:val="nil"/>
              <w:left w:val="single" w:sz="4" w:space="0" w:color="auto"/>
              <w:bottom w:val="single" w:sz="4" w:space="0" w:color="auto"/>
              <w:right w:val="single" w:sz="4" w:space="0" w:color="auto"/>
            </w:tcBorders>
            <w:shd w:val="clear" w:color="auto" w:fill="auto"/>
            <w:vAlign w:val="bottom"/>
          </w:tcPr>
          <w:p w14:paraId="7DFE0558"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146</w:t>
            </w:r>
          </w:p>
        </w:tc>
        <w:tc>
          <w:tcPr>
            <w:tcW w:w="1843" w:type="dxa"/>
            <w:tcBorders>
              <w:top w:val="nil"/>
              <w:left w:val="nil"/>
              <w:bottom w:val="single" w:sz="4" w:space="0" w:color="auto"/>
              <w:right w:val="single" w:sz="4" w:space="0" w:color="auto"/>
            </w:tcBorders>
            <w:shd w:val="clear" w:color="000000" w:fill="FFFFFF"/>
            <w:noWrap/>
            <w:vAlign w:val="center"/>
            <w:hideMark/>
          </w:tcPr>
          <w:p w14:paraId="15200D63"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310</w:t>
            </w:r>
          </w:p>
        </w:tc>
      </w:tr>
      <w:tr w:rsidR="00CF55C0" w:rsidRPr="00CF55C0" w14:paraId="353FA89C" w14:textId="77777777" w:rsidTr="00B512D3">
        <w:trPr>
          <w:trHeight w:val="30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C6098"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Grupo Ocupacional                       V</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192B282"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53D718D7"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31</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7DE0D45B"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Calibri"/>
                <w:spacing w:val="0"/>
                <w:kern w:val="2"/>
                <w:lang w:val="es-MX"/>
              </w:rPr>
              <w:t>70</w:t>
            </w:r>
          </w:p>
        </w:tc>
      </w:tr>
      <w:tr w:rsidR="00CF55C0" w:rsidRPr="00CF55C0" w14:paraId="387D6D97" w14:textId="77777777" w:rsidTr="00B512D3">
        <w:trPr>
          <w:trHeight w:val="30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444C2" w14:textId="77777777" w:rsidR="00B512D3" w:rsidRPr="00615F7D" w:rsidRDefault="00B512D3"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t>Libre Nombramiento y Remoción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E3EA961"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44F4E573" w14:textId="77777777" w:rsidR="00B512D3" w:rsidRPr="00615F7D" w:rsidRDefault="00B512D3"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3</w:t>
            </w:r>
          </w:p>
        </w:tc>
        <w:tc>
          <w:tcPr>
            <w:tcW w:w="1843" w:type="dxa"/>
            <w:tcBorders>
              <w:top w:val="single" w:sz="4" w:space="0" w:color="auto"/>
              <w:left w:val="nil"/>
              <w:bottom w:val="single" w:sz="4" w:space="0" w:color="auto"/>
              <w:right w:val="single" w:sz="4" w:space="0" w:color="auto"/>
            </w:tcBorders>
            <w:shd w:val="clear" w:color="000000" w:fill="FFFFFF"/>
            <w:noWrap/>
            <w:vAlign w:val="center"/>
          </w:tcPr>
          <w:p w14:paraId="02134652" w14:textId="77777777" w:rsidR="00B512D3" w:rsidRPr="00615F7D" w:rsidRDefault="00B512D3" w:rsidP="00B512D3">
            <w:pPr>
              <w:shd w:val="clear" w:color="auto" w:fill="FFFFFF"/>
              <w:spacing w:after="0" w:line="360" w:lineRule="auto"/>
              <w:jc w:val="center"/>
              <w:rPr>
                <w:rFonts w:eastAsia="Calibri"/>
                <w:spacing w:val="0"/>
                <w:kern w:val="2"/>
                <w:lang w:val="es-MX"/>
              </w:rPr>
            </w:pPr>
            <w:r w:rsidRPr="00615F7D">
              <w:rPr>
                <w:rFonts w:eastAsia="Calibri"/>
                <w:spacing w:val="0"/>
                <w:kern w:val="2"/>
                <w:lang w:val="es-MX"/>
              </w:rPr>
              <w:t>4</w:t>
            </w:r>
          </w:p>
        </w:tc>
      </w:tr>
      <w:tr w:rsidR="00BE6BB6" w:rsidRPr="00CF55C0" w14:paraId="1C2F19CE" w14:textId="77777777" w:rsidTr="00B512D3">
        <w:trPr>
          <w:trHeight w:val="30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55E0B7" w14:textId="7522EE28" w:rsidR="00BE6BB6" w:rsidRPr="00615F7D" w:rsidRDefault="00BE6BB6" w:rsidP="00B512D3">
            <w:pPr>
              <w:shd w:val="clear" w:color="auto" w:fill="FFFFFF"/>
              <w:spacing w:after="0" w:line="360" w:lineRule="auto"/>
              <w:rPr>
                <w:rFonts w:eastAsia="Times New Roman"/>
                <w:spacing w:val="0"/>
                <w:kern w:val="2"/>
                <w:lang w:val="es-MX" w:eastAsia="es-MX"/>
              </w:rPr>
            </w:pPr>
            <w:r w:rsidRPr="00615F7D">
              <w:rPr>
                <w:rFonts w:eastAsia="Times New Roman"/>
                <w:spacing w:val="0"/>
                <w:kern w:val="2"/>
                <w:lang w:val="es-MX" w:eastAsia="es-MX"/>
              </w:rPr>
              <w:lastRenderedPageBreak/>
              <w:t>Grupo Ocupacional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9AABB7" w14:textId="7DF5BDFF" w:rsidR="00BE6BB6" w:rsidRPr="00615F7D" w:rsidRDefault="00BE6BB6"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Mujeres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EBA6027" w14:textId="665B2434" w:rsidR="00BE6BB6" w:rsidRPr="00615F7D" w:rsidRDefault="00BE6BB6" w:rsidP="00B512D3">
            <w:pPr>
              <w:shd w:val="clear" w:color="auto" w:fill="FFFFFF"/>
              <w:spacing w:after="0" w:line="360" w:lineRule="auto"/>
              <w:jc w:val="center"/>
              <w:rPr>
                <w:rFonts w:eastAsia="Times New Roman"/>
                <w:spacing w:val="0"/>
                <w:kern w:val="2"/>
                <w:lang w:val="es-MX" w:eastAsia="es-MX"/>
              </w:rPr>
            </w:pPr>
            <w:r w:rsidRPr="00615F7D">
              <w:rPr>
                <w:rFonts w:eastAsia="Times New Roman"/>
                <w:spacing w:val="0"/>
                <w:kern w:val="2"/>
                <w:lang w:val="es-MX" w:eastAsia="es-MX"/>
              </w:rPr>
              <w:t>Hombres</w:t>
            </w:r>
          </w:p>
        </w:tc>
        <w:tc>
          <w:tcPr>
            <w:tcW w:w="1843" w:type="dxa"/>
            <w:tcBorders>
              <w:top w:val="single" w:sz="4" w:space="0" w:color="auto"/>
              <w:left w:val="nil"/>
              <w:bottom w:val="single" w:sz="4" w:space="0" w:color="auto"/>
              <w:right w:val="single" w:sz="4" w:space="0" w:color="auto"/>
            </w:tcBorders>
            <w:shd w:val="clear" w:color="000000" w:fill="FFFFFF"/>
            <w:noWrap/>
            <w:vAlign w:val="center"/>
          </w:tcPr>
          <w:p w14:paraId="3F077563" w14:textId="723C3F81" w:rsidR="00BE6BB6" w:rsidRPr="00615F7D" w:rsidRDefault="00BE6BB6" w:rsidP="00B512D3">
            <w:pPr>
              <w:shd w:val="clear" w:color="auto" w:fill="FFFFFF"/>
              <w:spacing w:after="0" w:line="360" w:lineRule="auto"/>
              <w:jc w:val="center"/>
              <w:rPr>
                <w:rFonts w:eastAsia="Calibri"/>
                <w:spacing w:val="0"/>
                <w:kern w:val="2"/>
                <w:lang w:val="es-MX"/>
              </w:rPr>
            </w:pPr>
            <w:r w:rsidRPr="00615F7D">
              <w:rPr>
                <w:rFonts w:eastAsia="Calibri"/>
                <w:spacing w:val="0"/>
                <w:kern w:val="2"/>
                <w:lang w:val="es-MX"/>
              </w:rPr>
              <w:t>Total Evaluados</w:t>
            </w:r>
          </w:p>
        </w:tc>
      </w:tr>
      <w:tr w:rsidR="00CF55C0" w:rsidRPr="00CF55C0" w14:paraId="295C7B62" w14:textId="77777777" w:rsidTr="00B512D3">
        <w:trPr>
          <w:trHeight w:val="30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1FD5E"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Total General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7EC1E2E0"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370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F29A282"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346</w:t>
            </w:r>
          </w:p>
        </w:tc>
        <w:tc>
          <w:tcPr>
            <w:tcW w:w="1843" w:type="dxa"/>
            <w:tcBorders>
              <w:top w:val="single" w:sz="4" w:space="0" w:color="auto"/>
              <w:left w:val="nil"/>
              <w:bottom w:val="single" w:sz="4" w:space="0" w:color="auto"/>
              <w:right w:val="single" w:sz="4" w:space="0" w:color="auto"/>
            </w:tcBorders>
            <w:shd w:val="clear" w:color="000000" w:fill="FFFFFF"/>
            <w:noWrap/>
            <w:vAlign w:val="bottom"/>
          </w:tcPr>
          <w:p w14:paraId="2B4C4E16" w14:textId="77777777" w:rsidR="00B512D3" w:rsidRPr="00615F7D" w:rsidRDefault="00B512D3" w:rsidP="00B512D3">
            <w:pPr>
              <w:shd w:val="clear" w:color="auto" w:fill="FFFFFF"/>
              <w:spacing w:after="0" w:line="360" w:lineRule="auto"/>
              <w:jc w:val="center"/>
              <w:rPr>
                <w:rFonts w:eastAsia="Times New Roman"/>
                <w:b/>
                <w:bCs/>
                <w:spacing w:val="0"/>
                <w:kern w:val="2"/>
                <w:lang w:val="es-MX" w:eastAsia="es-MX"/>
              </w:rPr>
            </w:pPr>
            <w:r w:rsidRPr="00615F7D">
              <w:rPr>
                <w:rFonts w:eastAsia="Times New Roman"/>
                <w:b/>
                <w:bCs/>
                <w:spacing w:val="0"/>
                <w:kern w:val="2"/>
                <w:lang w:val="es-MX" w:eastAsia="es-MX"/>
              </w:rPr>
              <w:t>716</w:t>
            </w:r>
          </w:p>
        </w:tc>
      </w:tr>
    </w:tbl>
    <w:p w14:paraId="5BF62CD3" w14:textId="77777777" w:rsidR="00B512D3" w:rsidRPr="00615F7D" w:rsidRDefault="00B512D3" w:rsidP="00B512D3">
      <w:pPr>
        <w:spacing w:line="360" w:lineRule="auto"/>
        <w:jc w:val="both"/>
        <w:rPr>
          <w:rFonts w:eastAsia="Calibri"/>
          <w:spacing w:val="0"/>
          <w:kern w:val="2"/>
          <w:lang w:val="es-MX"/>
        </w:rPr>
      </w:pPr>
    </w:p>
    <w:p w14:paraId="0E228CC6"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Luego de obtener los resultados de la Evaluación del Desempeño Laboral, en el mes de abril, realizamos el pago del bono por desempeño a todos los colaboradores que aplicaron según las reglas de calificación.</w:t>
      </w:r>
    </w:p>
    <w:p w14:paraId="50030E61" w14:textId="77777777" w:rsidR="00B512D3" w:rsidRPr="00615F7D" w:rsidRDefault="00B512D3" w:rsidP="00B512D3">
      <w:pPr>
        <w:spacing w:line="360" w:lineRule="auto"/>
        <w:rPr>
          <w:rFonts w:eastAsia="Calibri"/>
          <w:b/>
          <w:bCs/>
          <w:spacing w:val="0"/>
          <w:kern w:val="2"/>
          <w:lang w:val="es-MX"/>
        </w:rPr>
      </w:pPr>
      <w:r w:rsidRPr="00615F7D">
        <w:rPr>
          <w:rFonts w:eastAsia="Calibri"/>
          <w:b/>
          <w:bCs/>
          <w:spacing w:val="0"/>
          <w:kern w:val="2"/>
          <w:lang w:val="es-MX"/>
        </w:rPr>
        <w:t>¿Cuáles recursos hemos empleado?</w:t>
      </w:r>
    </w:p>
    <w:p w14:paraId="204B73C2"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Hemos impartido talleres y socializaciones en el cual se han suministrado a los encargados que tienen personal bajo su cargo para retroalimentarles en el proceso de evaluación y la elaboración de los acuerdos a los colaboradores bajo su dependencia, los que nos ha permitido llevar un proceso transparente y con un margen de error muy pequeño.</w:t>
      </w:r>
    </w:p>
    <w:p w14:paraId="09A4AF20"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Se han facilitado los equipos y los permisos necesarios para que el personal reciba sus capacitaciones.</w:t>
      </w:r>
    </w:p>
    <w:p w14:paraId="0DDF0358"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Se han mantenido los acuerdos de cooperación para la continuidad en las capacitaciones del personal del ITSC con las siguientes Instituciones:</w:t>
      </w:r>
    </w:p>
    <w:p w14:paraId="3F8FFA98" w14:textId="77777777" w:rsidR="00B512D3" w:rsidRPr="00615F7D" w:rsidRDefault="00B512D3" w:rsidP="00B512D3">
      <w:pPr>
        <w:spacing w:line="360" w:lineRule="auto"/>
        <w:jc w:val="both"/>
        <w:rPr>
          <w:rFonts w:eastAsia="Calibri"/>
          <w:spacing w:val="0"/>
          <w:kern w:val="2"/>
          <w:lang w:val="es-MX"/>
        </w:rPr>
      </w:pPr>
    </w:p>
    <w:p w14:paraId="118D78D5" w14:textId="77777777" w:rsidR="00B512D3" w:rsidRPr="00615F7D" w:rsidRDefault="00B512D3" w:rsidP="00D805F6">
      <w:pPr>
        <w:numPr>
          <w:ilvl w:val="0"/>
          <w:numId w:val="12"/>
        </w:numPr>
        <w:spacing w:line="360" w:lineRule="auto"/>
        <w:contextualSpacing/>
        <w:jc w:val="both"/>
        <w:rPr>
          <w:rFonts w:eastAsia="Calibri"/>
          <w:spacing w:val="0"/>
          <w:lang w:val="es-DO"/>
        </w:rPr>
      </w:pPr>
      <w:r w:rsidRPr="00615F7D">
        <w:rPr>
          <w:rFonts w:eastAsia="Calibri"/>
          <w:spacing w:val="0"/>
          <w:lang w:val="es-DO"/>
        </w:rPr>
        <w:t>Centro de Capacitación de Política y Gestión Fiscal (CAPGEFI), impartiendo varios talleres y diplomados.</w:t>
      </w:r>
    </w:p>
    <w:p w14:paraId="7B612E29" w14:textId="77777777" w:rsidR="00B512D3" w:rsidRPr="00615F7D" w:rsidRDefault="00B512D3" w:rsidP="00D805F6">
      <w:pPr>
        <w:numPr>
          <w:ilvl w:val="0"/>
          <w:numId w:val="12"/>
        </w:numPr>
        <w:spacing w:line="360" w:lineRule="auto"/>
        <w:contextualSpacing/>
        <w:jc w:val="both"/>
        <w:rPr>
          <w:rFonts w:eastAsia="Calibri"/>
          <w:spacing w:val="0"/>
          <w:lang w:val="es-DO"/>
        </w:rPr>
      </w:pPr>
      <w:r w:rsidRPr="00615F7D">
        <w:rPr>
          <w:rFonts w:eastAsia="Calibri"/>
          <w:spacing w:val="0"/>
          <w:lang w:val="es-DO"/>
        </w:rPr>
        <w:t xml:space="preserve">Instituto de Formación Técnico Profesional (INFOTEP), impartiendo los cursos de Servicio al cliente, Ortografía y Redacción de Informes Técnicos y Ofimática, el cual incluye: Excel Básico, intermedio y Avanzado, Microsoft Office y Power Point. </w:t>
      </w:r>
    </w:p>
    <w:p w14:paraId="5A34D03B" w14:textId="77777777" w:rsidR="00B512D3" w:rsidRPr="00615F7D" w:rsidRDefault="00B512D3" w:rsidP="00D805F6">
      <w:pPr>
        <w:numPr>
          <w:ilvl w:val="0"/>
          <w:numId w:val="12"/>
        </w:numPr>
        <w:spacing w:line="360" w:lineRule="auto"/>
        <w:contextualSpacing/>
        <w:jc w:val="both"/>
        <w:rPr>
          <w:rFonts w:eastAsia="Calibri"/>
          <w:spacing w:val="0"/>
          <w:lang w:val="es-DO"/>
        </w:rPr>
      </w:pPr>
      <w:r w:rsidRPr="00615F7D">
        <w:rPr>
          <w:rFonts w:eastAsia="Calibri"/>
          <w:spacing w:val="0"/>
          <w:lang w:val="es-DO"/>
        </w:rPr>
        <w:t>Instituto Nacional de Administración Pública (INAP), impartiendo los cursos de Introducción a la Administración Pública.</w:t>
      </w:r>
    </w:p>
    <w:p w14:paraId="37255282" w14:textId="77777777" w:rsidR="00B512D3" w:rsidRPr="00615F7D" w:rsidRDefault="00B512D3" w:rsidP="00D805F6">
      <w:pPr>
        <w:numPr>
          <w:ilvl w:val="0"/>
          <w:numId w:val="12"/>
        </w:numPr>
        <w:spacing w:line="360" w:lineRule="auto"/>
        <w:contextualSpacing/>
        <w:jc w:val="both"/>
        <w:rPr>
          <w:rFonts w:eastAsia="Calibri"/>
          <w:spacing w:val="0"/>
          <w:lang w:val="es-DO"/>
        </w:rPr>
      </w:pPr>
      <w:r w:rsidRPr="00615F7D">
        <w:rPr>
          <w:rFonts w:eastAsia="Calibri"/>
          <w:spacing w:val="0"/>
          <w:lang w:val="es-DO"/>
        </w:rPr>
        <w:t xml:space="preserve">USAID-AVANZAFHI360, Curso Taller sobre alianzas estratégicas, taller </w:t>
      </w:r>
      <w:r w:rsidRPr="00615F7D">
        <w:rPr>
          <w:rFonts w:eastAsia="Calibri"/>
          <w:spacing w:val="0"/>
          <w:lang w:val="es-DO"/>
        </w:rPr>
        <w:lastRenderedPageBreak/>
        <w:t>Formador de Formadores, y Nuevo modelo Educativo, impartidos al Personal Docente.</w:t>
      </w:r>
    </w:p>
    <w:p w14:paraId="2DDB0E5C"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 xml:space="preserve"> </w:t>
      </w:r>
    </w:p>
    <w:p w14:paraId="47C29DB0" w14:textId="77777777" w:rsidR="00B512D3" w:rsidRPr="00615F7D" w:rsidRDefault="00B512D3" w:rsidP="00B512D3">
      <w:pPr>
        <w:spacing w:line="360" w:lineRule="auto"/>
        <w:rPr>
          <w:rFonts w:eastAsia="Calibri"/>
          <w:b/>
          <w:bCs/>
          <w:spacing w:val="0"/>
          <w:kern w:val="2"/>
          <w:lang w:val="es-MX"/>
        </w:rPr>
      </w:pPr>
      <w:r w:rsidRPr="00615F7D">
        <w:rPr>
          <w:rFonts w:eastAsia="Calibri"/>
          <w:b/>
          <w:bCs/>
          <w:spacing w:val="0"/>
          <w:kern w:val="2"/>
          <w:lang w:val="es-MX"/>
        </w:rPr>
        <w:t>¿Qué Resultado hemos Obtenido?</w:t>
      </w:r>
    </w:p>
    <w:p w14:paraId="1028409B"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Hemos obtenido procesos actualizados y evidencias al día.</w:t>
      </w:r>
    </w:p>
    <w:p w14:paraId="20921062" w14:textId="77777777" w:rsidR="00B512D3" w:rsidRPr="00CF55C0" w:rsidRDefault="00B512D3" w:rsidP="00B512D3">
      <w:pPr>
        <w:spacing w:line="360" w:lineRule="auto"/>
        <w:jc w:val="both"/>
        <w:rPr>
          <w:rFonts w:eastAsia="Calibri"/>
          <w:noProof/>
        </w:rPr>
      </w:pPr>
      <w:r w:rsidRPr="00615F7D">
        <w:rPr>
          <w:rFonts w:eastAsia="Calibri"/>
          <w:noProof/>
          <w:spacing w:val="0"/>
          <w:kern w:val="2"/>
          <w:lang w:val="es-ES" w:eastAsia="es-ES"/>
        </w:rPr>
        <w:drawing>
          <wp:inline distT="0" distB="0" distL="0" distR="0" wp14:anchorId="19023647" wp14:editId="3E88C8F4">
            <wp:extent cx="5029200" cy="1247045"/>
            <wp:effectExtent l="0" t="0" r="0" b="0"/>
            <wp:docPr id="2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8766" name="Imagen 1" descr="Interfaz de usuario gráfica, Aplicación&#10;&#10;Descripción generada automáticamente"/>
                    <pic:cNvPicPr/>
                  </pic:nvPicPr>
                  <pic:blipFill rotWithShape="1">
                    <a:blip r:embed="rId13"/>
                    <a:srcRect l="-509" t="18153" r="-305" b="44905"/>
                    <a:stretch/>
                  </pic:blipFill>
                  <pic:spPr bwMode="auto">
                    <a:xfrm>
                      <a:off x="0" y="0"/>
                      <a:ext cx="5029200" cy="1247045"/>
                    </a:xfrm>
                    <a:prstGeom prst="rect">
                      <a:avLst/>
                    </a:prstGeom>
                    <a:ln>
                      <a:noFill/>
                    </a:ln>
                    <a:extLst>
                      <a:ext uri="{53640926-AAD7-44D8-BBD7-CCE9431645EC}">
                        <a14:shadowObscured xmlns:a14="http://schemas.microsoft.com/office/drawing/2010/main"/>
                      </a:ext>
                    </a:extLst>
                  </pic:spPr>
                </pic:pic>
              </a:graphicData>
            </a:graphic>
          </wp:inline>
        </w:drawing>
      </w:r>
    </w:p>
    <w:p w14:paraId="613B4982" w14:textId="77777777" w:rsidR="00B512D3" w:rsidRPr="00CF55C0" w:rsidRDefault="00B512D3" w:rsidP="00B512D3">
      <w:pPr>
        <w:spacing w:line="360" w:lineRule="auto"/>
        <w:jc w:val="both"/>
        <w:rPr>
          <w:rFonts w:eastAsia="Calibri"/>
          <w:noProof/>
        </w:rPr>
      </w:pPr>
    </w:p>
    <w:p w14:paraId="00F99AE8" w14:textId="77777777" w:rsidR="00B512D3" w:rsidRPr="00CF55C0" w:rsidRDefault="00B512D3" w:rsidP="00B512D3">
      <w:pPr>
        <w:spacing w:line="360" w:lineRule="auto"/>
        <w:jc w:val="both"/>
        <w:rPr>
          <w:rFonts w:eastAsia="Calibri"/>
          <w:noProof/>
        </w:rPr>
      </w:pPr>
      <w:r w:rsidRPr="00615F7D">
        <w:rPr>
          <w:rFonts w:eastAsia="Calibri"/>
          <w:noProof/>
          <w:spacing w:val="0"/>
          <w:kern w:val="2"/>
          <w:lang w:val="es-ES" w:eastAsia="es-ES"/>
        </w:rPr>
        <w:drawing>
          <wp:inline distT="0" distB="0" distL="0" distR="0" wp14:anchorId="511A0971" wp14:editId="41D41A16">
            <wp:extent cx="5029200" cy="1286347"/>
            <wp:effectExtent l="0" t="0" r="0" b="9525"/>
            <wp:docPr id="26"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07210" name="Imagen 1" descr="Interfaz de usuario gráfica, Texto, Aplicación&#10;&#10;Descripción generada automáticamente"/>
                    <pic:cNvPicPr/>
                  </pic:nvPicPr>
                  <pic:blipFill rotWithShape="1">
                    <a:blip r:embed="rId14"/>
                    <a:srcRect t="15924" r="1561" b="34713"/>
                    <a:stretch/>
                  </pic:blipFill>
                  <pic:spPr bwMode="auto">
                    <a:xfrm>
                      <a:off x="0" y="0"/>
                      <a:ext cx="5029200" cy="1286347"/>
                    </a:xfrm>
                    <a:prstGeom prst="rect">
                      <a:avLst/>
                    </a:prstGeom>
                    <a:ln>
                      <a:noFill/>
                    </a:ln>
                    <a:extLst>
                      <a:ext uri="{53640926-AAD7-44D8-BBD7-CCE9431645EC}">
                        <a14:shadowObscured xmlns:a14="http://schemas.microsoft.com/office/drawing/2010/main"/>
                      </a:ext>
                    </a:extLst>
                  </pic:spPr>
                </pic:pic>
              </a:graphicData>
            </a:graphic>
          </wp:inline>
        </w:drawing>
      </w:r>
    </w:p>
    <w:p w14:paraId="0B4EC310" w14:textId="77777777" w:rsidR="00B512D3" w:rsidRPr="00CF55C0" w:rsidRDefault="00B512D3" w:rsidP="00B512D3">
      <w:pPr>
        <w:spacing w:line="360" w:lineRule="auto"/>
        <w:jc w:val="both"/>
        <w:rPr>
          <w:rFonts w:eastAsia="Calibri"/>
          <w:noProof/>
        </w:rPr>
      </w:pPr>
      <w:r w:rsidRPr="00615F7D">
        <w:rPr>
          <w:rFonts w:eastAsia="Calibri"/>
          <w:noProof/>
          <w:spacing w:val="0"/>
          <w:kern w:val="2"/>
          <w:lang w:val="es-ES" w:eastAsia="es-ES"/>
        </w:rPr>
        <w:drawing>
          <wp:inline distT="0" distB="0" distL="0" distR="0" wp14:anchorId="4991F7EE" wp14:editId="7CDED2ED">
            <wp:extent cx="5029200" cy="1263535"/>
            <wp:effectExtent l="0" t="0" r="0" b="0"/>
            <wp:docPr id="27"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48294" name="Imagen 1" descr="Interfaz de usuario gráfica, Aplicación&#10;&#10;Descripción generada automáticamente"/>
                    <pic:cNvPicPr/>
                  </pic:nvPicPr>
                  <pic:blipFill rotWithShape="1">
                    <a:blip r:embed="rId15"/>
                    <a:srcRect l="-1" t="14331" r="2071" b="37262"/>
                    <a:stretch/>
                  </pic:blipFill>
                  <pic:spPr bwMode="auto">
                    <a:xfrm>
                      <a:off x="0" y="0"/>
                      <a:ext cx="5029200" cy="1263535"/>
                    </a:xfrm>
                    <a:prstGeom prst="rect">
                      <a:avLst/>
                    </a:prstGeom>
                    <a:ln>
                      <a:noFill/>
                    </a:ln>
                    <a:extLst>
                      <a:ext uri="{53640926-AAD7-44D8-BBD7-CCE9431645EC}">
                        <a14:shadowObscured xmlns:a14="http://schemas.microsoft.com/office/drawing/2010/main"/>
                      </a:ext>
                    </a:extLst>
                  </pic:spPr>
                </pic:pic>
              </a:graphicData>
            </a:graphic>
          </wp:inline>
        </w:drawing>
      </w:r>
    </w:p>
    <w:p w14:paraId="15C41CF8" w14:textId="77777777" w:rsidR="00935CF6" w:rsidRPr="00615F7D" w:rsidRDefault="00935CF6" w:rsidP="00B512D3">
      <w:pPr>
        <w:spacing w:line="360" w:lineRule="auto"/>
        <w:rPr>
          <w:rFonts w:eastAsia="Calibri"/>
          <w:b/>
          <w:bCs/>
          <w:spacing w:val="0"/>
          <w:kern w:val="2"/>
          <w:lang w:val="es-MX"/>
        </w:rPr>
      </w:pPr>
    </w:p>
    <w:p w14:paraId="73956053" w14:textId="77777777" w:rsidR="00B65AD5" w:rsidRPr="00615F7D" w:rsidRDefault="00B65AD5" w:rsidP="00B512D3">
      <w:pPr>
        <w:spacing w:line="360" w:lineRule="auto"/>
        <w:rPr>
          <w:rFonts w:eastAsia="Calibri"/>
          <w:b/>
          <w:bCs/>
          <w:spacing w:val="0"/>
          <w:kern w:val="2"/>
          <w:lang w:val="es-MX"/>
        </w:rPr>
      </w:pPr>
    </w:p>
    <w:p w14:paraId="6131EF76" w14:textId="77777777" w:rsidR="00B65AD5" w:rsidRPr="00615F7D" w:rsidRDefault="00B65AD5" w:rsidP="00B512D3">
      <w:pPr>
        <w:spacing w:line="360" w:lineRule="auto"/>
        <w:rPr>
          <w:rFonts w:eastAsia="Calibri"/>
          <w:b/>
          <w:bCs/>
          <w:spacing w:val="0"/>
          <w:kern w:val="2"/>
          <w:lang w:val="es-MX"/>
        </w:rPr>
      </w:pPr>
    </w:p>
    <w:p w14:paraId="0149E48D" w14:textId="77777777" w:rsidR="00B65AD5" w:rsidRPr="00615F7D" w:rsidRDefault="00B65AD5" w:rsidP="00B512D3">
      <w:pPr>
        <w:spacing w:line="360" w:lineRule="auto"/>
        <w:rPr>
          <w:rFonts w:eastAsia="Calibri"/>
          <w:b/>
          <w:bCs/>
          <w:spacing w:val="0"/>
          <w:kern w:val="2"/>
          <w:lang w:val="es-MX"/>
        </w:rPr>
      </w:pPr>
    </w:p>
    <w:p w14:paraId="2FB3687F" w14:textId="63E216E6" w:rsidR="00B512D3" w:rsidRPr="00615F7D" w:rsidRDefault="00B512D3" w:rsidP="00B512D3">
      <w:pPr>
        <w:spacing w:line="360" w:lineRule="auto"/>
        <w:rPr>
          <w:rFonts w:eastAsia="Calibri"/>
          <w:b/>
          <w:bCs/>
          <w:spacing w:val="0"/>
          <w:kern w:val="2"/>
          <w:lang w:val="es-MX"/>
        </w:rPr>
      </w:pPr>
      <w:r w:rsidRPr="00615F7D">
        <w:rPr>
          <w:rFonts w:eastAsia="Calibri"/>
          <w:b/>
          <w:bCs/>
          <w:spacing w:val="0"/>
          <w:kern w:val="2"/>
          <w:lang w:val="es-MX"/>
        </w:rPr>
        <w:lastRenderedPageBreak/>
        <w:t>¿A cuántos beneficio y cuál fue el impacto?</w:t>
      </w:r>
    </w:p>
    <w:p w14:paraId="10BCA7F5" w14:textId="77777777" w:rsidR="00B512D3" w:rsidRPr="00615F7D" w:rsidRDefault="00B512D3" w:rsidP="00B512D3">
      <w:pPr>
        <w:spacing w:line="360" w:lineRule="auto"/>
        <w:jc w:val="both"/>
        <w:rPr>
          <w:rFonts w:eastAsia="Calibri"/>
          <w:spacing w:val="0"/>
          <w:kern w:val="2"/>
          <w:lang w:val="es-MX"/>
        </w:rPr>
      </w:pPr>
      <w:r w:rsidRPr="00615F7D">
        <w:rPr>
          <w:rFonts w:eastAsia="Calibri"/>
          <w:spacing w:val="0"/>
          <w:kern w:val="2"/>
          <w:lang w:val="es-MX"/>
        </w:rPr>
        <w:t>En el año 2023 se impartieron al personal Administrativo y Docente del ITSC un total de: 40 capacitaciones distribuidas de la siguiente manera;</w:t>
      </w:r>
    </w:p>
    <w:p w14:paraId="308410FC"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Cuatro Cursos (10)</w:t>
      </w:r>
    </w:p>
    <w:p w14:paraId="558C691D"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Cinco Diplomados (5)</w:t>
      </w:r>
    </w:p>
    <w:p w14:paraId="06A96803"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Un Seminario (1)</w:t>
      </w:r>
    </w:p>
    <w:p w14:paraId="2C07F2D7"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Seis Charlas (6)</w:t>
      </w:r>
    </w:p>
    <w:p w14:paraId="47FBDAFA"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Tres Conferencias (4)</w:t>
      </w:r>
    </w:p>
    <w:p w14:paraId="240C7D7E"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Dos Congresos (2)</w:t>
      </w:r>
    </w:p>
    <w:p w14:paraId="0E3707FE" w14:textId="77777777" w:rsidR="00B512D3" w:rsidRPr="00615F7D" w:rsidRDefault="00B512D3" w:rsidP="00D805F6">
      <w:pPr>
        <w:numPr>
          <w:ilvl w:val="0"/>
          <w:numId w:val="13"/>
        </w:numPr>
        <w:spacing w:line="360" w:lineRule="auto"/>
        <w:contextualSpacing/>
        <w:jc w:val="both"/>
        <w:rPr>
          <w:rFonts w:eastAsia="Calibri"/>
          <w:spacing w:val="0"/>
          <w:lang w:val="es-DO"/>
        </w:rPr>
      </w:pPr>
      <w:r w:rsidRPr="00615F7D">
        <w:rPr>
          <w:rFonts w:eastAsia="Calibri"/>
          <w:spacing w:val="0"/>
          <w:lang w:val="es-DO"/>
        </w:rPr>
        <w:t>Dieciséis Talleres (13)</w:t>
      </w:r>
    </w:p>
    <w:p w14:paraId="47096A73" w14:textId="0421DECD" w:rsidR="00B512D3" w:rsidRPr="00CF55C0" w:rsidRDefault="00B512D3" w:rsidP="00B512D3">
      <w:pPr>
        <w:spacing w:line="360" w:lineRule="auto"/>
        <w:jc w:val="both"/>
        <w:rPr>
          <w:rFonts w:eastAsia="Calibri"/>
          <w:noProof/>
        </w:rPr>
      </w:pPr>
      <w:r w:rsidRPr="00CF55C0">
        <w:rPr>
          <w:noProof/>
          <w:lang w:val="es-ES" w:eastAsia="es-ES"/>
        </w:rPr>
        <w:drawing>
          <wp:inline distT="0" distB="0" distL="0" distR="0" wp14:anchorId="226D1B8B" wp14:editId="6ECF7AFE">
            <wp:extent cx="5029200" cy="3808879"/>
            <wp:effectExtent l="0" t="0" r="19050" b="20320"/>
            <wp:docPr id="28" name="Gráfico 1">
              <a:extLst xmlns:a="http://schemas.openxmlformats.org/drawingml/2006/main">
                <a:ext uri="{FF2B5EF4-FFF2-40B4-BE49-F238E27FC236}">
                  <a16:creationId xmlns:a16="http://schemas.microsoft.com/office/drawing/2014/main" id="{D0BC819D-3E5B-4B42-88AA-266526120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459272" w14:textId="77777777" w:rsidR="00B512D3" w:rsidRPr="00CF55C0" w:rsidRDefault="00B512D3" w:rsidP="00B512D3">
      <w:pPr>
        <w:spacing w:line="360" w:lineRule="auto"/>
        <w:jc w:val="both"/>
        <w:rPr>
          <w:rFonts w:eastAsia="Calibri"/>
          <w:noProof/>
        </w:rPr>
      </w:pPr>
    </w:p>
    <w:p w14:paraId="61F8AF31" w14:textId="77777777" w:rsidR="00935CF6" w:rsidRPr="00CF55C0" w:rsidRDefault="00935CF6" w:rsidP="00B512D3">
      <w:pPr>
        <w:spacing w:line="360" w:lineRule="auto"/>
        <w:jc w:val="both"/>
        <w:rPr>
          <w:rFonts w:eastAsia="Calibri"/>
          <w:noProof/>
        </w:rPr>
      </w:pPr>
    </w:p>
    <w:p w14:paraId="6940904E" w14:textId="77777777" w:rsidR="00B512D3" w:rsidRPr="00615F7D" w:rsidRDefault="00B512D3" w:rsidP="00CA0C8F">
      <w:pPr>
        <w:spacing w:line="360" w:lineRule="auto"/>
        <w:jc w:val="both"/>
        <w:rPr>
          <w:rFonts w:eastAsia="Calibri"/>
          <w:spacing w:val="0"/>
          <w:kern w:val="2"/>
          <w:lang w:val="es-MX"/>
        </w:rPr>
      </w:pPr>
      <w:r w:rsidRPr="00615F7D">
        <w:rPr>
          <w:rFonts w:eastAsia="Calibri"/>
          <w:spacing w:val="0"/>
          <w:kern w:val="2"/>
          <w:lang w:val="es-MX"/>
        </w:rPr>
        <w:lastRenderedPageBreak/>
        <w:t>Se logró impactar a un 80.46 por ciento del personal administrativo y docente del instituto, en donde un 65% fueron de sexo femenino y un 35% de sexo masculino.</w:t>
      </w:r>
    </w:p>
    <w:p w14:paraId="568EB59A"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4.3 Desempeño de los procesos jurídicos.</w:t>
      </w:r>
    </w:p>
    <w:p w14:paraId="3BD9C8B6" w14:textId="77777777" w:rsidR="00B512D3" w:rsidRPr="00CF55C0" w:rsidRDefault="00B512D3" w:rsidP="00B512D3">
      <w:pPr>
        <w:spacing w:line="360" w:lineRule="auto"/>
        <w:jc w:val="both"/>
        <w:rPr>
          <w:rFonts w:eastAsia="Calibri"/>
          <w:spacing w:val="0"/>
          <w:lang w:val="es-MX"/>
        </w:rPr>
      </w:pPr>
      <w:r w:rsidRPr="00CF55C0">
        <w:rPr>
          <w:rFonts w:eastAsia="Calibri"/>
          <w:spacing w:val="0"/>
          <w:lang w:val="es-MX"/>
        </w:rPr>
        <w:t>Datos estadísticos sobre la producción del área jurídica de la institución; acuerdos y convenios nacionales e internacionales evaluados suscritos durante el primer semestre del año en curso de relevancia para la población, demandas controversias (si las hubiera); y otras informaciones relevantes para los ciudadanos y relacionados con la rendición de cuentas.</w:t>
      </w:r>
    </w:p>
    <w:p w14:paraId="2CF5B9F2" w14:textId="77777777" w:rsidR="00B512D3" w:rsidRPr="00CF55C0" w:rsidRDefault="00B512D3" w:rsidP="00B512D3">
      <w:pPr>
        <w:spacing w:line="360" w:lineRule="auto"/>
        <w:jc w:val="both"/>
        <w:rPr>
          <w:rFonts w:eastAsia="Calibri"/>
          <w:spacing w:val="0"/>
          <w:lang w:val="es-MX"/>
        </w:rPr>
      </w:pPr>
      <w:r w:rsidRPr="00CF55C0">
        <w:rPr>
          <w:rFonts w:eastAsia="Calibri"/>
          <w:spacing w:val="0"/>
          <w:lang w:val="es-MX"/>
        </w:rPr>
        <w:t xml:space="preserve">El archivo general de la institución en el año Enero – Diciembre 2023, suscribió convenios nacionales e internacionales conforme se detalla a continuación:    </w:t>
      </w:r>
    </w:p>
    <w:p w14:paraId="69EB4BDC"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 xml:space="preserve">Convenios legales elaborados y firmados:   </w:t>
      </w:r>
    </w:p>
    <w:p w14:paraId="02CA13B0" w14:textId="77777777" w:rsidR="00B512D3" w:rsidRPr="00F24CFD" w:rsidRDefault="00B512D3" w:rsidP="00CD26F8">
      <w:pPr>
        <w:pStyle w:val="Prrafodelista"/>
        <w:numPr>
          <w:ilvl w:val="0"/>
          <w:numId w:val="65"/>
        </w:numPr>
        <w:spacing w:line="360" w:lineRule="auto"/>
        <w:rPr>
          <w:rFonts w:ascii="Times New Roman" w:eastAsia="Calibri" w:hAnsi="Times New Roman"/>
          <w:bCs/>
          <w:color w:val="767171"/>
          <w:sz w:val="24"/>
          <w:szCs w:val="24"/>
          <w:lang w:val="es-MX"/>
        </w:rPr>
      </w:pPr>
      <w:bookmarkStart w:id="30" w:name="_Hlk105062867"/>
      <w:r w:rsidRPr="00F24CFD">
        <w:rPr>
          <w:rFonts w:ascii="Times New Roman" w:eastAsia="Calibri" w:hAnsi="Times New Roman"/>
          <w:bCs/>
          <w:color w:val="767171"/>
          <w:sz w:val="24"/>
          <w:szCs w:val="24"/>
          <w:lang w:val="es-MX"/>
        </w:rPr>
        <w:t>Convenio Instituto Superior para la Defensa, Gral. Juan P. Duarte, (INSUDE) y El Instituto Técnico Superior Comunitario ITSC.</w:t>
      </w:r>
    </w:p>
    <w:p w14:paraId="1D61F57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10/01/2023</w:t>
      </w:r>
      <w:bookmarkEnd w:id="30"/>
      <w:r w:rsidRPr="00CF55C0">
        <w:rPr>
          <w:rFonts w:eastAsia="Calibri"/>
          <w:spacing w:val="0"/>
          <w:lang w:val="es-MX"/>
        </w:rPr>
        <w:t>.</w:t>
      </w:r>
    </w:p>
    <w:p w14:paraId="5212CEB7"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2 años </w:t>
      </w:r>
    </w:p>
    <w:p w14:paraId="36913652"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Realización de pasantías, programas de movilidad e investigación de servicios comunitarios y responsabilidad social, asesoramiento mutuo en actividad docente, programas de formación, asesoría y colaboración en materia académica, técnica, de extensión y administrativa</w:t>
      </w:r>
    </w:p>
    <w:p w14:paraId="7BDDBA95" w14:textId="77777777" w:rsidR="00B512D3" w:rsidRPr="00CF55C0" w:rsidRDefault="00B512D3" w:rsidP="00B512D3">
      <w:pPr>
        <w:spacing w:line="360" w:lineRule="auto"/>
        <w:contextualSpacing/>
        <w:jc w:val="both"/>
        <w:rPr>
          <w:rFonts w:eastAsia="Calibri"/>
          <w:spacing w:val="0"/>
          <w:sz w:val="10"/>
          <w:szCs w:val="10"/>
          <w:lang w:val="es-MX"/>
        </w:rPr>
      </w:pPr>
    </w:p>
    <w:p w14:paraId="044BDB52" w14:textId="77777777" w:rsidR="00B512D3" w:rsidRPr="000D5E38" w:rsidRDefault="00B512D3" w:rsidP="00CD26F8">
      <w:pPr>
        <w:pStyle w:val="Prrafodelista"/>
        <w:numPr>
          <w:ilvl w:val="0"/>
          <w:numId w:val="65"/>
        </w:numPr>
        <w:spacing w:line="360" w:lineRule="auto"/>
        <w:jc w:val="both"/>
        <w:rPr>
          <w:rFonts w:ascii="Times New Roman" w:eastAsia="Calibri" w:hAnsi="Times New Roman"/>
          <w:bCs/>
          <w:color w:val="767171"/>
          <w:sz w:val="24"/>
          <w:szCs w:val="24"/>
          <w:lang w:val="es-MX"/>
        </w:rPr>
      </w:pPr>
      <w:r w:rsidRPr="000D5E38">
        <w:rPr>
          <w:rFonts w:ascii="Times New Roman" w:eastAsia="Calibri" w:hAnsi="Times New Roman"/>
          <w:bCs/>
          <w:color w:val="767171"/>
          <w:sz w:val="24"/>
          <w:szCs w:val="24"/>
          <w:lang w:val="es-MX"/>
        </w:rPr>
        <w:t>Convenio Superintendencia de Electricidad (SIE) y el Instituto Técnico Superior Comunitario (ITSC).</w:t>
      </w:r>
    </w:p>
    <w:p w14:paraId="6D298F8F" w14:textId="5F154F71"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00CA0C8F" w:rsidRPr="00CF55C0">
        <w:rPr>
          <w:rFonts w:eastAsia="Calibri"/>
          <w:bCs/>
          <w:spacing w:val="0"/>
          <w:lang w:val="es-MX"/>
        </w:rPr>
        <w:t>:</w:t>
      </w:r>
      <w:r w:rsidR="00CA0C8F" w:rsidRPr="00CF55C0">
        <w:rPr>
          <w:rFonts w:eastAsia="Calibri"/>
          <w:spacing w:val="0"/>
          <w:lang w:val="es-MX"/>
        </w:rPr>
        <w:t xml:space="preserve"> 06</w:t>
      </w:r>
      <w:r w:rsidRPr="00CF55C0">
        <w:rPr>
          <w:rFonts w:eastAsia="Calibri"/>
          <w:spacing w:val="0"/>
          <w:lang w:val="es-MX"/>
        </w:rPr>
        <w:t>/03/2023</w:t>
      </w:r>
    </w:p>
    <w:p w14:paraId="6E7558AF"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3 años </w:t>
      </w:r>
    </w:p>
    <w:p w14:paraId="26D81575"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Propósitos del Convenio:</w:t>
      </w:r>
      <w:r w:rsidRPr="00CF55C0">
        <w:rPr>
          <w:rFonts w:eastAsia="Calibri"/>
          <w:spacing w:val="0"/>
          <w:lang w:val="es-MX"/>
        </w:rPr>
        <w:t xml:space="preserve"> </w:t>
      </w:r>
      <w:r w:rsidRPr="00615F7D">
        <w:rPr>
          <w:rFonts w:eastAsia="Calibri"/>
          <w:spacing w:val="0"/>
          <w:kern w:val="2"/>
          <w:lang w:val="es-MX"/>
        </w:rPr>
        <w:t>Programas de capacitación, servicios comunitarios y talleres; laboratorios, asesoría y asistencia técnica en el manejo de instalación de redes eléctricas.</w:t>
      </w:r>
    </w:p>
    <w:p w14:paraId="4ABBE1ED" w14:textId="77777777" w:rsidR="00B512D3" w:rsidRPr="00CF55C0" w:rsidRDefault="00B512D3" w:rsidP="00B512D3">
      <w:pPr>
        <w:spacing w:line="360" w:lineRule="auto"/>
        <w:contextualSpacing/>
        <w:jc w:val="both"/>
        <w:rPr>
          <w:rFonts w:eastAsia="Calibri"/>
          <w:spacing w:val="0"/>
          <w:sz w:val="10"/>
          <w:szCs w:val="10"/>
          <w:lang w:val="es-MX"/>
        </w:rPr>
      </w:pPr>
    </w:p>
    <w:p w14:paraId="24D71252" w14:textId="77777777" w:rsidR="00B512D3" w:rsidRPr="00372E76" w:rsidRDefault="00B512D3" w:rsidP="00F24CFD">
      <w:pPr>
        <w:pStyle w:val="Prrafodelista"/>
        <w:numPr>
          <w:ilvl w:val="0"/>
          <w:numId w:val="65"/>
        </w:numPr>
        <w:spacing w:line="360" w:lineRule="auto"/>
        <w:jc w:val="both"/>
        <w:rPr>
          <w:rFonts w:ascii="Times New Roman" w:eastAsia="Calibri" w:hAnsi="Times New Roman"/>
          <w:bCs/>
          <w:color w:val="767171"/>
          <w:sz w:val="24"/>
          <w:szCs w:val="24"/>
          <w:lang w:val="es-MX"/>
        </w:rPr>
      </w:pPr>
      <w:r w:rsidRPr="00372E76">
        <w:rPr>
          <w:rFonts w:ascii="Times New Roman" w:eastAsia="Calibri" w:hAnsi="Times New Roman"/>
          <w:bCs/>
          <w:color w:val="767171"/>
          <w:sz w:val="24"/>
          <w:szCs w:val="24"/>
          <w:lang w:val="es-MX"/>
        </w:rPr>
        <w:t>Convenio Ministerio de Educación Superior Ciencia y Tecnología (MESCYT) y el Instituto Técnico Superior Comunitario (ITSC).</w:t>
      </w:r>
    </w:p>
    <w:p w14:paraId="69E6A9BB" w14:textId="70957206"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00CA0C8F" w:rsidRPr="00CF55C0">
        <w:rPr>
          <w:rFonts w:eastAsia="Calibri"/>
          <w:bCs/>
          <w:spacing w:val="0"/>
          <w:lang w:val="es-MX"/>
        </w:rPr>
        <w:t>:</w:t>
      </w:r>
      <w:r w:rsidR="00CA0C8F" w:rsidRPr="00CF55C0">
        <w:rPr>
          <w:rFonts w:eastAsia="Calibri"/>
          <w:spacing w:val="0"/>
          <w:lang w:val="es-MX"/>
        </w:rPr>
        <w:t xml:space="preserve"> 30</w:t>
      </w:r>
      <w:r w:rsidRPr="00CF55C0">
        <w:rPr>
          <w:rFonts w:eastAsia="Calibri"/>
          <w:spacing w:val="0"/>
          <w:lang w:val="es-MX"/>
        </w:rPr>
        <w:t>/03/2023</w:t>
      </w:r>
    </w:p>
    <w:p w14:paraId="510A51E2"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1 año </w:t>
      </w:r>
    </w:p>
    <w:p w14:paraId="13F43AF9"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Propósitos del Convenio:</w:t>
      </w:r>
      <w:r w:rsidRPr="00CF55C0">
        <w:rPr>
          <w:rFonts w:eastAsia="Calibri"/>
          <w:spacing w:val="0"/>
          <w:lang w:val="es-MX"/>
        </w:rPr>
        <w:t xml:space="preserve"> </w:t>
      </w:r>
      <w:r w:rsidRPr="00615F7D">
        <w:rPr>
          <w:rFonts w:eastAsia="Calibri"/>
          <w:spacing w:val="0"/>
          <w:kern w:val="2"/>
          <w:lang w:val="es-MX"/>
        </w:rPr>
        <w:t>Celebración del 6to. Festival de Danza y Teatro de Instituciones de Educación Superior.</w:t>
      </w:r>
    </w:p>
    <w:p w14:paraId="1B871D34" w14:textId="77777777" w:rsidR="00B512D3" w:rsidRPr="00615F7D" w:rsidRDefault="00B512D3" w:rsidP="00B512D3">
      <w:pPr>
        <w:spacing w:line="360" w:lineRule="auto"/>
        <w:contextualSpacing/>
        <w:jc w:val="both"/>
        <w:rPr>
          <w:rFonts w:eastAsia="Calibri"/>
          <w:spacing w:val="0"/>
          <w:kern w:val="2"/>
          <w:lang w:val="es-MX"/>
        </w:rPr>
      </w:pPr>
    </w:p>
    <w:p w14:paraId="297816F4" w14:textId="77777777" w:rsidR="00B512D3" w:rsidRPr="00CF55C0" w:rsidRDefault="00B512D3" w:rsidP="00372E76">
      <w:pPr>
        <w:numPr>
          <w:ilvl w:val="0"/>
          <w:numId w:val="66"/>
        </w:numPr>
        <w:spacing w:line="360" w:lineRule="auto"/>
        <w:contextualSpacing/>
        <w:jc w:val="both"/>
        <w:rPr>
          <w:rFonts w:eastAsia="Calibri"/>
          <w:bCs/>
          <w:spacing w:val="0"/>
          <w:lang w:val="es-MX"/>
        </w:rPr>
      </w:pPr>
      <w:r w:rsidRPr="00CF55C0">
        <w:rPr>
          <w:rFonts w:eastAsia="Calibri"/>
          <w:bCs/>
          <w:spacing w:val="0"/>
          <w:lang w:val="es-MX"/>
        </w:rPr>
        <w:t>Convenio Edesur Dominicana S.A y el Instituto Técnico Superior Comunitario (ITSC).</w:t>
      </w:r>
    </w:p>
    <w:p w14:paraId="7F1557EB"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18/04/2023</w:t>
      </w:r>
    </w:p>
    <w:p w14:paraId="70DAC4EF"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1 año </w:t>
      </w:r>
    </w:p>
    <w:p w14:paraId="13C1FAB0" w14:textId="349F0CEC"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Referir los egresados en la carrera de electricidad, programas de pasantías, servicio comunitario y responsabilidad social, cursos de educación continuada. </w:t>
      </w:r>
      <w:r w:rsidR="00CA0C8F" w:rsidRPr="00CF55C0">
        <w:rPr>
          <w:rFonts w:eastAsia="Calibri"/>
          <w:spacing w:val="0"/>
          <w:lang w:val="es-MX"/>
        </w:rPr>
        <w:t>Asesoría</w:t>
      </w:r>
      <w:r w:rsidRPr="00CF55C0">
        <w:rPr>
          <w:rFonts w:eastAsia="Calibri"/>
          <w:spacing w:val="0"/>
          <w:lang w:val="es-MX"/>
        </w:rPr>
        <w:t xml:space="preserve"> en materia académica y de extensión, etc.</w:t>
      </w:r>
    </w:p>
    <w:p w14:paraId="0EB871B3" w14:textId="77777777" w:rsidR="00B512D3" w:rsidRPr="00615F7D" w:rsidRDefault="00B512D3" w:rsidP="00B512D3">
      <w:pPr>
        <w:spacing w:line="360" w:lineRule="auto"/>
        <w:contextualSpacing/>
        <w:jc w:val="both"/>
        <w:rPr>
          <w:rFonts w:eastAsia="Calibri"/>
          <w:spacing w:val="0"/>
          <w:kern w:val="2"/>
          <w:sz w:val="10"/>
          <w:szCs w:val="10"/>
          <w:lang w:val="es-MX"/>
        </w:rPr>
      </w:pPr>
    </w:p>
    <w:p w14:paraId="54EE86C4" w14:textId="77777777" w:rsidR="00B512D3" w:rsidRPr="00063B22" w:rsidRDefault="00B512D3" w:rsidP="00372E76">
      <w:pPr>
        <w:pStyle w:val="Prrafodelista"/>
        <w:numPr>
          <w:ilvl w:val="0"/>
          <w:numId w:val="66"/>
        </w:numPr>
        <w:spacing w:line="360" w:lineRule="auto"/>
        <w:jc w:val="both"/>
        <w:rPr>
          <w:rFonts w:ascii="Times New Roman" w:eastAsia="Calibri" w:hAnsi="Times New Roman"/>
          <w:bCs/>
          <w:color w:val="767171"/>
          <w:sz w:val="24"/>
          <w:szCs w:val="24"/>
          <w:lang w:val="es-MX"/>
        </w:rPr>
      </w:pPr>
      <w:r w:rsidRPr="00063B22">
        <w:rPr>
          <w:rFonts w:ascii="Times New Roman" w:eastAsia="Calibri" w:hAnsi="Times New Roman"/>
          <w:bCs/>
          <w:color w:val="767171"/>
          <w:sz w:val="24"/>
          <w:szCs w:val="24"/>
          <w:lang w:val="es-MX"/>
        </w:rPr>
        <w:t xml:space="preserve">Convenio </w:t>
      </w:r>
      <w:r w:rsidRPr="00063B22">
        <w:rPr>
          <w:rFonts w:ascii="Times New Roman" w:eastAsia="Calibri" w:hAnsi="Times New Roman"/>
          <w:bCs/>
          <w:color w:val="767171"/>
          <w:sz w:val="24"/>
          <w:szCs w:val="24"/>
        </w:rPr>
        <w:t>Gabinete de Políticas Sociales (GPS)</w:t>
      </w:r>
      <w:r w:rsidRPr="00063B22">
        <w:rPr>
          <w:rFonts w:ascii="Times New Roman" w:eastAsia="Calibri" w:hAnsi="Times New Roman"/>
          <w:color w:val="767171"/>
          <w:sz w:val="24"/>
          <w:szCs w:val="24"/>
        </w:rPr>
        <w:t xml:space="preserve"> </w:t>
      </w:r>
      <w:r w:rsidRPr="00063B22">
        <w:rPr>
          <w:rFonts w:ascii="Times New Roman" w:eastAsia="Calibri" w:hAnsi="Times New Roman"/>
          <w:bCs/>
          <w:color w:val="767171"/>
          <w:sz w:val="24"/>
          <w:szCs w:val="24"/>
          <w:lang w:val="es-MX"/>
        </w:rPr>
        <w:t>y el Instituto Técnico Superior Comunitario (ITSC).</w:t>
      </w:r>
    </w:p>
    <w:p w14:paraId="5DB4E385"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Calibri"/>
          <w:spacing w:val="0"/>
          <w:lang w:val="es-DO"/>
        </w:rPr>
        <w:t>18/04/2023</w:t>
      </w:r>
    </w:p>
    <w:p w14:paraId="7F8948BE"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3 años </w:t>
      </w:r>
    </w:p>
    <w:p w14:paraId="50B8A2A6"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Implementación del Programa Oportunidad 14/24.</w:t>
      </w:r>
    </w:p>
    <w:p w14:paraId="56449D49" w14:textId="77777777" w:rsidR="00B512D3" w:rsidRPr="00CF55C0" w:rsidRDefault="00B512D3" w:rsidP="00B512D3">
      <w:pPr>
        <w:spacing w:line="360" w:lineRule="auto"/>
        <w:contextualSpacing/>
        <w:jc w:val="both"/>
        <w:rPr>
          <w:rFonts w:eastAsia="Calibri"/>
          <w:spacing w:val="0"/>
          <w:sz w:val="8"/>
          <w:szCs w:val="8"/>
          <w:lang w:val="es-MX"/>
        </w:rPr>
      </w:pPr>
    </w:p>
    <w:p w14:paraId="2152D156" w14:textId="77777777" w:rsidR="00B512D3" w:rsidRPr="00063B22" w:rsidRDefault="00B512D3" w:rsidP="00063B22">
      <w:pPr>
        <w:pStyle w:val="Prrafodelista"/>
        <w:numPr>
          <w:ilvl w:val="0"/>
          <w:numId w:val="66"/>
        </w:numPr>
        <w:spacing w:line="360" w:lineRule="auto"/>
        <w:jc w:val="both"/>
        <w:rPr>
          <w:rFonts w:ascii="Times New Roman" w:eastAsia="Calibri" w:hAnsi="Times New Roman"/>
          <w:bCs/>
          <w:color w:val="767171"/>
          <w:sz w:val="24"/>
          <w:szCs w:val="24"/>
          <w:lang w:val="es-MX"/>
        </w:rPr>
      </w:pPr>
      <w:r w:rsidRPr="00063B22">
        <w:rPr>
          <w:rFonts w:ascii="Times New Roman" w:eastAsia="Calibri" w:hAnsi="Times New Roman"/>
          <w:bCs/>
          <w:color w:val="767171"/>
          <w:sz w:val="24"/>
          <w:szCs w:val="24"/>
          <w:lang w:val="es-MX"/>
        </w:rPr>
        <w:t>Convenio Servicio Nacional de Salud (SNS) y el Instituto Técnico Superior Comunitario (ITSC).</w:t>
      </w:r>
    </w:p>
    <w:p w14:paraId="0135A597"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02/05/2023</w:t>
      </w:r>
    </w:p>
    <w:p w14:paraId="021E4110"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4 años </w:t>
      </w:r>
    </w:p>
    <w:p w14:paraId="5DB2C6EC"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Elaboración de una oferta de charlas, cursos, talleres, seminarios y diplomados con las instituciones que integran el SNS.</w:t>
      </w:r>
    </w:p>
    <w:p w14:paraId="2E863558" w14:textId="77777777" w:rsidR="00B512D3" w:rsidRPr="00CF55C0" w:rsidRDefault="00B512D3" w:rsidP="00B512D3">
      <w:pPr>
        <w:spacing w:line="360" w:lineRule="auto"/>
        <w:contextualSpacing/>
        <w:jc w:val="both"/>
        <w:rPr>
          <w:rFonts w:eastAsia="Calibri"/>
          <w:spacing w:val="0"/>
          <w:sz w:val="10"/>
          <w:szCs w:val="10"/>
          <w:lang w:val="es-MX"/>
        </w:rPr>
      </w:pPr>
    </w:p>
    <w:p w14:paraId="6DB947E2" w14:textId="77777777" w:rsidR="00B512D3" w:rsidRPr="007A5F8E" w:rsidRDefault="00B512D3" w:rsidP="00063B22">
      <w:pPr>
        <w:pStyle w:val="Prrafodelista"/>
        <w:numPr>
          <w:ilvl w:val="0"/>
          <w:numId w:val="66"/>
        </w:numPr>
        <w:spacing w:line="360" w:lineRule="auto"/>
        <w:jc w:val="both"/>
        <w:rPr>
          <w:rFonts w:ascii="Times New Roman" w:eastAsia="Calibri" w:hAnsi="Times New Roman"/>
          <w:bCs/>
          <w:color w:val="767171"/>
          <w:sz w:val="24"/>
          <w:szCs w:val="24"/>
          <w:lang w:val="es-MX"/>
        </w:rPr>
      </w:pPr>
      <w:r w:rsidRPr="007A5F8E">
        <w:rPr>
          <w:rFonts w:ascii="Times New Roman" w:eastAsia="Calibri" w:hAnsi="Times New Roman"/>
          <w:bCs/>
          <w:color w:val="767171"/>
          <w:sz w:val="24"/>
          <w:szCs w:val="24"/>
          <w:lang w:val="es-MX"/>
        </w:rPr>
        <w:lastRenderedPageBreak/>
        <w:t>Convenio Agencia de Viajes y Eventos J&amp;S y el Instituto Técnico Superior Comunitario (ITSC).</w:t>
      </w:r>
    </w:p>
    <w:p w14:paraId="78079DE9"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17/05/2023</w:t>
      </w:r>
    </w:p>
    <w:p w14:paraId="5741FABD"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3 años </w:t>
      </w:r>
    </w:p>
    <w:p w14:paraId="193D11AF"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Propósitos del Convenio:</w:t>
      </w:r>
      <w:r w:rsidRPr="00CF55C0">
        <w:rPr>
          <w:rFonts w:eastAsia="Calibri"/>
          <w:spacing w:val="0"/>
          <w:lang w:val="es-MX"/>
        </w:rPr>
        <w:t xml:space="preserve"> </w:t>
      </w:r>
      <w:r w:rsidRPr="00615F7D">
        <w:rPr>
          <w:rFonts w:eastAsia="Calibri"/>
          <w:spacing w:val="0"/>
          <w:kern w:val="2"/>
          <w:lang w:val="es-MX"/>
        </w:rPr>
        <w:t>Programas de pasantías a los técnicos en logística y eventos.</w:t>
      </w:r>
    </w:p>
    <w:p w14:paraId="56DC2510" w14:textId="77777777" w:rsidR="00B512D3" w:rsidRPr="00CF55C0" w:rsidRDefault="00B512D3" w:rsidP="00B512D3">
      <w:pPr>
        <w:spacing w:line="360" w:lineRule="auto"/>
        <w:contextualSpacing/>
        <w:jc w:val="both"/>
        <w:rPr>
          <w:rFonts w:eastAsia="Calibri"/>
          <w:spacing w:val="0"/>
          <w:sz w:val="8"/>
          <w:szCs w:val="8"/>
          <w:lang w:val="es-MX"/>
        </w:rPr>
      </w:pPr>
    </w:p>
    <w:p w14:paraId="5686C362" w14:textId="77777777" w:rsidR="00B512D3" w:rsidRPr="007A5F8E" w:rsidRDefault="00B512D3" w:rsidP="007A5F8E">
      <w:pPr>
        <w:pStyle w:val="Prrafodelista"/>
        <w:numPr>
          <w:ilvl w:val="0"/>
          <w:numId w:val="66"/>
        </w:numPr>
        <w:spacing w:line="360" w:lineRule="auto"/>
        <w:jc w:val="both"/>
        <w:rPr>
          <w:rFonts w:ascii="Times New Roman" w:eastAsia="Calibri" w:hAnsi="Times New Roman"/>
          <w:bCs/>
          <w:color w:val="767171"/>
          <w:sz w:val="24"/>
          <w:szCs w:val="24"/>
          <w:lang w:val="es-MX"/>
        </w:rPr>
      </w:pPr>
      <w:bookmarkStart w:id="31" w:name="_Hlk150953427"/>
      <w:r w:rsidRPr="007A5F8E">
        <w:rPr>
          <w:rFonts w:ascii="Times New Roman" w:eastAsia="Calibri" w:hAnsi="Times New Roman"/>
          <w:bCs/>
          <w:color w:val="767171"/>
          <w:sz w:val="24"/>
          <w:szCs w:val="24"/>
          <w:lang w:val="es-MX"/>
        </w:rPr>
        <w:t>Convenio Servicios y Soluciones Hnos. J&amp;S y el Instituto Técnico Superior Comunitario (ITSC).</w:t>
      </w:r>
    </w:p>
    <w:p w14:paraId="0B02680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17/05/2023</w:t>
      </w:r>
    </w:p>
    <w:p w14:paraId="765CF3A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3 años </w:t>
      </w:r>
    </w:p>
    <w:p w14:paraId="66FC798D"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Programas de pasantías a los técnicos en logística y eventos.</w:t>
      </w:r>
    </w:p>
    <w:bookmarkEnd w:id="31"/>
    <w:p w14:paraId="7ED00A48" w14:textId="77777777" w:rsidR="00B512D3" w:rsidRPr="00CF55C0" w:rsidRDefault="00B512D3" w:rsidP="00B512D3">
      <w:pPr>
        <w:spacing w:line="360" w:lineRule="auto"/>
        <w:contextualSpacing/>
        <w:jc w:val="both"/>
        <w:rPr>
          <w:rFonts w:eastAsia="Calibri"/>
          <w:spacing w:val="0"/>
          <w:sz w:val="6"/>
          <w:szCs w:val="6"/>
          <w:lang w:val="es-MX"/>
        </w:rPr>
      </w:pPr>
    </w:p>
    <w:p w14:paraId="0E277A39" w14:textId="77777777" w:rsidR="00B512D3" w:rsidRPr="007A5F8E" w:rsidRDefault="00B512D3" w:rsidP="007A5F8E">
      <w:pPr>
        <w:pStyle w:val="Prrafodelista"/>
        <w:numPr>
          <w:ilvl w:val="0"/>
          <w:numId w:val="66"/>
        </w:numPr>
        <w:spacing w:line="360" w:lineRule="auto"/>
        <w:jc w:val="both"/>
        <w:rPr>
          <w:rFonts w:ascii="Times New Roman" w:eastAsia="Calibri" w:hAnsi="Times New Roman"/>
          <w:bCs/>
          <w:color w:val="767171"/>
          <w:sz w:val="24"/>
          <w:szCs w:val="24"/>
          <w:lang w:val="es-MX"/>
        </w:rPr>
      </w:pPr>
      <w:r w:rsidRPr="007A5F8E">
        <w:rPr>
          <w:rFonts w:ascii="Times New Roman" w:eastAsia="Calibri" w:hAnsi="Times New Roman"/>
          <w:bCs/>
          <w:color w:val="767171"/>
          <w:sz w:val="24"/>
          <w:szCs w:val="24"/>
          <w:lang w:val="es-MX"/>
        </w:rPr>
        <w:t>Convenio Universidad Agroforestal Fernando Arturo De Meriño (UAFAM) y el Instituto Técnico Superior Comunitario (ITSC).</w:t>
      </w:r>
    </w:p>
    <w:p w14:paraId="1B889F2C"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Arial"/>
          <w:spacing w:val="0"/>
          <w:lang w:val="es-MX"/>
        </w:rPr>
        <w:t>17/06/2023</w:t>
      </w:r>
    </w:p>
    <w:p w14:paraId="634F12E1"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2 años </w:t>
      </w:r>
    </w:p>
    <w:p w14:paraId="6B942EE8" w14:textId="43CDEEC8"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Propósitos del Convenio:</w:t>
      </w:r>
      <w:r w:rsidRPr="00CF55C0">
        <w:rPr>
          <w:rFonts w:eastAsia="Calibri"/>
          <w:spacing w:val="0"/>
          <w:lang w:val="es-MX"/>
        </w:rPr>
        <w:t xml:space="preserve"> </w:t>
      </w:r>
      <w:r w:rsidRPr="00615F7D">
        <w:rPr>
          <w:rFonts w:eastAsia="Calibri"/>
          <w:spacing w:val="0"/>
          <w:kern w:val="2"/>
          <w:lang w:val="es-MX"/>
        </w:rPr>
        <w:t xml:space="preserve">Programas de pasantía, intercambio programa 2+2, programas de </w:t>
      </w:r>
      <w:r w:rsidR="00CA0C8F" w:rsidRPr="00615F7D">
        <w:rPr>
          <w:rFonts w:eastAsia="Calibri"/>
          <w:spacing w:val="0"/>
          <w:kern w:val="2"/>
          <w:lang w:val="es-MX"/>
        </w:rPr>
        <w:t>servicio a la comunidad, promoción de los proyectos de desarrollo bilateral y multilateral</w:t>
      </w:r>
      <w:r w:rsidRPr="00615F7D">
        <w:rPr>
          <w:rFonts w:eastAsia="Calibri"/>
          <w:spacing w:val="0"/>
          <w:kern w:val="2"/>
          <w:lang w:val="es-MX"/>
        </w:rPr>
        <w:t>, cursos de educación continuada, asesoría en materia académica y de extensión, etc.</w:t>
      </w:r>
    </w:p>
    <w:p w14:paraId="3FDD2FDE" w14:textId="77777777" w:rsidR="00B512D3" w:rsidRPr="00615F7D" w:rsidRDefault="00B512D3" w:rsidP="00B512D3">
      <w:pPr>
        <w:spacing w:line="360" w:lineRule="auto"/>
        <w:contextualSpacing/>
        <w:jc w:val="both"/>
        <w:rPr>
          <w:rFonts w:eastAsia="Calibri"/>
          <w:spacing w:val="0"/>
          <w:kern w:val="2"/>
          <w:lang w:val="es-MX"/>
        </w:rPr>
      </w:pPr>
    </w:p>
    <w:p w14:paraId="55F06BBA" w14:textId="77777777" w:rsidR="00B512D3" w:rsidRPr="007A5F8E" w:rsidRDefault="00B512D3" w:rsidP="007A5F8E">
      <w:pPr>
        <w:pStyle w:val="Prrafodelista"/>
        <w:numPr>
          <w:ilvl w:val="0"/>
          <w:numId w:val="66"/>
        </w:numPr>
        <w:spacing w:line="360" w:lineRule="auto"/>
        <w:jc w:val="both"/>
        <w:rPr>
          <w:rFonts w:ascii="Times New Roman" w:eastAsia="Calibri" w:hAnsi="Times New Roman"/>
          <w:bCs/>
          <w:color w:val="767171"/>
          <w:sz w:val="24"/>
          <w:szCs w:val="24"/>
          <w:lang w:val="es-MX"/>
        </w:rPr>
      </w:pPr>
      <w:r w:rsidRPr="007A5F8E">
        <w:rPr>
          <w:rFonts w:ascii="Times New Roman" w:eastAsia="Calibri" w:hAnsi="Times New Roman"/>
          <w:bCs/>
          <w:color w:val="767171"/>
          <w:sz w:val="24"/>
          <w:szCs w:val="24"/>
          <w:lang w:val="es-MX"/>
        </w:rPr>
        <w:t xml:space="preserve">Convenio </w:t>
      </w:r>
      <w:r w:rsidRPr="007A5F8E">
        <w:rPr>
          <w:rFonts w:ascii="Times New Roman" w:eastAsia="Arial" w:hAnsi="Times New Roman"/>
          <w:bCs/>
          <w:color w:val="767171"/>
          <w:sz w:val="24"/>
          <w:szCs w:val="24"/>
          <w:lang w:val="es-MX"/>
        </w:rPr>
        <w:t xml:space="preserve">Universidad Católica De Santo Domingo (UCSD) </w:t>
      </w:r>
      <w:r w:rsidRPr="007A5F8E">
        <w:rPr>
          <w:rFonts w:ascii="Times New Roman" w:eastAsia="Calibri" w:hAnsi="Times New Roman"/>
          <w:bCs/>
          <w:color w:val="767171"/>
          <w:sz w:val="24"/>
          <w:szCs w:val="24"/>
          <w:lang w:val="es-MX"/>
        </w:rPr>
        <w:t>y el Instituto Técnico Superior Comunitario (ITSC).</w:t>
      </w:r>
    </w:p>
    <w:p w14:paraId="03619AE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Arial"/>
          <w:spacing w:val="0"/>
          <w:lang w:val="es-MX"/>
        </w:rPr>
        <w:t>19/06/2023</w:t>
      </w:r>
    </w:p>
    <w:p w14:paraId="527FA18C"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Indefinida</w:t>
      </w:r>
    </w:p>
    <w:p w14:paraId="056562B6"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Realización de actividades académicas, movilidad de </w:t>
      </w:r>
      <w:r w:rsidRPr="00CF55C0">
        <w:rPr>
          <w:rFonts w:eastAsia="Calibri"/>
          <w:spacing w:val="0"/>
          <w:lang w:val="es-MX"/>
        </w:rPr>
        <w:lastRenderedPageBreak/>
        <w:t xml:space="preserve">programas académicos, colaboración en acciones comunitarias, </w:t>
      </w:r>
      <w:r w:rsidRPr="00CF55C0">
        <w:rPr>
          <w:rFonts w:eastAsia="Times New Roman"/>
          <w:spacing w:val="0"/>
          <w:lang w:val="es-ES" w:eastAsia="es-ES"/>
        </w:rPr>
        <w:t xml:space="preserve">para las ofertas académicas de </w:t>
      </w:r>
      <w:r w:rsidRPr="00CF55C0">
        <w:rPr>
          <w:rFonts w:eastAsia="Calibri"/>
          <w:spacing w:val="0"/>
          <w:lang w:val="es-MX"/>
        </w:rPr>
        <w:t>grado y postgrado</w:t>
      </w:r>
      <w:r w:rsidRPr="00CF55C0">
        <w:rPr>
          <w:rFonts w:eastAsia="Times New Roman"/>
          <w:spacing w:val="0"/>
          <w:lang w:val="es-ES" w:eastAsia="es-ES"/>
        </w:rPr>
        <w:t xml:space="preserve">, </w:t>
      </w:r>
      <w:r w:rsidRPr="00CF55C0">
        <w:rPr>
          <w:rFonts w:eastAsia="Calibri"/>
          <w:spacing w:val="0"/>
          <w:lang w:val="es-MX"/>
        </w:rPr>
        <w:t>aplicará un descuento de un (25%), sobre el crédito o costo total del cuatrimestre,</w:t>
      </w:r>
      <w:r w:rsidRPr="00CF55C0">
        <w:rPr>
          <w:rFonts w:eastAsia="Calibri"/>
          <w:spacing w:val="0"/>
          <w:lang w:val="es-ES"/>
        </w:rPr>
        <w:t xml:space="preserve"> otorgar a los egresados del ITSC, para el programa 2+2 en caso de no ser becados, </w:t>
      </w:r>
      <w:r w:rsidRPr="00CF55C0">
        <w:rPr>
          <w:rFonts w:eastAsia="Times New Roman"/>
          <w:spacing w:val="0"/>
          <w:lang w:val="es-MX"/>
        </w:rPr>
        <w:t xml:space="preserve">acceso al Centro de Rehabilitación con un </w:t>
      </w:r>
      <w:r w:rsidRPr="00CF55C0">
        <w:rPr>
          <w:rFonts w:eastAsia="Calibri"/>
          <w:spacing w:val="0"/>
          <w:lang w:val="es-MX"/>
        </w:rPr>
        <w:t xml:space="preserve">descuento de un (20%), y </w:t>
      </w:r>
      <w:r w:rsidRPr="00CF55C0">
        <w:rPr>
          <w:rFonts w:eastAsia="Times New Roman"/>
          <w:spacing w:val="0"/>
          <w:lang w:val="es-MX"/>
        </w:rPr>
        <w:t xml:space="preserve">acceso e intercambio al Centro de Psicología Familiar con un </w:t>
      </w:r>
      <w:r w:rsidRPr="00CF55C0">
        <w:rPr>
          <w:rFonts w:eastAsia="Calibri"/>
          <w:spacing w:val="0"/>
          <w:lang w:val="es-MX"/>
        </w:rPr>
        <w:t>descuento de un (20%).</w:t>
      </w:r>
    </w:p>
    <w:p w14:paraId="1D889458" w14:textId="77777777" w:rsidR="00B512D3" w:rsidRPr="00CF55C0" w:rsidRDefault="00B512D3" w:rsidP="00B512D3">
      <w:pPr>
        <w:spacing w:line="360" w:lineRule="auto"/>
        <w:contextualSpacing/>
        <w:jc w:val="both"/>
        <w:rPr>
          <w:rFonts w:eastAsia="Calibri"/>
          <w:spacing w:val="0"/>
          <w:sz w:val="10"/>
          <w:szCs w:val="10"/>
          <w:lang w:val="es-MX"/>
        </w:rPr>
      </w:pPr>
    </w:p>
    <w:p w14:paraId="1BAFBE9A" w14:textId="77777777" w:rsidR="00B512D3" w:rsidRPr="00844324" w:rsidRDefault="00B512D3" w:rsidP="007A5F8E">
      <w:pPr>
        <w:pStyle w:val="Prrafodelista"/>
        <w:numPr>
          <w:ilvl w:val="0"/>
          <w:numId w:val="66"/>
        </w:numPr>
        <w:spacing w:line="360" w:lineRule="auto"/>
        <w:jc w:val="both"/>
        <w:rPr>
          <w:rFonts w:ascii="Times New Roman" w:eastAsia="Calibri" w:hAnsi="Times New Roman"/>
          <w:bCs/>
          <w:color w:val="767171"/>
          <w:sz w:val="24"/>
          <w:szCs w:val="24"/>
          <w:lang w:val="es-MX"/>
        </w:rPr>
      </w:pPr>
      <w:bookmarkStart w:id="32" w:name="_Hlk150954127"/>
      <w:r w:rsidRPr="00844324">
        <w:rPr>
          <w:rFonts w:ascii="Times New Roman" w:eastAsia="Calibri" w:hAnsi="Times New Roman"/>
          <w:bCs/>
          <w:color w:val="767171"/>
          <w:sz w:val="24"/>
          <w:szCs w:val="24"/>
          <w:lang w:val="es-MX"/>
        </w:rPr>
        <w:t>Convenio Inmune</w:t>
      </w:r>
      <w:r w:rsidRPr="00844324">
        <w:rPr>
          <w:rFonts w:ascii="Times New Roman" w:eastAsia="Arial" w:hAnsi="Times New Roman"/>
          <w:bCs/>
          <w:color w:val="767171"/>
          <w:sz w:val="24"/>
          <w:szCs w:val="24"/>
          <w:lang w:val="es-MX"/>
        </w:rPr>
        <w:t xml:space="preserve"> </w:t>
      </w:r>
      <w:r w:rsidRPr="00844324">
        <w:rPr>
          <w:rFonts w:ascii="Times New Roman" w:eastAsia="Calibri" w:hAnsi="Times New Roman"/>
          <w:bCs/>
          <w:color w:val="767171"/>
          <w:sz w:val="24"/>
          <w:szCs w:val="24"/>
          <w:lang w:val="es-MX"/>
        </w:rPr>
        <w:t>y el Instituto Técnico Superior Comunitario (ITSC).</w:t>
      </w:r>
    </w:p>
    <w:p w14:paraId="402FCA20"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28/06/2023</w:t>
      </w:r>
    </w:p>
    <w:p w14:paraId="0469FF9A"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2 años</w:t>
      </w:r>
    </w:p>
    <w:p w14:paraId="717F5F7B"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Participación en la transformación en el sistema de educación, formación técnico profesional en ciencia de datos, ciberseguridad y computación en la nube; compromisos en mejorar las oportunidades de empleo para perfiles técnicos del ITSC; intercambio de investigaciones, asesorías, orientaciones, talleres y charlas; y la colaboración en acciones comunitarias.</w:t>
      </w:r>
    </w:p>
    <w:bookmarkEnd w:id="32"/>
    <w:p w14:paraId="3E7ED5CA" w14:textId="77777777" w:rsidR="00B512D3" w:rsidRPr="00CF55C0" w:rsidRDefault="00B512D3" w:rsidP="00B512D3">
      <w:pPr>
        <w:spacing w:line="360" w:lineRule="auto"/>
        <w:contextualSpacing/>
        <w:jc w:val="both"/>
        <w:rPr>
          <w:rFonts w:eastAsia="Calibri"/>
          <w:spacing w:val="0"/>
          <w:sz w:val="8"/>
          <w:szCs w:val="8"/>
          <w:lang w:val="es-MX"/>
        </w:rPr>
      </w:pPr>
    </w:p>
    <w:p w14:paraId="22DC73A3" w14:textId="77777777" w:rsidR="00B512D3" w:rsidRPr="00CF55C0" w:rsidRDefault="00B512D3" w:rsidP="00B512D3">
      <w:pPr>
        <w:spacing w:line="360" w:lineRule="auto"/>
        <w:contextualSpacing/>
        <w:jc w:val="both"/>
        <w:rPr>
          <w:rFonts w:eastAsia="Calibri"/>
          <w:spacing w:val="0"/>
          <w:sz w:val="2"/>
          <w:szCs w:val="2"/>
          <w:lang w:val="es-MX"/>
        </w:rPr>
      </w:pPr>
    </w:p>
    <w:p w14:paraId="7E4CF21A" w14:textId="77777777" w:rsidR="00B512D3" w:rsidRPr="00844324" w:rsidRDefault="00B512D3" w:rsidP="00844324">
      <w:pPr>
        <w:pStyle w:val="Prrafodelista"/>
        <w:numPr>
          <w:ilvl w:val="0"/>
          <w:numId w:val="66"/>
        </w:numPr>
        <w:spacing w:line="360" w:lineRule="auto"/>
        <w:jc w:val="both"/>
        <w:rPr>
          <w:rFonts w:ascii="Times New Roman" w:eastAsia="Calibri" w:hAnsi="Times New Roman"/>
          <w:bCs/>
          <w:color w:val="767171"/>
          <w:sz w:val="24"/>
          <w:szCs w:val="24"/>
          <w:lang w:val="es-MX"/>
        </w:rPr>
      </w:pPr>
      <w:r w:rsidRPr="00844324">
        <w:rPr>
          <w:rFonts w:ascii="Times New Roman" w:eastAsia="Calibri" w:hAnsi="Times New Roman"/>
          <w:bCs/>
          <w:color w:val="767171"/>
          <w:sz w:val="24"/>
          <w:szCs w:val="24"/>
          <w:lang w:val="es-MX"/>
        </w:rPr>
        <w:t xml:space="preserve">Convenio </w:t>
      </w:r>
      <w:r w:rsidRPr="00844324">
        <w:rPr>
          <w:rFonts w:ascii="Times New Roman" w:eastAsia="Arial" w:hAnsi="Times New Roman"/>
          <w:bCs/>
          <w:color w:val="767171"/>
          <w:sz w:val="24"/>
          <w:szCs w:val="24"/>
          <w:lang w:val="es-MX"/>
        </w:rPr>
        <w:t>Qvitae Dominicana</w:t>
      </w:r>
      <w:r w:rsidRPr="00844324">
        <w:rPr>
          <w:rFonts w:ascii="Times New Roman" w:eastAsia="Calibri" w:hAnsi="Times New Roman"/>
          <w:bCs/>
          <w:color w:val="767171"/>
          <w:sz w:val="24"/>
          <w:szCs w:val="24"/>
          <w:lang w:val="es-MX"/>
        </w:rPr>
        <w:t xml:space="preserve"> y el Instituto Técnico Superior Comunitario (ITSC).</w:t>
      </w:r>
    </w:p>
    <w:p w14:paraId="68F0D0FF"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03/07/2023</w:t>
      </w:r>
    </w:p>
    <w:p w14:paraId="798EA2B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Indefinida</w:t>
      </w:r>
    </w:p>
    <w:p w14:paraId="19FA383C" w14:textId="77777777" w:rsidR="00844324"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Propósitos del Convenio:</w:t>
      </w:r>
      <w:r w:rsidRPr="00CF55C0">
        <w:rPr>
          <w:rFonts w:eastAsia="Calibri"/>
          <w:spacing w:val="0"/>
          <w:lang w:val="es-MX"/>
        </w:rPr>
        <w:t xml:space="preserve"> </w:t>
      </w:r>
      <w:r w:rsidRPr="00615F7D">
        <w:rPr>
          <w:rFonts w:eastAsia="Calibri"/>
          <w:spacing w:val="0"/>
          <w:kern w:val="2"/>
          <w:lang w:val="es-MX"/>
        </w:rPr>
        <w:t xml:space="preserve">Charlas, talleres y eventos en materia de tecnología; facilitar espacios en la APP y redes sociales de QVITAE para publicar ofertas disponibles incluyendo el logo del ITSC; promoción en la APP y redes sociales </w:t>
      </w:r>
    </w:p>
    <w:p w14:paraId="7005761C" w14:textId="0771208B" w:rsidR="00B512D3" w:rsidRPr="00615F7D" w:rsidRDefault="00B512D3" w:rsidP="00B512D3">
      <w:pPr>
        <w:spacing w:line="360" w:lineRule="auto"/>
        <w:contextualSpacing/>
        <w:jc w:val="both"/>
        <w:rPr>
          <w:rFonts w:eastAsia="Calibri"/>
          <w:spacing w:val="0"/>
          <w:kern w:val="2"/>
          <w:lang w:val="es-MX"/>
        </w:rPr>
      </w:pPr>
      <w:r w:rsidRPr="00615F7D">
        <w:rPr>
          <w:rFonts w:eastAsia="Calibri"/>
          <w:spacing w:val="0"/>
          <w:kern w:val="2"/>
          <w:lang w:val="es-MX"/>
        </w:rPr>
        <w:t>sobre la disponibilidad de cursos y programas académicos; y, la facilitación a los empleadores sobre la visibilidad de los egresados del ITSC que cumplan con el perfil de búsqueda y de esta forma darles visibilidad en el mercado laboral.</w:t>
      </w:r>
    </w:p>
    <w:p w14:paraId="4E469BF8" w14:textId="77777777" w:rsidR="000D5E38" w:rsidRPr="00615F7D" w:rsidRDefault="000D5E38" w:rsidP="00B512D3">
      <w:pPr>
        <w:spacing w:line="360" w:lineRule="auto"/>
        <w:contextualSpacing/>
        <w:jc w:val="both"/>
        <w:rPr>
          <w:rFonts w:eastAsia="Calibri"/>
          <w:spacing w:val="0"/>
          <w:kern w:val="2"/>
          <w:lang w:val="es-MX"/>
        </w:rPr>
      </w:pPr>
    </w:p>
    <w:p w14:paraId="24C61FD3" w14:textId="77777777" w:rsidR="000D5E38" w:rsidRPr="00615F7D" w:rsidRDefault="000D5E38" w:rsidP="00B512D3">
      <w:pPr>
        <w:spacing w:line="360" w:lineRule="auto"/>
        <w:contextualSpacing/>
        <w:jc w:val="both"/>
        <w:rPr>
          <w:rFonts w:eastAsia="Calibri"/>
          <w:spacing w:val="0"/>
          <w:kern w:val="2"/>
          <w:lang w:val="es-MX"/>
        </w:rPr>
      </w:pPr>
    </w:p>
    <w:p w14:paraId="1C910763" w14:textId="77777777" w:rsidR="00B512D3" w:rsidRPr="00CF55C0" w:rsidRDefault="00B512D3" w:rsidP="00B512D3">
      <w:pPr>
        <w:spacing w:line="360" w:lineRule="auto"/>
        <w:contextualSpacing/>
        <w:jc w:val="both"/>
        <w:rPr>
          <w:rFonts w:eastAsia="Calibri"/>
          <w:spacing w:val="0"/>
          <w:sz w:val="10"/>
          <w:szCs w:val="10"/>
          <w:lang w:val="es-MX"/>
        </w:rPr>
      </w:pPr>
    </w:p>
    <w:p w14:paraId="02D51425" w14:textId="77777777" w:rsidR="00B512D3" w:rsidRPr="00EA5F7A" w:rsidRDefault="00B512D3" w:rsidP="00844324">
      <w:pPr>
        <w:pStyle w:val="Prrafodelista"/>
        <w:numPr>
          <w:ilvl w:val="0"/>
          <w:numId w:val="66"/>
        </w:numPr>
        <w:spacing w:line="360" w:lineRule="auto"/>
        <w:jc w:val="both"/>
        <w:rPr>
          <w:rFonts w:ascii="Times New Roman" w:eastAsia="Calibri" w:hAnsi="Times New Roman"/>
          <w:bCs/>
          <w:color w:val="767171"/>
          <w:sz w:val="24"/>
          <w:szCs w:val="24"/>
          <w:lang w:val="es-MX"/>
        </w:rPr>
      </w:pPr>
      <w:r w:rsidRPr="00EA5F7A">
        <w:rPr>
          <w:rFonts w:ascii="Times New Roman" w:eastAsia="Calibri" w:hAnsi="Times New Roman"/>
          <w:bCs/>
          <w:color w:val="767171"/>
          <w:sz w:val="24"/>
          <w:szCs w:val="24"/>
          <w:lang w:val="es-MX"/>
        </w:rPr>
        <w:lastRenderedPageBreak/>
        <w:t xml:space="preserve">Convenio </w:t>
      </w:r>
      <w:r w:rsidRPr="00EA5F7A">
        <w:rPr>
          <w:rFonts w:ascii="Times New Roman" w:eastAsia="Times New Roman" w:hAnsi="Times New Roman"/>
          <w:bCs/>
          <w:color w:val="767171"/>
          <w:sz w:val="24"/>
          <w:szCs w:val="24"/>
          <w:lang w:val="es-ES" w:eastAsia="es-ES"/>
        </w:rPr>
        <w:t>Asociación Dominicana de Restaurantes (ADERES)</w:t>
      </w:r>
      <w:r w:rsidRPr="00EA5F7A">
        <w:rPr>
          <w:rFonts w:ascii="Times New Roman" w:eastAsia="Arial" w:hAnsi="Times New Roman"/>
          <w:bCs/>
          <w:color w:val="767171"/>
          <w:sz w:val="24"/>
          <w:szCs w:val="24"/>
          <w:lang w:val="es-MX"/>
        </w:rPr>
        <w:t xml:space="preserve"> </w:t>
      </w:r>
      <w:r w:rsidRPr="00EA5F7A">
        <w:rPr>
          <w:rFonts w:ascii="Times New Roman" w:eastAsia="Calibri" w:hAnsi="Times New Roman"/>
          <w:bCs/>
          <w:color w:val="767171"/>
          <w:sz w:val="24"/>
          <w:szCs w:val="24"/>
          <w:lang w:val="es-MX"/>
        </w:rPr>
        <w:t>y el Instituto Técnico Superior Comunitario (ITSC).</w:t>
      </w:r>
    </w:p>
    <w:p w14:paraId="4372853D"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07/07/2023</w:t>
      </w:r>
    </w:p>
    <w:p w14:paraId="1B6E5F0A"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2 años</w:t>
      </w:r>
    </w:p>
    <w:p w14:paraId="7440BFFF"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Pasantías, oportunidades de empleo, desarrollo de programas de becas, estrategia de educación continuada, etc.</w:t>
      </w:r>
    </w:p>
    <w:p w14:paraId="731290C5" w14:textId="77777777" w:rsidR="00B512D3" w:rsidRPr="00CF55C0" w:rsidRDefault="00B512D3" w:rsidP="00B512D3">
      <w:pPr>
        <w:spacing w:line="360" w:lineRule="auto"/>
        <w:contextualSpacing/>
        <w:jc w:val="both"/>
        <w:rPr>
          <w:rFonts w:eastAsia="Calibri"/>
          <w:spacing w:val="0"/>
          <w:sz w:val="8"/>
          <w:szCs w:val="8"/>
          <w:lang w:val="es-MX"/>
        </w:rPr>
      </w:pPr>
    </w:p>
    <w:p w14:paraId="2A48CE6D" w14:textId="77777777" w:rsidR="00B512D3" w:rsidRPr="00CF55C0" w:rsidRDefault="00B512D3" w:rsidP="00B512D3">
      <w:pPr>
        <w:spacing w:line="360" w:lineRule="auto"/>
        <w:contextualSpacing/>
        <w:jc w:val="both"/>
        <w:rPr>
          <w:rFonts w:eastAsia="Calibri"/>
          <w:spacing w:val="0"/>
          <w:sz w:val="2"/>
          <w:szCs w:val="2"/>
          <w:lang w:val="es-MX"/>
        </w:rPr>
      </w:pPr>
    </w:p>
    <w:p w14:paraId="462404FD" w14:textId="77777777" w:rsidR="00B512D3" w:rsidRPr="004D0066" w:rsidRDefault="00B512D3" w:rsidP="00EA5F7A">
      <w:pPr>
        <w:pStyle w:val="Prrafodelista"/>
        <w:numPr>
          <w:ilvl w:val="0"/>
          <w:numId w:val="66"/>
        </w:numPr>
        <w:spacing w:line="360" w:lineRule="auto"/>
        <w:jc w:val="both"/>
        <w:rPr>
          <w:rFonts w:ascii="Times New Roman" w:eastAsia="Calibri" w:hAnsi="Times New Roman"/>
          <w:bCs/>
          <w:color w:val="767171"/>
          <w:sz w:val="24"/>
          <w:szCs w:val="24"/>
          <w:lang w:val="es-MX"/>
        </w:rPr>
      </w:pPr>
      <w:r w:rsidRPr="004D0066">
        <w:rPr>
          <w:rFonts w:ascii="Times New Roman" w:eastAsia="Calibri" w:hAnsi="Times New Roman"/>
          <w:bCs/>
          <w:color w:val="767171"/>
          <w:sz w:val="24"/>
          <w:szCs w:val="24"/>
          <w:lang w:val="es-MX"/>
        </w:rPr>
        <w:t>Convenio</w:t>
      </w:r>
      <w:r w:rsidRPr="004D0066">
        <w:rPr>
          <w:rFonts w:ascii="Times New Roman" w:eastAsia="Times New Roman" w:hAnsi="Times New Roman"/>
          <w:bCs/>
          <w:color w:val="767171"/>
          <w:sz w:val="24"/>
          <w:szCs w:val="24"/>
          <w:lang w:val="es-ES" w:eastAsia="es-ES"/>
        </w:rPr>
        <w:t xml:space="preserve"> Fundación Inecix </w:t>
      </w:r>
      <w:r w:rsidRPr="004D0066">
        <w:rPr>
          <w:rFonts w:ascii="Times New Roman" w:eastAsia="Calibri" w:hAnsi="Times New Roman"/>
          <w:bCs/>
          <w:color w:val="767171"/>
          <w:sz w:val="24"/>
          <w:szCs w:val="24"/>
          <w:lang w:val="es-MX"/>
        </w:rPr>
        <w:t>y el Instituto Técnico Superior Comunitario (ITSC).</w:t>
      </w:r>
    </w:p>
    <w:p w14:paraId="6EE02C22"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18/07/2023</w:t>
      </w:r>
    </w:p>
    <w:p w14:paraId="290A067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5 años</w:t>
      </w:r>
    </w:p>
    <w:p w14:paraId="00A6F5A6"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Calibri"/>
          <w:spacing w:val="0"/>
          <w:lang w:val="es-MX"/>
        </w:rPr>
        <w:t xml:space="preserve"> Diseño de contenidos y cursos, charlas y Webinar, apoyo en la implementación del sistema de calidad y becas a los estudiantes sobresalientes.</w:t>
      </w:r>
    </w:p>
    <w:p w14:paraId="1EB41626" w14:textId="77777777" w:rsidR="00B512D3" w:rsidRPr="00CF55C0" w:rsidRDefault="00B512D3" w:rsidP="00B512D3">
      <w:pPr>
        <w:spacing w:line="360" w:lineRule="auto"/>
        <w:contextualSpacing/>
        <w:jc w:val="both"/>
        <w:rPr>
          <w:rFonts w:eastAsia="Calibri"/>
          <w:spacing w:val="0"/>
          <w:lang w:val="es-MX"/>
        </w:rPr>
      </w:pPr>
    </w:p>
    <w:p w14:paraId="7DC26AF5" w14:textId="77777777" w:rsidR="00B512D3" w:rsidRPr="004D0066" w:rsidRDefault="00B512D3" w:rsidP="004D0066">
      <w:pPr>
        <w:pStyle w:val="Prrafodelista"/>
        <w:numPr>
          <w:ilvl w:val="0"/>
          <w:numId w:val="66"/>
        </w:numPr>
        <w:spacing w:line="360" w:lineRule="auto"/>
        <w:jc w:val="both"/>
        <w:rPr>
          <w:rFonts w:ascii="Times New Roman" w:eastAsia="Calibri" w:hAnsi="Times New Roman"/>
          <w:bCs/>
          <w:color w:val="767171"/>
          <w:sz w:val="24"/>
          <w:szCs w:val="24"/>
          <w:lang w:val="es-MX"/>
        </w:rPr>
      </w:pPr>
      <w:r w:rsidRPr="004D0066">
        <w:rPr>
          <w:rFonts w:ascii="Times New Roman" w:eastAsia="Calibri" w:hAnsi="Times New Roman"/>
          <w:bCs/>
          <w:color w:val="767171"/>
          <w:sz w:val="24"/>
          <w:szCs w:val="24"/>
          <w:lang w:val="es-MX"/>
        </w:rPr>
        <w:t>Convenio</w:t>
      </w:r>
      <w:r w:rsidRPr="004D0066">
        <w:rPr>
          <w:rFonts w:ascii="Times New Roman" w:eastAsia="Times New Roman" w:hAnsi="Times New Roman"/>
          <w:bCs/>
          <w:color w:val="767171"/>
          <w:sz w:val="24"/>
          <w:szCs w:val="24"/>
          <w:lang w:val="es-ES" w:eastAsia="es-ES"/>
        </w:rPr>
        <w:t xml:space="preserve"> </w:t>
      </w:r>
      <w:r w:rsidRPr="004D0066">
        <w:rPr>
          <w:rFonts w:ascii="Times New Roman" w:eastAsia="Arial" w:hAnsi="Times New Roman"/>
          <w:bCs/>
          <w:color w:val="767171"/>
          <w:sz w:val="24"/>
          <w:szCs w:val="24"/>
          <w:lang w:val="es-MX"/>
        </w:rPr>
        <w:t xml:space="preserve">Pro-Industria </w:t>
      </w:r>
      <w:r w:rsidRPr="004D0066">
        <w:rPr>
          <w:rFonts w:ascii="Times New Roman" w:eastAsia="Calibri" w:hAnsi="Times New Roman"/>
          <w:bCs/>
          <w:color w:val="767171"/>
          <w:sz w:val="24"/>
          <w:szCs w:val="24"/>
          <w:lang w:val="es-MX"/>
        </w:rPr>
        <w:t>y el Instituto Técnico Superior Comunitario (ITSC).</w:t>
      </w:r>
    </w:p>
    <w:p w14:paraId="268E359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1/08/2023</w:t>
      </w:r>
    </w:p>
    <w:p w14:paraId="38AA0E29"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3 años</w:t>
      </w:r>
    </w:p>
    <w:p w14:paraId="6EEE18DA"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 xml:space="preserve">Propósitos del Convenio </w:t>
      </w:r>
      <w:r w:rsidRPr="00CF55C0">
        <w:rPr>
          <w:rFonts w:eastAsia="Calibri"/>
          <w:spacing w:val="0"/>
          <w:lang w:val="es-MX"/>
        </w:rPr>
        <w:t>Actividades de investigación, participación en seminarios, cursos, talleres, programas de becas, programas de pasantías, asistencia técnica, etc.</w:t>
      </w:r>
    </w:p>
    <w:p w14:paraId="0976608C" w14:textId="77777777" w:rsidR="00B512D3" w:rsidRPr="00CF55C0" w:rsidRDefault="00B512D3" w:rsidP="00B512D3">
      <w:pPr>
        <w:spacing w:line="360" w:lineRule="auto"/>
        <w:contextualSpacing/>
        <w:jc w:val="both"/>
        <w:rPr>
          <w:rFonts w:eastAsia="Calibri"/>
          <w:spacing w:val="0"/>
          <w:lang w:val="es-MX"/>
        </w:rPr>
      </w:pPr>
    </w:p>
    <w:p w14:paraId="1D629E4C" w14:textId="77777777" w:rsidR="00B512D3" w:rsidRPr="00CF55C0" w:rsidRDefault="00B512D3" w:rsidP="00B512D3">
      <w:pPr>
        <w:spacing w:line="360" w:lineRule="auto"/>
        <w:contextualSpacing/>
        <w:jc w:val="both"/>
        <w:rPr>
          <w:rFonts w:eastAsia="Calibri"/>
          <w:spacing w:val="0"/>
          <w:sz w:val="8"/>
          <w:szCs w:val="8"/>
          <w:lang w:val="es-MX"/>
        </w:rPr>
      </w:pPr>
    </w:p>
    <w:p w14:paraId="6B5F8F5E" w14:textId="77777777" w:rsidR="00B512D3" w:rsidRPr="004D0066" w:rsidRDefault="00B512D3" w:rsidP="004D0066">
      <w:pPr>
        <w:pStyle w:val="Prrafodelista"/>
        <w:numPr>
          <w:ilvl w:val="0"/>
          <w:numId w:val="66"/>
        </w:numPr>
        <w:spacing w:line="360" w:lineRule="auto"/>
        <w:jc w:val="both"/>
        <w:rPr>
          <w:rFonts w:ascii="Times New Roman" w:eastAsia="Calibri" w:hAnsi="Times New Roman"/>
          <w:bCs/>
          <w:color w:val="767171"/>
          <w:sz w:val="24"/>
          <w:szCs w:val="24"/>
          <w:lang w:val="es-MX"/>
        </w:rPr>
      </w:pPr>
      <w:r w:rsidRPr="004D0066">
        <w:rPr>
          <w:rFonts w:ascii="Times New Roman" w:eastAsia="Calibri" w:hAnsi="Times New Roman"/>
          <w:bCs/>
          <w:color w:val="767171"/>
          <w:sz w:val="24"/>
          <w:szCs w:val="24"/>
          <w:lang w:val="es-MX"/>
        </w:rPr>
        <w:t>Convenio</w:t>
      </w:r>
      <w:r w:rsidRPr="004D0066">
        <w:rPr>
          <w:rFonts w:ascii="Times New Roman" w:eastAsia="Times New Roman" w:hAnsi="Times New Roman"/>
          <w:bCs/>
          <w:color w:val="767171"/>
          <w:sz w:val="24"/>
          <w:szCs w:val="24"/>
          <w:lang w:val="es-ES" w:eastAsia="es-ES"/>
        </w:rPr>
        <w:t xml:space="preserve"> </w:t>
      </w:r>
      <w:r w:rsidRPr="004D0066">
        <w:rPr>
          <w:rFonts w:ascii="Times New Roman" w:eastAsia="Arial" w:hAnsi="Times New Roman"/>
          <w:bCs/>
          <w:color w:val="767171"/>
          <w:sz w:val="24"/>
          <w:szCs w:val="24"/>
          <w:lang w:val="es-MX"/>
        </w:rPr>
        <w:t xml:space="preserve">Interlat Dominicana </w:t>
      </w:r>
      <w:r w:rsidRPr="004D0066">
        <w:rPr>
          <w:rFonts w:ascii="Times New Roman" w:eastAsia="Calibri" w:hAnsi="Times New Roman"/>
          <w:bCs/>
          <w:color w:val="767171"/>
          <w:sz w:val="24"/>
          <w:szCs w:val="24"/>
          <w:lang w:val="es-MX"/>
        </w:rPr>
        <w:t>y el Instituto Técnico Superior Comunitario (ITSC).</w:t>
      </w:r>
    </w:p>
    <w:p w14:paraId="4C0BE71C"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Arial"/>
          <w:spacing w:val="0"/>
          <w:lang w:val="es-MX"/>
        </w:rPr>
        <w:t>10/08/2023</w:t>
      </w:r>
    </w:p>
    <w:p w14:paraId="7FADEE77"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lastRenderedPageBreak/>
        <w:t>Duración del Convenio</w:t>
      </w:r>
      <w:r w:rsidRPr="00CF55C0">
        <w:rPr>
          <w:rFonts w:eastAsia="Calibri"/>
          <w:spacing w:val="0"/>
          <w:lang w:val="es-MX"/>
        </w:rPr>
        <w:t>: 1 año</w:t>
      </w:r>
    </w:p>
    <w:p w14:paraId="4EA24E81" w14:textId="77777777" w:rsidR="00B512D3" w:rsidRPr="00615F7D" w:rsidRDefault="00B512D3" w:rsidP="00B512D3">
      <w:pPr>
        <w:spacing w:line="360" w:lineRule="auto"/>
        <w:contextualSpacing/>
        <w:jc w:val="both"/>
        <w:rPr>
          <w:rFonts w:eastAsia="Arial Nova Light"/>
          <w:spacing w:val="0"/>
          <w:kern w:val="2"/>
          <w:lang w:val="es-MX"/>
        </w:rPr>
      </w:pPr>
      <w:r w:rsidRPr="00CF55C0">
        <w:rPr>
          <w:rFonts w:eastAsia="Calibri"/>
          <w:bCs/>
          <w:spacing w:val="0"/>
          <w:lang w:val="es-MX"/>
        </w:rPr>
        <w:t xml:space="preserve">Propósitos del Convenio </w:t>
      </w:r>
      <w:r w:rsidRPr="00615F7D">
        <w:rPr>
          <w:rFonts w:eastAsia="Arial Nova Light"/>
          <w:spacing w:val="0"/>
          <w:kern w:val="2"/>
          <w:lang w:val="es-MX"/>
        </w:rPr>
        <w:t>Servicios de transformación digital, asesorías y consultorías digitales, en apropiación de soluciones SaaS, formación digital en los diferentes sectores de influencia del mercado; implementación y comercialización de soluciones SaaS, soporte, mantenimiento y servicios gestionados con las mismas soluciones.</w:t>
      </w:r>
    </w:p>
    <w:p w14:paraId="43AA8DB2" w14:textId="77777777" w:rsidR="00B512D3" w:rsidRPr="00615F7D" w:rsidRDefault="00B512D3" w:rsidP="00B512D3">
      <w:pPr>
        <w:spacing w:line="360" w:lineRule="auto"/>
        <w:contextualSpacing/>
        <w:jc w:val="both"/>
        <w:rPr>
          <w:rFonts w:eastAsia="Arial Nova Light"/>
          <w:spacing w:val="0"/>
          <w:kern w:val="2"/>
          <w:lang w:val="es-MX"/>
        </w:rPr>
      </w:pPr>
    </w:p>
    <w:p w14:paraId="11FD4516" w14:textId="77777777" w:rsidR="00B512D3" w:rsidRPr="005C4974" w:rsidRDefault="00B512D3" w:rsidP="005C4974">
      <w:pPr>
        <w:pStyle w:val="Prrafodelista"/>
        <w:numPr>
          <w:ilvl w:val="0"/>
          <w:numId w:val="66"/>
        </w:numPr>
        <w:spacing w:line="360" w:lineRule="auto"/>
        <w:jc w:val="both"/>
        <w:rPr>
          <w:rFonts w:ascii="Times New Roman" w:eastAsia="Calibri" w:hAnsi="Times New Roman"/>
          <w:bCs/>
          <w:color w:val="767171"/>
          <w:sz w:val="24"/>
          <w:szCs w:val="24"/>
          <w:lang w:val="es-MX"/>
        </w:rPr>
      </w:pPr>
      <w:r w:rsidRPr="005C4974">
        <w:rPr>
          <w:rFonts w:ascii="Times New Roman" w:eastAsia="Calibri" w:hAnsi="Times New Roman"/>
          <w:bCs/>
          <w:color w:val="767171"/>
          <w:sz w:val="24"/>
          <w:szCs w:val="24"/>
          <w:lang w:val="es-MX"/>
        </w:rPr>
        <w:t>Convenio</w:t>
      </w:r>
      <w:r w:rsidRPr="005C4974">
        <w:rPr>
          <w:rFonts w:ascii="Times New Roman" w:eastAsia="Arial" w:hAnsi="Times New Roman"/>
          <w:bCs/>
          <w:color w:val="767171"/>
          <w:sz w:val="24"/>
          <w:szCs w:val="24"/>
          <w:lang w:val="es-MX"/>
        </w:rPr>
        <w:t xml:space="preserve"> Ministerio de La Juventud</w:t>
      </w:r>
      <w:r w:rsidRPr="005C4974">
        <w:rPr>
          <w:rFonts w:ascii="Times New Roman" w:eastAsia="Times New Roman" w:hAnsi="Times New Roman"/>
          <w:bCs/>
          <w:color w:val="767171"/>
          <w:sz w:val="24"/>
          <w:szCs w:val="24"/>
          <w:lang w:val="es-ES" w:eastAsia="es-ES"/>
        </w:rPr>
        <w:t xml:space="preserve"> </w:t>
      </w:r>
      <w:r w:rsidRPr="005C4974">
        <w:rPr>
          <w:rFonts w:ascii="Times New Roman" w:eastAsia="Calibri" w:hAnsi="Times New Roman"/>
          <w:bCs/>
          <w:color w:val="767171"/>
          <w:sz w:val="24"/>
          <w:szCs w:val="24"/>
          <w:lang w:val="es-MX"/>
        </w:rPr>
        <w:t>y el Instituto Técnico Superior Comunitario (ITSC).</w:t>
      </w:r>
    </w:p>
    <w:p w14:paraId="3C500B7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10/08/2023</w:t>
      </w:r>
    </w:p>
    <w:p w14:paraId="65D4116E"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Indefinida</w:t>
      </w:r>
    </w:p>
    <w:p w14:paraId="13AD989B"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 xml:space="preserve">Propósitos del Convenio </w:t>
      </w:r>
      <w:r w:rsidRPr="00CF55C0">
        <w:rPr>
          <w:rFonts w:eastAsia="Calibri"/>
          <w:spacing w:val="0"/>
          <w:lang w:val="es-MX"/>
        </w:rPr>
        <w:t>Programa de becas</w:t>
      </w:r>
    </w:p>
    <w:p w14:paraId="05C43E84" w14:textId="77777777" w:rsidR="00B512D3" w:rsidRPr="00CF55C0" w:rsidRDefault="00B512D3" w:rsidP="00B512D3">
      <w:pPr>
        <w:spacing w:line="360" w:lineRule="auto"/>
        <w:contextualSpacing/>
        <w:jc w:val="both"/>
        <w:rPr>
          <w:rFonts w:eastAsia="Calibri"/>
          <w:spacing w:val="0"/>
          <w:lang w:val="es-MX"/>
        </w:rPr>
      </w:pPr>
    </w:p>
    <w:p w14:paraId="549EF703" w14:textId="77777777" w:rsidR="00B512D3" w:rsidRPr="00615F7D" w:rsidRDefault="00B512D3" w:rsidP="00B512D3">
      <w:pPr>
        <w:spacing w:line="360" w:lineRule="auto"/>
        <w:contextualSpacing/>
        <w:jc w:val="both"/>
        <w:rPr>
          <w:rFonts w:eastAsia="Arial Nova Light"/>
          <w:spacing w:val="0"/>
          <w:kern w:val="2"/>
          <w:sz w:val="10"/>
          <w:szCs w:val="10"/>
          <w:lang w:val="es-MX"/>
        </w:rPr>
      </w:pPr>
    </w:p>
    <w:p w14:paraId="71771C9B" w14:textId="77777777" w:rsidR="00B512D3" w:rsidRPr="005C4974" w:rsidRDefault="00B512D3" w:rsidP="005C4974">
      <w:pPr>
        <w:pStyle w:val="Prrafodelista"/>
        <w:numPr>
          <w:ilvl w:val="0"/>
          <w:numId w:val="66"/>
        </w:numPr>
        <w:spacing w:line="360" w:lineRule="auto"/>
        <w:jc w:val="both"/>
        <w:rPr>
          <w:rFonts w:ascii="Times New Roman" w:eastAsia="Calibri" w:hAnsi="Times New Roman"/>
          <w:bCs/>
          <w:color w:val="767171"/>
          <w:sz w:val="24"/>
          <w:szCs w:val="24"/>
          <w:lang w:val="es-MX"/>
        </w:rPr>
      </w:pPr>
      <w:r w:rsidRPr="005C4974">
        <w:rPr>
          <w:rFonts w:ascii="Times New Roman" w:eastAsia="Calibri" w:hAnsi="Times New Roman"/>
          <w:bCs/>
          <w:color w:val="767171"/>
          <w:sz w:val="24"/>
          <w:szCs w:val="24"/>
          <w:lang w:val="es-MX"/>
        </w:rPr>
        <w:t>Convenio</w:t>
      </w:r>
      <w:r w:rsidRPr="005C4974">
        <w:rPr>
          <w:rFonts w:ascii="Times New Roman" w:eastAsia="Arial" w:hAnsi="Times New Roman"/>
          <w:bCs/>
          <w:color w:val="767171"/>
          <w:sz w:val="24"/>
          <w:szCs w:val="24"/>
          <w:lang w:val="es-MX"/>
        </w:rPr>
        <w:t xml:space="preserve"> Oficina Nacional De Estadísticas (ONE)</w:t>
      </w:r>
      <w:r w:rsidRPr="005C4974">
        <w:rPr>
          <w:rFonts w:ascii="Times New Roman" w:eastAsia="Times New Roman" w:hAnsi="Times New Roman"/>
          <w:bCs/>
          <w:color w:val="767171"/>
          <w:sz w:val="24"/>
          <w:szCs w:val="24"/>
          <w:lang w:val="es-ES" w:eastAsia="es-ES"/>
        </w:rPr>
        <w:t xml:space="preserve"> </w:t>
      </w:r>
      <w:r w:rsidRPr="005C4974">
        <w:rPr>
          <w:rFonts w:ascii="Times New Roman" w:eastAsia="Calibri" w:hAnsi="Times New Roman"/>
          <w:bCs/>
          <w:color w:val="767171"/>
          <w:sz w:val="24"/>
          <w:szCs w:val="24"/>
          <w:lang w:val="es-MX"/>
        </w:rPr>
        <w:t>y el Instituto Técnico Superior Comunitario (ITSC).</w:t>
      </w:r>
    </w:p>
    <w:p w14:paraId="01916371"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25/08/2023</w:t>
      </w:r>
    </w:p>
    <w:p w14:paraId="41A0A690"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5 meses </w:t>
      </w:r>
    </w:p>
    <w:p w14:paraId="4B22CB37"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 xml:space="preserve">Propósitos del Convenio </w:t>
      </w:r>
      <w:r w:rsidRPr="00CF55C0">
        <w:rPr>
          <w:rFonts w:eastAsia="Calibri"/>
          <w:spacing w:val="0"/>
          <w:lang w:val="es-MX"/>
        </w:rPr>
        <w:t>Donación en calidad de préstamo 6,000 tabletas y 1,500 Powers Banks.</w:t>
      </w:r>
    </w:p>
    <w:p w14:paraId="10DAC750" w14:textId="77777777" w:rsidR="00B512D3" w:rsidRDefault="00B512D3" w:rsidP="00B512D3">
      <w:pPr>
        <w:spacing w:line="360" w:lineRule="auto"/>
        <w:contextualSpacing/>
        <w:jc w:val="both"/>
        <w:rPr>
          <w:rFonts w:eastAsia="Calibri"/>
          <w:spacing w:val="0"/>
          <w:sz w:val="10"/>
          <w:szCs w:val="10"/>
          <w:lang w:val="es-MX"/>
        </w:rPr>
      </w:pPr>
    </w:p>
    <w:p w14:paraId="551CEF11" w14:textId="77777777" w:rsidR="00544CA5" w:rsidRDefault="00544CA5" w:rsidP="00B512D3">
      <w:pPr>
        <w:spacing w:line="360" w:lineRule="auto"/>
        <w:contextualSpacing/>
        <w:jc w:val="both"/>
        <w:rPr>
          <w:rFonts w:eastAsia="Calibri"/>
          <w:spacing w:val="0"/>
          <w:sz w:val="10"/>
          <w:szCs w:val="10"/>
          <w:lang w:val="es-MX"/>
        </w:rPr>
      </w:pPr>
    </w:p>
    <w:p w14:paraId="7E9ED1FF" w14:textId="77777777" w:rsidR="00544CA5" w:rsidRPr="00CF55C0" w:rsidRDefault="00544CA5" w:rsidP="00B512D3">
      <w:pPr>
        <w:spacing w:line="360" w:lineRule="auto"/>
        <w:contextualSpacing/>
        <w:jc w:val="both"/>
        <w:rPr>
          <w:rFonts w:eastAsia="Calibri"/>
          <w:spacing w:val="0"/>
          <w:sz w:val="10"/>
          <w:szCs w:val="10"/>
          <w:lang w:val="es-MX"/>
        </w:rPr>
      </w:pPr>
    </w:p>
    <w:p w14:paraId="341D02BB" w14:textId="77777777" w:rsidR="00B512D3" w:rsidRPr="005C4974" w:rsidRDefault="00B512D3" w:rsidP="005C4974">
      <w:pPr>
        <w:pStyle w:val="Prrafodelista"/>
        <w:numPr>
          <w:ilvl w:val="0"/>
          <w:numId w:val="66"/>
        </w:numPr>
        <w:spacing w:line="360" w:lineRule="auto"/>
        <w:jc w:val="both"/>
        <w:rPr>
          <w:rFonts w:ascii="Times New Roman" w:eastAsia="Calibri" w:hAnsi="Times New Roman"/>
          <w:bCs/>
          <w:color w:val="767171"/>
          <w:sz w:val="24"/>
          <w:szCs w:val="24"/>
          <w:lang w:val="es-MX"/>
        </w:rPr>
      </w:pPr>
      <w:r w:rsidRPr="005C4974">
        <w:rPr>
          <w:rFonts w:ascii="Times New Roman" w:eastAsia="Calibri" w:hAnsi="Times New Roman"/>
          <w:bCs/>
          <w:color w:val="767171"/>
          <w:sz w:val="24"/>
          <w:szCs w:val="24"/>
          <w:lang w:val="es-MX"/>
        </w:rPr>
        <w:t>Convenio</w:t>
      </w:r>
      <w:r w:rsidRPr="005C4974">
        <w:rPr>
          <w:rFonts w:ascii="Times New Roman" w:eastAsia="Arial" w:hAnsi="Times New Roman"/>
          <w:bCs/>
          <w:color w:val="767171"/>
          <w:sz w:val="24"/>
          <w:szCs w:val="24"/>
          <w:lang w:val="es-MX"/>
        </w:rPr>
        <w:t xml:space="preserve"> Samsic Handling Dominicana</w:t>
      </w:r>
      <w:r w:rsidRPr="005C4974">
        <w:rPr>
          <w:rFonts w:ascii="Times New Roman" w:eastAsia="Times New Roman" w:hAnsi="Times New Roman"/>
          <w:bCs/>
          <w:color w:val="767171"/>
          <w:sz w:val="24"/>
          <w:szCs w:val="24"/>
          <w:lang w:val="es-ES" w:eastAsia="es-ES"/>
        </w:rPr>
        <w:t xml:space="preserve"> </w:t>
      </w:r>
      <w:r w:rsidRPr="005C4974">
        <w:rPr>
          <w:rFonts w:ascii="Times New Roman" w:eastAsia="Calibri" w:hAnsi="Times New Roman"/>
          <w:bCs/>
          <w:color w:val="767171"/>
          <w:sz w:val="24"/>
          <w:szCs w:val="24"/>
          <w:lang w:val="es-MX"/>
        </w:rPr>
        <w:t>y el Instituto Técnico Superior Comunitario (ITSC).</w:t>
      </w:r>
    </w:p>
    <w:p w14:paraId="57FEA26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Arial"/>
          <w:spacing w:val="0"/>
          <w:lang w:val="es-MX"/>
        </w:rPr>
        <w:t>30/08/2023</w:t>
      </w:r>
    </w:p>
    <w:p w14:paraId="5EA8A3BA"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1 año </w:t>
      </w:r>
    </w:p>
    <w:p w14:paraId="069E08C4"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 xml:space="preserve">Propósitos del Convenio </w:t>
      </w:r>
      <w:r w:rsidRPr="00615F7D">
        <w:rPr>
          <w:rFonts w:eastAsia="Calibri"/>
          <w:spacing w:val="0"/>
          <w:kern w:val="2"/>
          <w:lang w:val="es-MX"/>
        </w:rPr>
        <w:t xml:space="preserve">Programas de pasantías, manejo operacional, servicios de rampa, servicios especiales, manejo de cabina en aeropuertos, etc. </w:t>
      </w:r>
    </w:p>
    <w:p w14:paraId="77C2F3C8" w14:textId="77777777" w:rsidR="00B512D3" w:rsidRPr="00CF55C0" w:rsidRDefault="00B512D3" w:rsidP="00B512D3">
      <w:pPr>
        <w:spacing w:line="360" w:lineRule="auto"/>
        <w:contextualSpacing/>
        <w:jc w:val="both"/>
        <w:rPr>
          <w:rFonts w:eastAsia="Calibri"/>
          <w:spacing w:val="0"/>
          <w:sz w:val="10"/>
          <w:szCs w:val="10"/>
          <w:lang w:val="es-MX"/>
        </w:rPr>
      </w:pPr>
    </w:p>
    <w:p w14:paraId="0D0F42C9" w14:textId="77777777" w:rsidR="00B512D3" w:rsidRPr="00544CA5" w:rsidRDefault="00B512D3" w:rsidP="00544CA5">
      <w:pPr>
        <w:pStyle w:val="Prrafodelista"/>
        <w:numPr>
          <w:ilvl w:val="0"/>
          <w:numId w:val="66"/>
        </w:numPr>
        <w:spacing w:line="360" w:lineRule="auto"/>
        <w:jc w:val="both"/>
        <w:rPr>
          <w:rFonts w:ascii="Times New Roman" w:eastAsia="Calibri" w:hAnsi="Times New Roman"/>
          <w:bCs/>
          <w:color w:val="767171"/>
          <w:sz w:val="24"/>
          <w:szCs w:val="24"/>
          <w:lang w:val="es-MX"/>
        </w:rPr>
      </w:pPr>
      <w:r w:rsidRPr="00544CA5">
        <w:rPr>
          <w:rFonts w:ascii="Times New Roman" w:eastAsia="Calibri" w:hAnsi="Times New Roman"/>
          <w:bCs/>
          <w:color w:val="767171"/>
          <w:sz w:val="24"/>
          <w:szCs w:val="24"/>
          <w:lang w:val="es-MX"/>
        </w:rPr>
        <w:lastRenderedPageBreak/>
        <w:t>Convenio</w:t>
      </w:r>
      <w:r w:rsidRPr="00544CA5">
        <w:rPr>
          <w:rFonts w:ascii="Times New Roman" w:eastAsia="Arial" w:hAnsi="Times New Roman"/>
          <w:bCs/>
          <w:color w:val="767171"/>
          <w:sz w:val="24"/>
          <w:szCs w:val="24"/>
          <w:lang w:val="es-MX"/>
        </w:rPr>
        <w:t xml:space="preserve"> Andrés Rodríguez Conde </w:t>
      </w:r>
      <w:r w:rsidRPr="00544CA5">
        <w:rPr>
          <w:rFonts w:ascii="Times New Roman" w:eastAsia="Calibri" w:hAnsi="Times New Roman"/>
          <w:bCs/>
          <w:color w:val="767171"/>
          <w:sz w:val="24"/>
          <w:szCs w:val="24"/>
          <w:lang w:val="es-MX"/>
        </w:rPr>
        <w:t>y el Instituto Técnico Superior Comunitario (ITSC).</w:t>
      </w:r>
    </w:p>
    <w:p w14:paraId="1D81C78D"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28/09/2023</w:t>
      </w:r>
    </w:p>
    <w:p w14:paraId="16D13E59"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2 años </w:t>
      </w:r>
    </w:p>
    <w:p w14:paraId="745192CD"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 xml:space="preserve">Propósitos del Convenio </w:t>
      </w:r>
      <w:r w:rsidRPr="00615F7D">
        <w:rPr>
          <w:rFonts w:eastAsia="Calibri"/>
          <w:spacing w:val="0"/>
          <w:kern w:val="2"/>
          <w:lang w:val="es-MX"/>
        </w:rPr>
        <w:t>Programas de pasantías, servicio comunitario, asesoramiento en la actividad de la docencia, técnica y de extensión, etc.</w:t>
      </w:r>
    </w:p>
    <w:p w14:paraId="727BD506" w14:textId="77777777" w:rsidR="00B512D3" w:rsidRPr="00615F7D" w:rsidRDefault="00B512D3" w:rsidP="00B512D3">
      <w:pPr>
        <w:spacing w:line="360" w:lineRule="auto"/>
        <w:contextualSpacing/>
        <w:jc w:val="both"/>
        <w:rPr>
          <w:rFonts w:eastAsia="Calibri"/>
          <w:spacing w:val="0"/>
          <w:kern w:val="2"/>
          <w:lang w:val="es-MX"/>
        </w:rPr>
      </w:pPr>
    </w:p>
    <w:p w14:paraId="13A84AD5" w14:textId="77777777" w:rsidR="00B512D3" w:rsidRPr="00544CA5" w:rsidRDefault="00B512D3" w:rsidP="00544CA5">
      <w:pPr>
        <w:pStyle w:val="Prrafodelista"/>
        <w:numPr>
          <w:ilvl w:val="0"/>
          <w:numId w:val="66"/>
        </w:numPr>
        <w:spacing w:line="360" w:lineRule="auto"/>
        <w:jc w:val="both"/>
        <w:rPr>
          <w:rFonts w:ascii="Times New Roman" w:eastAsia="Calibri" w:hAnsi="Times New Roman"/>
          <w:bCs/>
          <w:color w:val="767171"/>
          <w:sz w:val="24"/>
          <w:szCs w:val="24"/>
          <w:lang w:val="es-MX"/>
        </w:rPr>
      </w:pPr>
      <w:r w:rsidRPr="00544CA5">
        <w:rPr>
          <w:rFonts w:ascii="Times New Roman" w:eastAsia="Calibri" w:hAnsi="Times New Roman"/>
          <w:bCs/>
          <w:color w:val="767171"/>
          <w:sz w:val="24"/>
          <w:szCs w:val="24"/>
          <w:lang w:val="es-MX"/>
        </w:rPr>
        <w:t>Convenio</w:t>
      </w:r>
      <w:r w:rsidRPr="00544CA5">
        <w:rPr>
          <w:rFonts w:ascii="Times New Roman" w:eastAsia="Arial" w:hAnsi="Times New Roman"/>
          <w:bCs/>
          <w:color w:val="767171"/>
          <w:sz w:val="24"/>
          <w:szCs w:val="24"/>
          <w:lang w:val="es-MX"/>
        </w:rPr>
        <w:t xml:space="preserve"> Tecno Sonido</w:t>
      </w:r>
      <w:r w:rsidRPr="00544CA5">
        <w:rPr>
          <w:rFonts w:ascii="Times New Roman" w:eastAsia="Calibri" w:hAnsi="Times New Roman"/>
          <w:bCs/>
          <w:color w:val="767171"/>
          <w:sz w:val="24"/>
          <w:szCs w:val="24"/>
          <w:lang w:val="es-MX"/>
        </w:rPr>
        <w:t xml:space="preserve"> y el Instituto Técnico Superior Comunitario (ITSC).</w:t>
      </w:r>
    </w:p>
    <w:p w14:paraId="3A4B8666"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28/09/2023</w:t>
      </w:r>
    </w:p>
    <w:p w14:paraId="7E6FD9A8"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2 años </w:t>
      </w:r>
    </w:p>
    <w:p w14:paraId="23FE03BC"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t xml:space="preserve">Propósitos del Convenio </w:t>
      </w:r>
      <w:r w:rsidRPr="00615F7D">
        <w:rPr>
          <w:rFonts w:eastAsia="Calibri"/>
          <w:spacing w:val="0"/>
          <w:kern w:val="2"/>
          <w:lang w:val="es-MX"/>
        </w:rPr>
        <w:t>Programas de pasantías, servicio comunitario, asesoramiento en la actividad de la docencia, técnica y de extensión, etc.</w:t>
      </w:r>
    </w:p>
    <w:p w14:paraId="62E206F5" w14:textId="77777777" w:rsidR="00B512D3" w:rsidRPr="00615F7D" w:rsidRDefault="00B512D3" w:rsidP="00B512D3">
      <w:pPr>
        <w:spacing w:line="360" w:lineRule="auto"/>
        <w:contextualSpacing/>
        <w:jc w:val="both"/>
        <w:rPr>
          <w:rFonts w:eastAsia="Calibri"/>
          <w:spacing w:val="0"/>
          <w:kern w:val="2"/>
          <w:sz w:val="10"/>
          <w:szCs w:val="10"/>
          <w:lang w:val="es-MX"/>
        </w:rPr>
      </w:pPr>
    </w:p>
    <w:p w14:paraId="1431BFAC" w14:textId="77777777" w:rsidR="00B512D3" w:rsidRPr="00544CA5" w:rsidRDefault="00B512D3" w:rsidP="00544CA5">
      <w:pPr>
        <w:pStyle w:val="Prrafodelista"/>
        <w:numPr>
          <w:ilvl w:val="0"/>
          <w:numId w:val="66"/>
        </w:numPr>
        <w:spacing w:line="360" w:lineRule="auto"/>
        <w:jc w:val="both"/>
        <w:rPr>
          <w:rFonts w:ascii="Times New Roman" w:eastAsia="Calibri" w:hAnsi="Times New Roman"/>
          <w:bCs/>
          <w:color w:val="767171"/>
          <w:sz w:val="24"/>
          <w:szCs w:val="24"/>
          <w:lang w:val="es-MX"/>
        </w:rPr>
      </w:pPr>
      <w:r w:rsidRPr="00544CA5">
        <w:rPr>
          <w:rFonts w:ascii="Times New Roman" w:eastAsia="Calibri" w:hAnsi="Times New Roman"/>
          <w:bCs/>
          <w:color w:val="767171"/>
          <w:sz w:val="24"/>
          <w:szCs w:val="24"/>
          <w:lang w:val="es-MX"/>
        </w:rPr>
        <w:t>Convenio</w:t>
      </w:r>
      <w:r w:rsidRPr="00544CA5">
        <w:rPr>
          <w:rFonts w:ascii="Times New Roman" w:eastAsia="Arial" w:hAnsi="Times New Roman"/>
          <w:bCs/>
          <w:color w:val="767171"/>
          <w:sz w:val="24"/>
          <w:szCs w:val="24"/>
          <w:lang w:val="es-MX"/>
        </w:rPr>
        <w:t xml:space="preserve"> Fucreco y A&amp;B Masters </w:t>
      </w:r>
      <w:r w:rsidRPr="00544CA5">
        <w:rPr>
          <w:rFonts w:ascii="Times New Roman" w:eastAsia="Calibri" w:hAnsi="Times New Roman"/>
          <w:bCs/>
          <w:color w:val="767171"/>
          <w:sz w:val="24"/>
          <w:szCs w:val="24"/>
          <w:lang w:val="es-MX"/>
        </w:rPr>
        <w:t>y el Instituto Técnico Superior Comunitario (ITSC).</w:t>
      </w:r>
    </w:p>
    <w:p w14:paraId="5392D4B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18/10/2023</w:t>
      </w:r>
    </w:p>
    <w:p w14:paraId="42F76944"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2 años </w:t>
      </w:r>
    </w:p>
    <w:p w14:paraId="288E280D"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 xml:space="preserve">Propósitos del Convenio </w:t>
      </w:r>
      <w:r w:rsidRPr="00615F7D">
        <w:rPr>
          <w:rFonts w:eastAsia="Calibri"/>
          <w:spacing w:val="0"/>
          <w:kern w:val="2"/>
          <w:lang w:val="es-MX"/>
        </w:rPr>
        <w:t>Programas de pasantías a los estudiantes de gastronomía; promoción del programa de consumo responsable de alcohol; programas en los procesos productivos y de aprendizaje en alimentos y bebidas; cursos de educación continuada, coloquios, conferencias, certificaciones, paneles, talleres, ferias temáticas, etc.</w:t>
      </w:r>
    </w:p>
    <w:p w14:paraId="70A34619" w14:textId="77777777" w:rsidR="00B512D3" w:rsidRPr="00615F7D" w:rsidRDefault="00B512D3" w:rsidP="00B512D3">
      <w:pPr>
        <w:spacing w:line="360" w:lineRule="auto"/>
        <w:contextualSpacing/>
        <w:jc w:val="both"/>
        <w:rPr>
          <w:rFonts w:eastAsia="Calibri"/>
          <w:spacing w:val="0"/>
          <w:kern w:val="2"/>
          <w:sz w:val="10"/>
          <w:szCs w:val="10"/>
          <w:lang w:val="es-MX"/>
        </w:rPr>
      </w:pPr>
    </w:p>
    <w:p w14:paraId="42C522F2" w14:textId="77777777" w:rsidR="00B512D3" w:rsidRPr="002C238F" w:rsidRDefault="00B512D3" w:rsidP="00544CA5">
      <w:pPr>
        <w:pStyle w:val="Prrafodelista"/>
        <w:numPr>
          <w:ilvl w:val="0"/>
          <w:numId w:val="66"/>
        </w:numPr>
        <w:spacing w:line="360" w:lineRule="auto"/>
        <w:jc w:val="both"/>
        <w:rPr>
          <w:rFonts w:ascii="Times New Roman" w:eastAsia="Calibri" w:hAnsi="Times New Roman"/>
          <w:bCs/>
          <w:color w:val="767171"/>
          <w:sz w:val="24"/>
          <w:szCs w:val="24"/>
          <w:lang w:val="es-MX"/>
        </w:rPr>
      </w:pPr>
      <w:r w:rsidRPr="002C238F">
        <w:rPr>
          <w:rFonts w:ascii="Times New Roman" w:eastAsia="Calibri" w:hAnsi="Times New Roman"/>
          <w:bCs/>
          <w:color w:val="767171"/>
          <w:sz w:val="24"/>
          <w:szCs w:val="24"/>
          <w:lang w:val="es-MX"/>
        </w:rPr>
        <w:t>Convenio</w:t>
      </w:r>
      <w:r w:rsidRPr="002C238F">
        <w:rPr>
          <w:rFonts w:ascii="Times New Roman" w:eastAsia="Arial" w:hAnsi="Times New Roman"/>
          <w:bCs/>
          <w:color w:val="767171"/>
          <w:sz w:val="24"/>
          <w:szCs w:val="24"/>
          <w:lang w:val="es-MX"/>
        </w:rPr>
        <w:t xml:space="preserve"> Hard Rock </w:t>
      </w:r>
      <w:r w:rsidRPr="002C238F">
        <w:rPr>
          <w:rFonts w:ascii="Times New Roman" w:eastAsia="Calibri" w:hAnsi="Times New Roman"/>
          <w:bCs/>
          <w:color w:val="767171"/>
          <w:sz w:val="24"/>
          <w:szCs w:val="24"/>
          <w:lang w:val="es-MX"/>
        </w:rPr>
        <w:t>y el Instituto Técnico Superior Comunitario (ITSC).</w:t>
      </w:r>
    </w:p>
    <w:p w14:paraId="1FDA6D1E"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19/10/2023</w:t>
      </w:r>
    </w:p>
    <w:p w14:paraId="1998CB27" w14:textId="77777777" w:rsidR="00B512D3"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1 año </w:t>
      </w:r>
    </w:p>
    <w:p w14:paraId="6A37064A" w14:textId="77777777" w:rsidR="00B71B9F" w:rsidRPr="00CF55C0" w:rsidRDefault="00B71B9F" w:rsidP="00B512D3">
      <w:pPr>
        <w:spacing w:line="360" w:lineRule="auto"/>
        <w:contextualSpacing/>
        <w:jc w:val="both"/>
        <w:rPr>
          <w:rFonts w:eastAsia="Times New Roman"/>
          <w:spacing w:val="0"/>
          <w:lang w:val="es-ES" w:eastAsia="es-ES"/>
        </w:rPr>
      </w:pPr>
    </w:p>
    <w:p w14:paraId="15B653F0" w14:textId="77777777" w:rsidR="00B512D3" w:rsidRPr="00615F7D" w:rsidRDefault="00B512D3" w:rsidP="00B512D3">
      <w:pPr>
        <w:spacing w:line="360" w:lineRule="auto"/>
        <w:contextualSpacing/>
        <w:jc w:val="both"/>
        <w:rPr>
          <w:rFonts w:eastAsia="Calibri"/>
          <w:spacing w:val="0"/>
          <w:kern w:val="2"/>
          <w:lang w:val="es-MX"/>
        </w:rPr>
      </w:pPr>
      <w:r w:rsidRPr="00CF55C0">
        <w:rPr>
          <w:rFonts w:eastAsia="Calibri"/>
          <w:bCs/>
          <w:spacing w:val="0"/>
          <w:lang w:val="es-MX"/>
        </w:rPr>
        <w:lastRenderedPageBreak/>
        <w:t xml:space="preserve">Propósitos del Convenio </w:t>
      </w:r>
      <w:r w:rsidRPr="00615F7D">
        <w:rPr>
          <w:rFonts w:eastAsia="Calibri"/>
          <w:spacing w:val="0"/>
          <w:kern w:val="2"/>
          <w:lang w:val="es-MX"/>
        </w:rPr>
        <w:t>Programas de pasantías a los estudiantes de gastronomía; promoción del programa de consumo responsable de alcohol; programas conjuntos de servicio comunitario y responsabilidad social; cursos de educación continuada, coloquios, conferencias, certificaciones, paneles, talleres; programas en los procesos productivos y de aprendizaje en alimentos y bebidas, etc.</w:t>
      </w:r>
    </w:p>
    <w:p w14:paraId="0EBEDD95" w14:textId="77777777" w:rsidR="00B512D3" w:rsidRPr="00CF55C0" w:rsidRDefault="00B512D3" w:rsidP="00B512D3">
      <w:pPr>
        <w:spacing w:line="360" w:lineRule="auto"/>
        <w:contextualSpacing/>
        <w:jc w:val="both"/>
        <w:rPr>
          <w:rFonts w:eastAsia="Times New Roman"/>
          <w:spacing w:val="0"/>
          <w:sz w:val="10"/>
          <w:szCs w:val="10"/>
          <w:lang w:val="es-ES" w:eastAsia="es-ES"/>
        </w:rPr>
      </w:pPr>
    </w:p>
    <w:p w14:paraId="4B4743DE" w14:textId="77777777" w:rsidR="00B512D3" w:rsidRPr="00B013D5" w:rsidRDefault="00B512D3" w:rsidP="002C238F">
      <w:pPr>
        <w:pStyle w:val="Prrafodelista"/>
        <w:numPr>
          <w:ilvl w:val="0"/>
          <w:numId w:val="66"/>
        </w:numPr>
        <w:spacing w:line="360" w:lineRule="auto"/>
        <w:jc w:val="both"/>
        <w:rPr>
          <w:rFonts w:ascii="Times New Roman" w:eastAsia="Calibri" w:hAnsi="Times New Roman"/>
          <w:bCs/>
          <w:color w:val="767171"/>
          <w:sz w:val="24"/>
          <w:szCs w:val="24"/>
          <w:lang w:val="es-MX"/>
        </w:rPr>
      </w:pPr>
      <w:bookmarkStart w:id="33" w:name="_Hlk150955639"/>
      <w:r w:rsidRPr="00B013D5">
        <w:rPr>
          <w:rFonts w:ascii="Times New Roman" w:eastAsia="Calibri" w:hAnsi="Times New Roman"/>
          <w:bCs/>
          <w:color w:val="767171"/>
          <w:sz w:val="24"/>
          <w:szCs w:val="24"/>
          <w:lang w:val="es-MX"/>
        </w:rPr>
        <w:t>Convenio</w:t>
      </w:r>
      <w:r w:rsidRPr="00B013D5">
        <w:rPr>
          <w:rFonts w:ascii="Times New Roman" w:eastAsia="Arial" w:hAnsi="Times New Roman"/>
          <w:bCs/>
          <w:color w:val="767171"/>
          <w:sz w:val="24"/>
          <w:szCs w:val="24"/>
          <w:lang w:val="es-MX"/>
        </w:rPr>
        <w:t xml:space="preserve"> Asonameca </w:t>
      </w:r>
      <w:r w:rsidRPr="00B013D5">
        <w:rPr>
          <w:rFonts w:ascii="Times New Roman" w:eastAsia="Calibri" w:hAnsi="Times New Roman"/>
          <w:bCs/>
          <w:color w:val="767171"/>
          <w:sz w:val="24"/>
          <w:szCs w:val="24"/>
          <w:lang w:val="es-MX"/>
        </w:rPr>
        <w:t>y el Instituto Técnico Superior Comunitario (ITSC).</w:t>
      </w:r>
    </w:p>
    <w:p w14:paraId="080371F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9/11/2023</w:t>
      </w:r>
    </w:p>
    <w:p w14:paraId="0737F42A"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3 años </w:t>
      </w:r>
    </w:p>
    <w:p w14:paraId="089EA429"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 xml:space="preserve">Propósitos del Convenio </w:t>
      </w:r>
      <w:r w:rsidRPr="00CF55C0">
        <w:rPr>
          <w:rFonts w:eastAsia="Calibri"/>
          <w:spacing w:val="0"/>
          <w:lang w:val="es-MX"/>
        </w:rPr>
        <w:t>Programas de pasantía, programas de becas, donación de equipos y herramientas o materiales que pudieran servir para el fortalecimiento de los talleres y laboratorios del ITSC, programas de educación continuada, transferencia de tecnología, asistencia técnica, asesoramiento y vinculación con el sector empresarial.</w:t>
      </w:r>
    </w:p>
    <w:bookmarkEnd w:id="33"/>
    <w:p w14:paraId="490C7583" w14:textId="77777777" w:rsidR="00B512D3" w:rsidRPr="00B013D5" w:rsidRDefault="00B512D3" w:rsidP="00B013D5">
      <w:pPr>
        <w:pStyle w:val="Prrafodelista"/>
        <w:numPr>
          <w:ilvl w:val="0"/>
          <w:numId w:val="66"/>
        </w:numPr>
        <w:spacing w:line="360" w:lineRule="auto"/>
        <w:jc w:val="both"/>
        <w:rPr>
          <w:rFonts w:ascii="Times New Roman" w:eastAsia="Calibri" w:hAnsi="Times New Roman"/>
          <w:bCs/>
          <w:color w:val="767171"/>
          <w:sz w:val="24"/>
          <w:szCs w:val="24"/>
          <w:lang w:val="es-MX"/>
        </w:rPr>
      </w:pPr>
      <w:r w:rsidRPr="00B013D5">
        <w:rPr>
          <w:rFonts w:ascii="Times New Roman" w:eastAsia="Calibri" w:hAnsi="Times New Roman"/>
          <w:bCs/>
          <w:color w:val="767171"/>
          <w:sz w:val="24"/>
          <w:szCs w:val="24"/>
          <w:lang w:val="es-MX"/>
        </w:rPr>
        <w:t>Convenio</w:t>
      </w:r>
      <w:r w:rsidRPr="00B013D5">
        <w:rPr>
          <w:rFonts w:ascii="Times New Roman" w:eastAsia="Arial" w:hAnsi="Times New Roman"/>
          <w:bCs/>
          <w:color w:val="767171"/>
          <w:sz w:val="24"/>
          <w:szCs w:val="24"/>
          <w:lang w:val="es-MX"/>
        </w:rPr>
        <w:t xml:space="preserve"> </w:t>
      </w:r>
      <w:r w:rsidRPr="00B013D5">
        <w:rPr>
          <w:rFonts w:ascii="Times New Roman" w:eastAsia="Times New Roman" w:hAnsi="Times New Roman"/>
          <w:bCs/>
          <w:color w:val="767171"/>
          <w:sz w:val="24"/>
          <w:szCs w:val="24"/>
          <w:lang w:val="es-ES" w:eastAsia="es-ES"/>
        </w:rPr>
        <w:t xml:space="preserve">Instituto Dominicano de las Telecomunicaciones (INDOTEL) </w:t>
      </w:r>
      <w:r w:rsidRPr="00B013D5">
        <w:rPr>
          <w:rFonts w:ascii="Times New Roman" w:eastAsia="Calibri" w:hAnsi="Times New Roman"/>
          <w:bCs/>
          <w:color w:val="767171"/>
          <w:sz w:val="24"/>
          <w:szCs w:val="24"/>
          <w:lang w:val="es-MX"/>
        </w:rPr>
        <w:t>y el Instituto Técnico Superior Comunitario (ITSC).</w:t>
      </w:r>
    </w:p>
    <w:p w14:paraId="7E04FA67"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eastAsia="es-ES"/>
        </w:rPr>
        <w:t>14/11/2023</w:t>
      </w:r>
    </w:p>
    <w:p w14:paraId="20073D20"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2 años </w:t>
      </w:r>
    </w:p>
    <w:p w14:paraId="50C0CA44" w14:textId="77777777" w:rsidR="00B512D3" w:rsidRDefault="00B512D3" w:rsidP="00B512D3">
      <w:pPr>
        <w:spacing w:line="360" w:lineRule="auto"/>
        <w:contextualSpacing/>
        <w:jc w:val="both"/>
        <w:rPr>
          <w:rFonts w:eastAsia="Times New Roman"/>
          <w:spacing w:val="0"/>
          <w:lang w:val="es-ES"/>
        </w:rPr>
      </w:pPr>
      <w:r w:rsidRPr="00CF55C0">
        <w:rPr>
          <w:rFonts w:eastAsia="Calibri"/>
          <w:bCs/>
          <w:spacing w:val="0"/>
          <w:lang w:val="es-MX"/>
        </w:rPr>
        <w:t xml:space="preserve">Propósitos del Convenio </w:t>
      </w:r>
      <w:r w:rsidRPr="00CF55C0">
        <w:rPr>
          <w:rFonts w:eastAsia="Times New Roman"/>
          <w:spacing w:val="0"/>
          <w:lang w:val="es-ES"/>
        </w:rPr>
        <w:t>Adecuación física, equipamiento, instalación, gestión y funcionamiento de los centros</w:t>
      </w:r>
      <w:r w:rsidRPr="00CF55C0">
        <w:rPr>
          <w:rFonts w:eastAsia="Times New Roman"/>
          <w:bCs/>
          <w:spacing w:val="0"/>
          <w:lang w:val="es-ES"/>
        </w:rPr>
        <w:t xml:space="preserve"> </w:t>
      </w:r>
      <w:r w:rsidRPr="00CF55C0">
        <w:rPr>
          <w:rFonts w:eastAsia="Times New Roman"/>
          <w:spacing w:val="0"/>
          <w:lang w:val="es-ES"/>
        </w:rPr>
        <w:t>INDOTEL – ITSC.</w:t>
      </w:r>
    </w:p>
    <w:p w14:paraId="390D3891" w14:textId="77777777" w:rsidR="00B013D5" w:rsidRPr="00CF55C0" w:rsidRDefault="00B013D5" w:rsidP="00B512D3">
      <w:pPr>
        <w:spacing w:line="360" w:lineRule="auto"/>
        <w:contextualSpacing/>
        <w:jc w:val="both"/>
        <w:rPr>
          <w:rFonts w:eastAsia="Times New Roman"/>
          <w:spacing w:val="0"/>
          <w:lang w:val="es-ES"/>
        </w:rPr>
      </w:pPr>
    </w:p>
    <w:p w14:paraId="0F1C8426" w14:textId="77777777" w:rsidR="00B512D3" w:rsidRPr="00CF55C0" w:rsidRDefault="00B512D3" w:rsidP="00B512D3">
      <w:pPr>
        <w:spacing w:line="360" w:lineRule="auto"/>
        <w:contextualSpacing/>
        <w:jc w:val="both"/>
        <w:rPr>
          <w:rFonts w:eastAsia="Times New Roman"/>
          <w:spacing w:val="0"/>
          <w:sz w:val="12"/>
          <w:szCs w:val="12"/>
          <w:lang w:val="es-ES"/>
        </w:rPr>
      </w:pPr>
    </w:p>
    <w:p w14:paraId="5406596E" w14:textId="77777777" w:rsidR="00B512D3" w:rsidRPr="00B73DEB" w:rsidRDefault="00B512D3" w:rsidP="00B013D5">
      <w:pPr>
        <w:pStyle w:val="Prrafodelista"/>
        <w:numPr>
          <w:ilvl w:val="0"/>
          <w:numId w:val="66"/>
        </w:numPr>
        <w:spacing w:line="360" w:lineRule="auto"/>
        <w:jc w:val="both"/>
        <w:rPr>
          <w:rFonts w:ascii="Times New Roman" w:eastAsia="Calibri" w:hAnsi="Times New Roman"/>
          <w:bCs/>
          <w:color w:val="767171"/>
          <w:sz w:val="24"/>
          <w:szCs w:val="24"/>
          <w:lang w:val="es-MX"/>
        </w:rPr>
      </w:pPr>
      <w:r w:rsidRPr="00B73DEB">
        <w:rPr>
          <w:rFonts w:ascii="Times New Roman" w:eastAsia="Calibri" w:hAnsi="Times New Roman"/>
          <w:bCs/>
          <w:color w:val="767171"/>
          <w:sz w:val="24"/>
          <w:szCs w:val="24"/>
          <w:lang w:val="es-MX"/>
        </w:rPr>
        <w:t xml:space="preserve">Convenio </w:t>
      </w:r>
      <w:r w:rsidRPr="00B73DEB">
        <w:rPr>
          <w:rFonts w:ascii="Times New Roman" w:eastAsia="Times New Roman" w:hAnsi="Times New Roman"/>
          <w:bCs/>
          <w:color w:val="767171"/>
          <w:sz w:val="24"/>
          <w:szCs w:val="24"/>
          <w:lang w:val="es-ES"/>
        </w:rPr>
        <w:t xml:space="preserve">Grupo Piñero </w:t>
      </w:r>
      <w:r w:rsidRPr="00B73DEB">
        <w:rPr>
          <w:rFonts w:ascii="Times New Roman" w:eastAsia="Times New Roman" w:hAnsi="Times New Roman"/>
          <w:bCs/>
          <w:color w:val="767171"/>
          <w:sz w:val="24"/>
          <w:szCs w:val="24"/>
          <w:lang w:val="es-ES" w:eastAsia="es-ES"/>
        </w:rPr>
        <w:t>y</w:t>
      </w:r>
      <w:r w:rsidRPr="00B73DEB">
        <w:rPr>
          <w:rFonts w:ascii="Times New Roman" w:eastAsia="Calibri" w:hAnsi="Times New Roman"/>
          <w:bCs/>
          <w:color w:val="767171"/>
          <w:sz w:val="24"/>
          <w:szCs w:val="24"/>
          <w:lang w:val="es-MX"/>
        </w:rPr>
        <w:t xml:space="preserve"> el Instituto Técnico Superior Comunitario (ITSC).</w:t>
      </w:r>
    </w:p>
    <w:p w14:paraId="12A1B093"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rPr>
        <w:t>28/11/2023</w:t>
      </w:r>
    </w:p>
    <w:p w14:paraId="5FFFA22F"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1 año </w:t>
      </w:r>
    </w:p>
    <w:p w14:paraId="6CFDDA69"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Propósitos del Convenio:</w:t>
      </w:r>
      <w:r w:rsidRPr="00CF55C0">
        <w:rPr>
          <w:rFonts w:eastAsia="Times New Roman"/>
          <w:spacing w:val="0"/>
          <w:lang w:val="es-ES"/>
        </w:rPr>
        <w:t xml:space="preserve"> Programas de pasantía en las diferentes áreas del sector turismo;</w:t>
      </w:r>
      <w:r w:rsidRPr="00CF55C0">
        <w:rPr>
          <w:rFonts w:eastAsia="Calibri"/>
          <w:spacing w:val="0"/>
          <w:lang w:val="es-MX"/>
        </w:rPr>
        <w:t xml:space="preserve"> promoción del programa de consumo responsable de alcohol; programas </w:t>
      </w:r>
      <w:r w:rsidRPr="00CF55C0">
        <w:rPr>
          <w:rFonts w:eastAsia="Calibri"/>
          <w:spacing w:val="0"/>
          <w:lang w:val="es-MX"/>
        </w:rPr>
        <w:lastRenderedPageBreak/>
        <w:t>conjuntos de servicio comunitario y responsabilidad social; cursos de educación continuada, coloquios, conferencias, certificaciones, paneles, talleres; programas en los procesos productivos y de aprendizaje en alimentos y bebidas, etc.</w:t>
      </w:r>
    </w:p>
    <w:p w14:paraId="588A028C" w14:textId="77777777" w:rsidR="00B512D3" w:rsidRPr="00CF55C0" w:rsidRDefault="00B512D3" w:rsidP="00B512D3">
      <w:pPr>
        <w:spacing w:line="360" w:lineRule="auto"/>
        <w:contextualSpacing/>
        <w:jc w:val="both"/>
        <w:rPr>
          <w:rFonts w:eastAsia="Calibri"/>
          <w:spacing w:val="0"/>
          <w:sz w:val="10"/>
          <w:szCs w:val="10"/>
          <w:lang w:val="es-MX"/>
        </w:rPr>
      </w:pPr>
    </w:p>
    <w:p w14:paraId="4190A075" w14:textId="77777777" w:rsidR="00B512D3" w:rsidRPr="00B73DEB" w:rsidRDefault="00B512D3" w:rsidP="00B73DEB">
      <w:pPr>
        <w:pStyle w:val="Prrafodelista"/>
        <w:numPr>
          <w:ilvl w:val="0"/>
          <w:numId w:val="66"/>
        </w:numPr>
        <w:spacing w:line="360" w:lineRule="auto"/>
        <w:jc w:val="both"/>
        <w:rPr>
          <w:rFonts w:ascii="Times New Roman" w:eastAsia="Calibri" w:hAnsi="Times New Roman"/>
          <w:bCs/>
          <w:color w:val="767171"/>
          <w:sz w:val="24"/>
          <w:szCs w:val="24"/>
          <w:lang w:val="es-MX"/>
        </w:rPr>
      </w:pPr>
      <w:r w:rsidRPr="00B73DEB">
        <w:rPr>
          <w:rFonts w:ascii="Times New Roman" w:eastAsia="Calibri" w:hAnsi="Times New Roman"/>
          <w:bCs/>
          <w:color w:val="767171"/>
          <w:sz w:val="24"/>
          <w:szCs w:val="24"/>
          <w:lang w:val="es-MX"/>
        </w:rPr>
        <w:t xml:space="preserve">Convenio </w:t>
      </w:r>
      <w:r w:rsidRPr="00B73DEB">
        <w:rPr>
          <w:rFonts w:ascii="Times New Roman" w:eastAsia="Times New Roman" w:hAnsi="Times New Roman"/>
          <w:bCs/>
          <w:color w:val="767171"/>
          <w:sz w:val="24"/>
          <w:szCs w:val="24"/>
          <w:lang w:val="es-ES"/>
        </w:rPr>
        <w:t xml:space="preserve">ONAPI </w:t>
      </w:r>
      <w:r w:rsidRPr="00B73DEB">
        <w:rPr>
          <w:rFonts w:ascii="Times New Roman" w:eastAsia="Times New Roman" w:hAnsi="Times New Roman"/>
          <w:bCs/>
          <w:color w:val="767171"/>
          <w:sz w:val="24"/>
          <w:szCs w:val="24"/>
          <w:lang w:val="es-ES" w:eastAsia="es-ES"/>
        </w:rPr>
        <w:t>y</w:t>
      </w:r>
      <w:r w:rsidRPr="00B73DEB">
        <w:rPr>
          <w:rFonts w:ascii="Times New Roman" w:eastAsia="Calibri" w:hAnsi="Times New Roman"/>
          <w:bCs/>
          <w:color w:val="767171"/>
          <w:sz w:val="24"/>
          <w:szCs w:val="24"/>
          <w:lang w:val="es-MX"/>
        </w:rPr>
        <w:t xml:space="preserve"> el Instituto Técnico Superior Comunitario (ITSC).</w:t>
      </w:r>
    </w:p>
    <w:p w14:paraId="64687C0C"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rPr>
        <w:t>23/11/2023</w:t>
      </w:r>
    </w:p>
    <w:p w14:paraId="176BC682"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3 años </w:t>
      </w:r>
    </w:p>
    <w:p w14:paraId="1CAB1D28" w14:textId="77777777" w:rsidR="00B512D3" w:rsidRPr="00CF55C0" w:rsidRDefault="00B512D3" w:rsidP="00B512D3">
      <w:pPr>
        <w:spacing w:line="360" w:lineRule="auto"/>
        <w:contextualSpacing/>
        <w:jc w:val="both"/>
        <w:rPr>
          <w:rFonts w:eastAsia="Calibri"/>
          <w:spacing w:val="4"/>
          <w:lang w:val="es-MX" w:bidi="ne-IN"/>
        </w:rPr>
      </w:pPr>
      <w:r w:rsidRPr="00CF55C0">
        <w:rPr>
          <w:rFonts w:eastAsia="Calibri"/>
          <w:bCs/>
          <w:spacing w:val="0"/>
          <w:lang w:val="es-MX"/>
        </w:rPr>
        <w:t>Propósitos del Convenio:</w:t>
      </w:r>
      <w:r w:rsidRPr="00CF55C0">
        <w:rPr>
          <w:rFonts w:eastAsia="Times New Roman"/>
          <w:spacing w:val="0"/>
          <w:lang w:val="es-ES"/>
        </w:rPr>
        <w:t xml:space="preserve"> Asistencia técnica, programas de capacitación; y la </w:t>
      </w:r>
      <w:r w:rsidRPr="00CF55C0">
        <w:rPr>
          <w:rFonts w:eastAsia="Calibri"/>
          <w:spacing w:val="4"/>
          <w:lang w:val="es-MX" w:bidi="ne-IN"/>
        </w:rPr>
        <w:t>instauración de un Centro de Apoyo a la Tecnología e Innovación, CATI.</w:t>
      </w:r>
    </w:p>
    <w:p w14:paraId="6B8A3649" w14:textId="77777777" w:rsidR="00B512D3" w:rsidRPr="00CF55C0" w:rsidRDefault="00B512D3" w:rsidP="00B512D3">
      <w:pPr>
        <w:spacing w:line="360" w:lineRule="auto"/>
        <w:contextualSpacing/>
        <w:jc w:val="both"/>
        <w:rPr>
          <w:rFonts w:eastAsia="Calibri"/>
          <w:spacing w:val="0"/>
          <w:sz w:val="8"/>
          <w:szCs w:val="8"/>
          <w:lang w:val="es-MX"/>
        </w:rPr>
      </w:pPr>
    </w:p>
    <w:p w14:paraId="3051758C" w14:textId="77777777" w:rsidR="00B512D3" w:rsidRPr="00B73DEB" w:rsidRDefault="00B512D3" w:rsidP="00B73DEB">
      <w:pPr>
        <w:pStyle w:val="Prrafodelista"/>
        <w:numPr>
          <w:ilvl w:val="0"/>
          <w:numId w:val="66"/>
        </w:numPr>
        <w:spacing w:line="360" w:lineRule="auto"/>
        <w:jc w:val="both"/>
        <w:rPr>
          <w:rFonts w:ascii="Times New Roman" w:eastAsia="Calibri" w:hAnsi="Times New Roman"/>
          <w:bCs/>
          <w:color w:val="767171"/>
          <w:sz w:val="24"/>
          <w:szCs w:val="24"/>
          <w:lang w:val="es-MX"/>
        </w:rPr>
      </w:pPr>
      <w:r w:rsidRPr="00B73DEB">
        <w:rPr>
          <w:rFonts w:ascii="Times New Roman" w:eastAsia="Calibri" w:hAnsi="Times New Roman"/>
          <w:bCs/>
          <w:color w:val="767171"/>
          <w:sz w:val="24"/>
          <w:szCs w:val="24"/>
          <w:lang w:val="es-MX"/>
        </w:rPr>
        <w:t xml:space="preserve">Convenio </w:t>
      </w:r>
      <w:r w:rsidRPr="00B73DEB">
        <w:rPr>
          <w:rFonts w:ascii="Times New Roman" w:eastAsia="Times New Roman" w:hAnsi="Times New Roman"/>
          <w:bCs/>
          <w:color w:val="767171"/>
          <w:sz w:val="24"/>
          <w:szCs w:val="24"/>
          <w:lang w:val="es-ES"/>
        </w:rPr>
        <w:t xml:space="preserve">UNPHU </w:t>
      </w:r>
      <w:r w:rsidRPr="00B73DEB">
        <w:rPr>
          <w:rFonts w:ascii="Times New Roman" w:eastAsia="Times New Roman" w:hAnsi="Times New Roman"/>
          <w:bCs/>
          <w:color w:val="767171"/>
          <w:sz w:val="24"/>
          <w:szCs w:val="24"/>
          <w:lang w:val="es-ES" w:eastAsia="es-ES"/>
        </w:rPr>
        <w:t>y</w:t>
      </w:r>
      <w:r w:rsidRPr="00B73DEB">
        <w:rPr>
          <w:rFonts w:ascii="Times New Roman" w:eastAsia="Calibri" w:hAnsi="Times New Roman"/>
          <w:bCs/>
          <w:color w:val="767171"/>
          <w:sz w:val="24"/>
          <w:szCs w:val="24"/>
          <w:lang w:val="es-MX"/>
        </w:rPr>
        <w:t xml:space="preserve"> el Instituto Técnico Superior Comunitario (ITSC).</w:t>
      </w:r>
    </w:p>
    <w:p w14:paraId="40174C68"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Calibri"/>
          <w:spacing w:val="0"/>
          <w:lang w:val="es-MX"/>
        </w:rPr>
        <w:t xml:space="preserve"> </w:t>
      </w:r>
      <w:r w:rsidRPr="00CF55C0">
        <w:rPr>
          <w:rFonts w:eastAsia="Times New Roman"/>
          <w:spacing w:val="0"/>
          <w:lang w:val="es-ES"/>
        </w:rPr>
        <w:t>28/11/2023</w:t>
      </w:r>
    </w:p>
    <w:p w14:paraId="58DB15BC" w14:textId="77777777" w:rsidR="00B512D3" w:rsidRPr="00CF55C0" w:rsidRDefault="00B512D3" w:rsidP="00B512D3">
      <w:pPr>
        <w:spacing w:line="360" w:lineRule="auto"/>
        <w:contextualSpacing/>
        <w:jc w:val="both"/>
        <w:rPr>
          <w:rFonts w:eastAsia="Times New Roman"/>
          <w:spacing w:val="0"/>
          <w:lang w:val="es-ES" w:eastAsia="es-ES"/>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3 años </w:t>
      </w:r>
    </w:p>
    <w:p w14:paraId="67DDB2F9" w14:textId="77777777" w:rsidR="00B512D3" w:rsidRDefault="00B512D3" w:rsidP="00B512D3">
      <w:pPr>
        <w:spacing w:line="360" w:lineRule="auto"/>
        <w:contextualSpacing/>
        <w:jc w:val="both"/>
        <w:rPr>
          <w:rFonts w:eastAsia="Calibri"/>
          <w:bCs/>
          <w:spacing w:val="0"/>
          <w:lang w:val="es-MX"/>
        </w:rPr>
      </w:pPr>
      <w:r w:rsidRPr="00CF55C0">
        <w:rPr>
          <w:rFonts w:eastAsia="Calibri"/>
          <w:bCs/>
          <w:spacing w:val="0"/>
          <w:lang w:val="es-MX"/>
        </w:rPr>
        <w:t>Propósitos del Convenio:</w:t>
      </w:r>
      <w:r w:rsidRPr="00CF55C0">
        <w:rPr>
          <w:rFonts w:eastAsia="Times New Roman"/>
          <w:spacing w:val="0"/>
          <w:lang w:val="es-ES"/>
        </w:rPr>
        <w:t xml:space="preserve"> </w:t>
      </w:r>
      <w:r w:rsidRPr="00CF55C0">
        <w:rPr>
          <w:rFonts w:eastAsia="Calibri"/>
          <w:spacing w:val="0"/>
          <w:lang w:val="es-MX"/>
        </w:rPr>
        <w:t xml:space="preserve">Desarrollo de estudios y proyectos de investigación en temas de interés común; difusión de conocimientos mediante la organización de conferencias, reuniones, cursos y talleres; apoyo recíproco en actividades de extensión universitaria; llevar a cabo programas 2 + 2 para facilitar la convalidación y reconocimiento de los créditos de las carreras comunes, de los estudiantes provenientes del </w:t>
      </w:r>
      <w:r w:rsidRPr="00CF55C0">
        <w:rPr>
          <w:rFonts w:eastAsia="Calibri"/>
          <w:bCs/>
          <w:spacing w:val="0"/>
          <w:lang w:val="es-MX"/>
        </w:rPr>
        <w:t>ITSC, entre otros.</w:t>
      </w:r>
    </w:p>
    <w:p w14:paraId="0A41330B" w14:textId="77777777" w:rsidR="00B73DEB" w:rsidRDefault="00B73DEB" w:rsidP="00B512D3">
      <w:pPr>
        <w:spacing w:line="360" w:lineRule="auto"/>
        <w:contextualSpacing/>
        <w:jc w:val="both"/>
        <w:rPr>
          <w:rFonts w:eastAsia="Calibri"/>
          <w:bCs/>
          <w:spacing w:val="0"/>
          <w:lang w:val="es-MX"/>
        </w:rPr>
      </w:pPr>
    </w:p>
    <w:p w14:paraId="78D3F913" w14:textId="77777777" w:rsidR="00B512D3" w:rsidRPr="006D5978" w:rsidRDefault="00B512D3" w:rsidP="00B73DEB">
      <w:pPr>
        <w:pStyle w:val="Prrafodelista"/>
        <w:numPr>
          <w:ilvl w:val="0"/>
          <w:numId w:val="66"/>
        </w:numPr>
        <w:spacing w:line="360" w:lineRule="auto"/>
        <w:jc w:val="both"/>
        <w:rPr>
          <w:rFonts w:ascii="Times New Roman" w:eastAsia="Calibri" w:hAnsi="Times New Roman"/>
          <w:bCs/>
          <w:color w:val="767171"/>
          <w:sz w:val="24"/>
          <w:szCs w:val="24"/>
          <w:lang w:val="es-MX"/>
        </w:rPr>
      </w:pPr>
      <w:r w:rsidRPr="006D5978">
        <w:rPr>
          <w:rFonts w:ascii="Times New Roman" w:eastAsia="Calibri" w:hAnsi="Times New Roman"/>
          <w:bCs/>
          <w:color w:val="767171"/>
          <w:sz w:val="24"/>
          <w:szCs w:val="24"/>
          <w:lang w:val="es-MX"/>
        </w:rPr>
        <w:t xml:space="preserve">Convenio </w:t>
      </w:r>
      <w:r w:rsidRPr="006D5978">
        <w:rPr>
          <w:rFonts w:ascii="Times New Roman" w:eastAsia="Times New Roman" w:hAnsi="Times New Roman"/>
          <w:bCs/>
          <w:color w:val="767171"/>
          <w:sz w:val="24"/>
          <w:szCs w:val="24"/>
          <w:lang w:val="es-ES"/>
        </w:rPr>
        <w:t xml:space="preserve">Unnatec </w:t>
      </w:r>
      <w:r w:rsidRPr="006D5978">
        <w:rPr>
          <w:rFonts w:ascii="Times New Roman" w:eastAsia="Times New Roman" w:hAnsi="Times New Roman"/>
          <w:bCs/>
          <w:color w:val="767171"/>
          <w:sz w:val="24"/>
          <w:szCs w:val="24"/>
          <w:lang w:val="es-ES" w:eastAsia="es-ES"/>
        </w:rPr>
        <w:t>y</w:t>
      </w:r>
      <w:r w:rsidRPr="006D5978">
        <w:rPr>
          <w:rFonts w:ascii="Times New Roman" w:eastAsia="Calibri" w:hAnsi="Times New Roman"/>
          <w:bCs/>
          <w:color w:val="767171"/>
          <w:sz w:val="24"/>
          <w:szCs w:val="24"/>
          <w:lang w:val="es-MX"/>
        </w:rPr>
        <w:t xml:space="preserve"> el Instituto Técnico Superior Comunitario (ITSC).</w:t>
      </w:r>
    </w:p>
    <w:p w14:paraId="77075751" w14:textId="77777777" w:rsidR="00B512D3" w:rsidRPr="00CF55C0" w:rsidRDefault="00B512D3" w:rsidP="00B512D3">
      <w:pPr>
        <w:spacing w:line="360" w:lineRule="auto"/>
        <w:contextualSpacing/>
        <w:jc w:val="both"/>
        <w:rPr>
          <w:rFonts w:eastAsia="Calibri"/>
          <w:spacing w:val="0"/>
          <w:lang w:val="es-MX"/>
        </w:rPr>
      </w:pPr>
      <w:r w:rsidRPr="00CF55C0">
        <w:rPr>
          <w:rFonts w:eastAsia="Calibri"/>
          <w:bCs/>
          <w:spacing w:val="0"/>
          <w:lang w:val="es-MX"/>
        </w:rPr>
        <w:t>Fecha de firma:</w:t>
      </w:r>
      <w:r w:rsidRPr="00CF55C0">
        <w:rPr>
          <w:rFonts w:eastAsia="Times New Roman"/>
          <w:spacing w:val="0"/>
          <w:lang w:val="es-ES"/>
        </w:rPr>
        <w:t xml:space="preserve"> 05/12/2023</w:t>
      </w:r>
    </w:p>
    <w:p w14:paraId="6FADC392" w14:textId="45E3447C" w:rsidR="00B512D3" w:rsidRPr="00615F7D" w:rsidRDefault="00B512D3" w:rsidP="00C60372">
      <w:pPr>
        <w:spacing w:line="360" w:lineRule="auto"/>
        <w:contextualSpacing/>
        <w:jc w:val="both"/>
        <w:rPr>
          <w:rFonts w:eastAsia="Calibri"/>
          <w:spacing w:val="0"/>
          <w:kern w:val="2"/>
          <w:lang w:val="es-MX"/>
        </w:rPr>
      </w:pPr>
      <w:r w:rsidRPr="00CF55C0">
        <w:rPr>
          <w:rFonts w:eastAsia="Calibri"/>
          <w:bCs/>
          <w:spacing w:val="0"/>
          <w:lang w:val="es-MX"/>
        </w:rPr>
        <w:t>Duración del Convenio</w:t>
      </w:r>
      <w:r w:rsidRPr="00CF55C0">
        <w:rPr>
          <w:rFonts w:eastAsia="Calibri"/>
          <w:spacing w:val="0"/>
          <w:lang w:val="es-MX"/>
        </w:rPr>
        <w:t xml:space="preserve">: </w:t>
      </w:r>
      <w:r w:rsidRPr="00CF55C0">
        <w:rPr>
          <w:rFonts w:eastAsia="Times New Roman"/>
          <w:spacing w:val="0"/>
          <w:lang w:val="es-ES" w:eastAsia="es-ES"/>
        </w:rPr>
        <w:t xml:space="preserve">3 años </w:t>
      </w:r>
      <w:r w:rsidRPr="00CF55C0">
        <w:rPr>
          <w:rFonts w:eastAsia="Times New Roman"/>
          <w:spacing w:val="0"/>
          <w:lang w:val="es-ES" w:eastAsia="es-ES"/>
        </w:rPr>
        <w:br/>
      </w:r>
      <w:r w:rsidRPr="00CF55C0">
        <w:rPr>
          <w:rFonts w:eastAsia="Calibri"/>
          <w:bCs/>
          <w:spacing w:val="0"/>
          <w:lang w:val="es-MX"/>
        </w:rPr>
        <w:t>Propósitos del Convenio:</w:t>
      </w:r>
      <w:r w:rsidRPr="00CF55C0">
        <w:rPr>
          <w:rFonts w:eastAsia="Times New Roman"/>
          <w:spacing w:val="0"/>
          <w:lang w:val="es-ES"/>
        </w:rPr>
        <w:t xml:space="preserve"> </w:t>
      </w:r>
      <w:r w:rsidRPr="00615F7D">
        <w:rPr>
          <w:rFonts w:eastAsia="Times New Roman"/>
          <w:spacing w:val="0"/>
          <w:kern w:val="2"/>
          <w:lang w:val="es-ES"/>
        </w:rPr>
        <w:t xml:space="preserve">Realizar </w:t>
      </w:r>
      <w:r w:rsidRPr="00615F7D">
        <w:rPr>
          <w:rFonts w:eastAsia="Calibri"/>
          <w:spacing w:val="0"/>
          <w:kern w:val="2"/>
          <w:lang w:val="es-MX"/>
        </w:rPr>
        <w:t xml:space="preserve">actividades educativas especializadas en el ámbito de la tecnología, hostelería y turismo, así como de enfermería, del mismo modo, en las capacitaciones extracurriculares emanadas desde la Escuela de Educación Continuada con diplomados y talleres, entre los cuales,  se destacan aquellos con aspectos tecnológicos y de innovación, así como todos los que </w:t>
      </w:r>
      <w:r w:rsidRPr="00615F7D">
        <w:rPr>
          <w:rFonts w:eastAsia="Calibri"/>
          <w:spacing w:val="0"/>
          <w:kern w:val="2"/>
          <w:lang w:val="es-MX"/>
        </w:rPr>
        <w:lastRenderedPageBreak/>
        <w:t xml:space="preserve">comprendan habilidades administrativas o especializantes: Diplomado en inteligencia artificial; ciberseguridad; orto fotografía con drones; marketing médico; alta gerencia; marketing digital y negocios en línea; oratoria; liderazgo, entre otros.  </w:t>
      </w:r>
    </w:p>
    <w:p w14:paraId="7834AFB2" w14:textId="77777777" w:rsidR="00B512D3" w:rsidRPr="00CF55C0" w:rsidRDefault="00B512D3" w:rsidP="00B512D3">
      <w:pPr>
        <w:spacing w:line="360" w:lineRule="auto"/>
        <w:contextualSpacing/>
        <w:rPr>
          <w:rFonts w:eastAsia="Times New Roman"/>
          <w:spacing w:val="0"/>
          <w:lang w:val="es-ES" w:eastAsia="es-ES"/>
        </w:rPr>
      </w:pPr>
    </w:p>
    <w:p w14:paraId="18454304"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 xml:space="preserve">Procesos Judiciales: </w:t>
      </w:r>
    </w:p>
    <w:p w14:paraId="3428B3F7" w14:textId="77777777" w:rsidR="00B512D3" w:rsidRPr="00CF55C0" w:rsidRDefault="00B512D3" w:rsidP="00B512D3">
      <w:pPr>
        <w:spacing w:line="360" w:lineRule="auto"/>
        <w:jc w:val="both"/>
        <w:rPr>
          <w:rFonts w:eastAsia="Calibri"/>
          <w:bCs/>
          <w:spacing w:val="0"/>
          <w:lang w:val="es-MX"/>
        </w:rPr>
      </w:pPr>
      <w:r w:rsidRPr="00CF55C0">
        <w:rPr>
          <w:rFonts w:eastAsia="Calibri"/>
          <w:spacing w:val="0"/>
          <w:lang w:val="es-MX"/>
        </w:rPr>
        <w:t xml:space="preserve">En este recién finalizado año 2023, la parte de litigación de la Consultoría Jurídica del </w:t>
      </w:r>
      <w:r w:rsidRPr="00CF55C0">
        <w:rPr>
          <w:rFonts w:eastAsia="Calibri"/>
          <w:bCs/>
          <w:spacing w:val="0"/>
          <w:lang w:val="es-MX"/>
        </w:rPr>
        <w:t>ITSC</w:t>
      </w:r>
      <w:r w:rsidRPr="00CF55C0">
        <w:rPr>
          <w:rFonts w:eastAsia="Calibri"/>
          <w:spacing w:val="0"/>
          <w:lang w:val="es-MX"/>
        </w:rPr>
        <w:t>, ha participado en la defensa técnica de cuatros (04) procesos sometidos a litigación en contra de nuestra institución</w:t>
      </w:r>
      <w:r w:rsidRPr="00CF55C0">
        <w:rPr>
          <w:rFonts w:eastAsia="Calibri"/>
          <w:bCs/>
          <w:spacing w:val="0"/>
          <w:lang w:val="es-MX"/>
        </w:rPr>
        <w:t>:</w:t>
      </w:r>
    </w:p>
    <w:p w14:paraId="188CD776"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Primero: Caso 1.</w:t>
      </w:r>
    </w:p>
    <w:p w14:paraId="6E327D57" w14:textId="77777777" w:rsidR="00B512D3" w:rsidRPr="00FC20AA" w:rsidRDefault="00B512D3" w:rsidP="006D5978">
      <w:pPr>
        <w:pStyle w:val="Prrafodelista"/>
        <w:numPr>
          <w:ilvl w:val="0"/>
          <w:numId w:val="66"/>
        </w:numPr>
        <w:spacing w:after="0" w:line="360" w:lineRule="auto"/>
        <w:jc w:val="both"/>
        <w:rPr>
          <w:rFonts w:ascii="Times New Roman" w:eastAsia="Calibri" w:hAnsi="Times New Roman"/>
          <w:bCs/>
          <w:iCs/>
          <w:color w:val="767171"/>
          <w:sz w:val="24"/>
          <w:szCs w:val="24"/>
          <w:lang w:val="es-CO"/>
        </w:rPr>
      </w:pPr>
      <w:r w:rsidRPr="00FC20AA">
        <w:rPr>
          <w:rFonts w:ascii="Times New Roman" w:eastAsia="Calibri" w:hAnsi="Times New Roman"/>
          <w:bCs/>
          <w:iCs/>
          <w:color w:val="767171"/>
          <w:sz w:val="24"/>
          <w:szCs w:val="24"/>
          <w:lang w:val="es-CO"/>
        </w:rPr>
        <w:t>Demandante Ezequiel Ramírez Ferreras.</w:t>
      </w:r>
    </w:p>
    <w:p w14:paraId="21FF6AA5" w14:textId="255C5FCB" w:rsidR="00B512D3" w:rsidRPr="00FC20AA" w:rsidRDefault="00B512D3" w:rsidP="00FC20AA">
      <w:pPr>
        <w:pStyle w:val="Prrafodelista"/>
        <w:numPr>
          <w:ilvl w:val="0"/>
          <w:numId w:val="66"/>
        </w:numPr>
        <w:spacing w:after="0" w:line="360" w:lineRule="auto"/>
        <w:jc w:val="both"/>
        <w:rPr>
          <w:rFonts w:ascii="Times New Roman" w:eastAsia="Calibri" w:hAnsi="Times New Roman"/>
          <w:bCs/>
          <w:iCs/>
          <w:color w:val="767171"/>
          <w:sz w:val="24"/>
          <w:szCs w:val="24"/>
          <w:lang w:val="es-CO"/>
        </w:rPr>
      </w:pPr>
      <w:r w:rsidRPr="00FC20AA">
        <w:rPr>
          <w:rFonts w:ascii="Times New Roman" w:eastAsia="Calibri" w:hAnsi="Times New Roman"/>
          <w:bCs/>
          <w:iCs/>
          <w:color w:val="767171"/>
          <w:sz w:val="24"/>
          <w:szCs w:val="24"/>
          <w:lang w:val="es-CO"/>
        </w:rPr>
        <w:t xml:space="preserve">Demandados Sixto Miguel Moreno, Seguros </w:t>
      </w:r>
      <w:r w:rsidR="006D5978" w:rsidRPr="00FC20AA">
        <w:rPr>
          <w:rFonts w:ascii="Times New Roman" w:eastAsia="Calibri" w:hAnsi="Times New Roman"/>
          <w:bCs/>
          <w:iCs/>
          <w:color w:val="767171"/>
          <w:sz w:val="24"/>
          <w:szCs w:val="24"/>
          <w:lang w:val="es-CO"/>
        </w:rPr>
        <w:t>Banrreservas</w:t>
      </w:r>
      <w:r w:rsidRPr="00FC20AA">
        <w:rPr>
          <w:rFonts w:ascii="Times New Roman" w:eastAsia="Calibri" w:hAnsi="Times New Roman"/>
          <w:bCs/>
          <w:iCs/>
          <w:color w:val="767171"/>
          <w:sz w:val="24"/>
          <w:szCs w:val="24"/>
          <w:lang w:val="es-CO"/>
        </w:rPr>
        <w:t xml:space="preserve"> </w:t>
      </w:r>
    </w:p>
    <w:p w14:paraId="5EAAEEF7" w14:textId="77777777" w:rsidR="00B512D3" w:rsidRPr="00FC20AA" w:rsidRDefault="00B512D3" w:rsidP="00FC20AA">
      <w:pPr>
        <w:pStyle w:val="Prrafodelista"/>
        <w:numPr>
          <w:ilvl w:val="0"/>
          <w:numId w:val="66"/>
        </w:numPr>
        <w:spacing w:after="0" w:line="360" w:lineRule="auto"/>
        <w:jc w:val="both"/>
        <w:rPr>
          <w:rFonts w:ascii="Times New Roman" w:eastAsia="Calibri" w:hAnsi="Times New Roman"/>
          <w:bCs/>
          <w:iCs/>
          <w:color w:val="767171"/>
          <w:sz w:val="24"/>
          <w:szCs w:val="24"/>
          <w:lang w:val="es-CO"/>
        </w:rPr>
      </w:pPr>
      <w:r w:rsidRPr="00FC20AA">
        <w:rPr>
          <w:rFonts w:ascii="Times New Roman" w:eastAsia="Calibri" w:hAnsi="Times New Roman"/>
          <w:bCs/>
          <w:iCs/>
          <w:color w:val="767171"/>
          <w:sz w:val="24"/>
          <w:szCs w:val="24"/>
          <w:lang w:val="es-CO"/>
        </w:rPr>
        <w:t>E Instituto Técnico Superior Comunitario (ITSC).</w:t>
      </w:r>
    </w:p>
    <w:p w14:paraId="5E9E6E51" w14:textId="77777777" w:rsidR="00B512D3" w:rsidRPr="00CF55C0" w:rsidRDefault="00B512D3" w:rsidP="00B512D3">
      <w:pPr>
        <w:spacing w:after="0" w:line="360" w:lineRule="auto"/>
        <w:jc w:val="both"/>
        <w:rPr>
          <w:rFonts w:eastAsia="Calibri"/>
          <w:bCs/>
          <w:iCs/>
          <w:spacing w:val="0"/>
          <w:sz w:val="10"/>
          <w:szCs w:val="10"/>
          <w:lang w:val="es-CO"/>
        </w:rPr>
      </w:pPr>
    </w:p>
    <w:p w14:paraId="7EFB0B8A" w14:textId="77777777" w:rsidR="00B512D3" w:rsidRPr="00CF55C0" w:rsidRDefault="00B512D3" w:rsidP="00D805F6">
      <w:pPr>
        <w:numPr>
          <w:ilvl w:val="0"/>
          <w:numId w:val="17"/>
        </w:numPr>
        <w:spacing w:after="0" w:line="360" w:lineRule="auto"/>
        <w:contextualSpacing/>
        <w:jc w:val="both"/>
        <w:rPr>
          <w:rFonts w:eastAsia="Calibri"/>
          <w:bCs/>
          <w:iCs/>
          <w:spacing w:val="0"/>
          <w:lang w:val="es-CO"/>
        </w:rPr>
      </w:pPr>
      <w:r w:rsidRPr="00CF55C0">
        <w:rPr>
          <w:rFonts w:eastAsia="Calibri"/>
          <w:bCs/>
          <w:iCs/>
          <w:spacing w:val="0"/>
          <w:lang w:val="es-CO"/>
        </w:rPr>
        <w:t>Expediente: No. 549-2021-ECIV-00220.</w:t>
      </w:r>
    </w:p>
    <w:p w14:paraId="7FF69F78" w14:textId="77777777" w:rsidR="00B512D3" w:rsidRPr="00CF55C0" w:rsidRDefault="00B512D3" w:rsidP="00D805F6">
      <w:pPr>
        <w:numPr>
          <w:ilvl w:val="0"/>
          <w:numId w:val="17"/>
        </w:numPr>
        <w:spacing w:after="0" w:line="360" w:lineRule="auto"/>
        <w:contextualSpacing/>
        <w:jc w:val="both"/>
        <w:rPr>
          <w:rFonts w:eastAsia="Calibri"/>
          <w:bCs/>
          <w:iCs/>
          <w:spacing w:val="0"/>
          <w:lang w:val="es-CO"/>
        </w:rPr>
      </w:pPr>
      <w:r w:rsidRPr="00CF55C0">
        <w:rPr>
          <w:rFonts w:eastAsia="Calibri"/>
          <w:bCs/>
          <w:iCs/>
          <w:spacing w:val="0"/>
          <w:lang w:val="es-CO"/>
        </w:rPr>
        <w:t>Tipo de proceso: Accidente de Transito</w:t>
      </w:r>
    </w:p>
    <w:p w14:paraId="3350C5D7" w14:textId="77777777" w:rsidR="00B512D3" w:rsidRPr="00CF55C0" w:rsidRDefault="00B512D3" w:rsidP="00D805F6">
      <w:pPr>
        <w:numPr>
          <w:ilvl w:val="0"/>
          <w:numId w:val="17"/>
        </w:numPr>
        <w:spacing w:after="0" w:line="360" w:lineRule="auto"/>
        <w:contextualSpacing/>
        <w:jc w:val="both"/>
        <w:rPr>
          <w:rFonts w:eastAsia="Calibri"/>
          <w:bCs/>
          <w:iCs/>
          <w:spacing w:val="0"/>
          <w:lang w:val="es-CO"/>
        </w:rPr>
      </w:pPr>
      <w:r w:rsidRPr="00CF55C0">
        <w:rPr>
          <w:rFonts w:eastAsia="Calibri"/>
          <w:bCs/>
          <w:iCs/>
          <w:spacing w:val="0"/>
          <w:lang w:val="es-CO"/>
        </w:rPr>
        <w:t>Audiencia el 22 de febrero 2023. Aplazado para el 22 de mayo 2023.</w:t>
      </w:r>
    </w:p>
    <w:p w14:paraId="3CC29DB3" w14:textId="77777777" w:rsidR="00B512D3" w:rsidRPr="00CF55C0" w:rsidRDefault="00B512D3" w:rsidP="00D805F6">
      <w:pPr>
        <w:numPr>
          <w:ilvl w:val="0"/>
          <w:numId w:val="17"/>
        </w:numPr>
        <w:spacing w:after="0" w:line="360" w:lineRule="auto"/>
        <w:contextualSpacing/>
        <w:jc w:val="both"/>
        <w:rPr>
          <w:rFonts w:eastAsia="Calibri"/>
          <w:bCs/>
          <w:iCs/>
          <w:spacing w:val="0"/>
          <w:lang w:val="es-MX"/>
        </w:rPr>
      </w:pPr>
      <w:r w:rsidRPr="00CF55C0">
        <w:rPr>
          <w:rFonts w:eastAsia="Calibri"/>
          <w:bCs/>
          <w:iCs/>
          <w:spacing w:val="0"/>
          <w:lang w:val="es-MX"/>
        </w:rPr>
        <w:t>Expediente: No. 549-2021-ECIV-00220.</w:t>
      </w:r>
    </w:p>
    <w:p w14:paraId="1128B8A4" w14:textId="77777777" w:rsidR="00B512D3" w:rsidRPr="00CF55C0" w:rsidRDefault="00B512D3" w:rsidP="00D805F6">
      <w:pPr>
        <w:numPr>
          <w:ilvl w:val="0"/>
          <w:numId w:val="17"/>
        </w:numPr>
        <w:spacing w:after="0" w:line="360" w:lineRule="auto"/>
        <w:contextualSpacing/>
        <w:jc w:val="both"/>
        <w:rPr>
          <w:rFonts w:eastAsia="Calibri"/>
          <w:bCs/>
          <w:iCs/>
          <w:spacing w:val="0"/>
          <w:lang w:val="es-MX"/>
        </w:rPr>
      </w:pPr>
      <w:r w:rsidRPr="00CF55C0">
        <w:rPr>
          <w:rFonts w:eastAsia="Calibri"/>
          <w:bCs/>
          <w:iCs/>
          <w:spacing w:val="0"/>
          <w:lang w:val="es-MX"/>
        </w:rPr>
        <w:t>Tipo de proceso: Accidente de Transito</w:t>
      </w:r>
    </w:p>
    <w:p w14:paraId="62403289" w14:textId="77777777" w:rsidR="00B512D3" w:rsidRPr="00CF55C0" w:rsidRDefault="00B512D3" w:rsidP="00D805F6">
      <w:pPr>
        <w:numPr>
          <w:ilvl w:val="0"/>
          <w:numId w:val="17"/>
        </w:numPr>
        <w:spacing w:after="0" w:line="360" w:lineRule="auto"/>
        <w:contextualSpacing/>
        <w:jc w:val="both"/>
        <w:rPr>
          <w:rFonts w:eastAsia="Calibri"/>
          <w:bCs/>
          <w:iCs/>
          <w:spacing w:val="0"/>
          <w:lang w:val="es-MX"/>
        </w:rPr>
      </w:pPr>
      <w:r w:rsidRPr="00CF55C0">
        <w:rPr>
          <w:rFonts w:eastAsia="Calibri"/>
          <w:bCs/>
          <w:iCs/>
          <w:spacing w:val="0"/>
          <w:lang w:val="es-MX"/>
        </w:rPr>
        <w:t>Audiencia 17 de agosto 2023.</w:t>
      </w:r>
    </w:p>
    <w:p w14:paraId="53DF8C22" w14:textId="77777777" w:rsidR="00B512D3" w:rsidRPr="00CF55C0" w:rsidRDefault="00B512D3" w:rsidP="00D805F6">
      <w:pPr>
        <w:numPr>
          <w:ilvl w:val="0"/>
          <w:numId w:val="17"/>
        </w:numPr>
        <w:spacing w:after="0" w:line="360" w:lineRule="auto"/>
        <w:contextualSpacing/>
        <w:jc w:val="both"/>
        <w:rPr>
          <w:rFonts w:eastAsia="Calibri"/>
          <w:bCs/>
          <w:iCs/>
          <w:spacing w:val="0"/>
          <w:lang w:val="es-MX"/>
        </w:rPr>
      </w:pPr>
      <w:r w:rsidRPr="00CF55C0">
        <w:rPr>
          <w:rFonts w:eastAsia="Calibri"/>
          <w:bCs/>
          <w:iCs/>
          <w:spacing w:val="0"/>
          <w:lang w:val="es-MX"/>
        </w:rPr>
        <w:t xml:space="preserve"> Ultima audiencia expediente en estado de fallo</w:t>
      </w:r>
    </w:p>
    <w:p w14:paraId="420FD070" w14:textId="77777777" w:rsidR="00B512D3" w:rsidRPr="00CF55C0" w:rsidRDefault="00B512D3" w:rsidP="00B512D3">
      <w:pPr>
        <w:spacing w:after="0" w:line="360" w:lineRule="auto"/>
        <w:jc w:val="both"/>
        <w:rPr>
          <w:rFonts w:eastAsia="Calibri"/>
          <w:bCs/>
          <w:iCs/>
          <w:spacing w:val="0"/>
          <w:lang w:val="es-MX"/>
        </w:rPr>
      </w:pPr>
    </w:p>
    <w:p w14:paraId="73BC3B97" w14:textId="77777777" w:rsidR="00B512D3" w:rsidRPr="00CF55C0" w:rsidRDefault="00B512D3" w:rsidP="00B512D3">
      <w:pPr>
        <w:spacing w:after="0" w:line="360" w:lineRule="auto"/>
        <w:jc w:val="both"/>
        <w:rPr>
          <w:rFonts w:eastAsia="Calibri"/>
          <w:bCs/>
          <w:iCs/>
          <w:spacing w:val="0"/>
          <w:sz w:val="4"/>
          <w:szCs w:val="4"/>
          <w:lang w:val="es-MX"/>
        </w:rPr>
      </w:pPr>
    </w:p>
    <w:p w14:paraId="17470712"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Segundo: Caso 2</w:t>
      </w:r>
    </w:p>
    <w:p w14:paraId="1AE6F0B8" w14:textId="77777777" w:rsidR="00B512D3" w:rsidRPr="006060C5" w:rsidRDefault="00B512D3" w:rsidP="006060C5">
      <w:pPr>
        <w:pStyle w:val="Prrafodelista"/>
        <w:numPr>
          <w:ilvl w:val="0"/>
          <w:numId w:val="68"/>
        </w:numPr>
        <w:spacing w:after="0" w:line="360" w:lineRule="auto"/>
        <w:jc w:val="both"/>
        <w:rPr>
          <w:rFonts w:ascii="Times New Roman" w:eastAsia="Calibri" w:hAnsi="Times New Roman"/>
          <w:bCs/>
          <w:iCs/>
          <w:color w:val="767171"/>
          <w:sz w:val="24"/>
          <w:szCs w:val="24"/>
          <w:lang w:val="es-CO"/>
        </w:rPr>
      </w:pPr>
      <w:r w:rsidRPr="006060C5">
        <w:rPr>
          <w:rFonts w:ascii="Times New Roman" w:eastAsia="Calibri" w:hAnsi="Times New Roman"/>
          <w:bCs/>
          <w:iCs/>
          <w:color w:val="767171"/>
          <w:sz w:val="24"/>
          <w:szCs w:val="24"/>
          <w:lang w:val="es-CO"/>
        </w:rPr>
        <w:t xml:space="preserve">Demandante </w:t>
      </w:r>
      <w:r w:rsidRPr="006060C5">
        <w:rPr>
          <w:rFonts w:ascii="Times New Roman" w:eastAsia="Calibri" w:hAnsi="Times New Roman"/>
          <w:iCs/>
          <w:color w:val="767171"/>
          <w:sz w:val="24"/>
          <w:szCs w:val="24"/>
          <w:lang w:val="es-CO"/>
        </w:rPr>
        <w:t>Mario Melbin Matos Jiménez</w:t>
      </w:r>
    </w:p>
    <w:p w14:paraId="28AD78A5" w14:textId="77777777" w:rsidR="00B512D3" w:rsidRPr="00CF55C0" w:rsidRDefault="00B512D3" w:rsidP="006060C5">
      <w:pPr>
        <w:numPr>
          <w:ilvl w:val="0"/>
          <w:numId w:val="67"/>
        </w:numPr>
        <w:spacing w:after="0" w:line="360" w:lineRule="auto"/>
        <w:contextualSpacing/>
        <w:jc w:val="both"/>
        <w:rPr>
          <w:rFonts w:eastAsia="Calibri"/>
          <w:bCs/>
          <w:iCs/>
          <w:spacing w:val="0"/>
          <w:lang w:val="es-CO"/>
        </w:rPr>
      </w:pPr>
      <w:r w:rsidRPr="00CF55C0">
        <w:rPr>
          <w:rFonts w:eastAsia="Calibri"/>
          <w:bCs/>
          <w:iCs/>
          <w:spacing w:val="0"/>
          <w:lang w:val="es-CO"/>
        </w:rPr>
        <w:t>Expediente: No. 2023-0036859.</w:t>
      </w:r>
    </w:p>
    <w:p w14:paraId="21FA1574" w14:textId="77777777" w:rsidR="00B512D3" w:rsidRPr="00CF55C0" w:rsidRDefault="00B512D3" w:rsidP="006060C5">
      <w:pPr>
        <w:numPr>
          <w:ilvl w:val="0"/>
          <w:numId w:val="67"/>
        </w:numPr>
        <w:spacing w:after="0" w:line="360" w:lineRule="auto"/>
        <w:contextualSpacing/>
        <w:jc w:val="both"/>
        <w:rPr>
          <w:rFonts w:eastAsia="Calibri"/>
          <w:bCs/>
          <w:iCs/>
          <w:spacing w:val="0"/>
          <w:lang w:val="es-CO"/>
        </w:rPr>
      </w:pPr>
      <w:r w:rsidRPr="00CF55C0">
        <w:rPr>
          <w:rFonts w:eastAsia="Calibri"/>
          <w:bCs/>
          <w:iCs/>
          <w:spacing w:val="0"/>
          <w:lang w:val="es-CO"/>
        </w:rPr>
        <w:t>Tipo de proceso: contencioso administrativo</w:t>
      </w:r>
    </w:p>
    <w:p w14:paraId="1215CFDF" w14:textId="77777777" w:rsidR="00B512D3" w:rsidRPr="00CF55C0" w:rsidRDefault="00B512D3" w:rsidP="006060C5">
      <w:pPr>
        <w:numPr>
          <w:ilvl w:val="0"/>
          <w:numId w:val="67"/>
        </w:numPr>
        <w:spacing w:after="0" w:line="360" w:lineRule="auto"/>
        <w:contextualSpacing/>
        <w:jc w:val="both"/>
        <w:rPr>
          <w:rFonts w:eastAsia="Calibri"/>
          <w:bCs/>
          <w:iCs/>
          <w:spacing w:val="0"/>
          <w:lang w:val="es-CO"/>
        </w:rPr>
      </w:pPr>
      <w:r w:rsidRPr="00CF55C0">
        <w:rPr>
          <w:rFonts w:eastAsia="Calibri"/>
          <w:bCs/>
          <w:iCs/>
          <w:spacing w:val="0"/>
          <w:lang w:val="es-CO"/>
        </w:rPr>
        <w:t>Audiencia 23 de mayo y 26 de agosto 2023. expediente con sentencia</w:t>
      </w:r>
    </w:p>
    <w:p w14:paraId="69D4517C" w14:textId="77777777" w:rsidR="00B512D3" w:rsidRPr="00CF55C0" w:rsidRDefault="00B512D3" w:rsidP="00B512D3">
      <w:pPr>
        <w:spacing w:after="0" w:line="360" w:lineRule="auto"/>
        <w:jc w:val="both"/>
        <w:rPr>
          <w:rFonts w:eastAsia="Calibri"/>
          <w:bCs/>
          <w:iCs/>
          <w:spacing w:val="0"/>
          <w:sz w:val="12"/>
          <w:szCs w:val="12"/>
          <w:lang w:val="es-CO"/>
        </w:rPr>
      </w:pPr>
    </w:p>
    <w:p w14:paraId="1146FA16" w14:textId="77777777" w:rsidR="00B512D3" w:rsidRPr="00CF55C0" w:rsidRDefault="00B512D3" w:rsidP="00D805F6">
      <w:pPr>
        <w:numPr>
          <w:ilvl w:val="0"/>
          <w:numId w:val="18"/>
        </w:numPr>
        <w:spacing w:after="0" w:line="360" w:lineRule="auto"/>
        <w:contextualSpacing/>
        <w:jc w:val="both"/>
        <w:rPr>
          <w:rFonts w:eastAsia="Calibri"/>
          <w:bCs/>
          <w:iCs/>
          <w:spacing w:val="0"/>
          <w:lang w:val="es-CO"/>
        </w:rPr>
      </w:pPr>
      <w:r w:rsidRPr="00CF55C0">
        <w:rPr>
          <w:rFonts w:eastAsia="Calibri"/>
          <w:bCs/>
          <w:iCs/>
          <w:spacing w:val="0"/>
          <w:lang w:val="es-CO"/>
        </w:rPr>
        <w:lastRenderedPageBreak/>
        <w:t>Expediente: No. 2023-0036859.</w:t>
      </w:r>
    </w:p>
    <w:p w14:paraId="6AF4D104" w14:textId="77777777" w:rsidR="00B512D3" w:rsidRPr="00CF55C0" w:rsidRDefault="00B512D3" w:rsidP="00D805F6">
      <w:pPr>
        <w:numPr>
          <w:ilvl w:val="0"/>
          <w:numId w:val="18"/>
        </w:numPr>
        <w:spacing w:after="0" w:line="360" w:lineRule="auto"/>
        <w:contextualSpacing/>
        <w:jc w:val="both"/>
        <w:rPr>
          <w:rFonts w:eastAsia="Calibri"/>
          <w:bCs/>
          <w:iCs/>
          <w:spacing w:val="0"/>
          <w:lang w:val="es-CO"/>
        </w:rPr>
      </w:pPr>
      <w:r w:rsidRPr="00CF55C0">
        <w:rPr>
          <w:rFonts w:eastAsia="Calibri"/>
          <w:bCs/>
          <w:iCs/>
          <w:spacing w:val="0"/>
          <w:lang w:val="es-CO"/>
        </w:rPr>
        <w:t>Tipo de proceso: contencioso administrativo</w:t>
      </w:r>
    </w:p>
    <w:p w14:paraId="4D037B0B" w14:textId="77777777" w:rsidR="00B512D3" w:rsidRPr="00CF55C0" w:rsidRDefault="00B512D3" w:rsidP="00D805F6">
      <w:pPr>
        <w:numPr>
          <w:ilvl w:val="0"/>
          <w:numId w:val="18"/>
        </w:numPr>
        <w:spacing w:after="0" w:line="360" w:lineRule="auto"/>
        <w:contextualSpacing/>
        <w:jc w:val="both"/>
        <w:rPr>
          <w:rFonts w:eastAsia="Calibri"/>
          <w:bCs/>
          <w:iCs/>
          <w:spacing w:val="0"/>
          <w:lang w:val="es-CO"/>
        </w:rPr>
      </w:pPr>
      <w:r w:rsidRPr="00CF55C0">
        <w:rPr>
          <w:rFonts w:eastAsia="Calibri"/>
          <w:bCs/>
          <w:iCs/>
          <w:spacing w:val="0"/>
          <w:lang w:val="es-CO"/>
        </w:rPr>
        <w:t>Escrito de defensa de fecha 21 de junio 2023, depositado mediante tique No.</w:t>
      </w:r>
    </w:p>
    <w:p w14:paraId="199420C0" w14:textId="77777777" w:rsidR="00B512D3" w:rsidRPr="00CF55C0" w:rsidRDefault="00B512D3" w:rsidP="00B512D3">
      <w:pPr>
        <w:spacing w:after="0" w:line="360" w:lineRule="auto"/>
        <w:contextualSpacing/>
        <w:jc w:val="both"/>
        <w:rPr>
          <w:rFonts w:eastAsia="Calibri"/>
          <w:bCs/>
          <w:iCs/>
          <w:spacing w:val="0"/>
          <w:lang w:val="es-CO"/>
        </w:rPr>
      </w:pPr>
      <w:r w:rsidRPr="00CF55C0">
        <w:rPr>
          <w:rFonts w:eastAsia="Calibri"/>
          <w:bCs/>
          <w:iCs/>
          <w:spacing w:val="0"/>
          <w:lang w:val="es-CO"/>
        </w:rPr>
        <w:t>2023-R0244521, de fecha 21 de junio 2023.</w:t>
      </w:r>
    </w:p>
    <w:p w14:paraId="62B931BA" w14:textId="77777777" w:rsidR="00B512D3" w:rsidRPr="00CF55C0" w:rsidRDefault="00B512D3" w:rsidP="00B512D3">
      <w:pPr>
        <w:spacing w:after="0" w:line="360" w:lineRule="auto"/>
        <w:jc w:val="both"/>
        <w:rPr>
          <w:rFonts w:eastAsia="Calibri"/>
          <w:iCs/>
          <w:spacing w:val="0"/>
          <w:sz w:val="28"/>
          <w:szCs w:val="28"/>
          <w:lang w:val="es-MX"/>
        </w:rPr>
      </w:pPr>
    </w:p>
    <w:p w14:paraId="75B58D73" w14:textId="77777777" w:rsidR="00B512D3" w:rsidRPr="00CF55C0" w:rsidRDefault="00B512D3" w:rsidP="00B512D3">
      <w:pPr>
        <w:spacing w:after="0" w:line="360" w:lineRule="auto"/>
        <w:jc w:val="both"/>
        <w:rPr>
          <w:rFonts w:eastAsia="Calibri"/>
          <w:iCs/>
          <w:spacing w:val="0"/>
          <w:lang w:val="es-MX"/>
        </w:rPr>
      </w:pPr>
      <w:r w:rsidRPr="00CF55C0">
        <w:rPr>
          <w:rFonts w:eastAsia="Calibri"/>
          <w:iCs/>
          <w:spacing w:val="0"/>
          <w:lang w:val="es-MX"/>
        </w:rPr>
        <w:t xml:space="preserve">Tercer: Caso 3: </w:t>
      </w:r>
    </w:p>
    <w:p w14:paraId="51006FA9" w14:textId="77777777" w:rsidR="00B512D3" w:rsidRPr="00CF55C0" w:rsidRDefault="00B512D3" w:rsidP="00B512D3">
      <w:pPr>
        <w:spacing w:after="0" w:line="360" w:lineRule="auto"/>
        <w:jc w:val="both"/>
        <w:rPr>
          <w:rFonts w:ascii="Tahoma" w:eastAsia="Calibri" w:hAnsi="Tahoma" w:cs="Tahoma"/>
          <w:bCs/>
          <w:iCs/>
          <w:spacing w:val="0"/>
          <w:sz w:val="8"/>
          <w:szCs w:val="8"/>
          <w:lang w:val="es-MX"/>
        </w:rPr>
      </w:pPr>
    </w:p>
    <w:p w14:paraId="18C87C0A" w14:textId="77777777" w:rsidR="00B512D3" w:rsidRPr="00CF55C0" w:rsidRDefault="00B512D3" w:rsidP="006060C5">
      <w:pPr>
        <w:numPr>
          <w:ilvl w:val="0"/>
          <w:numId w:val="69"/>
        </w:numPr>
        <w:spacing w:after="0" w:line="360" w:lineRule="auto"/>
        <w:contextualSpacing/>
        <w:jc w:val="both"/>
        <w:rPr>
          <w:rFonts w:eastAsia="Calibri"/>
          <w:iCs/>
          <w:spacing w:val="0"/>
          <w:lang w:val="es-MX"/>
        </w:rPr>
      </w:pPr>
      <w:r w:rsidRPr="00CF55C0">
        <w:rPr>
          <w:rFonts w:eastAsia="Calibri"/>
          <w:bCs/>
          <w:iCs/>
          <w:spacing w:val="0"/>
          <w:lang w:val="es-MX"/>
        </w:rPr>
        <w:t xml:space="preserve">Demandante </w:t>
      </w:r>
      <w:r w:rsidRPr="00CF55C0">
        <w:rPr>
          <w:rFonts w:eastAsia="Calibri"/>
          <w:iCs/>
          <w:spacing w:val="0"/>
          <w:lang w:val="es-MX"/>
        </w:rPr>
        <w:t>Ernesto Antonio bello</w:t>
      </w:r>
    </w:p>
    <w:p w14:paraId="5E4B56B6" w14:textId="77777777" w:rsidR="00B512D3" w:rsidRPr="00CF55C0" w:rsidRDefault="00B512D3" w:rsidP="006060C5">
      <w:pPr>
        <w:numPr>
          <w:ilvl w:val="0"/>
          <w:numId w:val="69"/>
        </w:numPr>
        <w:spacing w:after="0" w:line="360" w:lineRule="auto"/>
        <w:contextualSpacing/>
        <w:jc w:val="both"/>
        <w:rPr>
          <w:rFonts w:eastAsia="Calibri"/>
          <w:bCs/>
          <w:iCs/>
          <w:spacing w:val="0"/>
          <w:lang w:val="es-MX"/>
        </w:rPr>
      </w:pPr>
      <w:r w:rsidRPr="00CF55C0">
        <w:rPr>
          <w:rFonts w:eastAsia="Calibri"/>
          <w:bCs/>
          <w:iCs/>
          <w:spacing w:val="0"/>
          <w:lang w:val="es-MX"/>
        </w:rPr>
        <w:t>Expediente: No. 0030-2020-ETSA-01272</w:t>
      </w:r>
    </w:p>
    <w:p w14:paraId="0B4A5E1C" w14:textId="77777777" w:rsidR="00B512D3" w:rsidRPr="00CF55C0" w:rsidRDefault="00B512D3" w:rsidP="006060C5">
      <w:pPr>
        <w:numPr>
          <w:ilvl w:val="0"/>
          <w:numId w:val="69"/>
        </w:numPr>
        <w:spacing w:after="0" w:line="360" w:lineRule="auto"/>
        <w:contextualSpacing/>
        <w:jc w:val="both"/>
        <w:rPr>
          <w:rFonts w:eastAsia="Calibri"/>
          <w:bCs/>
          <w:iCs/>
          <w:spacing w:val="0"/>
          <w:lang w:val="es-MX"/>
        </w:rPr>
      </w:pPr>
      <w:r w:rsidRPr="00CF55C0">
        <w:rPr>
          <w:rFonts w:eastAsia="Calibri"/>
          <w:bCs/>
          <w:iCs/>
          <w:spacing w:val="0"/>
          <w:lang w:val="es-MX"/>
        </w:rPr>
        <w:t>Tipo de proceso: contencioso administrativo</w:t>
      </w:r>
    </w:p>
    <w:p w14:paraId="3F09116B" w14:textId="77777777" w:rsidR="00B512D3" w:rsidRPr="00CF55C0" w:rsidRDefault="00B512D3" w:rsidP="006060C5">
      <w:pPr>
        <w:numPr>
          <w:ilvl w:val="0"/>
          <w:numId w:val="69"/>
        </w:numPr>
        <w:spacing w:after="0" w:line="360" w:lineRule="auto"/>
        <w:contextualSpacing/>
        <w:jc w:val="both"/>
        <w:rPr>
          <w:rFonts w:eastAsia="Calibri"/>
          <w:bCs/>
          <w:iCs/>
          <w:spacing w:val="0"/>
          <w:lang w:val="es-MX"/>
        </w:rPr>
      </w:pPr>
      <w:r w:rsidRPr="00CF55C0">
        <w:rPr>
          <w:rFonts w:eastAsia="Calibri"/>
          <w:bCs/>
          <w:iCs/>
          <w:spacing w:val="0"/>
          <w:lang w:val="es-MX"/>
        </w:rPr>
        <w:t>Audiencia 22 de agosto 2023, aplazada para el 26 de septiembre 2023.</w:t>
      </w:r>
    </w:p>
    <w:p w14:paraId="59EE0704" w14:textId="77777777" w:rsidR="00B512D3" w:rsidRPr="00CF55C0" w:rsidRDefault="00B512D3" w:rsidP="00B512D3">
      <w:pPr>
        <w:spacing w:after="0" w:line="360" w:lineRule="auto"/>
        <w:contextualSpacing/>
        <w:jc w:val="both"/>
        <w:rPr>
          <w:rFonts w:eastAsia="Calibri"/>
          <w:bCs/>
          <w:iCs/>
          <w:spacing w:val="0"/>
          <w:lang w:val="es-MX"/>
        </w:rPr>
      </w:pPr>
    </w:p>
    <w:p w14:paraId="1B9019CB" w14:textId="77777777" w:rsidR="00B512D3" w:rsidRPr="00CF55C0" w:rsidRDefault="00B512D3" w:rsidP="00B512D3">
      <w:pPr>
        <w:spacing w:line="360" w:lineRule="auto"/>
        <w:jc w:val="both"/>
        <w:rPr>
          <w:rFonts w:eastAsia="Calibri"/>
          <w:bCs/>
          <w:spacing w:val="0"/>
          <w:lang w:val="es-MX"/>
        </w:rPr>
      </w:pPr>
      <w:r w:rsidRPr="00CF55C0">
        <w:rPr>
          <w:rFonts w:eastAsia="Calibri"/>
          <w:spacing w:val="0"/>
          <w:lang w:val="es-MX"/>
        </w:rPr>
        <w:t>Dichos procesos se conocen en distintos tribunales, uno en la Primera Sala del Juzgado de Primera Instancia Distrito Judicial de Santo Domingo (el señalado como primer caso), y el señalado como caso No. 2, se conoce por ante el Tribunal Superior Administrativo en la Ciudad de Santo Domingo, Distrito Nacional, Capital de la Republica Dominicana</w:t>
      </w:r>
      <w:r w:rsidRPr="00CF55C0">
        <w:rPr>
          <w:rFonts w:eastAsia="Calibri"/>
          <w:bCs/>
          <w:spacing w:val="0"/>
          <w:lang w:val="es-MX"/>
        </w:rPr>
        <w:t xml:space="preserve">. </w:t>
      </w:r>
    </w:p>
    <w:p w14:paraId="108762A3"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 xml:space="preserve">Tribunal: </w:t>
      </w:r>
    </w:p>
    <w:p w14:paraId="34DFC57C" w14:textId="77777777" w:rsidR="00B512D3" w:rsidRPr="00CF55C0" w:rsidRDefault="00B512D3" w:rsidP="00B512D3">
      <w:pPr>
        <w:spacing w:line="360" w:lineRule="auto"/>
        <w:jc w:val="both"/>
        <w:rPr>
          <w:rFonts w:eastAsia="Calibri"/>
          <w:spacing w:val="0"/>
          <w:lang w:val="es-MX"/>
        </w:rPr>
      </w:pPr>
      <w:r w:rsidRPr="00CF55C0">
        <w:rPr>
          <w:rFonts w:eastAsia="Calibri"/>
          <w:spacing w:val="0"/>
          <w:lang w:val="es-MX"/>
        </w:rPr>
        <w:t>Primera Sala Cámara Civil y Comercial del Juzgado de</w:t>
      </w:r>
      <w:r w:rsidRPr="00CF55C0">
        <w:rPr>
          <w:rFonts w:eastAsia="Calibri"/>
          <w:bCs/>
          <w:spacing w:val="0"/>
          <w:lang w:val="es-MX"/>
        </w:rPr>
        <w:t xml:space="preserve"> </w:t>
      </w:r>
      <w:r w:rsidRPr="00CF55C0">
        <w:rPr>
          <w:rFonts w:eastAsia="Calibri"/>
          <w:spacing w:val="0"/>
          <w:lang w:val="es-MX"/>
        </w:rPr>
        <w:t>Primera Instancia del Distrito Judicial Santo Domingo.</w:t>
      </w:r>
    </w:p>
    <w:p w14:paraId="07A7EE5B" w14:textId="77777777" w:rsidR="00B512D3" w:rsidRPr="00CF55C0" w:rsidRDefault="00B512D3" w:rsidP="00B512D3">
      <w:pPr>
        <w:spacing w:line="360" w:lineRule="auto"/>
        <w:jc w:val="both"/>
        <w:rPr>
          <w:rFonts w:eastAsia="Calibri"/>
          <w:spacing w:val="0"/>
          <w:lang w:val="es-MX"/>
        </w:rPr>
      </w:pPr>
      <w:r w:rsidRPr="00CF55C0">
        <w:rPr>
          <w:rFonts w:eastAsia="Calibri"/>
          <w:bCs/>
          <w:spacing w:val="0"/>
          <w:lang w:val="es-MX"/>
        </w:rPr>
        <w:t>Caso:</w:t>
      </w:r>
      <w:r w:rsidRPr="00CF55C0">
        <w:rPr>
          <w:rFonts w:eastAsia="Calibri"/>
          <w:spacing w:val="0"/>
          <w:lang w:val="es-MX"/>
        </w:rPr>
        <w:t xml:space="preserve"> Demandante Ezequiel Ramírez Ferreras.</w:t>
      </w:r>
    </w:p>
    <w:p w14:paraId="506FD766" w14:textId="297E9733" w:rsidR="00B512D3" w:rsidRPr="00CF55C0" w:rsidRDefault="00B512D3" w:rsidP="00B512D3">
      <w:pPr>
        <w:spacing w:line="360" w:lineRule="auto"/>
        <w:jc w:val="both"/>
        <w:rPr>
          <w:rFonts w:eastAsia="Calibri"/>
          <w:spacing w:val="0"/>
          <w:lang w:val="es-MX"/>
        </w:rPr>
      </w:pPr>
      <w:r w:rsidRPr="00CF55C0">
        <w:rPr>
          <w:rFonts w:eastAsia="Calibri"/>
          <w:spacing w:val="0"/>
          <w:lang w:val="es-MX"/>
        </w:rPr>
        <w:t xml:space="preserve">Demandados Sixto Miguel Moreno, Seguros </w:t>
      </w:r>
      <w:r w:rsidR="006060C5" w:rsidRPr="00CF55C0">
        <w:rPr>
          <w:rFonts w:eastAsia="Calibri"/>
          <w:spacing w:val="0"/>
          <w:lang w:val="es-MX"/>
        </w:rPr>
        <w:t>Banrreservas</w:t>
      </w:r>
      <w:r w:rsidRPr="00CF55C0">
        <w:rPr>
          <w:rFonts w:eastAsia="Calibri"/>
          <w:spacing w:val="0"/>
          <w:lang w:val="es-MX"/>
        </w:rPr>
        <w:t xml:space="preserve"> e Instituto Técnico Superior Comunitario (ITSC).</w:t>
      </w:r>
    </w:p>
    <w:p w14:paraId="6DA742B0" w14:textId="77777777" w:rsidR="00B512D3" w:rsidRPr="00CF55C0" w:rsidRDefault="00B512D3" w:rsidP="00D805F6">
      <w:pPr>
        <w:numPr>
          <w:ilvl w:val="0"/>
          <w:numId w:val="21"/>
        </w:numPr>
        <w:spacing w:after="0" w:line="360" w:lineRule="auto"/>
        <w:contextualSpacing/>
        <w:jc w:val="both"/>
        <w:rPr>
          <w:rFonts w:eastAsia="Calibri"/>
          <w:bCs/>
          <w:iCs/>
          <w:spacing w:val="0"/>
          <w:lang w:val="es-CO"/>
        </w:rPr>
      </w:pPr>
      <w:r w:rsidRPr="00CF55C0">
        <w:rPr>
          <w:rFonts w:eastAsia="Calibri"/>
          <w:bCs/>
          <w:iCs/>
          <w:spacing w:val="0"/>
          <w:lang w:val="es-CO"/>
        </w:rPr>
        <w:t>Expediente: No. 549-2021-ECIV-00220.</w:t>
      </w:r>
    </w:p>
    <w:p w14:paraId="44B64396" w14:textId="77777777" w:rsidR="00B512D3" w:rsidRPr="00CF55C0" w:rsidRDefault="00B512D3" w:rsidP="00D805F6">
      <w:pPr>
        <w:numPr>
          <w:ilvl w:val="0"/>
          <w:numId w:val="21"/>
        </w:numPr>
        <w:spacing w:after="0" w:line="360" w:lineRule="auto"/>
        <w:contextualSpacing/>
        <w:jc w:val="both"/>
        <w:rPr>
          <w:rFonts w:eastAsia="Calibri"/>
          <w:bCs/>
          <w:iCs/>
          <w:spacing w:val="0"/>
          <w:lang w:val="es-CO"/>
        </w:rPr>
      </w:pPr>
      <w:r w:rsidRPr="00CF55C0">
        <w:rPr>
          <w:rFonts w:eastAsia="Calibri"/>
          <w:bCs/>
          <w:iCs/>
          <w:spacing w:val="0"/>
          <w:lang w:val="es-CO"/>
        </w:rPr>
        <w:t>Tipo de proceso: Accidente de Transito</w:t>
      </w:r>
    </w:p>
    <w:p w14:paraId="1F4BAFAE" w14:textId="77777777" w:rsidR="00B512D3" w:rsidRPr="00CF55C0" w:rsidRDefault="00B512D3" w:rsidP="00D805F6">
      <w:pPr>
        <w:numPr>
          <w:ilvl w:val="0"/>
          <w:numId w:val="21"/>
        </w:numPr>
        <w:spacing w:after="0" w:line="360" w:lineRule="auto"/>
        <w:contextualSpacing/>
        <w:jc w:val="both"/>
        <w:rPr>
          <w:rFonts w:ascii="Tahoma" w:eastAsia="Calibri" w:hAnsi="Tahoma" w:cs="Tahoma"/>
          <w:bCs/>
          <w:iCs/>
          <w:spacing w:val="0"/>
          <w:sz w:val="20"/>
          <w:szCs w:val="20"/>
          <w:lang w:val="es-CO"/>
        </w:rPr>
      </w:pPr>
      <w:r w:rsidRPr="00CF55C0">
        <w:rPr>
          <w:rFonts w:eastAsia="Calibri"/>
          <w:bCs/>
          <w:iCs/>
          <w:spacing w:val="0"/>
          <w:lang w:val="es-CO"/>
        </w:rPr>
        <w:t>Audiencia el 22 de febrero 2023. Aplazado para el 22 de mayo 2023</w:t>
      </w:r>
      <w:r w:rsidRPr="00CF55C0">
        <w:rPr>
          <w:rFonts w:ascii="Tahoma" w:eastAsia="Calibri" w:hAnsi="Tahoma" w:cs="Tahoma"/>
          <w:bCs/>
          <w:iCs/>
          <w:spacing w:val="0"/>
          <w:sz w:val="20"/>
          <w:szCs w:val="20"/>
          <w:lang w:val="es-CO"/>
        </w:rPr>
        <w:t>.</w:t>
      </w:r>
    </w:p>
    <w:p w14:paraId="359F660D" w14:textId="77777777" w:rsidR="00B512D3" w:rsidRPr="00CF55C0" w:rsidRDefault="00B512D3" w:rsidP="00B512D3">
      <w:pPr>
        <w:spacing w:after="0" w:line="360" w:lineRule="auto"/>
        <w:contextualSpacing/>
        <w:jc w:val="both"/>
        <w:rPr>
          <w:rFonts w:ascii="Tahoma" w:eastAsia="Calibri" w:hAnsi="Tahoma" w:cs="Tahoma"/>
          <w:bCs/>
          <w:iCs/>
          <w:spacing w:val="0"/>
          <w:sz w:val="20"/>
          <w:szCs w:val="20"/>
          <w:lang w:val="es-CO"/>
        </w:rPr>
      </w:pPr>
    </w:p>
    <w:p w14:paraId="3F1AD145" w14:textId="77777777" w:rsidR="00B512D3" w:rsidRPr="00CF55C0" w:rsidRDefault="00B512D3" w:rsidP="006060C5">
      <w:pPr>
        <w:numPr>
          <w:ilvl w:val="0"/>
          <w:numId w:val="70"/>
        </w:numPr>
        <w:spacing w:after="0" w:line="360" w:lineRule="auto"/>
        <w:contextualSpacing/>
        <w:jc w:val="both"/>
        <w:rPr>
          <w:rFonts w:eastAsia="Calibri"/>
          <w:iCs/>
          <w:spacing w:val="0"/>
          <w:lang w:val="es-CO"/>
        </w:rPr>
      </w:pPr>
      <w:r w:rsidRPr="00CF55C0">
        <w:rPr>
          <w:rFonts w:eastAsia="Calibri"/>
          <w:iCs/>
          <w:spacing w:val="0"/>
          <w:lang w:val="es-CO"/>
        </w:rPr>
        <w:lastRenderedPageBreak/>
        <w:t xml:space="preserve">Caso: Escrito de defensa relacionado al </w:t>
      </w:r>
      <w:r w:rsidRPr="00CF55C0">
        <w:rPr>
          <w:rFonts w:eastAsia="Calibri"/>
          <w:spacing w:val="0"/>
          <w:lang w:val="es-CO"/>
        </w:rPr>
        <w:t>Expediente No. Caso: 2023-0039216</w:t>
      </w:r>
      <w:r w:rsidRPr="00CF55C0">
        <w:rPr>
          <w:rFonts w:eastAsia="Calibri"/>
          <w:iCs/>
          <w:spacing w:val="0"/>
          <w:lang w:val="es-CO"/>
        </w:rPr>
        <w:t>, de Abigain Berroa Taveras, referente a demanda en reparación de daños y perjuicios sobre recurso contencioso y responsabilidad patrimonial, ante el Tribunal Superior Administrativo.</w:t>
      </w:r>
    </w:p>
    <w:p w14:paraId="02DB2806" w14:textId="77777777" w:rsidR="00B512D3" w:rsidRPr="00CF55C0" w:rsidRDefault="00B512D3" w:rsidP="00B512D3">
      <w:pPr>
        <w:spacing w:after="0" w:line="360" w:lineRule="auto"/>
        <w:contextualSpacing/>
        <w:jc w:val="both"/>
        <w:rPr>
          <w:rFonts w:eastAsia="Calibri"/>
          <w:iCs/>
          <w:spacing w:val="0"/>
          <w:sz w:val="18"/>
          <w:szCs w:val="18"/>
          <w:lang w:val="es-CO"/>
        </w:rPr>
      </w:pPr>
    </w:p>
    <w:p w14:paraId="2C9B2D7F" w14:textId="77777777" w:rsidR="00B512D3" w:rsidRPr="00CF55C0" w:rsidRDefault="00B512D3" w:rsidP="00B512D3">
      <w:pPr>
        <w:spacing w:after="0" w:line="360" w:lineRule="auto"/>
        <w:contextualSpacing/>
        <w:jc w:val="both"/>
        <w:rPr>
          <w:rFonts w:eastAsia="Calibri"/>
          <w:iCs/>
          <w:spacing w:val="0"/>
          <w:sz w:val="18"/>
          <w:szCs w:val="18"/>
          <w:lang w:val="es-CO"/>
        </w:rPr>
      </w:pPr>
    </w:p>
    <w:p w14:paraId="582D2745" w14:textId="77777777" w:rsidR="00B512D3" w:rsidRPr="00CF55C0" w:rsidRDefault="00B512D3" w:rsidP="006060C5">
      <w:pPr>
        <w:numPr>
          <w:ilvl w:val="0"/>
          <w:numId w:val="70"/>
        </w:numPr>
        <w:spacing w:after="0" w:line="360" w:lineRule="auto"/>
        <w:contextualSpacing/>
        <w:jc w:val="both"/>
        <w:rPr>
          <w:rFonts w:eastAsia="Times New Roman"/>
          <w:spacing w:val="0"/>
          <w:lang w:val="es-ES" w:eastAsia="es-ES"/>
        </w:rPr>
      </w:pPr>
      <w:r w:rsidRPr="00CF55C0">
        <w:rPr>
          <w:rFonts w:eastAsia="Calibri"/>
          <w:iCs/>
          <w:spacing w:val="0"/>
          <w:lang w:val="es-MX"/>
        </w:rPr>
        <w:t xml:space="preserve">Caso: Deposito de escrito de defensa relacionado al </w:t>
      </w:r>
      <w:r w:rsidRPr="00CF55C0">
        <w:rPr>
          <w:rFonts w:eastAsia="Calibri"/>
          <w:spacing w:val="0"/>
          <w:lang w:val="es-MX"/>
        </w:rPr>
        <w:t>expediente No. Caso: 2023-0039216</w:t>
      </w:r>
      <w:r w:rsidRPr="00CF55C0">
        <w:rPr>
          <w:rFonts w:eastAsia="Calibri"/>
          <w:iCs/>
          <w:spacing w:val="0"/>
          <w:lang w:val="es-MX"/>
        </w:rPr>
        <w:t>, de Abigain Berroa Taveras, referente a demanda en reparación de daños y perjuicios sobre recurso contencioso y responsabilidad Patrimonial, mediante tique de depósito No.</w:t>
      </w:r>
      <w:r w:rsidRPr="00CF55C0">
        <w:rPr>
          <w:rFonts w:eastAsia="Times New Roman"/>
          <w:spacing w:val="0"/>
          <w:lang w:val="es-ES" w:eastAsia="es-ES"/>
        </w:rPr>
        <w:t xml:space="preserve"> 2023-R0186596 de fecha 12/05/2023, ante el Tribunal Superior Administrativo.</w:t>
      </w:r>
    </w:p>
    <w:p w14:paraId="57487382" w14:textId="77777777" w:rsidR="00B512D3" w:rsidRPr="00CF55C0" w:rsidRDefault="00B512D3" w:rsidP="00B512D3">
      <w:pPr>
        <w:spacing w:line="360" w:lineRule="auto"/>
        <w:contextualSpacing/>
        <w:rPr>
          <w:rFonts w:eastAsia="Times New Roman"/>
          <w:spacing w:val="0"/>
          <w:lang w:val="es-ES" w:eastAsia="es-ES"/>
        </w:rPr>
      </w:pPr>
    </w:p>
    <w:p w14:paraId="11841C38" w14:textId="77777777" w:rsidR="00B512D3" w:rsidRPr="00CF55C0" w:rsidRDefault="00B512D3" w:rsidP="00B512D3">
      <w:pPr>
        <w:spacing w:after="0" w:line="360" w:lineRule="auto"/>
        <w:contextualSpacing/>
        <w:jc w:val="both"/>
        <w:rPr>
          <w:rFonts w:eastAsia="Times New Roman"/>
          <w:spacing w:val="0"/>
          <w:sz w:val="2"/>
          <w:szCs w:val="2"/>
          <w:lang w:val="es-ES" w:eastAsia="es-ES"/>
        </w:rPr>
      </w:pPr>
    </w:p>
    <w:p w14:paraId="143B4998" w14:textId="77777777" w:rsidR="00B512D3" w:rsidRPr="00CF55C0" w:rsidRDefault="00B512D3" w:rsidP="006060C5">
      <w:pPr>
        <w:numPr>
          <w:ilvl w:val="0"/>
          <w:numId w:val="70"/>
        </w:numPr>
        <w:spacing w:after="0" w:line="360" w:lineRule="auto"/>
        <w:contextualSpacing/>
        <w:jc w:val="both"/>
        <w:rPr>
          <w:rFonts w:eastAsia="Calibri"/>
          <w:iCs/>
          <w:spacing w:val="0"/>
          <w:lang w:val="es-CO"/>
        </w:rPr>
      </w:pPr>
      <w:r w:rsidRPr="00CF55C0">
        <w:rPr>
          <w:rFonts w:eastAsia="Calibri"/>
          <w:iCs/>
          <w:spacing w:val="0"/>
          <w:lang w:val="es-CO"/>
        </w:rPr>
        <w:t xml:space="preserve">Caso: </w:t>
      </w:r>
      <w:r w:rsidRPr="00CF55C0">
        <w:rPr>
          <w:rFonts w:eastAsia="Calibri"/>
          <w:spacing w:val="0"/>
          <w:lang w:val="es-CO"/>
        </w:rPr>
        <w:t>Notificación vía alguacil de</w:t>
      </w:r>
      <w:r w:rsidRPr="00CF55C0">
        <w:rPr>
          <w:rFonts w:eastAsia="Calibri"/>
          <w:iCs/>
          <w:spacing w:val="0"/>
          <w:lang w:val="es-CO"/>
        </w:rPr>
        <w:t xml:space="preserve"> escrito de defensa relacionado al </w:t>
      </w:r>
      <w:r w:rsidRPr="00CF55C0">
        <w:rPr>
          <w:rFonts w:eastAsia="Calibri"/>
          <w:spacing w:val="0"/>
          <w:lang w:val="es-CO"/>
        </w:rPr>
        <w:t>Expediente No. Caso: 2023-0039216</w:t>
      </w:r>
      <w:r w:rsidRPr="00CF55C0">
        <w:rPr>
          <w:rFonts w:eastAsia="Calibri"/>
          <w:iCs/>
          <w:spacing w:val="0"/>
          <w:lang w:val="es-CO"/>
        </w:rPr>
        <w:t>, de Abigain Berroa Taveras, referente a demanda en reparación de danos y perjuicios sobre recurso contencioso y responsabilidad patrimonial, mediante tique de depósito No.</w:t>
      </w:r>
      <w:r w:rsidRPr="00CF55C0">
        <w:rPr>
          <w:rFonts w:eastAsia="Times New Roman"/>
          <w:spacing w:val="0"/>
          <w:lang w:val="es-ES" w:eastAsia="es-ES"/>
        </w:rPr>
        <w:t xml:space="preserve"> 2023-R0186596 de fecha 12/05/2023.</w:t>
      </w:r>
      <w:r w:rsidRPr="00CF55C0">
        <w:rPr>
          <w:rFonts w:eastAsia="Calibri"/>
          <w:spacing w:val="0"/>
          <w:lang w:val="es-CO"/>
        </w:rPr>
        <w:t xml:space="preserve">  </w:t>
      </w:r>
    </w:p>
    <w:p w14:paraId="4182F701" w14:textId="77777777" w:rsidR="00B512D3" w:rsidRPr="00CF55C0" w:rsidRDefault="00B512D3" w:rsidP="00B512D3">
      <w:pPr>
        <w:spacing w:after="0" w:line="360" w:lineRule="auto"/>
        <w:jc w:val="both"/>
        <w:rPr>
          <w:rFonts w:eastAsia="Calibri"/>
          <w:iCs/>
          <w:spacing w:val="0"/>
          <w:lang w:val="es-CO"/>
        </w:rPr>
      </w:pPr>
    </w:p>
    <w:p w14:paraId="584AB056" w14:textId="77777777" w:rsidR="00B512D3" w:rsidRPr="00CF55C0" w:rsidRDefault="00B512D3" w:rsidP="00D805F6">
      <w:pPr>
        <w:numPr>
          <w:ilvl w:val="0"/>
          <w:numId w:val="23"/>
        </w:numPr>
        <w:spacing w:after="0" w:line="360" w:lineRule="auto"/>
        <w:contextualSpacing/>
        <w:jc w:val="both"/>
        <w:rPr>
          <w:rFonts w:eastAsia="Calibri"/>
          <w:iCs/>
          <w:spacing w:val="0"/>
          <w:lang w:val="es-CO"/>
        </w:rPr>
      </w:pPr>
      <w:r w:rsidRPr="00CF55C0">
        <w:rPr>
          <w:rFonts w:eastAsia="Calibri"/>
          <w:iCs/>
          <w:spacing w:val="0"/>
          <w:lang w:val="es-CO"/>
        </w:rPr>
        <w:t>Caso: Expediente: No. 2023-0036859</w:t>
      </w:r>
    </w:p>
    <w:p w14:paraId="445BBE51" w14:textId="77777777" w:rsidR="00B512D3" w:rsidRPr="00CF55C0" w:rsidRDefault="00B512D3" w:rsidP="00D805F6">
      <w:pPr>
        <w:numPr>
          <w:ilvl w:val="0"/>
          <w:numId w:val="23"/>
        </w:numPr>
        <w:spacing w:after="0" w:line="360" w:lineRule="auto"/>
        <w:contextualSpacing/>
        <w:jc w:val="both"/>
        <w:rPr>
          <w:rFonts w:eastAsia="Calibri"/>
          <w:iCs/>
          <w:spacing w:val="0"/>
          <w:lang w:val="es-CO"/>
        </w:rPr>
      </w:pPr>
      <w:r w:rsidRPr="00CF55C0">
        <w:rPr>
          <w:rFonts w:eastAsia="Calibri"/>
          <w:iCs/>
          <w:spacing w:val="0"/>
          <w:lang w:val="es-CO"/>
        </w:rPr>
        <w:t>Tipo de proceso: Recurso contencioso administrativo</w:t>
      </w:r>
    </w:p>
    <w:p w14:paraId="0EA0F28F" w14:textId="77777777" w:rsidR="00B512D3" w:rsidRPr="00CF55C0" w:rsidRDefault="00B512D3" w:rsidP="00D805F6">
      <w:pPr>
        <w:numPr>
          <w:ilvl w:val="0"/>
          <w:numId w:val="23"/>
        </w:numPr>
        <w:spacing w:after="0" w:line="360" w:lineRule="auto"/>
        <w:contextualSpacing/>
        <w:jc w:val="both"/>
        <w:rPr>
          <w:rFonts w:eastAsia="Calibri"/>
          <w:iCs/>
          <w:spacing w:val="0"/>
          <w:lang w:val="es-CO"/>
        </w:rPr>
      </w:pPr>
      <w:r w:rsidRPr="00CF55C0">
        <w:rPr>
          <w:rFonts w:eastAsia="Calibri"/>
          <w:iCs/>
          <w:spacing w:val="0"/>
          <w:lang w:val="es-CO"/>
        </w:rPr>
        <w:t>Recurrente Mario Melbin Marte Jiménez</w:t>
      </w:r>
    </w:p>
    <w:p w14:paraId="4F861637" w14:textId="77777777" w:rsidR="00B512D3" w:rsidRPr="00CF55C0" w:rsidRDefault="00B512D3" w:rsidP="00D805F6">
      <w:pPr>
        <w:numPr>
          <w:ilvl w:val="0"/>
          <w:numId w:val="23"/>
        </w:numPr>
        <w:spacing w:after="0" w:line="360" w:lineRule="auto"/>
        <w:contextualSpacing/>
        <w:jc w:val="both"/>
        <w:rPr>
          <w:rFonts w:eastAsia="Calibri"/>
          <w:iCs/>
          <w:spacing w:val="0"/>
          <w:lang w:val="es-CO"/>
        </w:rPr>
      </w:pPr>
      <w:r w:rsidRPr="00CF55C0">
        <w:rPr>
          <w:rFonts w:eastAsia="Calibri"/>
          <w:iCs/>
          <w:spacing w:val="0"/>
          <w:lang w:val="es-CO"/>
        </w:rPr>
        <w:t>Audiencia el 23 de mayo 2023. Aplazado para el 26 de agosto 2023.</w:t>
      </w:r>
    </w:p>
    <w:p w14:paraId="660F13A5" w14:textId="77777777" w:rsidR="00B512D3" w:rsidRPr="00CF55C0" w:rsidRDefault="00B512D3" w:rsidP="00B512D3">
      <w:pPr>
        <w:spacing w:after="0" w:line="360" w:lineRule="auto"/>
        <w:contextualSpacing/>
        <w:jc w:val="both"/>
        <w:rPr>
          <w:rFonts w:eastAsia="Calibri"/>
          <w:iCs/>
          <w:spacing w:val="0"/>
          <w:lang w:val="es-CO"/>
        </w:rPr>
      </w:pPr>
    </w:p>
    <w:p w14:paraId="6B718EB6" w14:textId="77777777" w:rsidR="00B512D3" w:rsidRDefault="00B512D3" w:rsidP="00AE2C35">
      <w:pPr>
        <w:numPr>
          <w:ilvl w:val="0"/>
          <w:numId w:val="71"/>
        </w:numPr>
        <w:spacing w:after="0" w:line="360" w:lineRule="auto"/>
        <w:contextualSpacing/>
        <w:jc w:val="both"/>
        <w:rPr>
          <w:rFonts w:eastAsia="Calibri"/>
          <w:iCs/>
          <w:spacing w:val="0"/>
          <w:lang w:val="es-CO"/>
        </w:rPr>
      </w:pPr>
      <w:r w:rsidRPr="00CF55C0">
        <w:rPr>
          <w:rFonts w:eastAsia="Calibri"/>
          <w:iCs/>
          <w:spacing w:val="0"/>
          <w:lang w:val="es-CO"/>
        </w:rPr>
        <w:t xml:space="preserve">Caso: Escrito de contrarréplica relacionado al </w:t>
      </w:r>
      <w:r w:rsidRPr="00CF55C0">
        <w:rPr>
          <w:rFonts w:eastAsia="Calibri"/>
          <w:spacing w:val="0"/>
          <w:lang w:val="es-CO"/>
        </w:rPr>
        <w:t>expediente No. Caso: 2023-0039216</w:t>
      </w:r>
      <w:r w:rsidRPr="00CF55C0">
        <w:rPr>
          <w:rFonts w:eastAsia="Calibri"/>
          <w:iCs/>
          <w:spacing w:val="0"/>
          <w:lang w:val="es-CO"/>
        </w:rPr>
        <w:t>, de Abigain Berroa Taveras, referente a demanda en reparación de daños y perjuicios sobre recurso contencioso y responsabilidad patrimonial, ante el Tribunal Superior Administrativo, de fecha 21 de junio 2023, depositado mediante tique No. R0244496.</w:t>
      </w:r>
    </w:p>
    <w:p w14:paraId="01051AE6" w14:textId="77777777" w:rsidR="00B71B9F" w:rsidRPr="00CF55C0" w:rsidRDefault="00B71B9F" w:rsidP="00B71B9F">
      <w:pPr>
        <w:spacing w:after="0" w:line="360" w:lineRule="auto"/>
        <w:contextualSpacing/>
        <w:jc w:val="both"/>
        <w:rPr>
          <w:rFonts w:eastAsia="Calibri"/>
          <w:iCs/>
          <w:spacing w:val="0"/>
          <w:lang w:val="es-CO"/>
        </w:rPr>
      </w:pPr>
    </w:p>
    <w:p w14:paraId="7E7CB9ED" w14:textId="77777777" w:rsidR="00B512D3" w:rsidRPr="00CF55C0" w:rsidRDefault="00B512D3" w:rsidP="00B512D3">
      <w:pPr>
        <w:spacing w:after="0" w:line="360" w:lineRule="auto"/>
        <w:contextualSpacing/>
        <w:jc w:val="both"/>
        <w:rPr>
          <w:rFonts w:eastAsia="Calibri"/>
          <w:iCs/>
          <w:spacing w:val="0"/>
          <w:sz w:val="18"/>
          <w:szCs w:val="18"/>
          <w:lang w:val="es-CO"/>
        </w:rPr>
      </w:pPr>
    </w:p>
    <w:p w14:paraId="11F5A2D3" w14:textId="77777777" w:rsidR="00B512D3" w:rsidRPr="00CF55C0" w:rsidRDefault="00B512D3" w:rsidP="00AE2C35">
      <w:pPr>
        <w:numPr>
          <w:ilvl w:val="0"/>
          <w:numId w:val="71"/>
        </w:numPr>
        <w:spacing w:after="0" w:line="360" w:lineRule="auto"/>
        <w:contextualSpacing/>
        <w:jc w:val="both"/>
        <w:rPr>
          <w:rFonts w:eastAsia="Times New Roman"/>
          <w:spacing w:val="0"/>
          <w:lang w:val="es-ES" w:eastAsia="es-ES"/>
        </w:rPr>
      </w:pPr>
      <w:r w:rsidRPr="00CF55C0">
        <w:rPr>
          <w:rFonts w:eastAsia="Calibri"/>
          <w:iCs/>
          <w:spacing w:val="0"/>
          <w:lang w:val="es-MX"/>
        </w:rPr>
        <w:lastRenderedPageBreak/>
        <w:t>Caso</w:t>
      </w:r>
      <w:r w:rsidRPr="00CF55C0">
        <w:rPr>
          <w:rFonts w:eastAsia="Calibri"/>
          <w:bCs/>
          <w:iCs/>
          <w:spacing w:val="0"/>
          <w:lang w:val="es-MX"/>
        </w:rPr>
        <w:t>:</w:t>
      </w:r>
      <w:r w:rsidRPr="00CF55C0">
        <w:rPr>
          <w:rFonts w:eastAsia="Times New Roman"/>
          <w:spacing w:val="0"/>
          <w:lang w:val="es-ES" w:eastAsia="es-ES"/>
        </w:rPr>
        <w:t xml:space="preserve"> Notificación de acto aclaratorio y advertencia al acto </w:t>
      </w:r>
      <w:r w:rsidRPr="00CF55C0">
        <w:rPr>
          <w:rFonts w:eastAsia="Times New Roman"/>
          <w:bCs/>
          <w:spacing w:val="-3"/>
          <w:lang w:val="es-ES" w:eastAsia="es-ES"/>
        </w:rPr>
        <w:t>No. 88/2023, de fecha 26 de junio 2023, del protocolo del Ministerial Eusebio Disla Florentino, alguacil ordinario de la Cámara Penal de la Corte de Apelación de Santo Domingo</w:t>
      </w:r>
      <w:r w:rsidRPr="00CF55C0">
        <w:rPr>
          <w:rFonts w:eastAsia="Times New Roman"/>
          <w:spacing w:val="0"/>
          <w:lang w:val="es-ES" w:eastAsia="es-ES"/>
        </w:rPr>
        <w:t xml:space="preserve"> contentivo a la sentencia No. 0030-03-2022-SSEN-00068 del Señor Rector Bienvenido Rivas </w:t>
      </w:r>
      <w:proofErr w:type="spellStart"/>
      <w:r w:rsidRPr="00CF55C0">
        <w:rPr>
          <w:rFonts w:eastAsia="Times New Roman"/>
          <w:spacing w:val="0"/>
          <w:lang w:val="es-ES" w:eastAsia="es-ES"/>
        </w:rPr>
        <w:t>Rivas</w:t>
      </w:r>
      <w:proofErr w:type="spellEnd"/>
      <w:r w:rsidRPr="00CF55C0">
        <w:rPr>
          <w:rFonts w:eastAsia="Times New Roman"/>
          <w:spacing w:val="0"/>
          <w:lang w:val="es-ES" w:eastAsia="es-ES"/>
        </w:rPr>
        <w:t xml:space="preserve">, emitida por el Tribunal Superior Administrativo, contentivo a notificación de </w:t>
      </w:r>
      <w:r w:rsidRPr="00CF55C0">
        <w:rPr>
          <w:rFonts w:eastAsia="Times New Roman"/>
          <w:bCs/>
          <w:spacing w:val="-3"/>
          <w:lang w:val="es-ES" w:eastAsia="es-ES"/>
        </w:rPr>
        <w:t>sentencia e intimación a cumplir con lo decidido, previa demanda en responsabilidad patrimonial del Estado</w:t>
      </w:r>
      <w:r w:rsidRPr="00CF55C0">
        <w:rPr>
          <w:rFonts w:eastAsia="Times New Roman"/>
          <w:spacing w:val="0"/>
          <w:lang w:val="es-ES" w:eastAsia="es-ES"/>
        </w:rPr>
        <w:t>, notificado bajo el protocolo del Ministerial Franklin Morales.</w:t>
      </w:r>
    </w:p>
    <w:p w14:paraId="17743785" w14:textId="77777777" w:rsidR="00B512D3" w:rsidRPr="00CF55C0" w:rsidRDefault="00B512D3" w:rsidP="00B512D3">
      <w:pPr>
        <w:spacing w:line="360" w:lineRule="auto"/>
        <w:contextualSpacing/>
        <w:rPr>
          <w:rFonts w:eastAsia="Calibri"/>
          <w:spacing w:val="0"/>
          <w:lang w:val="es-MX"/>
        </w:rPr>
      </w:pPr>
    </w:p>
    <w:p w14:paraId="6082AC00" w14:textId="77777777" w:rsidR="00B512D3" w:rsidRPr="00CF55C0" w:rsidRDefault="00B512D3" w:rsidP="00AE2C35">
      <w:pPr>
        <w:numPr>
          <w:ilvl w:val="0"/>
          <w:numId w:val="71"/>
        </w:numPr>
        <w:spacing w:after="0" w:line="360" w:lineRule="auto"/>
        <w:contextualSpacing/>
        <w:jc w:val="both"/>
        <w:rPr>
          <w:rFonts w:eastAsia="Times New Roman"/>
          <w:spacing w:val="0"/>
          <w:lang w:val="es-ES" w:eastAsia="es-ES"/>
        </w:rPr>
      </w:pPr>
      <w:r w:rsidRPr="00CF55C0">
        <w:rPr>
          <w:rFonts w:eastAsia="Calibri"/>
          <w:spacing w:val="0"/>
          <w:lang w:val="es-MX"/>
        </w:rPr>
        <w:t>Dichos procesos se conocen en distintos Tribunales, uno en la Primera Sala del Juzgado de Primera Instancia Distrito Judicial de Santo Domingo (el señalado como Primer caso), y el señalado como caso No. 2, se conoce por ante el Tribunal Superior Administrativo en la Ciudad de Santo Domingo, Distrito Nacional, Capital de la Republica Dominicana</w:t>
      </w:r>
      <w:r w:rsidRPr="00CF55C0">
        <w:rPr>
          <w:rFonts w:eastAsia="Calibri"/>
          <w:bCs/>
          <w:spacing w:val="0"/>
          <w:lang w:val="es-MX"/>
        </w:rPr>
        <w:t xml:space="preserve">. </w:t>
      </w:r>
    </w:p>
    <w:p w14:paraId="100D6F2B" w14:textId="77777777" w:rsidR="00B512D3" w:rsidRPr="00CF55C0" w:rsidRDefault="00B512D3" w:rsidP="00B512D3">
      <w:pPr>
        <w:spacing w:line="360" w:lineRule="auto"/>
        <w:jc w:val="both"/>
        <w:rPr>
          <w:rFonts w:eastAsia="Calibri"/>
          <w:spacing w:val="0"/>
          <w:lang w:val="es-MX"/>
        </w:rPr>
      </w:pPr>
    </w:p>
    <w:p w14:paraId="6E6E7F10" w14:textId="77777777" w:rsidR="00B512D3" w:rsidRPr="00CF55C0" w:rsidRDefault="00B512D3" w:rsidP="00B512D3">
      <w:pPr>
        <w:spacing w:line="360" w:lineRule="auto"/>
        <w:jc w:val="both"/>
        <w:rPr>
          <w:rFonts w:eastAsia="Calibri"/>
          <w:bCs/>
          <w:spacing w:val="0"/>
          <w:lang w:val="es-MX"/>
        </w:rPr>
      </w:pPr>
      <w:r w:rsidRPr="00CF55C0">
        <w:rPr>
          <w:rFonts w:eastAsia="Calibri"/>
          <w:bCs/>
          <w:spacing w:val="0"/>
          <w:lang w:val="es-MX"/>
        </w:rPr>
        <w:t>2: Administrativos.</w:t>
      </w:r>
    </w:p>
    <w:p w14:paraId="200D7CBB" w14:textId="77777777" w:rsidR="00B512D3" w:rsidRPr="00CF55C0" w:rsidRDefault="00B512D3" w:rsidP="00B512D3">
      <w:pPr>
        <w:spacing w:after="0" w:line="360" w:lineRule="auto"/>
        <w:jc w:val="both"/>
        <w:rPr>
          <w:rFonts w:eastAsia="Calibri"/>
          <w:iCs/>
          <w:spacing w:val="0"/>
          <w:lang w:val="es-CO"/>
        </w:rPr>
      </w:pPr>
      <w:r w:rsidRPr="00CF55C0">
        <w:rPr>
          <w:rFonts w:eastAsia="Calibri"/>
          <w:bCs/>
          <w:iCs/>
          <w:spacing w:val="0"/>
          <w:lang w:val="es-CO"/>
        </w:rPr>
        <w:t>Caso:1</w:t>
      </w:r>
      <w:r w:rsidRPr="00CF55C0">
        <w:rPr>
          <w:rFonts w:eastAsia="Calibri"/>
          <w:iCs/>
          <w:spacing w:val="0"/>
          <w:lang w:val="es-CO"/>
        </w:rPr>
        <w:t xml:space="preserve"> Opinión jurídica relativo a notificación del Acto No. 126/2023, de fecha 15 de febrero 2023, del protocolo del Ministerial Tony Sugilio Evangelista, Alguacil de Estrados de la Cámara Penal de la Corte de Apelación del Distrito Judicial de Santo Domingo, contentivo al acto de intimación a revocación de desvinculación en virtud de estado de embarazo de Abigain Berroa Taveras referente a intimación de pago y puesta en mora. de fecha 21 de febrero 2023.</w:t>
      </w:r>
    </w:p>
    <w:p w14:paraId="27801ED1" w14:textId="77777777" w:rsidR="00B512D3" w:rsidRPr="00CF55C0" w:rsidRDefault="00B512D3" w:rsidP="00B512D3">
      <w:pPr>
        <w:spacing w:after="0" w:line="360" w:lineRule="auto"/>
        <w:jc w:val="both"/>
        <w:rPr>
          <w:rFonts w:eastAsia="Calibri"/>
          <w:iCs/>
          <w:spacing w:val="0"/>
          <w:sz w:val="16"/>
          <w:szCs w:val="16"/>
          <w:lang w:val="es-CO"/>
        </w:rPr>
      </w:pPr>
    </w:p>
    <w:p w14:paraId="04441EA8" w14:textId="3BE5928B" w:rsidR="00B512D3" w:rsidRPr="00CF55C0" w:rsidRDefault="00B512D3" w:rsidP="00B512D3">
      <w:pPr>
        <w:spacing w:after="0" w:line="360" w:lineRule="auto"/>
        <w:jc w:val="both"/>
        <w:rPr>
          <w:rFonts w:eastAsia="Calibri"/>
          <w:bCs/>
          <w:iCs/>
          <w:spacing w:val="0"/>
          <w:lang w:val="es-CO"/>
        </w:rPr>
      </w:pPr>
      <w:r w:rsidRPr="00CF55C0">
        <w:rPr>
          <w:rFonts w:eastAsia="Calibri"/>
          <w:bCs/>
          <w:iCs/>
          <w:spacing w:val="0"/>
          <w:lang w:val="es-CO"/>
        </w:rPr>
        <w:t>Caso 2:</w:t>
      </w:r>
      <w:r w:rsidRPr="00CF55C0">
        <w:rPr>
          <w:rFonts w:ascii="Tahoma" w:eastAsia="Calibri" w:hAnsi="Tahoma" w:cs="Tahoma"/>
          <w:bCs/>
          <w:iCs/>
          <w:spacing w:val="0"/>
          <w:sz w:val="20"/>
          <w:szCs w:val="20"/>
          <w:lang w:val="es-CO"/>
        </w:rPr>
        <w:t xml:space="preserve"> </w:t>
      </w:r>
      <w:r w:rsidRPr="00CF55C0">
        <w:rPr>
          <w:rFonts w:eastAsia="Calibri"/>
          <w:bCs/>
          <w:iCs/>
          <w:spacing w:val="0"/>
          <w:lang w:val="es-CO"/>
        </w:rPr>
        <w:t>Opinión jurídica relativo</w:t>
      </w:r>
      <w:r w:rsidRPr="00CF55C0">
        <w:rPr>
          <w:rFonts w:eastAsia="Calibri"/>
          <w:spacing w:val="0"/>
          <w:lang w:val="es-CO"/>
        </w:rPr>
        <w:t xml:space="preserve"> a acto de reconsideración del acto administrativo de fecha 31 de enero del año 2023, de desvinculación de la señora </w:t>
      </w:r>
      <w:r w:rsidRPr="00CF55C0">
        <w:rPr>
          <w:rFonts w:eastAsia="Calibri"/>
          <w:bCs/>
          <w:spacing w:val="0"/>
          <w:lang w:val="es-CO"/>
        </w:rPr>
        <w:t>Abigain Berroa Taveras</w:t>
      </w:r>
      <w:r w:rsidRPr="00CF55C0">
        <w:rPr>
          <w:rFonts w:eastAsia="Calibri"/>
          <w:spacing w:val="0"/>
          <w:lang w:val="es-CO"/>
        </w:rPr>
        <w:t>, por conveniencia en el servicio, contenido en el</w:t>
      </w:r>
      <w:r w:rsidRPr="00CF55C0">
        <w:rPr>
          <w:rFonts w:eastAsia="Calibri"/>
          <w:bCs/>
          <w:iCs/>
          <w:spacing w:val="0"/>
          <w:lang w:val="es-CO"/>
        </w:rPr>
        <w:t xml:space="preserve"> Acto No. 131/2023, de fecha 17 de febrero 2023, del protocolo del Ministerial Tony Sugilio Evangelista, Alguacil de Estrados de la </w:t>
      </w:r>
      <w:r w:rsidRPr="00CF55C0">
        <w:rPr>
          <w:rFonts w:eastAsia="Calibri"/>
          <w:bCs/>
          <w:iCs/>
          <w:spacing w:val="0"/>
          <w:lang w:val="es-CO"/>
        </w:rPr>
        <w:lastRenderedPageBreak/>
        <w:t>Cámara Penal de la Corte de Apelación del Distrito Judicial de Santo Domingo, m</w:t>
      </w:r>
      <w:r w:rsidRPr="00CF55C0">
        <w:rPr>
          <w:rFonts w:eastAsia="Calibri"/>
          <w:spacing w:val="0"/>
          <w:lang w:val="es-CO"/>
        </w:rPr>
        <w:t xml:space="preserve">ediante el cual la señora </w:t>
      </w:r>
      <w:r w:rsidRPr="00CF55C0">
        <w:rPr>
          <w:rFonts w:eastAsia="Calibri"/>
          <w:bCs/>
          <w:spacing w:val="0"/>
          <w:lang w:val="es-CO"/>
        </w:rPr>
        <w:t>Abigain Berroa Taveras</w:t>
      </w:r>
      <w:r w:rsidRPr="00CF55C0">
        <w:rPr>
          <w:rFonts w:eastAsia="Calibri"/>
          <w:spacing w:val="0"/>
          <w:lang w:val="es-CO"/>
        </w:rPr>
        <w:t>,</w:t>
      </w:r>
      <w:r w:rsidRPr="00CF55C0">
        <w:rPr>
          <w:rFonts w:eastAsia="Calibri"/>
          <w:bCs/>
          <w:iCs/>
          <w:spacing w:val="0"/>
          <w:lang w:val="es-CO"/>
        </w:rPr>
        <w:t xml:space="preserve"> intima al Instituto Técnico Superior Comunitario ITSC, en la persona del Honorable Rector, a que revoque dicha desvinculación en el entendido de que la susodicha exservidora se encuentra en estado de embarazo. Actuación de fecha 1ero de marzo 2023.  </w:t>
      </w:r>
    </w:p>
    <w:p w14:paraId="4458B86C" w14:textId="77777777" w:rsidR="00B512D3" w:rsidRPr="00CF55C0" w:rsidRDefault="00B512D3" w:rsidP="00B512D3">
      <w:pPr>
        <w:spacing w:after="0" w:line="360" w:lineRule="auto"/>
        <w:jc w:val="both"/>
        <w:rPr>
          <w:rFonts w:eastAsia="Calibri"/>
          <w:bCs/>
          <w:iCs/>
          <w:spacing w:val="0"/>
          <w:lang w:val="es-CO"/>
        </w:rPr>
      </w:pPr>
    </w:p>
    <w:p w14:paraId="1AA7D337" w14:textId="77777777" w:rsidR="00B512D3" w:rsidRPr="00CF55C0" w:rsidRDefault="00B512D3" w:rsidP="00B512D3">
      <w:pPr>
        <w:spacing w:after="0" w:line="360" w:lineRule="auto"/>
        <w:jc w:val="both"/>
        <w:rPr>
          <w:rFonts w:eastAsia="Calibri"/>
          <w:bCs/>
          <w:iCs/>
          <w:spacing w:val="0"/>
          <w:sz w:val="8"/>
          <w:szCs w:val="8"/>
          <w:lang w:val="es-CO"/>
        </w:rPr>
      </w:pPr>
    </w:p>
    <w:p w14:paraId="335E9F80" w14:textId="77777777" w:rsidR="00B512D3" w:rsidRPr="00CF55C0" w:rsidRDefault="00B512D3" w:rsidP="00B512D3">
      <w:pPr>
        <w:spacing w:after="0" w:line="360" w:lineRule="auto"/>
        <w:jc w:val="both"/>
        <w:rPr>
          <w:rFonts w:eastAsia="Calibri"/>
          <w:spacing w:val="0"/>
          <w:lang w:val="es-CO"/>
        </w:rPr>
      </w:pPr>
      <w:r w:rsidRPr="00CF55C0">
        <w:rPr>
          <w:rFonts w:eastAsia="Calibri"/>
          <w:bCs/>
          <w:iCs/>
          <w:spacing w:val="0"/>
          <w:lang w:val="es-CO"/>
        </w:rPr>
        <w:t>Caso 3:</w:t>
      </w:r>
      <w:r w:rsidRPr="00CF55C0">
        <w:rPr>
          <w:rFonts w:eastAsia="Calibri"/>
          <w:iCs/>
          <w:spacing w:val="0"/>
          <w:lang w:val="es-CO"/>
        </w:rPr>
        <w:t xml:space="preserve"> Redacción de acto procesal y notificación </w:t>
      </w:r>
      <w:r w:rsidRPr="00CF55C0">
        <w:rPr>
          <w:rFonts w:eastAsia="Calibri"/>
          <w:spacing w:val="0"/>
          <w:lang w:val="es-CO"/>
        </w:rPr>
        <w:t>del Acto Administrativo No. ITSC-REC-080-23, de fecha 21 de febrero del año 2023, con el cual se confirma el acto de desvinculación de la servidora Abigain Berroa Taveras, con todas sus consecuencias, notificado en fecha 03 de marzo 2023, por el Ministerial Franklin Morales.</w:t>
      </w:r>
    </w:p>
    <w:p w14:paraId="5019C605" w14:textId="77777777" w:rsidR="00B512D3" w:rsidRPr="00CF55C0" w:rsidRDefault="00B512D3" w:rsidP="00B512D3">
      <w:pPr>
        <w:spacing w:after="0" w:line="360" w:lineRule="auto"/>
        <w:jc w:val="both"/>
        <w:rPr>
          <w:rFonts w:eastAsia="Calibri"/>
          <w:spacing w:val="0"/>
          <w:sz w:val="12"/>
          <w:szCs w:val="12"/>
          <w:lang w:val="es-CO"/>
        </w:rPr>
      </w:pPr>
    </w:p>
    <w:p w14:paraId="07CE8377" w14:textId="77777777" w:rsidR="00B512D3" w:rsidRPr="00CF55C0" w:rsidRDefault="00B512D3" w:rsidP="00B512D3">
      <w:pPr>
        <w:spacing w:line="360" w:lineRule="auto"/>
        <w:jc w:val="both"/>
        <w:rPr>
          <w:rFonts w:eastAsia="Calibri"/>
          <w:iCs/>
          <w:spacing w:val="0"/>
          <w:lang w:val="es-CO"/>
        </w:rPr>
      </w:pPr>
      <w:r w:rsidRPr="00CF55C0">
        <w:rPr>
          <w:rFonts w:eastAsia="Calibri"/>
          <w:bCs/>
          <w:iCs/>
          <w:spacing w:val="0"/>
          <w:lang w:val="es-CO"/>
        </w:rPr>
        <w:t>Caso 4:</w:t>
      </w:r>
      <w:r w:rsidRPr="00CF55C0">
        <w:rPr>
          <w:rFonts w:eastAsia="Calibri"/>
          <w:iCs/>
          <w:spacing w:val="0"/>
          <w:lang w:val="es-CO"/>
        </w:rPr>
        <w:t xml:space="preserve"> Opinión legal caso sustracción de motocicleta propiedad Yesmil Antonio Ruiz Díaz, de fecha 1ero de febrero 2023.</w:t>
      </w:r>
    </w:p>
    <w:p w14:paraId="189610F3" w14:textId="77777777" w:rsidR="00B512D3" w:rsidRPr="00CF55C0" w:rsidRDefault="00B512D3" w:rsidP="00B512D3">
      <w:pPr>
        <w:spacing w:line="360" w:lineRule="auto"/>
        <w:jc w:val="both"/>
        <w:rPr>
          <w:rFonts w:eastAsia="Calibri"/>
          <w:iCs/>
          <w:spacing w:val="0"/>
          <w:lang w:val="es-CO"/>
        </w:rPr>
      </w:pPr>
      <w:r w:rsidRPr="00CF55C0">
        <w:rPr>
          <w:rFonts w:eastAsia="Calibri"/>
          <w:bCs/>
          <w:iCs/>
          <w:spacing w:val="0"/>
          <w:lang w:val="es-CO"/>
        </w:rPr>
        <w:t>Caso 5:</w:t>
      </w:r>
      <w:r w:rsidRPr="00CF55C0">
        <w:rPr>
          <w:rFonts w:eastAsia="Calibri"/>
          <w:iCs/>
          <w:spacing w:val="0"/>
          <w:lang w:val="es-CO"/>
        </w:rPr>
        <w:t xml:space="preserve"> Opinión legal caso sustracción de motocicleta propiedad Francisco Antonio Piñeyro Santana, de fecha 1ero de febrero 2023.</w:t>
      </w:r>
    </w:p>
    <w:p w14:paraId="5014EDE7" w14:textId="77777777" w:rsidR="00B512D3" w:rsidRPr="00CF55C0" w:rsidRDefault="00B512D3" w:rsidP="00B512D3">
      <w:pPr>
        <w:spacing w:line="360" w:lineRule="auto"/>
        <w:jc w:val="both"/>
        <w:rPr>
          <w:rFonts w:eastAsia="Calibri"/>
          <w:iCs/>
          <w:spacing w:val="0"/>
          <w:lang w:val="es-CO"/>
        </w:rPr>
      </w:pPr>
      <w:r w:rsidRPr="00CF55C0">
        <w:rPr>
          <w:rFonts w:eastAsia="Calibri"/>
          <w:bCs/>
          <w:iCs/>
          <w:spacing w:val="0"/>
          <w:lang w:val="es-CO"/>
        </w:rPr>
        <w:t>Caso 6:</w:t>
      </w:r>
      <w:r w:rsidRPr="00CF55C0">
        <w:rPr>
          <w:rFonts w:eastAsia="Calibri"/>
          <w:iCs/>
          <w:spacing w:val="0"/>
          <w:lang w:val="es-CO"/>
        </w:rPr>
        <w:t xml:space="preserve"> Redacción de Acuerdo conciliatorio caso sustracción de motocicleta propiedad Francisco Antonio Piñeyro Santana, de fecha 13 de marzo 2023 (firmado).</w:t>
      </w:r>
    </w:p>
    <w:p w14:paraId="4DF79687" w14:textId="77777777" w:rsidR="00B512D3" w:rsidRPr="00CF55C0" w:rsidRDefault="00B512D3" w:rsidP="00B512D3">
      <w:pPr>
        <w:spacing w:line="360" w:lineRule="auto"/>
        <w:jc w:val="both"/>
        <w:rPr>
          <w:rFonts w:eastAsia="Calibri"/>
          <w:iCs/>
          <w:spacing w:val="0"/>
          <w:lang w:val="es-CO"/>
        </w:rPr>
      </w:pPr>
      <w:r w:rsidRPr="00CF55C0">
        <w:rPr>
          <w:rFonts w:eastAsia="Calibri"/>
          <w:bCs/>
          <w:iCs/>
          <w:spacing w:val="0"/>
          <w:lang w:val="es-CO"/>
        </w:rPr>
        <w:t>Caso 7:</w:t>
      </w:r>
      <w:r w:rsidRPr="00CF55C0">
        <w:rPr>
          <w:rFonts w:eastAsia="Calibri"/>
          <w:iCs/>
          <w:spacing w:val="0"/>
          <w:lang w:val="es-CO"/>
        </w:rPr>
        <w:t xml:space="preserve"> Redacción de Acuerdo conciliatorio caso sustracción de motocicleta propiedad Yesmil Antonio Ruiz Díaz, de fecha 13 de marzo 2023 (firmado).</w:t>
      </w:r>
    </w:p>
    <w:p w14:paraId="2E568A31" w14:textId="77777777" w:rsidR="00B512D3" w:rsidRPr="00CF55C0" w:rsidRDefault="00B512D3" w:rsidP="00B512D3">
      <w:pPr>
        <w:spacing w:after="0" w:line="360" w:lineRule="auto"/>
        <w:jc w:val="both"/>
        <w:rPr>
          <w:rFonts w:eastAsia="Calibri"/>
          <w:iCs/>
          <w:spacing w:val="0"/>
          <w:lang w:val="es-CO"/>
        </w:rPr>
      </w:pPr>
      <w:r w:rsidRPr="00CF55C0">
        <w:rPr>
          <w:rFonts w:eastAsia="Calibri"/>
          <w:bCs/>
          <w:iCs/>
          <w:spacing w:val="0"/>
          <w:lang w:val="es-CO"/>
        </w:rPr>
        <w:t xml:space="preserve">Caso 8: </w:t>
      </w:r>
      <w:r w:rsidRPr="00CF55C0">
        <w:rPr>
          <w:rFonts w:eastAsia="Calibri"/>
          <w:iCs/>
          <w:spacing w:val="0"/>
          <w:lang w:val="es-CO"/>
        </w:rPr>
        <w:t xml:space="preserve">Redacción de opinión </w:t>
      </w:r>
      <w:r w:rsidRPr="00CF55C0">
        <w:rPr>
          <w:rFonts w:eastAsia="Calibri"/>
          <w:bCs/>
          <w:iCs/>
          <w:spacing w:val="0"/>
          <w:lang w:val="es-CO"/>
        </w:rPr>
        <w:t xml:space="preserve">jurídica relativo a la Resolución No. 05/2020, sobre prestaciones indirectas al amparo de la Ley 105-13 y otras, sobre la aplicación de la compensación por el uso de vehículos de los funcionarios del ITSC, de fecha </w:t>
      </w:r>
      <w:r w:rsidRPr="00CF55C0">
        <w:rPr>
          <w:rFonts w:eastAsia="Calibri"/>
          <w:iCs/>
          <w:spacing w:val="0"/>
          <w:lang w:val="es-CO"/>
        </w:rPr>
        <w:t>7 de marzo 2023.</w:t>
      </w:r>
    </w:p>
    <w:p w14:paraId="490048C6" w14:textId="77777777" w:rsidR="00B512D3" w:rsidRPr="00CF55C0" w:rsidRDefault="00B512D3" w:rsidP="00B512D3">
      <w:pPr>
        <w:spacing w:after="0" w:line="360" w:lineRule="auto"/>
        <w:jc w:val="both"/>
        <w:rPr>
          <w:rFonts w:eastAsia="Calibri"/>
          <w:bCs/>
          <w:iCs/>
          <w:spacing w:val="0"/>
          <w:sz w:val="12"/>
          <w:szCs w:val="12"/>
          <w:lang w:val="es-CO"/>
        </w:rPr>
      </w:pPr>
    </w:p>
    <w:p w14:paraId="2AF4BF01" w14:textId="77777777" w:rsidR="00B512D3" w:rsidRPr="00CF55C0" w:rsidRDefault="00B512D3" w:rsidP="00B512D3">
      <w:pPr>
        <w:spacing w:after="0" w:line="360" w:lineRule="auto"/>
        <w:jc w:val="both"/>
        <w:rPr>
          <w:rFonts w:eastAsia="Calibri"/>
          <w:iCs/>
          <w:spacing w:val="0"/>
          <w:lang w:val="es-CO"/>
        </w:rPr>
      </w:pPr>
      <w:r w:rsidRPr="00CF55C0">
        <w:rPr>
          <w:rFonts w:eastAsia="Calibri"/>
          <w:bCs/>
          <w:iCs/>
          <w:spacing w:val="0"/>
          <w:lang w:val="es-CO"/>
        </w:rPr>
        <w:t xml:space="preserve">Caso 9: </w:t>
      </w:r>
      <w:r w:rsidRPr="00CF55C0">
        <w:rPr>
          <w:rFonts w:eastAsia="Calibri"/>
          <w:iCs/>
          <w:spacing w:val="0"/>
          <w:lang w:val="es-CO"/>
        </w:rPr>
        <w:t>Redacción de solicitud de compensación económica</w:t>
      </w:r>
      <w:r w:rsidRPr="00CF55C0">
        <w:rPr>
          <w:rFonts w:eastAsia="Calibri"/>
          <w:bCs/>
          <w:iCs/>
          <w:spacing w:val="0"/>
          <w:lang w:val="es-CO"/>
        </w:rPr>
        <w:t xml:space="preserve"> relativo a la Resolución No. 05/2020, sobre prestaciones indirectas al amparo de la Ley 105-13 y otras, sobre la </w:t>
      </w:r>
      <w:r w:rsidRPr="00CF55C0">
        <w:rPr>
          <w:rFonts w:eastAsia="Calibri"/>
          <w:bCs/>
          <w:iCs/>
          <w:spacing w:val="0"/>
          <w:lang w:val="es-CO"/>
        </w:rPr>
        <w:lastRenderedPageBreak/>
        <w:t>aplicación de la compensación por el uso de vehículos de los funcionarios del ITSC, de fecha 2</w:t>
      </w:r>
      <w:r w:rsidRPr="00CF55C0">
        <w:rPr>
          <w:rFonts w:eastAsia="Calibri"/>
          <w:iCs/>
          <w:spacing w:val="0"/>
          <w:lang w:val="es-CO"/>
        </w:rPr>
        <w:t>7 de marzo 2023.</w:t>
      </w:r>
    </w:p>
    <w:p w14:paraId="0A50527F" w14:textId="77777777" w:rsidR="00B512D3" w:rsidRPr="00CF55C0" w:rsidRDefault="00B512D3" w:rsidP="00B512D3">
      <w:pPr>
        <w:spacing w:after="0" w:line="360" w:lineRule="auto"/>
        <w:jc w:val="both"/>
        <w:rPr>
          <w:rFonts w:eastAsia="Calibri"/>
          <w:iCs/>
          <w:spacing w:val="0"/>
          <w:sz w:val="14"/>
          <w:szCs w:val="14"/>
          <w:lang w:val="es-CO"/>
        </w:rPr>
      </w:pPr>
    </w:p>
    <w:p w14:paraId="46799067" w14:textId="77777777" w:rsidR="00B512D3" w:rsidRPr="00CF55C0" w:rsidRDefault="00B512D3" w:rsidP="00B512D3">
      <w:pPr>
        <w:spacing w:after="0" w:line="360" w:lineRule="auto"/>
        <w:jc w:val="both"/>
        <w:rPr>
          <w:rFonts w:eastAsia="Calibri"/>
          <w:iCs/>
          <w:spacing w:val="0"/>
          <w:lang w:val="es-DO"/>
        </w:rPr>
      </w:pPr>
      <w:r w:rsidRPr="00CF55C0">
        <w:rPr>
          <w:rFonts w:eastAsia="Calibri"/>
          <w:bCs/>
          <w:iCs/>
          <w:spacing w:val="0"/>
          <w:lang w:val="es-CO"/>
        </w:rPr>
        <w:t xml:space="preserve">Caso 10: </w:t>
      </w:r>
      <w:r w:rsidRPr="00CF55C0">
        <w:rPr>
          <w:rFonts w:eastAsia="Calibri"/>
          <w:iCs/>
          <w:spacing w:val="0"/>
          <w:lang w:val="es-CO"/>
        </w:rPr>
        <w:t xml:space="preserve">Redacción de las resoluciones contenidas en la </w:t>
      </w:r>
      <w:r w:rsidRPr="00CF55C0">
        <w:rPr>
          <w:rFonts w:eastAsia="Calibri"/>
          <w:iCs/>
          <w:spacing w:val="0"/>
          <w:lang w:val="es-DO"/>
        </w:rPr>
        <w:t>primera (1ra) reunión extraordinaria del año 2023 de la Junta Ejecutiva del Instituto Técnico Superior Comunitario (ITSC), celebrada el 26 de marzo del 2023 a las 10:00 a.m. en la Sala de Juntas de la Institución.</w:t>
      </w:r>
    </w:p>
    <w:p w14:paraId="40A59716" w14:textId="77777777" w:rsidR="00B512D3" w:rsidRPr="00CF55C0" w:rsidRDefault="00B512D3" w:rsidP="00B512D3">
      <w:pPr>
        <w:spacing w:after="0" w:line="360" w:lineRule="auto"/>
        <w:jc w:val="both"/>
        <w:rPr>
          <w:rFonts w:eastAsia="Calibri"/>
          <w:iCs/>
          <w:spacing w:val="0"/>
          <w:sz w:val="10"/>
          <w:szCs w:val="10"/>
          <w:lang w:val="es-DO"/>
        </w:rPr>
      </w:pPr>
    </w:p>
    <w:p w14:paraId="2BA1EE67" w14:textId="77777777" w:rsidR="00B512D3" w:rsidRPr="00CF55C0" w:rsidRDefault="00B512D3" w:rsidP="00B512D3">
      <w:pPr>
        <w:spacing w:after="0" w:line="360" w:lineRule="auto"/>
        <w:jc w:val="both"/>
        <w:rPr>
          <w:rFonts w:ascii="Tahoma" w:eastAsia="Calibri" w:hAnsi="Tahoma" w:cs="Tahoma"/>
          <w:i/>
          <w:spacing w:val="0"/>
          <w:lang w:val="es-CO"/>
        </w:rPr>
      </w:pPr>
      <w:r w:rsidRPr="00CF55C0">
        <w:rPr>
          <w:rFonts w:eastAsia="Calibri"/>
          <w:bCs/>
          <w:spacing w:val="0"/>
          <w:lang w:val="es-MX"/>
        </w:rPr>
        <w:t xml:space="preserve">Procesos de compra y contrataciones: </w:t>
      </w:r>
    </w:p>
    <w:p w14:paraId="7E439CDD" w14:textId="77777777" w:rsidR="00B512D3" w:rsidRPr="00CF55C0" w:rsidRDefault="00B512D3" w:rsidP="00B512D3">
      <w:pPr>
        <w:spacing w:line="360" w:lineRule="auto"/>
        <w:jc w:val="both"/>
        <w:rPr>
          <w:rFonts w:eastAsia="Calibri"/>
          <w:spacing w:val="0"/>
          <w:lang w:val="es-MX"/>
        </w:rPr>
      </w:pPr>
      <w:r w:rsidRPr="00CF55C0">
        <w:rPr>
          <w:rFonts w:eastAsia="Calibri"/>
          <w:spacing w:val="0"/>
          <w:lang w:val="es-MX"/>
        </w:rPr>
        <w:t xml:space="preserve">El total estimado de procesos de compra y contrataciones de enero – diciembre 2023, es de aproximadamente cinco (5), detallados de la siguiente manera: </w:t>
      </w:r>
    </w:p>
    <w:p w14:paraId="02E5B403" w14:textId="7A3EA4D9" w:rsidR="00B512D3" w:rsidRPr="00CF55C0" w:rsidRDefault="00B512D3" w:rsidP="00AE2C35">
      <w:pPr>
        <w:numPr>
          <w:ilvl w:val="0"/>
          <w:numId w:val="72"/>
        </w:numPr>
        <w:spacing w:line="360" w:lineRule="auto"/>
        <w:contextualSpacing/>
        <w:jc w:val="both"/>
        <w:rPr>
          <w:rFonts w:eastAsia="Calibri"/>
          <w:spacing w:val="0"/>
          <w:lang w:val="es-MX"/>
        </w:rPr>
      </w:pPr>
      <w:r w:rsidRPr="00CF55C0">
        <w:rPr>
          <w:rFonts w:eastAsia="Calibri"/>
          <w:spacing w:val="0"/>
          <w:lang w:val="es-MX"/>
        </w:rPr>
        <w:t xml:space="preserve">Un proceso de comparación de precios para “adquisición de tickets de combustibles para la institución en el período enero- junio 2023”, proceso No. ITSC-CCC-CP-2023-0002, oferente adjudicado y contratado por la compañía Gulfstream Petroleum Dominicana SRL, según contrato de fecha ocho (08) del mes de marzo del año dos mil veintitrés (2023), por un monto de RD$2,200,000.00 (Dos Millones Doscientos mil de pesos dominicanos con 00/100) </w:t>
      </w:r>
      <w:r w:rsidR="00DE306A" w:rsidRPr="00CF55C0">
        <w:rPr>
          <w:rFonts w:eastAsia="Calibri"/>
          <w:spacing w:val="0"/>
          <w:lang w:val="es-MX"/>
        </w:rPr>
        <w:t>Itbis</w:t>
      </w:r>
      <w:r w:rsidRPr="00CF55C0">
        <w:rPr>
          <w:rFonts w:eastAsia="Calibri"/>
          <w:spacing w:val="0"/>
          <w:lang w:val="es-MX"/>
        </w:rPr>
        <w:t xml:space="preserve"> incluido, con vigencia de duración por seis (06) meses contados a partir de la suscripción del contrato. </w:t>
      </w:r>
    </w:p>
    <w:p w14:paraId="413795F4" w14:textId="77777777" w:rsidR="00B512D3" w:rsidRPr="00CF55C0" w:rsidRDefault="00B512D3" w:rsidP="00B512D3">
      <w:pPr>
        <w:spacing w:line="360" w:lineRule="auto"/>
        <w:contextualSpacing/>
        <w:jc w:val="both"/>
        <w:rPr>
          <w:rFonts w:eastAsia="Calibri"/>
          <w:spacing w:val="0"/>
          <w:lang w:val="es-MX"/>
        </w:rPr>
      </w:pPr>
    </w:p>
    <w:p w14:paraId="0C809AB2" w14:textId="77777777" w:rsidR="00B512D3" w:rsidRDefault="00B512D3" w:rsidP="00AE2C35">
      <w:pPr>
        <w:numPr>
          <w:ilvl w:val="0"/>
          <w:numId w:val="72"/>
        </w:numPr>
        <w:spacing w:line="360" w:lineRule="auto"/>
        <w:contextualSpacing/>
        <w:jc w:val="both"/>
        <w:rPr>
          <w:rFonts w:eastAsia="Calibri"/>
          <w:spacing w:val="0"/>
          <w:lang w:val="es-MX"/>
        </w:rPr>
      </w:pPr>
      <w:r w:rsidRPr="00CF55C0">
        <w:rPr>
          <w:rFonts w:eastAsia="Calibri"/>
          <w:spacing w:val="0"/>
          <w:lang w:val="es-MX"/>
        </w:rPr>
        <w:t xml:space="preserve">Un proceso de comparación de precios para “adquisición de gasoil óptimo para la institución en el período enero- junio 2023”, proceso No. ITSC-CCC-CP-2023-0002, oferente adjudicado y contratado por la compañía JG Diesel SRL, según contrato de fecha ocho (08) del mes de enero del año dos mil veintitrés (2023), por un monto de RD$650,021.67 (seiscientos cincuenta mil veintiún pesos dominicanos con 67/100) itbis incluido, con vigencia de duración por seis (06) meses contados a partir de la suscripción del contrato. </w:t>
      </w:r>
    </w:p>
    <w:p w14:paraId="65EB7CBB" w14:textId="77777777" w:rsidR="00B71B9F" w:rsidRDefault="00B71B9F" w:rsidP="00B71B9F">
      <w:pPr>
        <w:pStyle w:val="Prrafodelista"/>
        <w:rPr>
          <w:rFonts w:eastAsia="Calibri"/>
          <w:lang w:val="es-MX"/>
        </w:rPr>
      </w:pPr>
    </w:p>
    <w:p w14:paraId="3CBB5C1B" w14:textId="77777777" w:rsidR="00B512D3" w:rsidRPr="00CF55C0" w:rsidRDefault="00B512D3" w:rsidP="00B512D3">
      <w:pPr>
        <w:spacing w:line="360" w:lineRule="auto"/>
        <w:contextualSpacing/>
        <w:jc w:val="both"/>
        <w:rPr>
          <w:rFonts w:eastAsia="Calibri"/>
          <w:spacing w:val="0"/>
          <w:sz w:val="14"/>
          <w:szCs w:val="14"/>
          <w:lang w:val="es-MX"/>
        </w:rPr>
      </w:pPr>
    </w:p>
    <w:p w14:paraId="7AC94F8C" w14:textId="77777777" w:rsidR="00B512D3" w:rsidRPr="00CF55C0" w:rsidRDefault="00B512D3" w:rsidP="00AE2C35">
      <w:pPr>
        <w:numPr>
          <w:ilvl w:val="0"/>
          <w:numId w:val="72"/>
        </w:numPr>
        <w:spacing w:line="360" w:lineRule="auto"/>
        <w:contextualSpacing/>
        <w:jc w:val="both"/>
        <w:rPr>
          <w:rFonts w:eastAsia="Calibri"/>
          <w:spacing w:val="0"/>
          <w:lang w:val="es-MX"/>
        </w:rPr>
      </w:pPr>
      <w:r w:rsidRPr="00CF55C0">
        <w:rPr>
          <w:rFonts w:eastAsia="Calibri"/>
          <w:spacing w:val="0"/>
          <w:lang w:val="es-MX"/>
        </w:rPr>
        <w:lastRenderedPageBreak/>
        <w:t xml:space="preserve">Proceso de comparación de precios para “adquisición de contratación de empresa para servicios de fumigación para la institución por el periodo de junio-diciembre 2023”, proceso No. ITSC-DAF-CM-2023-0025, oferente adjudicado y contratado la compañía (Servicios Diversos Arnaud, SRL); según el contrato de fecha veintidós (22) del mes de junio del año dos mil veintitrés (2023), con vigencia de duración por seis (06) meses contados a partir de la suscripción del contrato. </w:t>
      </w:r>
    </w:p>
    <w:p w14:paraId="17FDA29A" w14:textId="77777777" w:rsidR="00B512D3" w:rsidRPr="00CF55C0" w:rsidRDefault="00B512D3" w:rsidP="00B512D3">
      <w:pPr>
        <w:spacing w:line="360" w:lineRule="auto"/>
        <w:contextualSpacing/>
        <w:rPr>
          <w:rFonts w:eastAsia="Calibri"/>
          <w:spacing w:val="0"/>
          <w:sz w:val="12"/>
          <w:szCs w:val="12"/>
          <w:lang w:val="es-MX"/>
        </w:rPr>
      </w:pPr>
    </w:p>
    <w:p w14:paraId="7853A145" w14:textId="77777777" w:rsidR="00B512D3" w:rsidRPr="00CF55C0" w:rsidRDefault="00B512D3" w:rsidP="00B512D3">
      <w:pPr>
        <w:spacing w:line="360" w:lineRule="auto"/>
        <w:contextualSpacing/>
        <w:jc w:val="both"/>
        <w:rPr>
          <w:rFonts w:eastAsia="Calibri"/>
          <w:spacing w:val="0"/>
          <w:sz w:val="2"/>
          <w:szCs w:val="2"/>
          <w:lang w:val="es-MX"/>
        </w:rPr>
      </w:pPr>
    </w:p>
    <w:p w14:paraId="3B5EBE2A" w14:textId="77777777" w:rsidR="00B512D3" w:rsidRPr="00CF55C0" w:rsidRDefault="00B512D3" w:rsidP="00AE2C35">
      <w:pPr>
        <w:numPr>
          <w:ilvl w:val="0"/>
          <w:numId w:val="72"/>
        </w:numPr>
        <w:spacing w:line="360" w:lineRule="auto"/>
        <w:contextualSpacing/>
        <w:jc w:val="both"/>
        <w:rPr>
          <w:rFonts w:eastAsia="Calibri"/>
          <w:spacing w:val="0"/>
          <w:lang w:val="es-MX"/>
        </w:rPr>
      </w:pPr>
      <w:r w:rsidRPr="00CF55C0">
        <w:rPr>
          <w:rFonts w:eastAsia="Calibri"/>
          <w:spacing w:val="0"/>
          <w:lang w:val="es-MX"/>
        </w:rPr>
        <w:t>Un proceso de comparación de precios para “adquisición de tickets de combustibles para la institución en el período julio- diciembre 2023”, proceso No. ITSC-CCC-CP-2023-0003, oferente adjudicado y contratado por la compañía Eco petróleo Dominicana, S.A. según contrato de fecha dieciocho (18) del mes de julio del año dos mil veintitrés (2023), por un monto de RD$3,800,000.00 (tres millones ochocientos mil pesos dominicanos con 00/100) itbis incluido, con vigencia de duración por seis (06) meses contados a partir de la suscripción del contrato.</w:t>
      </w:r>
    </w:p>
    <w:p w14:paraId="1B57224E" w14:textId="77777777" w:rsidR="00B512D3" w:rsidRPr="00CF55C0" w:rsidRDefault="00B512D3" w:rsidP="00B512D3">
      <w:pPr>
        <w:spacing w:line="360" w:lineRule="auto"/>
        <w:contextualSpacing/>
        <w:jc w:val="both"/>
        <w:rPr>
          <w:rFonts w:eastAsia="Calibri"/>
          <w:spacing w:val="0"/>
          <w:sz w:val="2"/>
          <w:szCs w:val="2"/>
          <w:lang w:val="es-MX"/>
        </w:rPr>
      </w:pPr>
    </w:p>
    <w:p w14:paraId="78CBDD21" w14:textId="77777777" w:rsidR="00B512D3" w:rsidRPr="00CF55C0" w:rsidRDefault="00B512D3" w:rsidP="00AE2C35">
      <w:pPr>
        <w:numPr>
          <w:ilvl w:val="0"/>
          <w:numId w:val="73"/>
        </w:numPr>
        <w:spacing w:line="360" w:lineRule="auto"/>
        <w:contextualSpacing/>
        <w:jc w:val="both"/>
        <w:rPr>
          <w:rFonts w:eastAsia="Calibri"/>
          <w:spacing w:val="0"/>
          <w:lang w:val="es-MX"/>
        </w:rPr>
      </w:pPr>
      <w:r w:rsidRPr="00CF55C0">
        <w:rPr>
          <w:rFonts w:eastAsia="Calibri"/>
          <w:spacing w:val="0"/>
          <w:lang w:val="es-MX"/>
        </w:rPr>
        <w:t xml:space="preserve">Un proceso de comparación de precios para “adquisición de gasoil óptimo a granel, para la institución en el período julio-diciembre 2023”, proceso No. ITSC-CCC-CP-2023-0003, oferente adjudicado y contratado por la compañía </w:t>
      </w:r>
      <w:proofErr w:type="spellStart"/>
      <w:r w:rsidRPr="00CF55C0">
        <w:rPr>
          <w:rFonts w:eastAsia="Calibri"/>
          <w:spacing w:val="0"/>
          <w:lang w:val="es-MX"/>
        </w:rPr>
        <w:t>Yona</w:t>
      </w:r>
      <w:proofErr w:type="spellEnd"/>
      <w:r w:rsidRPr="00CF55C0">
        <w:rPr>
          <w:rFonts w:eastAsia="Calibri"/>
          <w:spacing w:val="0"/>
          <w:lang w:val="es-MX"/>
        </w:rPr>
        <w:t xml:space="preserve"> </w:t>
      </w:r>
      <w:proofErr w:type="spellStart"/>
      <w:r w:rsidRPr="00CF55C0">
        <w:rPr>
          <w:rFonts w:eastAsia="Calibri"/>
          <w:spacing w:val="0"/>
          <w:lang w:val="es-MX"/>
        </w:rPr>
        <w:t>Yonel</w:t>
      </w:r>
      <w:proofErr w:type="spellEnd"/>
      <w:r w:rsidRPr="00CF55C0">
        <w:rPr>
          <w:rFonts w:eastAsia="Calibri"/>
          <w:spacing w:val="0"/>
          <w:lang w:val="es-MX"/>
        </w:rPr>
        <w:t xml:space="preserve"> Diesel SRL, según contrato de fecha dieciocho (18) del mes de julio del año dos mil veintitrés (2023), por un monto de RD$650,000.00 (seiscientos cincuenta mil pesos dominicanos con 00/100) itbis incluido, con vigencia de duración por seis (06) meses contados a partir de la suscripción del contrato.</w:t>
      </w:r>
    </w:p>
    <w:p w14:paraId="56180B7C" w14:textId="77777777" w:rsidR="00B512D3" w:rsidRPr="00CF55C0" w:rsidRDefault="00B512D3" w:rsidP="00AE2C35">
      <w:pPr>
        <w:numPr>
          <w:ilvl w:val="0"/>
          <w:numId w:val="73"/>
        </w:numPr>
        <w:spacing w:line="360" w:lineRule="auto"/>
        <w:contextualSpacing/>
        <w:jc w:val="both"/>
        <w:rPr>
          <w:rFonts w:eastAsia="Calibri"/>
          <w:spacing w:val="0"/>
          <w:lang w:val="es-MX"/>
        </w:rPr>
      </w:pPr>
      <w:r w:rsidRPr="00CF55C0">
        <w:rPr>
          <w:rFonts w:eastAsia="Calibri"/>
          <w:spacing w:val="0"/>
          <w:lang w:val="es-MX"/>
        </w:rPr>
        <w:t>Elaboración de actas de designación de peritos técnicos, acta de adjudicación, actos administrativos del comité de compras y contrataciones públicas, elaborar contratos de suministro de bienes y servicios, así como elaborar adendas a los contratos existentes en la institución en caso de que fuese necesario en la institución.</w:t>
      </w:r>
    </w:p>
    <w:p w14:paraId="2CA89DC1" w14:textId="77777777" w:rsidR="00B512D3" w:rsidRPr="00CF55C0" w:rsidRDefault="00B512D3" w:rsidP="00AE2C35">
      <w:pPr>
        <w:numPr>
          <w:ilvl w:val="0"/>
          <w:numId w:val="73"/>
        </w:numPr>
        <w:spacing w:line="360" w:lineRule="auto"/>
        <w:contextualSpacing/>
        <w:jc w:val="both"/>
        <w:rPr>
          <w:rFonts w:eastAsia="Calibri"/>
          <w:spacing w:val="0"/>
          <w:lang w:val="es-MX"/>
        </w:rPr>
      </w:pPr>
      <w:r w:rsidRPr="00CF55C0">
        <w:rPr>
          <w:rFonts w:eastAsia="Calibri"/>
          <w:spacing w:val="0"/>
          <w:lang w:val="es-MX"/>
        </w:rPr>
        <w:lastRenderedPageBreak/>
        <w:t>Elaboración de informes en torno a los trabajos desarrollado en la consultoría jurídica, emitiendo opiniones sobre los procesos específicos de compras y contrataciones, y otros trabajos departamentales.</w:t>
      </w:r>
    </w:p>
    <w:p w14:paraId="56E631FE" w14:textId="77777777" w:rsidR="00B512D3" w:rsidRPr="00CF55C0" w:rsidRDefault="00B512D3" w:rsidP="00AE2C35">
      <w:pPr>
        <w:numPr>
          <w:ilvl w:val="0"/>
          <w:numId w:val="73"/>
        </w:numPr>
        <w:spacing w:line="360" w:lineRule="auto"/>
        <w:contextualSpacing/>
        <w:jc w:val="both"/>
        <w:rPr>
          <w:rFonts w:eastAsia="Calibri"/>
          <w:bCs/>
          <w:spacing w:val="0"/>
          <w:lang w:val="es-MX"/>
        </w:rPr>
      </w:pPr>
      <w:r w:rsidRPr="00CF55C0">
        <w:rPr>
          <w:rFonts w:eastAsia="Calibri"/>
          <w:spacing w:val="0"/>
          <w:lang w:val="es-MX"/>
        </w:rPr>
        <w:t>Registros correspondientes al portal de contraloría de los procesos internos de bienes y servicios realizados de manera satisfactoria.</w:t>
      </w:r>
    </w:p>
    <w:p w14:paraId="5047057A" w14:textId="77777777" w:rsidR="00DE306A" w:rsidRPr="00CF55C0" w:rsidRDefault="00DE306A" w:rsidP="00DE306A">
      <w:pPr>
        <w:spacing w:line="360" w:lineRule="auto"/>
        <w:ind w:left="720"/>
        <w:contextualSpacing/>
        <w:jc w:val="both"/>
        <w:rPr>
          <w:rFonts w:eastAsia="Calibri"/>
          <w:bCs/>
          <w:spacing w:val="0"/>
          <w:lang w:val="es-MX"/>
        </w:rPr>
      </w:pPr>
    </w:p>
    <w:p w14:paraId="07AD4AE0" w14:textId="77777777" w:rsidR="008257D7" w:rsidRPr="00615F7D" w:rsidRDefault="008257D7" w:rsidP="008257D7">
      <w:pPr>
        <w:spacing w:line="360" w:lineRule="auto"/>
        <w:rPr>
          <w:rFonts w:eastAsia="Calibri"/>
          <w:bCs/>
          <w:spacing w:val="0"/>
          <w:kern w:val="2"/>
          <w:lang w:val="es-MX"/>
        </w:rPr>
      </w:pPr>
      <w:r w:rsidRPr="00615F7D">
        <w:rPr>
          <w:rFonts w:eastAsia="Calibri"/>
          <w:bCs/>
          <w:spacing w:val="0"/>
          <w:kern w:val="2"/>
          <w:lang w:val="es-MX"/>
        </w:rPr>
        <w:t>4.4 Desempeño de la Tecnología.</w:t>
      </w:r>
    </w:p>
    <w:p w14:paraId="1E1E1F10" w14:textId="77777777" w:rsidR="008257D7" w:rsidRPr="00CF55C0" w:rsidRDefault="008257D7" w:rsidP="008257D7">
      <w:pPr>
        <w:spacing w:after="0" w:line="360" w:lineRule="auto"/>
        <w:jc w:val="both"/>
        <w:rPr>
          <w:rFonts w:eastAsia="Calibri"/>
          <w:spacing w:val="0"/>
          <w:lang w:val="es-US"/>
        </w:rPr>
      </w:pPr>
      <w:r w:rsidRPr="00CF55C0">
        <w:rPr>
          <w:rFonts w:eastAsia="Calibri"/>
          <w:spacing w:val="0"/>
          <w:lang w:val="es-US"/>
        </w:rPr>
        <w:t>En este acápite presentamos los logros y avances significativos divididos en cuatro departamentos que gestionan de manera integral los proyectos y servicios tecnológicos para lograr una gobernanza a nivel de TIC de manera eficaz y oportuna de acuerdo con las necesidades presentadas en el Instituto Técnico Superior Comunitaria de manera proactiva.</w:t>
      </w:r>
    </w:p>
    <w:p w14:paraId="049A5852" w14:textId="77777777" w:rsidR="008257D7" w:rsidRPr="00CF55C0" w:rsidRDefault="008257D7" w:rsidP="008257D7">
      <w:pPr>
        <w:spacing w:after="0" w:line="360" w:lineRule="auto"/>
        <w:jc w:val="both"/>
        <w:rPr>
          <w:rFonts w:eastAsia="Calibri"/>
          <w:spacing w:val="0"/>
          <w:lang w:val="es-US"/>
        </w:rPr>
      </w:pPr>
    </w:p>
    <w:p w14:paraId="303AFB69" w14:textId="77777777" w:rsidR="008257D7" w:rsidRPr="00CF55C0" w:rsidRDefault="008257D7" w:rsidP="008257D7">
      <w:pPr>
        <w:spacing w:after="0" w:line="360" w:lineRule="auto"/>
        <w:jc w:val="both"/>
        <w:rPr>
          <w:rFonts w:eastAsia="Calibri"/>
          <w:bCs/>
          <w:spacing w:val="0"/>
          <w:lang w:val="es-US"/>
        </w:rPr>
      </w:pPr>
      <w:r w:rsidRPr="00CF55C0">
        <w:rPr>
          <w:rFonts w:eastAsia="Calibri"/>
          <w:bCs/>
          <w:spacing w:val="0"/>
          <w:lang w:val="es-US"/>
        </w:rPr>
        <w:t>Departamento de Operaciones.</w:t>
      </w:r>
    </w:p>
    <w:p w14:paraId="61CBB8C5" w14:textId="77777777" w:rsidR="008257D7" w:rsidRPr="00CF55C0" w:rsidRDefault="008257D7" w:rsidP="008257D7">
      <w:pPr>
        <w:spacing w:after="0" w:line="360" w:lineRule="auto"/>
        <w:jc w:val="both"/>
        <w:rPr>
          <w:rFonts w:eastAsia="Calibri"/>
          <w:spacing w:val="0"/>
          <w:sz w:val="22"/>
          <w:szCs w:val="22"/>
          <w:lang w:val="es-DO"/>
        </w:rPr>
      </w:pPr>
    </w:p>
    <w:p w14:paraId="5F7C3E4C" w14:textId="77777777" w:rsidR="008257D7" w:rsidRPr="00CF55C0" w:rsidRDefault="008257D7" w:rsidP="00D805F6">
      <w:pPr>
        <w:numPr>
          <w:ilvl w:val="0"/>
          <w:numId w:val="25"/>
        </w:numPr>
        <w:spacing w:after="0" w:line="360" w:lineRule="auto"/>
        <w:contextualSpacing/>
        <w:jc w:val="both"/>
        <w:rPr>
          <w:rFonts w:eastAsia="Calibri"/>
          <w:spacing w:val="0"/>
          <w:lang w:val="es-US"/>
        </w:rPr>
      </w:pPr>
      <w:r w:rsidRPr="00CF55C0">
        <w:rPr>
          <w:rFonts w:eastAsia="Calibri"/>
          <w:spacing w:val="0"/>
          <w:lang w:val="es-DO"/>
        </w:rPr>
        <w:t>Migración de Microsoft Azure al DataCenter del Estado Dominicano</w:t>
      </w:r>
    </w:p>
    <w:p w14:paraId="3C6ED68E"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Los servicios de TI, estaban alojados en la NUBE de AZURE, consumiendo servidores virtuales, inclusive, varios encendido sin uso productivo, lo que representaba un costo para la Institución, Se ha realizado una migración total de la infraestructura alojada en los servidores de Azure hacia el Data Center del Estado dominicano, logrando mediante acuerdo institucional un costo cero (0) por el servicio de infraestructura, Como resultado directo de esta migración, nos complace informar que hemos logrado un ahorro significativo, estimado en aproximadamente RD$5,500,000.00 en concepto de servicios de data center. Esta iniciativa no solo ha optimizado nuestra eficiencia operativa, sino que también ha contribuido de manera tangible a la gestión eficaz de nuestros recursos financieros.</w:t>
      </w:r>
    </w:p>
    <w:p w14:paraId="0329E37A" w14:textId="77777777" w:rsidR="008257D7" w:rsidRDefault="008257D7" w:rsidP="008257D7">
      <w:pPr>
        <w:spacing w:after="0" w:line="360" w:lineRule="auto"/>
        <w:jc w:val="both"/>
        <w:rPr>
          <w:rFonts w:eastAsia="Calibri"/>
          <w:spacing w:val="0"/>
          <w:lang w:val="es-US"/>
        </w:rPr>
      </w:pPr>
    </w:p>
    <w:p w14:paraId="336B6F52" w14:textId="77777777" w:rsidR="008B3B7B" w:rsidRPr="00CF55C0" w:rsidRDefault="008B3B7B" w:rsidP="008257D7">
      <w:pPr>
        <w:spacing w:after="0" w:line="360" w:lineRule="auto"/>
        <w:jc w:val="both"/>
        <w:rPr>
          <w:rFonts w:eastAsia="Calibri"/>
          <w:spacing w:val="0"/>
          <w:lang w:val="es-US"/>
        </w:rPr>
      </w:pPr>
    </w:p>
    <w:p w14:paraId="79086348"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lastRenderedPageBreak/>
        <w:t>Implementación de un Sistema Integral de Respaldo</w:t>
      </w:r>
    </w:p>
    <w:p w14:paraId="51D5C88E"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Hemos llevado a cabo la implementación de servidores dedicados y establecido un sistema de respaldo integral. Esta iniciativa tiene como objetivo primordial salvaguardar la integridad de nuestros servidores y los datos críticos de nuestra institución. La creación de este sistema de respaldo no solo fortalece la seguridad de nuestra infraestructura, sino que también garantiza la protección y disponibilidad constante de la información vital para el funcionamiento de la organización.</w:t>
      </w:r>
    </w:p>
    <w:p w14:paraId="53E877E8" w14:textId="77777777" w:rsidR="008257D7" w:rsidRPr="00CF55C0" w:rsidRDefault="008257D7" w:rsidP="008257D7">
      <w:pPr>
        <w:spacing w:after="0" w:line="360" w:lineRule="auto"/>
        <w:jc w:val="both"/>
        <w:rPr>
          <w:rFonts w:eastAsia="Calibri"/>
          <w:spacing w:val="0"/>
          <w:lang w:val="es-DO"/>
        </w:rPr>
      </w:pPr>
    </w:p>
    <w:p w14:paraId="184CF24D"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Implementación de sistema administrativo ODOO.</w:t>
      </w:r>
    </w:p>
    <w:p w14:paraId="5AF8207B"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Hemos llevado a cabo con éxito la instalación y configuración del sistema integrado de planificación de recursos empresariales (ERP) y gestión de relaciones con los clientes (CRM), conocido como ODOO. Esta implementación tiene como objetivo potenciar la eficiencia en la administración de nuestra institución, Actualmente se está usando la herramienta por la Dirección de Gestión Humana, Dirección Financiera, Departamento de Compras, inventario, Departamento de almacén y suministro. Estamos sumando nuevos departamentos para así centralizar toda la data en un sistema.</w:t>
      </w:r>
    </w:p>
    <w:p w14:paraId="7C02E479" w14:textId="77777777" w:rsidR="008257D7" w:rsidRPr="00CF55C0" w:rsidRDefault="008257D7" w:rsidP="008257D7">
      <w:pPr>
        <w:spacing w:after="0" w:line="360" w:lineRule="auto"/>
        <w:jc w:val="both"/>
        <w:rPr>
          <w:rFonts w:eastAsia="Calibri"/>
          <w:spacing w:val="0"/>
          <w:lang w:val="es-DO"/>
        </w:rPr>
      </w:pPr>
    </w:p>
    <w:p w14:paraId="1603F557"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Con este nuevo sistema estamos ahora equipados con una herramienta robusta y versátil que optimizará los procesos administrativos, este sistema desempeñará un papel fundamental en la mejora de la gestión interna, permitiéndonos aprovechar al máximo sus capacidades para impulsar el crecimiento y la eficiencia operativa de la organización.</w:t>
      </w:r>
    </w:p>
    <w:p w14:paraId="30E7B5FD" w14:textId="77777777" w:rsidR="008257D7" w:rsidRPr="00CF55C0" w:rsidRDefault="008257D7" w:rsidP="008257D7">
      <w:pPr>
        <w:spacing w:after="0" w:line="360" w:lineRule="auto"/>
        <w:contextualSpacing/>
        <w:jc w:val="both"/>
        <w:rPr>
          <w:rFonts w:eastAsia="Calibri"/>
          <w:spacing w:val="0"/>
          <w:lang w:val="es-DO"/>
        </w:rPr>
      </w:pPr>
    </w:p>
    <w:p w14:paraId="443D8B45"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Implementación del sistema Contable QUICKBOOKS</w:t>
      </w:r>
    </w:p>
    <w:p w14:paraId="0814A02D"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Este sistema de contabilidad se implementó con la finalidad de tener el control contable de la institución y tener la data centralizada.</w:t>
      </w:r>
    </w:p>
    <w:p w14:paraId="1A51841D"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La integración completa del sistema contable QUICKBOOKS en nuestras </w:t>
      </w:r>
      <w:r w:rsidRPr="00CF55C0">
        <w:rPr>
          <w:rFonts w:eastAsia="Calibri"/>
          <w:spacing w:val="0"/>
          <w:lang w:val="es-DO"/>
        </w:rPr>
        <w:lastRenderedPageBreak/>
        <w:t>operaciones. Este paso estratégico ha sido tomado con el propósito de fortalecer y simplificar la gestión financiera de nuestra institución. La implementación de QUICKBOOKS nos brinda una plataforma eficiente y especializada para la contabilidad, facilitando la generación de informes precisos, la administración de transacciones y el seguimiento detallado de nuestras finanzas. Con este sistema, estamos posicionados para mejorar la transparencia y la exactitud en nuestras operaciones contables, asegurando un manejo más efectivo de los recursos financieros de la organización. Dicho sistema se implementó de manera provisional para así realizar el corte en el nuevo sistema llamado ODOO.</w:t>
      </w:r>
    </w:p>
    <w:p w14:paraId="444614FE" w14:textId="77777777" w:rsidR="008257D7" w:rsidRPr="00CF55C0" w:rsidRDefault="008257D7" w:rsidP="008257D7">
      <w:pPr>
        <w:spacing w:after="0" w:line="360" w:lineRule="auto"/>
        <w:jc w:val="both"/>
        <w:rPr>
          <w:rFonts w:eastAsia="Calibri"/>
          <w:spacing w:val="0"/>
          <w:lang w:val="es-DO"/>
        </w:rPr>
      </w:pPr>
    </w:p>
    <w:p w14:paraId="4FA0208D"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Migración de los Registros DNS</w:t>
      </w:r>
    </w:p>
    <w:p w14:paraId="4D0D979D" w14:textId="2BF5B312"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Se </w:t>
      </w:r>
      <w:r w:rsidR="00713176" w:rsidRPr="00CF55C0">
        <w:rPr>
          <w:rFonts w:eastAsia="Calibri"/>
          <w:spacing w:val="0"/>
          <w:lang w:val="es-DO"/>
        </w:rPr>
        <w:t>realizó</w:t>
      </w:r>
      <w:r w:rsidRPr="00CF55C0">
        <w:rPr>
          <w:rFonts w:eastAsia="Calibri"/>
          <w:spacing w:val="0"/>
          <w:lang w:val="es-DO"/>
        </w:rPr>
        <w:t xml:space="preserve"> el traslado de la plataforma anterior a CLOUDFLARE DNS por diversas razones estratégicas. Esta decisión se basó en la búsqueda de mejoras significativas, incluyendo una mayor velocidad al consultar el nombre de dominio, una capa adicional de seguridad para el nombre y una integración más efectiva con nuestros sistemas, entre otros beneficios clave.</w:t>
      </w:r>
    </w:p>
    <w:p w14:paraId="6F0F5995" w14:textId="77777777" w:rsidR="008257D7" w:rsidRPr="00CF55C0" w:rsidRDefault="008257D7" w:rsidP="008257D7">
      <w:pPr>
        <w:spacing w:after="0" w:line="360" w:lineRule="auto"/>
        <w:jc w:val="both"/>
        <w:rPr>
          <w:rFonts w:eastAsia="Calibri"/>
          <w:spacing w:val="0"/>
          <w:lang w:val="es-DO"/>
        </w:rPr>
      </w:pPr>
    </w:p>
    <w:p w14:paraId="3AECA3CA"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Esta transición no solo ha mejorado la eficiencia operativa al acelerar las consultas de dominio, sino que también ha fortalecido la seguridad de nuestra infraestructura digital. La elección de CLOUDFLARE DNS representa un avance tangible hacia un entorno más ágil, seguro e integrado, contribuyendo así a la optimización continua de nuestros servicios en línea.</w:t>
      </w:r>
    </w:p>
    <w:p w14:paraId="23543D33" w14:textId="77777777" w:rsidR="008257D7" w:rsidRPr="00CF55C0" w:rsidRDefault="008257D7" w:rsidP="008257D7">
      <w:pPr>
        <w:spacing w:after="0" w:line="360" w:lineRule="auto"/>
        <w:contextualSpacing/>
        <w:jc w:val="both"/>
        <w:rPr>
          <w:rFonts w:eastAsia="Calibri"/>
          <w:spacing w:val="0"/>
          <w:lang w:val="es-DO"/>
        </w:rPr>
      </w:pPr>
    </w:p>
    <w:p w14:paraId="71BC8592"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Implementación de Herramientas de Monitoreo.</w:t>
      </w:r>
    </w:p>
    <w:p w14:paraId="685D2D25"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Hemos establecido un riguroso monitoreo constante del rendimiento de la red, respaldado por la implementación de dos nuevos sistemas de monitoreo: ZABBIX y UPTIME KUMA.</w:t>
      </w:r>
    </w:p>
    <w:p w14:paraId="5999CF10"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Los Sistemas de Monitoreo ZABBIX y el Sistema de Monitoreo UPTIME KUMA han sido incorporados estratégicamente para proporcionar una visión </w:t>
      </w:r>
      <w:r w:rsidRPr="00CF55C0">
        <w:rPr>
          <w:rFonts w:eastAsia="Calibri"/>
          <w:spacing w:val="0"/>
          <w:lang w:val="es-DO"/>
        </w:rPr>
        <w:lastRenderedPageBreak/>
        <w:t>integral de la salud y eficiencia de nuestra infraestructura y servicios. Estos sistemas no solo permiten una evaluación en tiempo real del rendimiento de la red, sino que también facilitan la identificación proactiva de posibles cuellos de botella o áreas de mejora. Este enfoque proactivo hacia el monitoreo y la optimización garantiza un rendimiento óptimo de nuestra infraestructura, asegurando la continuidad operativa y la entrega eficiente de servicios a nuestros usuarios.</w:t>
      </w:r>
    </w:p>
    <w:p w14:paraId="7CA984DB" w14:textId="77777777" w:rsidR="008257D7" w:rsidRPr="00CF55C0" w:rsidRDefault="008257D7" w:rsidP="008257D7">
      <w:pPr>
        <w:spacing w:after="0" w:line="360" w:lineRule="auto"/>
        <w:jc w:val="both"/>
        <w:rPr>
          <w:rFonts w:eastAsia="Calibri"/>
          <w:spacing w:val="0"/>
          <w:lang w:val="es-DO"/>
        </w:rPr>
      </w:pPr>
    </w:p>
    <w:p w14:paraId="0E5AC2EB"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Migración e implementación de SharePoint.</w:t>
      </w:r>
    </w:p>
    <w:p w14:paraId="4AF46080"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SharePoint es una plataforma integral que aborda las necesidades de colaboración, gestión de documentos y comunicación interna en las organizaciones, mejorando la eficiencia y la productividad, también este nos brinda la seguridad almacenamiento de los datos de forma segura.</w:t>
      </w:r>
    </w:p>
    <w:p w14:paraId="1C26F202" w14:textId="77777777" w:rsidR="008257D7" w:rsidRPr="00CF55C0" w:rsidRDefault="008257D7" w:rsidP="008257D7">
      <w:pPr>
        <w:spacing w:after="0" w:line="360" w:lineRule="auto"/>
        <w:jc w:val="both"/>
        <w:rPr>
          <w:rFonts w:eastAsia="Calibri"/>
          <w:spacing w:val="0"/>
          <w:lang w:val="es-DO"/>
        </w:rPr>
      </w:pPr>
    </w:p>
    <w:p w14:paraId="474D9014" w14:textId="77777777" w:rsidR="008257D7" w:rsidRPr="00CF55C0" w:rsidRDefault="008257D7" w:rsidP="00D805F6">
      <w:pPr>
        <w:numPr>
          <w:ilvl w:val="0"/>
          <w:numId w:val="32"/>
        </w:numPr>
        <w:spacing w:after="0" w:line="360" w:lineRule="auto"/>
        <w:contextualSpacing/>
        <w:jc w:val="both"/>
        <w:rPr>
          <w:rFonts w:eastAsia="Calibri"/>
          <w:spacing w:val="0"/>
          <w:lang w:val="es-DO"/>
        </w:rPr>
      </w:pPr>
      <w:r w:rsidRPr="00CF55C0">
        <w:rPr>
          <w:rFonts w:eastAsia="Calibri"/>
          <w:spacing w:val="0"/>
          <w:lang w:val="es-DO"/>
        </w:rPr>
        <w:t>Habilitación de SharePoint compartidos por departamento: Hemos establecido SharePoint como una plataforma central para la colaboración, permitiendo a cada departamento aprovechar espacios compartidos dedicados para una gestión más eficiente de documentos y proyectos.</w:t>
      </w:r>
    </w:p>
    <w:p w14:paraId="059D2776" w14:textId="77777777" w:rsidR="008257D7" w:rsidRPr="00CF55C0" w:rsidRDefault="008257D7" w:rsidP="00D805F6">
      <w:pPr>
        <w:numPr>
          <w:ilvl w:val="0"/>
          <w:numId w:val="30"/>
        </w:numPr>
        <w:spacing w:after="0" w:line="360" w:lineRule="auto"/>
        <w:contextualSpacing/>
        <w:jc w:val="both"/>
        <w:rPr>
          <w:rFonts w:eastAsia="Calibri"/>
          <w:spacing w:val="0"/>
          <w:lang w:val="es-DO"/>
        </w:rPr>
      </w:pPr>
      <w:r w:rsidRPr="00CF55C0">
        <w:rPr>
          <w:rFonts w:eastAsia="Calibri"/>
          <w:spacing w:val="0"/>
          <w:lang w:val="es-DO"/>
        </w:rPr>
        <w:t>Levantamiento de Seguridad y Gestión de Permisos: Se ha llevado a cabo un exhaustivo análisis de seguridad, y se han asignado permisos de acceso de manera selectiva. Esto garantiza que únicamente el personal autorizado tenga acceso a las carpetas correspondientes, reforzando la confidencialidad y la seguridad de los datos.</w:t>
      </w:r>
    </w:p>
    <w:p w14:paraId="78FF8553" w14:textId="77777777" w:rsidR="008257D7" w:rsidRPr="00CF55C0" w:rsidRDefault="008257D7" w:rsidP="00D805F6">
      <w:pPr>
        <w:numPr>
          <w:ilvl w:val="0"/>
          <w:numId w:val="30"/>
        </w:numPr>
        <w:spacing w:after="0" w:line="360" w:lineRule="auto"/>
        <w:contextualSpacing/>
        <w:jc w:val="both"/>
        <w:rPr>
          <w:rFonts w:eastAsia="Calibri"/>
          <w:spacing w:val="0"/>
          <w:lang w:val="es-DO"/>
        </w:rPr>
      </w:pPr>
      <w:r w:rsidRPr="00CF55C0">
        <w:rPr>
          <w:rFonts w:eastAsia="Calibri"/>
          <w:spacing w:val="0"/>
          <w:lang w:val="es-DO"/>
        </w:rPr>
        <w:t>Migración de Datos desde el File Server Local a SharePoint: En un esfuerzo por modernizar nuestra infraestructura, hemos migrado con éxito todos los datos que antes residían en el servidor local a un entorno alojado en SharePoint. Esta transición mejora la accesibilidad, la disponibilidad y la colaboración en tiempo real, marcando un avance significativo en la eficiencia operativa.</w:t>
      </w:r>
    </w:p>
    <w:p w14:paraId="7DAAA87A" w14:textId="77777777" w:rsidR="008257D7" w:rsidRPr="00CF55C0" w:rsidRDefault="008257D7" w:rsidP="008257D7">
      <w:pPr>
        <w:spacing w:after="0" w:line="360" w:lineRule="auto"/>
        <w:jc w:val="both"/>
        <w:rPr>
          <w:rFonts w:eastAsia="Calibri"/>
          <w:spacing w:val="0"/>
          <w:lang w:val="es-DO"/>
        </w:rPr>
      </w:pPr>
    </w:p>
    <w:p w14:paraId="170E3CBF"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Esta implementación no solo simplifica el intercambio de información, sino que también establece una base sólida para la colaboración eficiente y segura en toda la organización.</w:t>
      </w:r>
    </w:p>
    <w:p w14:paraId="183D1892" w14:textId="77777777" w:rsidR="008257D7" w:rsidRPr="00CF55C0" w:rsidRDefault="008257D7" w:rsidP="008257D7">
      <w:pPr>
        <w:spacing w:after="0" w:line="360" w:lineRule="auto"/>
        <w:contextualSpacing/>
        <w:jc w:val="both"/>
        <w:rPr>
          <w:rFonts w:eastAsia="Calibri"/>
          <w:spacing w:val="0"/>
          <w:lang w:val="es-DO"/>
        </w:rPr>
      </w:pPr>
    </w:p>
    <w:p w14:paraId="7AE460D1"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Implementación de un nuevo sistema Académico</w:t>
      </w:r>
    </w:p>
    <w:p w14:paraId="26633294"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Implementamos un nuevo sistema académico, este ha sido diseñado para integrarse de manera fluida con todas las facetas de nuestras operaciones educativas, desde la gestión de estudiantes hasta la planificación de cursos y la evaluación del rendimiento.</w:t>
      </w:r>
    </w:p>
    <w:p w14:paraId="46982CF6"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Este sistema se está utilizando en el módulo de Educación continuada, y en la parte de técnico superior pasara a su funcionamiento paralelo en el próximo corte de cuatrimestre.</w:t>
      </w:r>
    </w:p>
    <w:p w14:paraId="5701A0FF" w14:textId="77777777" w:rsidR="008257D7" w:rsidRPr="00CF55C0" w:rsidRDefault="008257D7" w:rsidP="008257D7">
      <w:pPr>
        <w:spacing w:after="0" w:line="360" w:lineRule="auto"/>
        <w:contextualSpacing/>
        <w:jc w:val="both"/>
        <w:rPr>
          <w:rFonts w:eastAsia="Calibri"/>
          <w:spacing w:val="0"/>
          <w:lang w:val="es-DO"/>
        </w:rPr>
      </w:pPr>
    </w:p>
    <w:p w14:paraId="748A4959" w14:textId="77777777" w:rsidR="008257D7" w:rsidRPr="00CF55C0" w:rsidRDefault="008257D7" w:rsidP="00D805F6">
      <w:pPr>
        <w:numPr>
          <w:ilvl w:val="0"/>
          <w:numId w:val="29"/>
        </w:numPr>
        <w:spacing w:after="0" w:line="360" w:lineRule="auto"/>
        <w:contextualSpacing/>
        <w:jc w:val="both"/>
        <w:rPr>
          <w:rFonts w:eastAsia="Calibri"/>
          <w:spacing w:val="0"/>
          <w:lang w:val="es-DO"/>
        </w:rPr>
      </w:pPr>
      <w:r w:rsidRPr="00CF55C0">
        <w:rPr>
          <w:rFonts w:eastAsia="Calibri"/>
          <w:spacing w:val="0"/>
          <w:lang w:val="es-DO"/>
        </w:rPr>
        <w:t>Funcionalidades Mejoradas: Este sistema ofrece funcionalidades avanzadas que optimizan la gestión académica, incluyendo seguimiento de calificaciones, gestión de horarios, control de asistencia, y otras herramientas que facilitan tanto a docentes como a estudiantes el acceso y la administración de la información académica de manera eficiente.</w:t>
      </w:r>
    </w:p>
    <w:p w14:paraId="782CDF0E" w14:textId="77777777" w:rsidR="008257D7" w:rsidRPr="00CF55C0" w:rsidRDefault="008257D7" w:rsidP="008257D7">
      <w:pPr>
        <w:spacing w:after="0" w:line="360" w:lineRule="auto"/>
        <w:contextualSpacing/>
        <w:jc w:val="both"/>
        <w:rPr>
          <w:rFonts w:eastAsia="Calibri"/>
          <w:spacing w:val="0"/>
          <w:lang w:val="es-DO"/>
        </w:rPr>
      </w:pPr>
    </w:p>
    <w:p w14:paraId="6C76025C" w14:textId="77777777" w:rsidR="008257D7" w:rsidRPr="00CF55C0" w:rsidRDefault="008257D7" w:rsidP="00D805F6">
      <w:pPr>
        <w:numPr>
          <w:ilvl w:val="0"/>
          <w:numId w:val="28"/>
        </w:numPr>
        <w:spacing w:after="0" w:line="360" w:lineRule="auto"/>
        <w:contextualSpacing/>
        <w:jc w:val="both"/>
        <w:rPr>
          <w:rFonts w:eastAsia="Calibri"/>
          <w:spacing w:val="0"/>
          <w:lang w:val="es-DO"/>
        </w:rPr>
      </w:pPr>
      <w:r w:rsidRPr="00CF55C0">
        <w:rPr>
          <w:rFonts w:eastAsia="Calibri"/>
          <w:spacing w:val="0"/>
          <w:lang w:val="es-DO"/>
        </w:rPr>
        <w:t>Interfaz Intuitiva: Hemos priorizado la usabilidad, asegurándonos de que la interfaz del nuevo sistema sea intuitiva y fácil de navegar. Esto garantiza una adopción rápida y eficaz por parte de nuestros usuarios, mejorando la experiencia global.</w:t>
      </w:r>
    </w:p>
    <w:p w14:paraId="06458161" w14:textId="77777777" w:rsidR="008257D7" w:rsidRPr="00CF55C0" w:rsidRDefault="008257D7" w:rsidP="00D805F6">
      <w:pPr>
        <w:numPr>
          <w:ilvl w:val="0"/>
          <w:numId w:val="27"/>
        </w:numPr>
        <w:spacing w:after="0" w:line="360" w:lineRule="auto"/>
        <w:contextualSpacing/>
        <w:jc w:val="both"/>
        <w:rPr>
          <w:rFonts w:eastAsia="Calibri"/>
          <w:spacing w:val="0"/>
          <w:lang w:val="es-DO"/>
        </w:rPr>
      </w:pPr>
      <w:r w:rsidRPr="00CF55C0">
        <w:rPr>
          <w:rFonts w:eastAsia="Calibri"/>
          <w:spacing w:val="0"/>
          <w:lang w:val="es-DO"/>
        </w:rPr>
        <w:t>Soporte para la Toma de Decisiones: El sistema proporciona datos analíticos valiosos para respaldar la toma de decisiones informadas a nivel académico. Esto facilita la identificación de áreas de mejora y el seguimiento del progreso educativo de manera más efectiva.</w:t>
      </w:r>
    </w:p>
    <w:p w14:paraId="338126C1" w14:textId="77777777" w:rsidR="008257D7" w:rsidRPr="00CF55C0" w:rsidRDefault="008257D7" w:rsidP="008257D7">
      <w:pPr>
        <w:spacing w:after="0" w:line="360" w:lineRule="auto"/>
        <w:contextualSpacing/>
        <w:jc w:val="both"/>
        <w:rPr>
          <w:rFonts w:eastAsia="Calibri"/>
          <w:spacing w:val="0"/>
          <w:lang w:val="es-DO"/>
        </w:rPr>
      </w:pPr>
    </w:p>
    <w:p w14:paraId="7CB87CA5"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lastRenderedPageBreak/>
        <w:t>Este avance en nuestra infraestructura académica refleja nuestro compromiso continuo con la excelencia educativa. Estamos emocionados por las oportunidades que este nuevo sistema brinda para potenciar el aprendizaje y la administración educativa en nuestra institución.</w:t>
      </w:r>
    </w:p>
    <w:p w14:paraId="4C92D188" w14:textId="77777777" w:rsidR="008257D7" w:rsidRPr="00CF55C0" w:rsidRDefault="008257D7" w:rsidP="008257D7">
      <w:pPr>
        <w:spacing w:after="0" w:line="360" w:lineRule="auto"/>
        <w:contextualSpacing/>
        <w:jc w:val="both"/>
        <w:rPr>
          <w:rFonts w:eastAsia="Calibri"/>
          <w:spacing w:val="0"/>
          <w:lang w:val="es-DO"/>
        </w:rPr>
      </w:pPr>
    </w:p>
    <w:p w14:paraId="377D3788"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Modernización de la Infraestructura Tecnológica:</w:t>
      </w:r>
    </w:p>
    <w:p w14:paraId="59C8302D"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Mejora de nuestra infraestructura tecnológica, que ha sido rediseñada para optimizar la eficiencia y la seguridad. Aquí se detallan los cambios clave implementados:</w:t>
      </w:r>
    </w:p>
    <w:p w14:paraId="6FED0B08" w14:textId="77777777" w:rsidR="008257D7" w:rsidRPr="00CF55C0" w:rsidRDefault="008257D7" w:rsidP="008257D7">
      <w:pPr>
        <w:spacing w:after="0" w:line="360" w:lineRule="auto"/>
        <w:jc w:val="both"/>
        <w:rPr>
          <w:rFonts w:eastAsia="Calibri"/>
          <w:spacing w:val="0"/>
          <w:lang w:val="es-DO"/>
        </w:rPr>
      </w:pPr>
    </w:p>
    <w:p w14:paraId="73CD2631" w14:textId="647515C8" w:rsidR="008257D7" w:rsidRPr="00CF55C0" w:rsidRDefault="008257D7" w:rsidP="00D805F6">
      <w:pPr>
        <w:numPr>
          <w:ilvl w:val="0"/>
          <w:numId w:val="27"/>
        </w:numPr>
        <w:spacing w:after="0" w:line="360" w:lineRule="auto"/>
        <w:contextualSpacing/>
        <w:jc w:val="both"/>
        <w:rPr>
          <w:rFonts w:eastAsia="Calibri"/>
          <w:bCs/>
          <w:spacing w:val="0"/>
          <w:lang w:val="es-DO"/>
        </w:rPr>
      </w:pPr>
      <w:r w:rsidRPr="00CF55C0">
        <w:rPr>
          <w:rFonts w:eastAsia="Calibri"/>
          <w:spacing w:val="0"/>
          <w:lang w:val="es-DO"/>
        </w:rPr>
        <w:t xml:space="preserve">Adopción de </w:t>
      </w:r>
      <w:r w:rsidR="00AE2C35" w:rsidRPr="00CF55C0">
        <w:rPr>
          <w:rFonts w:eastAsia="Calibri"/>
          <w:spacing w:val="0"/>
          <w:lang w:val="es-DO"/>
        </w:rPr>
        <w:t>Microservicios</w:t>
      </w:r>
      <w:r w:rsidRPr="00CF55C0">
        <w:rPr>
          <w:rFonts w:eastAsia="Calibri"/>
          <w:spacing w:val="0"/>
          <w:lang w:val="es-DO"/>
        </w:rPr>
        <w:t xml:space="preserve"> y Contenedores (DOCKER):</w:t>
      </w:r>
      <w:r w:rsidRPr="00CF55C0">
        <w:rPr>
          <w:rFonts w:eastAsia="Calibri"/>
          <w:bCs/>
          <w:spacing w:val="0"/>
          <w:lang w:val="es-DO"/>
        </w:rPr>
        <w:t xml:space="preserve"> </w:t>
      </w:r>
      <w:r w:rsidRPr="00CF55C0">
        <w:rPr>
          <w:rFonts w:eastAsia="Calibri"/>
          <w:spacing w:val="0"/>
          <w:lang w:val="es-DO"/>
        </w:rPr>
        <w:t xml:space="preserve">Hemos migrado a una arquitectura basada en </w:t>
      </w:r>
      <w:r w:rsidR="00B32B4F" w:rsidRPr="00CF55C0">
        <w:rPr>
          <w:rFonts w:eastAsia="Calibri"/>
          <w:spacing w:val="0"/>
          <w:lang w:val="es-DO"/>
        </w:rPr>
        <w:t>microservicios</w:t>
      </w:r>
      <w:r w:rsidRPr="00CF55C0">
        <w:rPr>
          <w:rFonts w:eastAsia="Calibri"/>
          <w:spacing w:val="0"/>
          <w:lang w:val="es-DO"/>
        </w:rPr>
        <w:t xml:space="preserve"> utilizando contenedores DOCKER. Esta tecnología proporciona mayor flexibilidad, escalabilidad y eficiencia en la gestión de aplicaciones, permitiendo una implementación más rápida y simplificada.</w:t>
      </w:r>
    </w:p>
    <w:p w14:paraId="203F2269" w14:textId="77777777" w:rsidR="008257D7" w:rsidRPr="00CF55C0" w:rsidRDefault="008257D7" w:rsidP="008257D7">
      <w:pPr>
        <w:spacing w:after="0" w:line="360" w:lineRule="auto"/>
        <w:jc w:val="both"/>
        <w:rPr>
          <w:rFonts w:eastAsia="Calibri"/>
          <w:bCs/>
          <w:spacing w:val="0"/>
          <w:lang w:val="es-DO"/>
        </w:rPr>
      </w:pPr>
    </w:p>
    <w:p w14:paraId="3117CC52" w14:textId="77777777" w:rsidR="008257D7" w:rsidRPr="00CF55C0" w:rsidRDefault="008257D7" w:rsidP="00D805F6">
      <w:pPr>
        <w:numPr>
          <w:ilvl w:val="0"/>
          <w:numId w:val="27"/>
        </w:numPr>
        <w:spacing w:after="0" w:line="360" w:lineRule="auto"/>
        <w:contextualSpacing/>
        <w:jc w:val="both"/>
        <w:rPr>
          <w:rFonts w:eastAsia="Calibri"/>
          <w:spacing w:val="0"/>
          <w:lang w:val="es-DO"/>
        </w:rPr>
      </w:pPr>
      <w:r w:rsidRPr="00CF55C0">
        <w:rPr>
          <w:rFonts w:eastAsia="Calibri"/>
          <w:spacing w:val="0"/>
          <w:lang w:val="es-DO"/>
        </w:rPr>
        <w:t xml:space="preserve">Implementación de Métodos de Seguridad con PROXY (PROXY NGINX): Se ha mejorado la seguridad mediante la implementación de un </w:t>
      </w:r>
      <w:r w:rsidRPr="00CF55C0">
        <w:rPr>
          <w:rFonts w:eastAsia="Calibri"/>
          <w:bCs/>
          <w:spacing w:val="0"/>
          <w:lang w:val="es-DO"/>
        </w:rPr>
        <w:t>PROXY NGINX.</w:t>
      </w:r>
      <w:r w:rsidRPr="00CF55C0">
        <w:rPr>
          <w:rFonts w:eastAsia="Calibri"/>
          <w:spacing w:val="0"/>
          <w:lang w:val="es-DO"/>
        </w:rPr>
        <w:t xml:space="preserve"> Este componente actúa como una capa intermedia entre los usuarios y los servicios, mejorando la protección contra posibles amenazas y optimizando el rendimiento de la red.</w:t>
      </w:r>
    </w:p>
    <w:p w14:paraId="790625C6" w14:textId="77777777" w:rsidR="008257D7" w:rsidRPr="00CF55C0" w:rsidRDefault="008257D7" w:rsidP="00D805F6">
      <w:pPr>
        <w:numPr>
          <w:ilvl w:val="0"/>
          <w:numId w:val="26"/>
        </w:numPr>
        <w:spacing w:after="0" w:line="360" w:lineRule="auto"/>
        <w:contextualSpacing/>
        <w:jc w:val="both"/>
        <w:rPr>
          <w:rFonts w:eastAsia="Calibri"/>
          <w:spacing w:val="0"/>
          <w:lang w:val="es-DO"/>
        </w:rPr>
      </w:pPr>
      <w:r w:rsidRPr="00CF55C0">
        <w:rPr>
          <w:rFonts w:eastAsia="Calibri"/>
          <w:spacing w:val="0"/>
          <w:lang w:val="es-DO"/>
        </w:rPr>
        <w:t>Paneles para la Administración de Servicios y Servidores: Hemos implementado paneles especializados que permiten una administración más eficiente de los servicios y servidores. Estos paneles proporcionan interfaces intuitivas para supervisar, gestionar y ajustar la configuración de los diversos componentes de la infraestructura.</w:t>
      </w:r>
    </w:p>
    <w:p w14:paraId="7BE421C6" w14:textId="77777777" w:rsidR="008257D7" w:rsidRPr="00CF55C0" w:rsidRDefault="008257D7" w:rsidP="008257D7">
      <w:pPr>
        <w:spacing w:after="0" w:line="360" w:lineRule="auto"/>
        <w:jc w:val="both"/>
        <w:rPr>
          <w:rFonts w:eastAsia="Calibri"/>
          <w:spacing w:val="0"/>
          <w:lang w:val="es-DO"/>
        </w:rPr>
      </w:pPr>
    </w:p>
    <w:p w14:paraId="79F0AB14"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Estas mejoras no solo impulsan la agilidad y la eficiencia en el despliegue de servicios, sino que también fortalecen la seguridad de nuestra infraestructura </w:t>
      </w:r>
      <w:r w:rsidRPr="00CF55C0">
        <w:rPr>
          <w:rFonts w:eastAsia="Calibri"/>
          <w:spacing w:val="0"/>
          <w:lang w:val="es-DO"/>
        </w:rPr>
        <w:lastRenderedPageBreak/>
        <w:t>tecnológica. La adopción de tecnologías como Docker y la implementación de paneles de administración demuestran nuestro compromiso con las mejores prácticas y la modernización continua en el ámbito tecnológico.</w:t>
      </w:r>
    </w:p>
    <w:p w14:paraId="20E00BBD" w14:textId="77777777" w:rsidR="008257D7" w:rsidRPr="00CF55C0" w:rsidRDefault="008257D7" w:rsidP="008257D7">
      <w:pPr>
        <w:spacing w:after="0" w:line="360" w:lineRule="auto"/>
        <w:jc w:val="both"/>
        <w:rPr>
          <w:rFonts w:eastAsia="Calibri"/>
          <w:spacing w:val="0"/>
          <w:lang w:val="es-DO"/>
        </w:rPr>
      </w:pPr>
    </w:p>
    <w:p w14:paraId="4E2F13AC"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Control en la administración de las flotas telefónicas</w:t>
      </w:r>
    </w:p>
    <w:p w14:paraId="7F12884B"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El departamento ha asumido el control de la administración de las flotas telefónicas con el firme propósito de mejorar la eficiencia operativa y garantizar un uso óptimo de este recurso esencial. A continuación, se destacan los principales logros y estrategias implementadas:</w:t>
      </w:r>
    </w:p>
    <w:p w14:paraId="0503AB26" w14:textId="77777777" w:rsidR="008257D7" w:rsidRPr="00CF55C0" w:rsidRDefault="008257D7" w:rsidP="008257D7">
      <w:pPr>
        <w:spacing w:after="0" w:line="360" w:lineRule="auto"/>
        <w:contextualSpacing/>
        <w:jc w:val="both"/>
        <w:rPr>
          <w:rFonts w:eastAsia="Calibri"/>
          <w:spacing w:val="0"/>
          <w:lang w:val="es-DO"/>
        </w:rPr>
      </w:pPr>
    </w:p>
    <w:p w14:paraId="78C974B1" w14:textId="77777777" w:rsidR="008257D7" w:rsidRPr="00CF55C0" w:rsidRDefault="008257D7" w:rsidP="00AE2C35">
      <w:pPr>
        <w:pStyle w:val="Prrafodelista"/>
        <w:numPr>
          <w:ilvl w:val="0"/>
          <w:numId w:val="74"/>
        </w:numPr>
        <w:spacing w:after="0"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Contratación de Planes Adecuados: Para optimizar los costos y asegurar que las necesidades de la institución sean atendidas de manera eficiente, se ha llevado a cabo una revisión y contratación de nuevos planes telefónicos. Esto permite una alineación más precisa con los requerimientos operativos, reduciendo así costos innecesarios.</w:t>
      </w:r>
    </w:p>
    <w:p w14:paraId="638EAABA" w14:textId="77777777" w:rsidR="008257D7" w:rsidRPr="00CF55C0" w:rsidRDefault="008257D7" w:rsidP="008257D7">
      <w:pPr>
        <w:spacing w:after="0" w:line="360" w:lineRule="auto"/>
        <w:jc w:val="both"/>
        <w:rPr>
          <w:rFonts w:eastAsia="Calibri"/>
          <w:spacing w:val="0"/>
          <w:lang w:val="es-DO"/>
        </w:rPr>
      </w:pPr>
    </w:p>
    <w:p w14:paraId="73388825" w14:textId="77777777" w:rsidR="008257D7" w:rsidRPr="00CF55C0" w:rsidRDefault="008257D7" w:rsidP="00AE2C35">
      <w:pPr>
        <w:pStyle w:val="Prrafodelista"/>
        <w:numPr>
          <w:ilvl w:val="0"/>
          <w:numId w:val="74"/>
        </w:numPr>
        <w:spacing w:after="0"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Inventario Actualizado y Asignaciones Documentadas: Se ha realizado un esfuerzo integral para mantener un inventario de dispositivos telefónicos actualizado. Cada dispositivo está debidamente documentado, incluyendo soportes de asignación que especifican claramente la asignación de cada recurso a los miembros del personal. Esto mejora la transparencia y eficacia en la gestión de los dispositivos.</w:t>
      </w:r>
    </w:p>
    <w:p w14:paraId="5ACBE6D4" w14:textId="77777777" w:rsidR="008257D7" w:rsidRPr="00CF55C0" w:rsidRDefault="008257D7" w:rsidP="008257D7">
      <w:pPr>
        <w:spacing w:after="0" w:line="360" w:lineRule="auto"/>
        <w:jc w:val="both"/>
        <w:rPr>
          <w:rFonts w:eastAsia="Calibri"/>
          <w:spacing w:val="0"/>
          <w:lang w:val="es-DO"/>
        </w:rPr>
      </w:pPr>
    </w:p>
    <w:p w14:paraId="5B6348BA" w14:textId="659B6152"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 xml:space="preserve">Instalación de puntos de accesos de Dominica Conecta (Colaboración </w:t>
      </w:r>
      <w:r w:rsidR="00AE2C35" w:rsidRPr="00CF55C0">
        <w:rPr>
          <w:rFonts w:eastAsia="Calibri"/>
          <w:spacing w:val="0"/>
          <w:lang w:val="es-DO"/>
        </w:rPr>
        <w:t>INDOTEL</w:t>
      </w:r>
      <w:r w:rsidRPr="00CF55C0">
        <w:rPr>
          <w:rFonts w:eastAsia="Calibri"/>
          <w:spacing w:val="0"/>
          <w:lang w:val="es-DO"/>
        </w:rPr>
        <w:t>)</w:t>
      </w:r>
    </w:p>
    <w:p w14:paraId="0AE9EF20" w14:textId="1163A8B4"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En una etapa previa, se llevó a cabo la instalación de dos puntos de acceso (AP) en las instalaciones del instituto en colaboración con </w:t>
      </w:r>
      <w:r w:rsidR="004430A9" w:rsidRPr="00CF55C0">
        <w:rPr>
          <w:rFonts w:eastAsia="Calibri"/>
          <w:spacing w:val="0"/>
          <w:lang w:val="es-DO"/>
        </w:rPr>
        <w:t>INDOTEL</w:t>
      </w:r>
      <w:r w:rsidRPr="00CF55C0">
        <w:rPr>
          <w:rFonts w:eastAsia="Calibri"/>
          <w:spacing w:val="0"/>
          <w:lang w:val="es-DO"/>
        </w:rPr>
        <w:t xml:space="preserve">, como parte del programa "Dominica Conecta". El objetivo principal de esta iniciativa fue proporcionar conectividad a la población estudiantil en áreas donde la cobertura </w:t>
      </w:r>
      <w:r w:rsidRPr="00CF55C0">
        <w:rPr>
          <w:rFonts w:eastAsia="Calibri"/>
          <w:spacing w:val="0"/>
          <w:lang w:val="es-DO"/>
        </w:rPr>
        <w:lastRenderedPageBreak/>
        <w:t>era limitada.</w:t>
      </w:r>
    </w:p>
    <w:p w14:paraId="4B875326" w14:textId="77777777" w:rsidR="008257D7" w:rsidRPr="00CF55C0" w:rsidRDefault="008257D7" w:rsidP="008257D7">
      <w:pPr>
        <w:spacing w:after="0" w:line="360" w:lineRule="auto"/>
        <w:jc w:val="both"/>
        <w:rPr>
          <w:rFonts w:eastAsia="Calibri"/>
          <w:spacing w:val="0"/>
          <w:lang w:val="es-DO"/>
        </w:rPr>
      </w:pPr>
    </w:p>
    <w:p w14:paraId="218DBF4F" w14:textId="6DEDBFC0"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En colaboración con </w:t>
      </w:r>
      <w:r w:rsidR="004430A9" w:rsidRPr="00CF55C0">
        <w:rPr>
          <w:rFonts w:eastAsia="Calibri"/>
          <w:spacing w:val="0"/>
          <w:lang w:val="es-DO"/>
        </w:rPr>
        <w:t>INDOTEL</w:t>
      </w:r>
      <w:r w:rsidRPr="00CF55C0">
        <w:rPr>
          <w:rFonts w:eastAsia="Calibri"/>
          <w:spacing w:val="0"/>
          <w:lang w:val="es-DO"/>
        </w:rPr>
        <w:t xml:space="preserve"> se implementaron puntos de acceso en dos ubicaciones estratégicas: la cafetería y la facultad de la escuela de salud, estos puntos de acceso fueron estratégicamente ubicados para maximizar la cobertura y garantizar un acceso a Internet más equitativo para los estudiantes.</w:t>
      </w:r>
    </w:p>
    <w:p w14:paraId="55F0FFC2" w14:textId="77777777" w:rsidR="008257D7" w:rsidRPr="00CF55C0" w:rsidRDefault="008257D7" w:rsidP="008257D7">
      <w:pPr>
        <w:spacing w:after="0" w:line="360" w:lineRule="auto"/>
        <w:jc w:val="both"/>
        <w:rPr>
          <w:rFonts w:eastAsia="Calibri"/>
          <w:bCs/>
          <w:spacing w:val="0"/>
          <w:lang w:val="es-DO"/>
        </w:rPr>
      </w:pPr>
    </w:p>
    <w:p w14:paraId="199088F3"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Este acuerdo entre el instituto y INDOTEL permitió mejorar significativamente el acceso a la conectividad en áreas específicas de la institución, beneficiando directamente a la comunidad estudiantil, la instalación de estos puntos de acceso contribuyó no solo a superar las limitaciones de cobertura, sino también a promover un entorno educativo más conectado y tecnológicamente accesible. La iniciativa refleja el compromiso conjunto de ambas partes en mejorar la infraestructura digital para el beneficio de la educación.</w:t>
      </w:r>
    </w:p>
    <w:p w14:paraId="58E29317" w14:textId="77777777" w:rsidR="008257D7" w:rsidRPr="00CF55C0" w:rsidRDefault="008257D7" w:rsidP="008257D7">
      <w:pPr>
        <w:spacing w:after="0" w:line="360" w:lineRule="auto"/>
        <w:jc w:val="both"/>
        <w:rPr>
          <w:rFonts w:eastAsia="Calibri"/>
          <w:spacing w:val="0"/>
          <w:lang w:val="es-DO"/>
        </w:rPr>
      </w:pPr>
    </w:p>
    <w:p w14:paraId="0731B7C5" w14:textId="77777777" w:rsidR="008257D7" w:rsidRPr="00CF55C0" w:rsidRDefault="008257D7" w:rsidP="00D805F6">
      <w:pPr>
        <w:numPr>
          <w:ilvl w:val="0"/>
          <w:numId w:val="25"/>
        </w:numPr>
        <w:spacing w:after="0" w:line="360" w:lineRule="auto"/>
        <w:contextualSpacing/>
        <w:jc w:val="both"/>
        <w:rPr>
          <w:rFonts w:eastAsia="Calibri"/>
          <w:spacing w:val="0"/>
          <w:lang w:val="es-DO"/>
        </w:rPr>
      </w:pPr>
      <w:r w:rsidRPr="00CF55C0">
        <w:rPr>
          <w:rFonts w:eastAsia="Calibri"/>
          <w:spacing w:val="0"/>
          <w:lang w:val="es-DO"/>
        </w:rPr>
        <w:t>Actualización de Equipos de Red y Telecomunicaciones:</w:t>
      </w:r>
    </w:p>
    <w:p w14:paraId="1963AEF3" w14:textId="77777777" w:rsidR="008257D7" w:rsidRPr="00CF55C0" w:rsidRDefault="008257D7" w:rsidP="008257D7">
      <w:pPr>
        <w:spacing w:after="0" w:line="360" w:lineRule="auto"/>
        <w:jc w:val="both"/>
        <w:rPr>
          <w:rFonts w:eastAsia="Calibri"/>
          <w:spacing w:val="0"/>
          <w:lang w:val="es-ES"/>
        </w:rPr>
      </w:pPr>
      <w:r w:rsidRPr="00CF55C0">
        <w:rPr>
          <w:rFonts w:eastAsia="Calibri"/>
          <w:spacing w:val="0"/>
          <w:lang w:val="es-ES"/>
        </w:rPr>
        <w:t xml:space="preserve">Se realizó un análisis de la infraestructura existente para identificar equipos obsoletos o susceptibles a vulnerabilidades de seguridad, como parte de este proceso, se implementó el despliegue de actualizaciones periódicas en los equipos de red y telecomunicaciones. Este enfoque no solo aseguró su rendimiento óptimo, sino también su total compatibilidad con las últimas tecnologías y estándares de seguridad, fortaleciendo la integridad de la infraestructura tecnológica. </w:t>
      </w:r>
    </w:p>
    <w:p w14:paraId="42940A07" w14:textId="77777777" w:rsidR="008257D7" w:rsidRPr="00CF55C0" w:rsidRDefault="008257D7" w:rsidP="008257D7">
      <w:pPr>
        <w:spacing w:after="0" w:line="360" w:lineRule="auto"/>
        <w:jc w:val="both"/>
        <w:rPr>
          <w:rFonts w:eastAsia="Calibri"/>
          <w:spacing w:val="0"/>
          <w:lang w:val="es-DO"/>
        </w:rPr>
      </w:pPr>
    </w:p>
    <w:p w14:paraId="44518396" w14:textId="77777777" w:rsidR="008257D7" w:rsidRPr="00CF55C0" w:rsidRDefault="008257D7" w:rsidP="00D805F6">
      <w:pPr>
        <w:numPr>
          <w:ilvl w:val="0"/>
          <w:numId w:val="31"/>
        </w:numPr>
        <w:spacing w:after="0" w:line="360" w:lineRule="auto"/>
        <w:contextualSpacing/>
        <w:jc w:val="both"/>
        <w:rPr>
          <w:rFonts w:eastAsia="Calibri"/>
          <w:spacing w:val="0"/>
          <w:lang w:val="es-DO"/>
        </w:rPr>
      </w:pPr>
      <w:r w:rsidRPr="00CF55C0">
        <w:rPr>
          <w:rFonts w:eastAsia="Calibri"/>
          <w:spacing w:val="0"/>
          <w:lang w:val="es-ES"/>
        </w:rPr>
        <w:t xml:space="preserve">Infraestructura extensión Hato Mayor: </w:t>
      </w:r>
      <w:r w:rsidRPr="00CF55C0">
        <w:rPr>
          <w:rFonts w:eastAsia="Calibri"/>
          <w:spacing w:val="0"/>
          <w:lang w:val="es-DO"/>
        </w:rPr>
        <w:t xml:space="preserve">Tras la apertura de la extensión de Hato Mayor, el equipo de seguridad y Operaciones llevó a cabo la implementación completa de la infraestructura de red. Esto incluyó la instalación del cableado, la configuración de los SWITCHS, la integración de teléfonos y la adecuación de los laboratorios mediante la instalación de </w:t>
      </w:r>
      <w:r w:rsidRPr="00CF55C0">
        <w:rPr>
          <w:rFonts w:eastAsia="Calibri"/>
          <w:spacing w:val="0"/>
          <w:lang w:val="es-DO"/>
        </w:rPr>
        <w:lastRenderedPageBreak/>
        <w:t>las máquinas necesarias. Este esfuerzo integral garantizó el establecimiento de una sólida base tecnológica que respalda las operaciones y actividades en la nueva extensión, asegurando un entorno eficiente y funcional para el equipo y los usuarios.</w:t>
      </w:r>
    </w:p>
    <w:p w14:paraId="0631F18E" w14:textId="77777777" w:rsidR="008257D7" w:rsidRPr="00CF55C0" w:rsidRDefault="008257D7" w:rsidP="008257D7">
      <w:pPr>
        <w:spacing w:after="0" w:line="360" w:lineRule="auto"/>
        <w:contextualSpacing/>
        <w:jc w:val="both"/>
        <w:rPr>
          <w:rFonts w:eastAsia="Calibri"/>
          <w:spacing w:val="0"/>
          <w:lang w:val="es-DO"/>
        </w:rPr>
      </w:pPr>
    </w:p>
    <w:p w14:paraId="450C82D1" w14:textId="77777777" w:rsidR="008257D7" w:rsidRPr="00CF55C0" w:rsidRDefault="008257D7" w:rsidP="008257D7">
      <w:pPr>
        <w:spacing w:after="0" w:line="360" w:lineRule="auto"/>
        <w:contextualSpacing/>
        <w:jc w:val="both"/>
        <w:rPr>
          <w:rFonts w:eastAsia="Calibri"/>
          <w:spacing w:val="0"/>
          <w:lang w:val="es-DO"/>
        </w:rPr>
      </w:pPr>
      <w:r w:rsidRPr="00CF55C0">
        <w:rPr>
          <w:rFonts w:eastAsia="Calibri"/>
          <w:spacing w:val="0"/>
          <w:lang w:val="es-DO"/>
        </w:rPr>
        <w:t>Departamento de Seguridad y Monitoreo TIC.</w:t>
      </w:r>
    </w:p>
    <w:p w14:paraId="0C03688A" w14:textId="77777777" w:rsidR="008257D7" w:rsidRPr="00CF55C0" w:rsidRDefault="008257D7" w:rsidP="008257D7">
      <w:pPr>
        <w:spacing w:after="0" w:line="360" w:lineRule="auto"/>
        <w:contextualSpacing/>
        <w:jc w:val="both"/>
        <w:rPr>
          <w:rFonts w:eastAsia="Calibri"/>
          <w:spacing w:val="0"/>
          <w:lang w:val="es-DO"/>
        </w:rPr>
      </w:pPr>
    </w:p>
    <w:p w14:paraId="79CE3D16" w14:textId="77777777" w:rsidR="008257D7" w:rsidRPr="00CF55C0" w:rsidRDefault="008257D7" w:rsidP="008257D7">
      <w:pPr>
        <w:spacing w:after="0" w:line="360" w:lineRule="auto"/>
        <w:jc w:val="both"/>
        <w:rPr>
          <w:rFonts w:eastAsia="Calibri"/>
          <w:spacing w:val="0"/>
          <w:lang w:val="es-US"/>
        </w:rPr>
      </w:pPr>
      <w:r w:rsidRPr="00CF55C0">
        <w:rPr>
          <w:rFonts w:eastAsia="Calibri"/>
          <w:spacing w:val="0"/>
          <w:lang w:val="es-DO"/>
        </w:rPr>
        <w:t>Hemos fortalecido nuestra infraestructura, aplicando las mejores prácticas y controles en la seguridad, logrando contrarrestar múltiples amenazas dirigidas a nuestro portal institucional, plataforma académica y servicios ofrecidos, implementando varios niveles de seguridad, para mayor protección.</w:t>
      </w:r>
    </w:p>
    <w:p w14:paraId="780A75B7" w14:textId="77777777" w:rsidR="008257D7" w:rsidRPr="00CF55C0" w:rsidRDefault="008257D7" w:rsidP="008257D7">
      <w:pPr>
        <w:spacing w:after="0" w:line="360" w:lineRule="auto"/>
        <w:jc w:val="both"/>
        <w:rPr>
          <w:rFonts w:eastAsia="Calibri"/>
          <w:spacing w:val="0"/>
          <w:lang w:val="es-US"/>
        </w:rPr>
      </w:pPr>
      <w:r w:rsidRPr="00CF55C0">
        <w:rPr>
          <w:rFonts w:eastAsia="Calibri"/>
          <w:spacing w:val="0"/>
          <w:lang w:val="es-US"/>
        </w:rPr>
        <w:t>\</w:t>
      </w:r>
    </w:p>
    <w:p w14:paraId="4452EFEE" w14:textId="77777777" w:rsidR="008257D7" w:rsidRPr="00CF55C0" w:rsidRDefault="008257D7" w:rsidP="00D805F6">
      <w:pPr>
        <w:numPr>
          <w:ilvl w:val="0"/>
          <w:numId w:val="34"/>
        </w:numPr>
        <w:spacing w:after="0" w:line="360" w:lineRule="auto"/>
        <w:contextualSpacing/>
        <w:jc w:val="both"/>
        <w:rPr>
          <w:rFonts w:eastAsia="Calibri"/>
          <w:spacing w:val="0"/>
          <w:lang w:val="es-US"/>
        </w:rPr>
      </w:pPr>
      <w:r w:rsidRPr="00CF55C0">
        <w:rPr>
          <w:rFonts w:eastAsia="Calibri"/>
          <w:spacing w:val="0"/>
          <w:lang w:val="es-US"/>
        </w:rPr>
        <w:t xml:space="preserve">Seguridad </w:t>
      </w:r>
      <w:r w:rsidRPr="00CF55C0">
        <w:rPr>
          <w:rFonts w:eastAsia="Calibri"/>
          <w:spacing w:val="0"/>
        </w:rPr>
        <w:t xml:space="preserve">&amp; </w:t>
      </w:r>
      <w:r w:rsidRPr="00CF55C0">
        <w:rPr>
          <w:rFonts w:eastAsia="Calibri"/>
          <w:spacing w:val="0"/>
          <w:lang w:val="es-US"/>
        </w:rPr>
        <w:t xml:space="preserve">Cache en CLOUDFLARE </w:t>
      </w:r>
    </w:p>
    <w:p w14:paraId="3CCB6071" w14:textId="77777777" w:rsidR="008257D7" w:rsidRPr="00CF55C0" w:rsidRDefault="008257D7" w:rsidP="008257D7">
      <w:pPr>
        <w:spacing w:after="0" w:line="360" w:lineRule="auto"/>
        <w:jc w:val="both"/>
        <w:rPr>
          <w:rFonts w:eastAsia="Calibri"/>
          <w:spacing w:val="0"/>
          <w:lang w:val="es-US"/>
        </w:rPr>
      </w:pPr>
      <w:r w:rsidRPr="00CF55C0">
        <w:rPr>
          <w:rFonts w:eastAsia="Calibri"/>
          <w:spacing w:val="0"/>
          <w:lang w:val="es-DO"/>
        </w:rPr>
        <w:t>Para contrarrestar el riesgo de comprometer los datos debido a posibles vectores de ataque, hemos implementado la solución de CLOUDFLARE en colaboración con la Oficina Gubernamental de Tecnologías de la Información y Comunicación (OGTIC), como una capa adicional de seguridad. Utilizamos esta solución para enmascarar las direcciones IP públicas de nuestros servidores web, sin afectar negativamente la experiencia de usuario o el rendimiento de las operaciones legítimas.</w:t>
      </w:r>
    </w:p>
    <w:p w14:paraId="5DCA35E0" w14:textId="77777777" w:rsidR="008257D7" w:rsidRPr="00CF55C0" w:rsidRDefault="008257D7" w:rsidP="008257D7">
      <w:pPr>
        <w:spacing w:after="0" w:line="360" w:lineRule="auto"/>
        <w:jc w:val="both"/>
        <w:rPr>
          <w:rFonts w:eastAsia="Calibri"/>
          <w:spacing w:val="0"/>
          <w:lang w:val="es-DO"/>
        </w:rPr>
      </w:pPr>
    </w:p>
    <w:p w14:paraId="3181B19D"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Fueron aplicados las siguientes medidas de seguridad a nivel de CDN (CONTENT DELIVERY NETWORK)</w:t>
      </w:r>
    </w:p>
    <w:p w14:paraId="57879958" w14:textId="77777777" w:rsidR="008257D7" w:rsidRPr="00CF55C0" w:rsidRDefault="008257D7" w:rsidP="00D805F6">
      <w:pPr>
        <w:numPr>
          <w:ilvl w:val="0"/>
          <w:numId w:val="33"/>
        </w:numPr>
        <w:spacing w:after="0" w:line="360" w:lineRule="auto"/>
        <w:contextualSpacing/>
        <w:jc w:val="both"/>
        <w:rPr>
          <w:rFonts w:eastAsia="Calibri"/>
          <w:spacing w:val="0"/>
        </w:rPr>
      </w:pPr>
      <w:r w:rsidRPr="00CF55C0">
        <w:rPr>
          <w:rFonts w:eastAsia="Calibri"/>
          <w:spacing w:val="0"/>
        </w:rPr>
        <w:t>Protección DDoS</w:t>
      </w:r>
    </w:p>
    <w:p w14:paraId="08129F7C" w14:textId="77777777" w:rsidR="008257D7" w:rsidRPr="00CF55C0" w:rsidRDefault="008257D7" w:rsidP="00D805F6">
      <w:pPr>
        <w:numPr>
          <w:ilvl w:val="0"/>
          <w:numId w:val="33"/>
        </w:numPr>
        <w:spacing w:after="0" w:line="360" w:lineRule="auto"/>
        <w:contextualSpacing/>
        <w:jc w:val="both"/>
        <w:rPr>
          <w:rFonts w:eastAsia="Calibri"/>
          <w:spacing w:val="0"/>
        </w:rPr>
      </w:pPr>
      <w:r w:rsidRPr="00CF55C0">
        <w:rPr>
          <w:rFonts w:eastAsia="Calibri"/>
          <w:spacing w:val="0"/>
        </w:rPr>
        <w:t>Always use HTTPS.</w:t>
      </w:r>
    </w:p>
    <w:p w14:paraId="4D7D1BB5" w14:textId="77777777" w:rsidR="008257D7" w:rsidRPr="00CF55C0" w:rsidRDefault="008257D7" w:rsidP="00D805F6">
      <w:pPr>
        <w:numPr>
          <w:ilvl w:val="0"/>
          <w:numId w:val="33"/>
        </w:numPr>
        <w:spacing w:after="0" w:line="360" w:lineRule="auto"/>
        <w:contextualSpacing/>
        <w:jc w:val="both"/>
        <w:rPr>
          <w:rFonts w:eastAsia="Calibri"/>
          <w:spacing w:val="0"/>
          <w:lang w:val="es-DO"/>
        </w:rPr>
      </w:pPr>
      <w:r w:rsidRPr="00CF55C0">
        <w:rPr>
          <w:rFonts w:eastAsia="Calibri"/>
          <w:spacing w:val="0"/>
          <w:lang w:val="es-DO"/>
        </w:rPr>
        <w:t>Modo de encriptación SSL Completo (estricto)</w:t>
      </w:r>
    </w:p>
    <w:p w14:paraId="539CC96B" w14:textId="77777777" w:rsidR="008257D7" w:rsidRPr="00CF55C0" w:rsidRDefault="008257D7" w:rsidP="00D805F6">
      <w:pPr>
        <w:numPr>
          <w:ilvl w:val="0"/>
          <w:numId w:val="33"/>
        </w:numPr>
        <w:spacing w:after="0" w:line="360" w:lineRule="auto"/>
        <w:contextualSpacing/>
        <w:jc w:val="both"/>
        <w:rPr>
          <w:rFonts w:eastAsia="Calibri"/>
          <w:spacing w:val="0"/>
          <w:lang w:val="es-DO"/>
        </w:rPr>
      </w:pPr>
      <w:r w:rsidRPr="00CF55C0">
        <w:rPr>
          <w:rFonts w:eastAsia="Calibri"/>
          <w:spacing w:val="0"/>
          <w:lang w:val="es-DO"/>
        </w:rPr>
        <w:t>Reverse proxy</w:t>
      </w:r>
    </w:p>
    <w:p w14:paraId="40E7DF78" w14:textId="77777777" w:rsidR="008257D7" w:rsidRPr="00CF55C0" w:rsidRDefault="008257D7" w:rsidP="008257D7">
      <w:pPr>
        <w:spacing w:after="0" w:line="360" w:lineRule="auto"/>
        <w:contextualSpacing/>
        <w:jc w:val="both"/>
        <w:rPr>
          <w:rFonts w:eastAsia="Calibri"/>
          <w:spacing w:val="0"/>
          <w:lang w:val="es-DO"/>
        </w:rPr>
      </w:pPr>
    </w:p>
    <w:p w14:paraId="1A74D104" w14:textId="77777777" w:rsidR="008257D7" w:rsidRPr="00CF55C0" w:rsidRDefault="008257D7" w:rsidP="00D805F6">
      <w:pPr>
        <w:numPr>
          <w:ilvl w:val="0"/>
          <w:numId w:val="34"/>
        </w:numPr>
        <w:spacing w:after="0" w:line="360" w:lineRule="auto"/>
        <w:contextualSpacing/>
        <w:jc w:val="both"/>
        <w:rPr>
          <w:rFonts w:eastAsia="Calibri"/>
          <w:spacing w:val="0"/>
          <w:lang w:val="es-US"/>
        </w:rPr>
      </w:pPr>
      <w:r w:rsidRPr="00CF55C0">
        <w:rPr>
          <w:rFonts w:eastAsia="Calibri"/>
          <w:spacing w:val="0"/>
          <w:lang w:val="es-US"/>
        </w:rPr>
        <w:t>Implementación de controles de seguridad a nivel Web</w:t>
      </w:r>
    </w:p>
    <w:p w14:paraId="0E8358CD"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lastRenderedPageBreak/>
        <w:t>En esta sección se detallan las acciones y actividades llevadas a cabo en los encabezados y protocolos de nuestro portal institucional, asegurando que cumplan con todos los protocolos de seguridad necesarios para su correcto funcionamiento, estos encabezados de seguridad HTTP desempeñan un papel fundamental en la protección del sitio web, ya que, una vez implementados, actúan como una defensa contra los tipos más comunes de ataques, estos encabezados nos resguardan frente a amenazas como ataques XSS, inyección de código y CLICKJACKING.</w:t>
      </w:r>
    </w:p>
    <w:p w14:paraId="5FF27BD9" w14:textId="77777777" w:rsidR="008257D7" w:rsidRPr="00CF55C0" w:rsidRDefault="008257D7" w:rsidP="008257D7">
      <w:pPr>
        <w:spacing w:after="0" w:line="360" w:lineRule="auto"/>
        <w:jc w:val="both"/>
        <w:rPr>
          <w:rFonts w:eastAsia="Calibri"/>
          <w:spacing w:val="0"/>
          <w:lang w:val="es-DO"/>
        </w:rPr>
      </w:pPr>
    </w:p>
    <w:p w14:paraId="748629B1"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Estos encabezados son utilizados tanto por el cliente como por el servidor para intercambiar información como parte del protocolo, fortaleciendo así la seguridad y resistencia de nuestro portal institucional.</w:t>
      </w:r>
    </w:p>
    <w:p w14:paraId="59FA60C9" w14:textId="77777777" w:rsidR="008257D7" w:rsidRPr="00CF55C0" w:rsidRDefault="008257D7" w:rsidP="008257D7">
      <w:pPr>
        <w:spacing w:line="360" w:lineRule="auto"/>
        <w:jc w:val="both"/>
        <w:rPr>
          <w:rFonts w:eastAsia="Calibri"/>
          <w:spacing w:val="0"/>
          <w:lang w:val="es-US"/>
        </w:rPr>
      </w:pPr>
    </w:p>
    <w:p w14:paraId="755FF807" w14:textId="77777777" w:rsidR="008257D7" w:rsidRPr="00CF55C0" w:rsidRDefault="008257D7" w:rsidP="00D805F6">
      <w:pPr>
        <w:numPr>
          <w:ilvl w:val="0"/>
          <w:numId w:val="34"/>
        </w:numPr>
        <w:spacing w:after="0" w:line="360" w:lineRule="auto"/>
        <w:contextualSpacing/>
        <w:jc w:val="both"/>
        <w:rPr>
          <w:rFonts w:eastAsia="Calibri"/>
          <w:spacing w:val="0"/>
          <w:lang w:val="es-US"/>
        </w:rPr>
      </w:pPr>
      <w:r w:rsidRPr="00CF55C0">
        <w:rPr>
          <w:rFonts w:eastAsia="Calibri"/>
          <w:spacing w:val="0"/>
          <w:lang w:val="es-US"/>
        </w:rPr>
        <w:t>Fortalecimiento en el perímetro de seguridad y red</w:t>
      </w:r>
    </w:p>
    <w:p w14:paraId="7DBB0BCA" w14:textId="77777777" w:rsidR="008257D7" w:rsidRPr="00CF55C0" w:rsidRDefault="008257D7" w:rsidP="008257D7">
      <w:pPr>
        <w:spacing w:line="360" w:lineRule="auto"/>
        <w:jc w:val="both"/>
        <w:rPr>
          <w:rFonts w:eastAsia="Calibri"/>
          <w:spacing w:val="0"/>
          <w:lang w:val="es-US"/>
        </w:rPr>
      </w:pPr>
      <w:r w:rsidRPr="00CF55C0">
        <w:rPr>
          <w:rFonts w:eastAsia="Calibri"/>
          <w:spacing w:val="0"/>
          <w:lang w:val="es-US"/>
        </w:rPr>
        <w:t>Con el objetivo de fortalecer la seguridad, se ha llevado a cabo una reestructuración de las funciones del firewall como primer perímetro. Inicialmente, el firewall solo gestionaba el tráfico hacia la salida de internet, evidenciándose la falta de políticas de seguridad perimetral, además, el Router de borde solo se encargaba de políticas a nivel local. Para abordar esta situación, se decidió ampliar las funciones del firewall, incluyendo la inspección del tráfico saliente y entrante de la red, así como el filtrado de paquetes, con el fin de salvaguardar la seguridad de la información.</w:t>
      </w:r>
    </w:p>
    <w:p w14:paraId="0BC05021" w14:textId="77777777" w:rsidR="008257D7" w:rsidRPr="00CF55C0" w:rsidRDefault="008257D7" w:rsidP="008257D7">
      <w:pPr>
        <w:spacing w:line="360" w:lineRule="auto"/>
        <w:jc w:val="both"/>
        <w:rPr>
          <w:rFonts w:eastAsia="Calibri"/>
          <w:spacing w:val="0"/>
          <w:lang w:val="es-US"/>
        </w:rPr>
      </w:pPr>
      <w:r w:rsidRPr="00CF55C0">
        <w:rPr>
          <w:rFonts w:eastAsia="Calibri"/>
          <w:spacing w:val="0"/>
          <w:lang w:val="es-US"/>
        </w:rPr>
        <w:t>También se le agregaron otras funciones al firewall, como el servicio de DHCP, con el objetivo de facilitar la administración de la red al contar con un único punto de control para la asignación dinámica de direcciones.</w:t>
      </w:r>
    </w:p>
    <w:p w14:paraId="6BCEAC52" w14:textId="77777777" w:rsidR="008257D7" w:rsidRPr="00CF55C0" w:rsidRDefault="008257D7" w:rsidP="008257D7">
      <w:pPr>
        <w:spacing w:line="360" w:lineRule="auto"/>
        <w:rPr>
          <w:rFonts w:eastAsia="Calibri"/>
          <w:spacing w:val="0"/>
          <w:lang w:val="es-US"/>
        </w:rPr>
      </w:pPr>
      <w:r w:rsidRPr="00CF55C0">
        <w:rPr>
          <w:rFonts w:eastAsia="Calibri"/>
          <w:spacing w:val="0"/>
          <w:lang w:val="es-US"/>
        </w:rPr>
        <w:t xml:space="preserve">En busca de una seguridad aún mayor, se procedió a la creación de Dominios Virtuales (VDOM) en el firewall perimetral, esta medida permitió separar la red administrativa de la red académica, operando cada una como una entidad </w:t>
      </w:r>
      <w:r w:rsidRPr="00CF55C0">
        <w:rPr>
          <w:rFonts w:eastAsia="Calibri"/>
          <w:spacing w:val="0"/>
          <w:lang w:val="es-US"/>
        </w:rPr>
        <w:lastRenderedPageBreak/>
        <w:t>independiente con su propia configuración, políticas de seguridad y reglas. Además, se estableció una instancia exclusiva para el reenvío de paquetes de salida y entrada hacia internet, de este modo, se asegura que cualquier intento de infiltración en la red quede limitado dentro de nuestro primer perímetro, contribuyendo así al fortalecimiento de la seguridad en su totalidad.</w:t>
      </w:r>
      <w:r w:rsidRPr="00CF55C0">
        <w:rPr>
          <w:rFonts w:eastAsia="Calibri"/>
          <w:spacing w:val="0"/>
          <w:lang w:val="es-US"/>
        </w:rPr>
        <w:br/>
      </w:r>
    </w:p>
    <w:p w14:paraId="72B5B7AD" w14:textId="77777777" w:rsidR="008257D7" w:rsidRPr="00CF55C0" w:rsidRDefault="008257D7" w:rsidP="00D805F6">
      <w:pPr>
        <w:numPr>
          <w:ilvl w:val="0"/>
          <w:numId w:val="34"/>
        </w:numPr>
        <w:spacing w:after="0" w:line="360" w:lineRule="auto"/>
        <w:contextualSpacing/>
        <w:jc w:val="both"/>
        <w:rPr>
          <w:rFonts w:eastAsia="Calibri"/>
          <w:spacing w:val="0"/>
          <w:lang w:val="es-US"/>
        </w:rPr>
      </w:pPr>
      <w:r w:rsidRPr="00CF55C0">
        <w:rPr>
          <w:rFonts w:eastAsia="Calibri"/>
          <w:spacing w:val="0"/>
          <w:lang w:val="es-US"/>
        </w:rPr>
        <w:t>Programa de concientización de ciberseguridad</w:t>
      </w:r>
    </w:p>
    <w:p w14:paraId="40546BA6" w14:textId="77777777" w:rsidR="008257D7" w:rsidRPr="00CF55C0" w:rsidRDefault="008257D7" w:rsidP="008257D7">
      <w:pPr>
        <w:spacing w:line="360" w:lineRule="auto"/>
        <w:jc w:val="both"/>
        <w:rPr>
          <w:rFonts w:eastAsia="Calibri"/>
          <w:spacing w:val="0"/>
          <w:lang w:val="es-US"/>
        </w:rPr>
      </w:pPr>
      <w:r w:rsidRPr="00CF55C0">
        <w:rPr>
          <w:rFonts w:eastAsia="Calibri"/>
          <w:spacing w:val="0"/>
          <w:lang w:val="es-US"/>
        </w:rPr>
        <w:t>Se llevó a cabo un programa de concientización en ciberseguridad con el fin de realizar pruebas de simulación de ataques de PHISHING y RANSOMWARE dirigidas a nuestros colaboradores del área administrativa y docente. El objetivo de esta iniciativa era mejorar nuestra postura de seguridad cibernética y facilitar una comprensión más profunda de los riesgos y amenazas de ciberseguridad entre todos los colaboradores.</w:t>
      </w:r>
    </w:p>
    <w:p w14:paraId="01B28644" w14:textId="77777777" w:rsidR="008257D7" w:rsidRPr="00CF55C0" w:rsidRDefault="008257D7" w:rsidP="008257D7">
      <w:pPr>
        <w:spacing w:line="360" w:lineRule="auto"/>
        <w:jc w:val="both"/>
        <w:rPr>
          <w:rFonts w:eastAsia="Calibri"/>
          <w:spacing w:val="0"/>
          <w:lang w:val="es-US"/>
        </w:rPr>
      </w:pPr>
      <w:r w:rsidRPr="00CF55C0">
        <w:rPr>
          <w:rFonts w:eastAsia="Calibri"/>
          <w:spacing w:val="0"/>
          <w:lang w:val="es-US"/>
        </w:rPr>
        <w:t>Este programa fue ejecutado a través de una empresa externa, la cual llevó a cabo simulaciones de ataques mediante correos electrónicos, archivos adjuntos o enlaces, dichas simulaciones tenían como propósito evaluar el nivel de madurez en ciberseguridad de nuestros colaboradores y ayudar a identificar posibles debilidades en nuestras defensas.</w:t>
      </w:r>
    </w:p>
    <w:p w14:paraId="38D592B4" w14:textId="77777777" w:rsidR="008257D7" w:rsidRPr="00CF55C0" w:rsidRDefault="008257D7" w:rsidP="008257D7">
      <w:pPr>
        <w:spacing w:line="360" w:lineRule="auto"/>
        <w:jc w:val="both"/>
        <w:rPr>
          <w:rFonts w:eastAsia="Calibri"/>
          <w:spacing w:val="0"/>
          <w:lang w:val="es-US"/>
        </w:rPr>
      </w:pPr>
      <w:r w:rsidRPr="00CF55C0">
        <w:rPr>
          <w:rFonts w:eastAsia="Calibri"/>
          <w:spacing w:val="0"/>
          <w:lang w:val="es-US"/>
        </w:rPr>
        <w:t>La concientización resultante de este programa permitió que los colaboradores del área administrativa y docente adquirieran habilidades para reconocer los riesgos de seguridad y tomar medidas proactivas para proteger nuestros activos de información. En última instancia, llevar a cabo este tipo de campañas fue una estrategia valiosa para proteger la institución y mantener la confidencialidad, integridad y disponibilidad de nuestros sistemas y datos.</w:t>
      </w:r>
    </w:p>
    <w:p w14:paraId="7469DF7A" w14:textId="77777777" w:rsidR="008257D7" w:rsidRPr="00CF55C0" w:rsidRDefault="008257D7" w:rsidP="008257D7">
      <w:pPr>
        <w:spacing w:after="0" w:line="360" w:lineRule="auto"/>
        <w:jc w:val="both"/>
        <w:rPr>
          <w:rFonts w:eastAsia="Calibri"/>
          <w:spacing w:val="0"/>
          <w:lang w:val="es-DO"/>
        </w:rPr>
      </w:pPr>
    </w:p>
    <w:p w14:paraId="1CAF453B"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5. Implementación de un manejador de credenciales </w:t>
      </w:r>
    </w:p>
    <w:p w14:paraId="0AFFB04B"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 xml:space="preserve">Seguridad Reforzada: El manejador de credenciales ha sido seleccionado e implementado con un </w:t>
      </w:r>
      <w:r w:rsidRPr="00CF55C0">
        <w:rPr>
          <w:rFonts w:eastAsia="Calibri"/>
          <w:spacing w:val="0"/>
          <w:lang w:val="es-DO"/>
        </w:rPr>
        <w:lastRenderedPageBreak/>
        <w:t>enfoque en la seguridad robusta, se han integrado medidas avanzadas de cifrado y protección para salvaguardar las credenciales contra amenazas potenciales, asegurando un entorno seguro para la gestión de acceso.</w:t>
      </w:r>
    </w:p>
    <w:p w14:paraId="0E1AE825" w14:textId="77777777" w:rsidR="008257D7" w:rsidRPr="00CF55C0" w:rsidRDefault="008257D7" w:rsidP="008257D7">
      <w:pPr>
        <w:spacing w:after="0" w:line="360" w:lineRule="auto"/>
        <w:contextualSpacing/>
        <w:jc w:val="both"/>
        <w:rPr>
          <w:rFonts w:eastAsia="Calibri"/>
          <w:spacing w:val="0"/>
          <w:lang w:val="es-DO"/>
        </w:rPr>
      </w:pPr>
    </w:p>
    <w:p w14:paraId="39487E14" w14:textId="77777777" w:rsidR="008257D7" w:rsidRPr="00CF55C0" w:rsidRDefault="008257D7" w:rsidP="008257D7">
      <w:pPr>
        <w:spacing w:after="0" w:line="360" w:lineRule="auto"/>
        <w:jc w:val="both"/>
        <w:rPr>
          <w:rFonts w:eastAsia="Calibri"/>
          <w:spacing w:val="0"/>
          <w:lang w:val="es-DO"/>
        </w:rPr>
      </w:pPr>
      <w:r w:rsidRPr="00CF55C0">
        <w:rPr>
          <w:rFonts w:eastAsia="Calibri"/>
          <w:spacing w:val="0"/>
          <w:lang w:val="es-DO"/>
        </w:rPr>
        <w:t>Acceso Gestionado de Forma Eficiente: La plataforma permite una gestión eficiente del acceso a través de la centralización y control de las credenciales. Esto no solo simplifica la administración interna, sino que también fortalece la protección de datos sensibles.</w:t>
      </w:r>
    </w:p>
    <w:p w14:paraId="2D19864E" w14:textId="77777777" w:rsidR="008257D7" w:rsidRPr="00CF55C0" w:rsidRDefault="008257D7" w:rsidP="008257D7">
      <w:pPr>
        <w:spacing w:after="0" w:line="360" w:lineRule="auto"/>
        <w:jc w:val="both"/>
        <w:rPr>
          <w:rFonts w:eastAsia="Calibri"/>
          <w:spacing w:val="0"/>
          <w:lang w:val="es-DO"/>
        </w:rPr>
      </w:pPr>
    </w:p>
    <w:p w14:paraId="47422B4A" w14:textId="77777777" w:rsidR="008257D7" w:rsidRPr="00CF55C0" w:rsidRDefault="008257D7" w:rsidP="008257D7">
      <w:pPr>
        <w:spacing w:after="0" w:line="360" w:lineRule="auto"/>
        <w:jc w:val="both"/>
        <w:rPr>
          <w:rFonts w:eastAsia="Calibri"/>
          <w:bCs/>
          <w:spacing w:val="0"/>
          <w:lang w:val="es-DO"/>
        </w:rPr>
      </w:pPr>
      <w:r w:rsidRPr="00CF55C0">
        <w:rPr>
          <w:rFonts w:eastAsia="Calibri"/>
          <w:bCs/>
          <w:spacing w:val="0"/>
          <w:lang w:val="es-DO"/>
        </w:rPr>
        <w:t>Departamento de Servicios TIC.</w:t>
      </w:r>
    </w:p>
    <w:p w14:paraId="50837E43" w14:textId="77777777" w:rsidR="008257D7" w:rsidRPr="00CF55C0" w:rsidRDefault="008257D7" w:rsidP="008257D7">
      <w:pPr>
        <w:spacing w:after="0" w:line="360" w:lineRule="auto"/>
        <w:contextualSpacing/>
        <w:jc w:val="both"/>
        <w:rPr>
          <w:rFonts w:eastAsia="Calibri"/>
          <w:spacing w:val="0"/>
          <w:lang w:val="es-DO"/>
        </w:rPr>
      </w:pPr>
    </w:p>
    <w:p w14:paraId="5F8FBC03"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El departamento de soporte al usuario se encarga de dar asistencia TIC a los diferentes departamentos administrativos, docentes y estudiantes de la institución, creación de usuarios administrativos, asignación y mantenimiento de los equipos TIC además de administrar e implementar las aplicaciones necesarias en la institución.</w:t>
      </w:r>
    </w:p>
    <w:p w14:paraId="282C999B" w14:textId="77777777" w:rsidR="008257D7" w:rsidRPr="00CF55C0" w:rsidRDefault="008257D7" w:rsidP="008257D7">
      <w:pPr>
        <w:spacing w:after="0" w:line="360" w:lineRule="auto"/>
        <w:jc w:val="both"/>
        <w:rPr>
          <w:rFonts w:eastAsia="Calibri"/>
          <w:spacing w:val="0"/>
          <w:lang w:val="es-MX"/>
        </w:rPr>
      </w:pPr>
    </w:p>
    <w:p w14:paraId="520D92F8" w14:textId="0660F5DD"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Mediante el </w:t>
      </w:r>
      <w:r w:rsidR="00713176" w:rsidRPr="00CF55C0">
        <w:rPr>
          <w:rFonts w:eastAsia="Calibri"/>
          <w:spacing w:val="0"/>
          <w:lang w:val="es-MX"/>
        </w:rPr>
        <w:t>Help Desk</w:t>
      </w:r>
      <w:r w:rsidRPr="00CF55C0">
        <w:rPr>
          <w:rFonts w:eastAsia="Calibri"/>
          <w:spacing w:val="0"/>
          <w:lang w:val="es-MX"/>
        </w:rPr>
        <w:t xml:space="preserve"> se manejan las incidencias las cuales llegan a mesa de ayuda, el encargado de mesa de ayuda verifica el problema y posteriormente lo canaliza al departamento correspondiente; Soporte al usuario, soporte de redes y soporte de aplicaciones.</w:t>
      </w:r>
    </w:p>
    <w:p w14:paraId="6DCC0EC1" w14:textId="77777777" w:rsidR="008257D7" w:rsidRPr="00CF55C0" w:rsidRDefault="008257D7" w:rsidP="008257D7">
      <w:pPr>
        <w:spacing w:after="0" w:line="360" w:lineRule="auto"/>
        <w:jc w:val="both"/>
        <w:rPr>
          <w:rFonts w:eastAsia="Calibri"/>
          <w:spacing w:val="0"/>
          <w:lang w:val="es-MX"/>
        </w:rPr>
      </w:pPr>
    </w:p>
    <w:p w14:paraId="485EFA13" w14:textId="77777777" w:rsidR="008257D7" w:rsidRPr="00CF55C0" w:rsidRDefault="008257D7" w:rsidP="008257D7">
      <w:pPr>
        <w:spacing w:after="0" w:line="360" w:lineRule="auto"/>
        <w:rPr>
          <w:rFonts w:eastAsia="Calibri"/>
          <w:spacing w:val="0"/>
          <w:lang w:val="es-MX"/>
        </w:rPr>
      </w:pPr>
      <w:r w:rsidRPr="00CF55C0">
        <w:rPr>
          <w:rFonts w:eastAsia="Calibri"/>
          <w:spacing w:val="0"/>
          <w:lang w:val="es-MX"/>
        </w:rPr>
        <w:t xml:space="preserve">Dentro de </w:t>
      </w:r>
      <w:r w:rsidRPr="00CF55C0">
        <w:rPr>
          <w:rFonts w:eastAsia="Calibri"/>
          <w:bCs/>
          <w:spacing w:val="0"/>
          <w:lang w:val="es-MX"/>
        </w:rPr>
        <w:t>las</w:t>
      </w:r>
      <w:r w:rsidRPr="00CF55C0">
        <w:rPr>
          <w:rFonts w:eastAsia="Calibri"/>
          <w:spacing w:val="0"/>
          <w:lang w:val="es-MX"/>
        </w:rPr>
        <w:t xml:space="preserve"> actividades que se </w:t>
      </w:r>
      <w:r w:rsidRPr="00CF55C0">
        <w:rPr>
          <w:rFonts w:eastAsia="Calibri"/>
          <w:bCs/>
          <w:spacing w:val="0"/>
          <w:lang w:val="es-MX"/>
        </w:rPr>
        <w:t>pueden</w:t>
      </w:r>
      <w:r w:rsidRPr="00CF55C0">
        <w:rPr>
          <w:rFonts w:eastAsia="Calibri"/>
          <w:spacing w:val="0"/>
          <w:lang w:val="es-MX"/>
        </w:rPr>
        <w:t xml:space="preserve"> destacar </w:t>
      </w:r>
      <w:r w:rsidRPr="00CF55C0">
        <w:rPr>
          <w:rFonts w:eastAsia="Calibri"/>
          <w:bCs/>
          <w:spacing w:val="0"/>
          <w:lang w:val="es-MX"/>
        </w:rPr>
        <w:t>están</w:t>
      </w:r>
      <w:r w:rsidRPr="00CF55C0">
        <w:rPr>
          <w:rFonts w:eastAsia="Calibri"/>
          <w:spacing w:val="0"/>
          <w:lang w:val="es-MX"/>
        </w:rPr>
        <w:t>:</w:t>
      </w:r>
    </w:p>
    <w:p w14:paraId="7EAC7D65" w14:textId="77777777" w:rsidR="008257D7" w:rsidRPr="00CF55C0" w:rsidRDefault="008257D7" w:rsidP="00D805F6">
      <w:pPr>
        <w:numPr>
          <w:ilvl w:val="0"/>
          <w:numId w:val="35"/>
        </w:numPr>
        <w:spacing w:after="0" w:line="360" w:lineRule="auto"/>
        <w:contextualSpacing/>
        <w:jc w:val="both"/>
        <w:rPr>
          <w:rFonts w:eastAsia="Calibri"/>
          <w:spacing w:val="0"/>
          <w:lang w:val="es-DO"/>
        </w:rPr>
      </w:pPr>
      <w:r w:rsidRPr="00CF55C0">
        <w:rPr>
          <w:rFonts w:eastAsia="Calibri"/>
          <w:spacing w:val="0"/>
          <w:lang w:val="es-MX"/>
        </w:rPr>
        <w:t>Implementación y capacitación del uso de SharePoint en los diferentes departamentos como almacenamiento en la nube en sustitución a las carpetas compartidas alojadas en el servidor local.</w:t>
      </w:r>
    </w:p>
    <w:p w14:paraId="3A538B5F" w14:textId="77777777" w:rsidR="008257D7" w:rsidRPr="00CF55C0" w:rsidRDefault="008257D7" w:rsidP="00D805F6">
      <w:pPr>
        <w:numPr>
          <w:ilvl w:val="0"/>
          <w:numId w:val="35"/>
        </w:numPr>
        <w:spacing w:after="0" w:line="360" w:lineRule="auto"/>
        <w:contextualSpacing/>
        <w:jc w:val="both"/>
        <w:rPr>
          <w:rFonts w:eastAsia="Calibri"/>
          <w:spacing w:val="0"/>
          <w:lang w:val="es-DO"/>
        </w:rPr>
      </w:pPr>
      <w:r w:rsidRPr="00CF55C0">
        <w:rPr>
          <w:rFonts w:eastAsia="Calibri"/>
          <w:spacing w:val="0"/>
          <w:lang w:val="es-MX"/>
        </w:rPr>
        <w:t>Mitigación de las incidencias ocasionadas por la inestabilidad de la energía eléctrica.</w:t>
      </w:r>
    </w:p>
    <w:p w14:paraId="321682C5" w14:textId="77777777" w:rsidR="008257D7" w:rsidRPr="00CF55C0" w:rsidRDefault="008257D7" w:rsidP="00D805F6">
      <w:pPr>
        <w:numPr>
          <w:ilvl w:val="0"/>
          <w:numId w:val="35"/>
        </w:numPr>
        <w:spacing w:after="0" w:line="360" w:lineRule="auto"/>
        <w:contextualSpacing/>
        <w:jc w:val="both"/>
        <w:rPr>
          <w:rFonts w:eastAsia="Calibri"/>
          <w:spacing w:val="0"/>
          <w:lang w:val="es-DO"/>
        </w:rPr>
      </w:pPr>
      <w:r w:rsidRPr="00CF55C0">
        <w:rPr>
          <w:rFonts w:eastAsia="Calibri"/>
          <w:spacing w:val="0"/>
          <w:lang w:val="es-MX"/>
        </w:rPr>
        <w:t xml:space="preserve">Mejora en la redistribución de los equipos TIC de la institución, </w:t>
      </w:r>
      <w:r w:rsidRPr="00CF55C0">
        <w:rPr>
          <w:rFonts w:eastAsia="Calibri"/>
          <w:spacing w:val="0"/>
          <w:lang w:val="es-MX"/>
        </w:rPr>
        <w:lastRenderedPageBreak/>
        <w:t>minimizando las necesidades de los diferentes departamentos y evitando el desuso de equipos en buen estado que estaban distribuidos en la institución.</w:t>
      </w:r>
    </w:p>
    <w:p w14:paraId="24A38F71" w14:textId="77777777" w:rsidR="008257D7" w:rsidRPr="00CF55C0" w:rsidRDefault="008257D7" w:rsidP="00D805F6">
      <w:pPr>
        <w:numPr>
          <w:ilvl w:val="0"/>
          <w:numId w:val="35"/>
        </w:numPr>
        <w:spacing w:after="0" w:line="360" w:lineRule="auto"/>
        <w:contextualSpacing/>
        <w:jc w:val="both"/>
        <w:rPr>
          <w:rFonts w:eastAsia="Calibri"/>
          <w:spacing w:val="0"/>
          <w:lang w:val="es-DO"/>
        </w:rPr>
      </w:pPr>
      <w:r w:rsidRPr="00CF55C0">
        <w:rPr>
          <w:rFonts w:eastAsia="Calibri"/>
          <w:spacing w:val="0"/>
          <w:lang w:val="es-DO"/>
        </w:rPr>
        <w:t xml:space="preserve">Mejora en el seguimiento de las incidencias recurrentes. </w:t>
      </w:r>
    </w:p>
    <w:p w14:paraId="31C2ADA8" w14:textId="77777777" w:rsidR="008257D7" w:rsidRPr="00CF55C0" w:rsidRDefault="008257D7" w:rsidP="008257D7">
      <w:pPr>
        <w:spacing w:after="0" w:line="360" w:lineRule="auto"/>
        <w:contextualSpacing/>
        <w:jc w:val="both"/>
        <w:rPr>
          <w:rFonts w:eastAsia="Calibri"/>
          <w:spacing w:val="0"/>
          <w:lang w:val="es-DO"/>
        </w:rPr>
      </w:pPr>
    </w:p>
    <w:p w14:paraId="148CC413" w14:textId="77777777" w:rsidR="008257D7" w:rsidRPr="00615F7D" w:rsidRDefault="008257D7" w:rsidP="008257D7">
      <w:pPr>
        <w:spacing w:line="360" w:lineRule="auto"/>
        <w:rPr>
          <w:rFonts w:eastAsia="Calibri"/>
          <w:bCs/>
          <w:spacing w:val="0"/>
          <w:kern w:val="2"/>
          <w:lang w:val="es-MX"/>
        </w:rPr>
      </w:pPr>
      <w:r w:rsidRPr="00615F7D">
        <w:rPr>
          <w:rFonts w:eastAsia="Calibri"/>
          <w:bCs/>
          <w:spacing w:val="0"/>
          <w:kern w:val="2"/>
          <w:lang w:val="es-MX"/>
        </w:rPr>
        <w:t>Departamento de Desarrollo e Implementación de Sistema.</w:t>
      </w:r>
    </w:p>
    <w:p w14:paraId="0C0D8088" w14:textId="77777777" w:rsidR="008257D7" w:rsidRPr="00CF55C0" w:rsidRDefault="008257D7" w:rsidP="00D805F6">
      <w:pPr>
        <w:widowControl w:val="0"/>
        <w:numPr>
          <w:ilvl w:val="0"/>
          <w:numId w:val="36"/>
        </w:numPr>
        <w:spacing w:after="0" w:line="360" w:lineRule="auto"/>
        <w:jc w:val="both"/>
        <w:rPr>
          <w:rFonts w:eastAsia="Calibri"/>
          <w:caps/>
          <w:spacing w:val="4"/>
          <w:lang w:val="es-DO"/>
        </w:rPr>
      </w:pPr>
      <w:r w:rsidRPr="00CF55C0">
        <w:rPr>
          <w:rFonts w:eastAsia="Times New Roman"/>
          <w:spacing w:val="4"/>
          <w:lang w:val="es-ES"/>
        </w:rPr>
        <w:t>Nueva página web Institucional y de Transparencia.</w:t>
      </w:r>
    </w:p>
    <w:p w14:paraId="7D0897BA"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La página web institucional experimentó una notable transformación al implementar las directrices organizativas propias de los portales gubernamentales. Este proceso resultó en mejoras significativas en diversos aspectos, entre ellos el diseño, la tecnología, la seguridad y la accesibilidad, logrando así una interfaz más intuitiva y amigable para los usuarios. En este renovado espacio en línea, se promocionan las 26 carreras pertenecientes a las 7 áreas de estudio impartidas por la institución, presentando información detallada acompañada de imágenes, videos y recursos complementarios.</w:t>
      </w:r>
    </w:p>
    <w:p w14:paraId="4DB1AEDC" w14:textId="77777777" w:rsidR="008257D7" w:rsidRPr="00CF55C0" w:rsidRDefault="008257D7" w:rsidP="008257D7">
      <w:pPr>
        <w:spacing w:after="0" w:line="360" w:lineRule="auto"/>
        <w:jc w:val="both"/>
        <w:rPr>
          <w:rFonts w:eastAsia="Calibri"/>
          <w:spacing w:val="0"/>
          <w:lang w:val="es-MX"/>
        </w:rPr>
      </w:pPr>
    </w:p>
    <w:p w14:paraId="348E042A"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Además, se llevaron a cabo ajustes significativos en el portal de transparencia, el cual experimentó mejoras sustanciales en la navegación y en la facilidad para la carga y actualización de archivos. Estos cambios están orientados a mantener actualizada y accesible la información, lo que contribuye a fortalecer la transparencia de la institución, permitiendo una mayor apertura hacia la sociedad y ofreciendo una visión más clara de sus actividades y decisiones.</w:t>
      </w:r>
    </w:p>
    <w:p w14:paraId="47429BB8" w14:textId="77777777" w:rsidR="008257D7" w:rsidRPr="00CF55C0" w:rsidRDefault="008257D7" w:rsidP="008257D7">
      <w:pPr>
        <w:spacing w:after="0" w:line="360" w:lineRule="auto"/>
        <w:jc w:val="both"/>
        <w:rPr>
          <w:rFonts w:eastAsia="Times New Roman"/>
          <w:spacing w:val="0"/>
          <w:lang w:val="es-DO"/>
        </w:rPr>
      </w:pPr>
    </w:p>
    <w:p w14:paraId="615CC13A" w14:textId="77777777" w:rsidR="008257D7" w:rsidRPr="00CF55C0" w:rsidRDefault="008257D7" w:rsidP="00D805F6">
      <w:pPr>
        <w:numPr>
          <w:ilvl w:val="0"/>
          <w:numId w:val="36"/>
        </w:numPr>
        <w:spacing w:after="0" w:line="360" w:lineRule="auto"/>
        <w:contextualSpacing/>
        <w:jc w:val="both"/>
        <w:rPr>
          <w:rFonts w:eastAsia="Times New Roman"/>
          <w:spacing w:val="0"/>
          <w:lang w:val="es-DO"/>
        </w:rPr>
      </w:pPr>
      <w:r w:rsidRPr="00CF55C0">
        <w:rPr>
          <w:rFonts w:eastAsia="Times New Roman"/>
          <w:spacing w:val="0"/>
          <w:lang w:val="es-ES"/>
        </w:rPr>
        <w:t>Implementación de Sistema de Punto de Venta</w:t>
      </w:r>
    </w:p>
    <w:p w14:paraId="3E6DB0AD"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Se implementó un sistema de punto de venta, en primera instancia, para la cafetería de la institución, con fin de eficientizar el proceso de ventas en la cafetería y de ahorrar costos en contraste al antiguo sistema.</w:t>
      </w:r>
    </w:p>
    <w:p w14:paraId="111FB830" w14:textId="77777777" w:rsidR="008257D7" w:rsidRPr="00CF55C0" w:rsidRDefault="008257D7" w:rsidP="008257D7">
      <w:pPr>
        <w:spacing w:after="0" w:line="360" w:lineRule="auto"/>
        <w:jc w:val="both"/>
        <w:rPr>
          <w:rFonts w:eastAsia="Calibri"/>
          <w:spacing w:val="0"/>
          <w:lang w:val="es-MX"/>
        </w:rPr>
      </w:pPr>
    </w:p>
    <w:p w14:paraId="0C6B32E1"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Surge la necesidad, producto de los elevados costos antes pagados por el anterior </w:t>
      </w:r>
      <w:r w:rsidRPr="00CF55C0">
        <w:rPr>
          <w:rFonts w:eastAsia="Calibri"/>
          <w:spacing w:val="0"/>
          <w:lang w:val="es-MX"/>
        </w:rPr>
        <w:lastRenderedPageBreak/>
        <w:t>sistema de facturació</w:t>
      </w:r>
      <w:r w:rsidRPr="00CF55C0">
        <w:rPr>
          <w:rFonts w:eastAsia="Times New Roman"/>
          <w:spacing w:val="0"/>
          <w:lang w:val="es-MX"/>
        </w:rPr>
        <w:t>n utilizado en nuestra institución, además de su complejidad de uso, puesto que, a pesar de ser un sistema robusto, fue desarrollado hace varios años atrás. Lo cual provoca que sea muy poco intuitivo.</w:t>
      </w:r>
    </w:p>
    <w:p w14:paraId="078B9119" w14:textId="77777777" w:rsidR="008257D7" w:rsidRPr="00CF55C0" w:rsidRDefault="008257D7" w:rsidP="008257D7">
      <w:pPr>
        <w:spacing w:after="0" w:line="360" w:lineRule="auto"/>
        <w:jc w:val="both"/>
        <w:rPr>
          <w:rFonts w:eastAsia="Calibri"/>
          <w:spacing w:val="0"/>
          <w:lang w:val="es-MX"/>
        </w:rPr>
      </w:pPr>
    </w:p>
    <w:p w14:paraId="104A17C5" w14:textId="77777777" w:rsidR="008257D7" w:rsidRPr="00CF55C0" w:rsidRDefault="008257D7" w:rsidP="008257D7">
      <w:pPr>
        <w:spacing w:after="0" w:line="360" w:lineRule="auto"/>
        <w:jc w:val="both"/>
        <w:rPr>
          <w:rFonts w:eastAsia="Times New Roman"/>
          <w:spacing w:val="0"/>
          <w:lang w:val="es-DO"/>
        </w:rPr>
      </w:pPr>
      <w:r w:rsidRPr="00CF55C0">
        <w:rPr>
          <w:rFonts w:eastAsia="Calibri"/>
          <w:spacing w:val="0"/>
          <w:lang w:val="es-MX"/>
        </w:rPr>
        <w:t xml:space="preserve">Este sistema trajo con sí, ventajas como facturación más rápida, reportes centrados en las necesidades, libre de costos, seguridad y control de usuarios simplificados. Eficientizando así, el tiempo de trabajo, reduciendo el tiempo entre transacciones, también ayudando a un menor tiempo de fila por parte de los estudiantes. </w:t>
      </w:r>
    </w:p>
    <w:p w14:paraId="057E9013" w14:textId="77777777" w:rsidR="008257D7" w:rsidRPr="00CF55C0" w:rsidRDefault="008257D7" w:rsidP="008257D7">
      <w:pPr>
        <w:spacing w:after="0" w:line="360" w:lineRule="auto"/>
        <w:jc w:val="both"/>
        <w:rPr>
          <w:rFonts w:eastAsia="Times New Roman"/>
          <w:spacing w:val="0"/>
          <w:lang w:val="es-DO"/>
        </w:rPr>
      </w:pPr>
      <w:r w:rsidRPr="00CF55C0">
        <w:rPr>
          <w:rFonts w:eastAsia="Times New Roman"/>
          <w:spacing w:val="0"/>
          <w:lang w:val="es-DO"/>
        </w:rPr>
        <w:t>Este sistema ha cumplido hasta el momento con los requisitos exigidos desde un principio, apoyando así a la realización de un mejor trabajo en la institución.</w:t>
      </w:r>
    </w:p>
    <w:p w14:paraId="6369E285" w14:textId="77777777" w:rsidR="008257D7" w:rsidRPr="00CF55C0" w:rsidRDefault="008257D7" w:rsidP="008257D7">
      <w:pPr>
        <w:spacing w:after="0" w:line="360" w:lineRule="auto"/>
        <w:jc w:val="both"/>
        <w:rPr>
          <w:rFonts w:eastAsia="Times New Roman"/>
          <w:spacing w:val="0"/>
          <w:lang w:val="es-DO"/>
        </w:rPr>
      </w:pPr>
    </w:p>
    <w:p w14:paraId="7023FC4E" w14:textId="77777777" w:rsidR="008257D7" w:rsidRPr="00CF55C0" w:rsidRDefault="008257D7" w:rsidP="00D805F6">
      <w:pPr>
        <w:numPr>
          <w:ilvl w:val="0"/>
          <w:numId w:val="36"/>
        </w:numPr>
        <w:spacing w:after="0" w:line="360" w:lineRule="auto"/>
        <w:contextualSpacing/>
        <w:jc w:val="both"/>
        <w:rPr>
          <w:rFonts w:eastAsia="Times New Roman"/>
          <w:spacing w:val="0"/>
          <w:lang w:val="es-DO"/>
        </w:rPr>
      </w:pPr>
      <w:r w:rsidRPr="00CF55C0">
        <w:rPr>
          <w:rFonts w:eastAsia="Times New Roman"/>
          <w:spacing w:val="0"/>
          <w:lang w:val="es-ES"/>
        </w:rPr>
        <w:t>Creación e Implementación de DashBoard con información estudiantil</w:t>
      </w:r>
    </w:p>
    <w:p w14:paraId="2F931D12"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Se han desarrollado un conjunto de paneles informativos, a fin de agilizar la extracción de datos relevantes sobre la vida estudiantil, puesto que, anteriormente se demoraba la obtención de este tipo de datos.</w:t>
      </w:r>
    </w:p>
    <w:p w14:paraId="39CF0232" w14:textId="77777777" w:rsidR="008257D7" w:rsidRPr="00CF55C0" w:rsidRDefault="008257D7" w:rsidP="004430A9">
      <w:pPr>
        <w:pStyle w:val="Prrafodelista"/>
        <w:numPr>
          <w:ilvl w:val="0"/>
          <w:numId w:val="75"/>
        </w:numPr>
        <w:spacing w:after="0"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DashBoard de estudiantes graduados, usado por los departamentos contenidos en la dirección de Registro y admisión.</w:t>
      </w:r>
    </w:p>
    <w:p w14:paraId="55941D04" w14:textId="77777777" w:rsidR="008257D7" w:rsidRPr="00CF55C0" w:rsidRDefault="008257D7" w:rsidP="004430A9">
      <w:pPr>
        <w:pStyle w:val="Prrafodelista"/>
        <w:numPr>
          <w:ilvl w:val="0"/>
          <w:numId w:val="75"/>
        </w:numPr>
        <w:spacing w:after="0"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DashBoard de estudiantes activos, usado por la Dirección de Registro y Admisión, y Planificación y desarrollo.</w:t>
      </w:r>
    </w:p>
    <w:p w14:paraId="2E2A0F07" w14:textId="77777777" w:rsidR="008257D7" w:rsidRPr="00CF55C0" w:rsidRDefault="008257D7" w:rsidP="004430A9">
      <w:pPr>
        <w:pStyle w:val="Prrafodelista"/>
        <w:numPr>
          <w:ilvl w:val="0"/>
          <w:numId w:val="75"/>
        </w:numPr>
        <w:spacing w:after="0"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DashBoard con las informaciones en detalle de los estudiantes para fines estadísticos, este es usado exclusivamente por la Dirección de Planificación y Desarrollo.</w:t>
      </w:r>
    </w:p>
    <w:p w14:paraId="1E8F3A97" w14:textId="77777777" w:rsidR="008257D7" w:rsidRPr="00CF55C0" w:rsidRDefault="008257D7" w:rsidP="004430A9">
      <w:pPr>
        <w:pStyle w:val="Prrafodelista"/>
        <w:numPr>
          <w:ilvl w:val="0"/>
          <w:numId w:val="75"/>
        </w:numPr>
        <w:spacing w:after="0"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DashBoard con la capacidad de las secciones, para hacer contraste con los equipos tecnológicos necesarios en los laboratorios, para llevar a cabo una planificación pertinente. Usado por la Dirección Administrativa.</w:t>
      </w:r>
    </w:p>
    <w:p w14:paraId="0BE3769C" w14:textId="77777777" w:rsidR="00713176" w:rsidRPr="00CF55C0" w:rsidRDefault="00713176" w:rsidP="00713176">
      <w:pPr>
        <w:spacing w:after="0" w:line="360" w:lineRule="auto"/>
        <w:ind w:left="1440"/>
        <w:contextualSpacing/>
        <w:jc w:val="both"/>
        <w:rPr>
          <w:rFonts w:eastAsia="Calibri"/>
          <w:spacing w:val="0"/>
          <w:lang w:val="es-MX"/>
        </w:rPr>
      </w:pPr>
    </w:p>
    <w:p w14:paraId="5424422F" w14:textId="3049F393" w:rsidR="008257D7" w:rsidRPr="00CF55C0" w:rsidRDefault="008257D7" w:rsidP="00D805F6">
      <w:pPr>
        <w:numPr>
          <w:ilvl w:val="0"/>
          <w:numId w:val="36"/>
        </w:numPr>
        <w:spacing w:after="0" w:line="360" w:lineRule="auto"/>
        <w:contextualSpacing/>
        <w:jc w:val="both"/>
        <w:rPr>
          <w:rFonts w:eastAsia="Times New Roman"/>
          <w:spacing w:val="0"/>
          <w:lang w:val="es-DO"/>
        </w:rPr>
      </w:pPr>
      <w:r w:rsidRPr="00CF55C0">
        <w:rPr>
          <w:rFonts w:eastAsia="Times New Roman"/>
          <w:spacing w:val="0"/>
          <w:lang w:val="es-ES"/>
        </w:rPr>
        <w:t>Intranet estudiantil y administrativa</w:t>
      </w:r>
      <w:r w:rsidR="00713176" w:rsidRPr="00CF55C0">
        <w:rPr>
          <w:rFonts w:eastAsia="Times New Roman"/>
          <w:spacing w:val="0"/>
          <w:lang w:val="es-ES"/>
        </w:rPr>
        <w:t>.</w:t>
      </w:r>
    </w:p>
    <w:p w14:paraId="0E0BE356"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Se actualizo la plataforma a la que exclusivamente puede acceder los estudiantes </w:t>
      </w:r>
      <w:r w:rsidRPr="00CF55C0">
        <w:rPr>
          <w:rFonts w:eastAsia="Calibri"/>
          <w:spacing w:val="0"/>
          <w:lang w:val="es-MX"/>
        </w:rPr>
        <w:lastRenderedPageBreak/>
        <w:t>y el personal administrativo, cada cual es su espacio único, allí se encuentra los enlaces a las principales plataformas a las que deben ingresar, con una increíble ventaja de poseer un solo login o inicio de sesión.</w:t>
      </w:r>
    </w:p>
    <w:p w14:paraId="791D210C" w14:textId="77777777" w:rsidR="008257D7" w:rsidRPr="00CF55C0" w:rsidRDefault="008257D7" w:rsidP="008257D7">
      <w:pPr>
        <w:spacing w:after="0" w:line="360" w:lineRule="auto"/>
        <w:jc w:val="both"/>
        <w:rPr>
          <w:rFonts w:eastAsia="Calibri"/>
          <w:spacing w:val="0"/>
          <w:lang w:val="es-MX"/>
        </w:rPr>
      </w:pPr>
    </w:p>
    <w:p w14:paraId="6D89BC26"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Estas plataformas traen un ahorro de tiempo significativo para sus usuarios, puesto que, tendrán en una sola ventana, todos los accesos necesarios para realizar las tareas o asignaciones necesarias, no teniendo así, que buscar cada herramienta de manera individual.</w:t>
      </w:r>
    </w:p>
    <w:p w14:paraId="5803E222" w14:textId="77777777" w:rsidR="008257D7" w:rsidRPr="00CF55C0" w:rsidRDefault="008257D7" w:rsidP="008257D7">
      <w:pPr>
        <w:spacing w:after="0" w:line="360" w:lineRule="auto"/>
        <w:jc w:val="both"/>
        <w:rPr>
          <w:rFonts w:eastAsia="Times New Roman"/>
          <w:spacing w:val="0"/>
          <w:lang w:val="es-ES"/>
        </w:rPr>
      </w:pPr>
    </w:p>
    <w:p w14:paraId="28071496" w14:textId="77777777" w:rsidR="008257D7" w:rsidRPr="00CF55C0" w:rsidRDefault="008257D7" w:rsidP="00D805F6">
      <w:pPr>
        <w:numPr>
          <w:ilvl w:val="0"/>
          <w:numId w:val="36"/>
        </w:numPr>
        <w:spacing w:after="0" w:line="360" w:lineRule="auto"/>
        <w:contextualSpacing/>
        <w:jc w:val="both"/>
        <w:rPr>
          <w:rFonts w:eastAsia="Times New Roman"/>
          <w:spacing w:val="0"/>
          <w:lang w:val="es-ES"/>
        </w:rPr>
      </w:pPr>
      <w:r w:rsidRPr="00CF55C0">
        <w:rPr>
          <w:rFonts w:eastAsia="Times New Roman"/>
          <w:spacing w:val="0"/>
          <w:lang w:val="es-ES"/>
        </w:rPr>
        <w:t>Sistema de asistencia de maestros</w:t>
      </w:r>
    </w:p>
    <w:p w14:paraId="32AD76FD"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Esta solución surgió por la carencia de información respecto a la correcta y completa repartición de las horas por las cuales los docentes son contratados y pagados, no existía un control real de a cuál hora comenzaba una asignatura y terminaba de igual forma. Por esto, este sistema se creó para facilitar la toma de asistencia de los maestros, respecto a su carga horaria, a través del bedel.</w:t>
      </w:r>
    </w:p>
    <w:p w14:paraId="43BAA01A"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Este contiene a todos los maestros, con sus cargas académicas actualizadas, sus horarios y todos los detalles pertinentes. Este funciona a través exclusivamente del escaneo de un código QR, el cual agiliza la toma de asistencia, puesto que solamente el docente deberá de presentar su código y el bedel escanearlo.</w:t>
      </w:r>
    </w:p>
    <w:p w14:paraId="699CD744" w14:textId="77777777" w:rsidR="008257D7" w:rsidRPr="00CF55C0" w:rsidRDefault="008257D7" w:rsidP="008257D7">
      <w:pPr>
        <w:spacing w:after="0" w:line="360" w:lineRule="auto"/>
        <w:jc w:val="both"/>
        <w:rPr>
          <w:rFonts w:eastAsia="Times New Roman"/>
          <w:spacing w:val="0"/>
          <w:lang w:val="es-ES"/>
        </w:rPr>
      </w:pPr>
    </w:p>
    <w:p w14:paraId="40FB3308" w14:textId="77777777" w:rsidR="008257D7" w:rsidRPr="00CF55C0" w:rsidRDefault="008257D7" w:rsidP="00D805F6">
      <w:pPr>
        <w:numPr>
          <w:ilvl w:val="0"/>
          <w:numId w:val="36"/>
        </w:numPr>
        <w:spacing w:after="0" w:line="360" w:lineRule="auto"/>
        <w:contextualSpacing/>
        <w:jc w:val="both"/>
        <w:rPr>
          <w:rFonts w:eastAsia="Times New Roman"/>
          <w:spacing w:val="0"/>
          <w:lang w:val="es-ES"/>
        </w:rPr>
      </w:pPr>
      <w:r w:rsidRPr="00CF55C0">
        <w:rPr>
          <w:rFonts w:eastAsia="Times New Roman"/>
          <w:spacing w:val="0"/>
          <w:lang w:val="es-ES"/>
        </w:rPr>
        <w:t>Sistema de concurrencia estudiantil</w:t>
      </w:r>
    </w:p>
    <w:p w14:paraId="7FE17FE3"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Este sistema fue implementado para 3 departamentos: Servicios Estudiantiles, Virtual y Biblioteca. Este sistema tiene como finalidad capturar a los estudiantes que se dan cita en estos departamentos y guardar la razón de su visita por él mismo, esto permite crear un reporte general de esta concurrencia, para fines estadísticos, a fin, de mejorar los servicios prestados.</w:t>
      </w:r>
    </w:p>
    <w:p w14:paraId="08F41A55" w14:textId="77777777" w:rsidR="008257D7" w:rsidRPr="00CF55C0" w:rsidRDefault="008257D7" w:rsidP="008257D7">
      <w:pPr>
        <w:spacing w:after="0" w:line="360" w:lineRule="auto"/>
        <w:jc w:val="both"/>
        <w:rPr>
          <w:rFonts w:eastAsia="Times New Roman"/>
          <w:spacing w:val="0"/>
          <w:lang w:val="es-ES"/>
        </w:rPr>
      </w:pPr>
    </w:p>
    <w:p w14:paraId="1B173FBE" w14:textId="77777777" w:rsidR="008257D7" w:rsidRPr="00CF55C0" w:rsidRDefault="008257D7" w:rsidP="00D805F6">
      <w:pPr>
        <w:numPr>
          <w:ilvl w:val="0"/>
          <w:numId w:val="36"/>
        </w:numPr>
        <w:spacing w:after="0" w:line="360" w:lineRule="auto"/>
        <w:contextualSpacing/>
        <w:jc w:val="both"/>
        <w:rPr>
          <w:rFonts w:eastAsia="Times New Roman"/>
          <w:spacing w:val="0"/>
          <w:lang w:val="es-ES"/>
        </w:rPr>
      </w:pPr>
      <w:r w:rsidRPr="00CF55C0">
        <w:rPr>
          <w:rFonts w:eastAsia="Times New Roman"/>
          <w:spacing w:val="0"/>
          <w:lang w:val="es-ES"/>
        </w:rPr>
        <w:t>Sistema de votación Asociación de Servidores Públicos</w:t>
      </w:r>
    </w:p>
    <w:p w14:paraId="65F50ED3"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El Sistema de Votación se creó con la finalidad de apoyar el proceso de votación </w:t>
      </w:r>
      <w:r w:rsidRPr="00CF55C0">
        <w:rPr>
          <w:rFonts w:eastAsia="Calibri"/>
          <w:spacing w:val="0"/>
          <w:lang w:val="es-MX"/>
        </w:rPr>
        <w:lastRenderedPageBreak/>
        <w:t>de la Asociación de Servidores Públicos, el mismo permite definir las planchas que desean participar en la votación, permite la carga de todos los empleados hábiles para votar, se le genera un código aleatorio, y con este código aleatorio el empleado tiene derecho al voto.</w:t>
      </w:r>
    </w:p>
    <w:p w14:paraId="05469457" w14:textId="77777777" w:rsidR="008257D7" w:rsidRPr="00CF55C0" w:rsidRDefault="008257D7" w:rsidP="008257D7">
      <w:pPr>
        <w:spacing w:after="0" w:line="360" w:lineRule="auto"/>
        <w:jc w:val="both"/>
        <w:rPr>
          <w:rFonts w:eastAsia="Calibri"/>
          <w:spacing w:val="0"/>
          <w:lang w:val="es-MX"/>
        </w:rPr>
      </w:pPr>
    </w:p>
    <w:p w14:paraId="7FB57F5B"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Este código se genera para mantener la anonimidad del voto. El sistema también cuenta con una ventana de resultado y concurrencia.</w:t>
      </w:r>
    </w:p>
    <w:p w14:paraId="70E3B746" w14:textId="77777777" w:rsidR="008257D7" w:rsidRPr="00CF55C0" w:rsidRDefault="008257D7" w:rsidP="008257D7">
      <w:pPr>
        <w:spacing w:after="0" w:line="360" w:lineRule="auto"/>
        <w:jc w:val="both"/>
        <w:rPr>
          <w:rFonts w:eastAsia="Calibri"/>
          <w:spacing w:val="0"/>
          <w:lang w:val="es-MX"/>
        </w:rPr>
      </w:pPr>
    </w:p>
    <w:p w14:paraId="6AFAE3F3"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Cabe destacar que, todo el proceso se realizó en base a manuales y reglamentos establecidos por el Ministerio de la Administración Pública (MAP), los cuales, aprobaron el uso de dicho sistema.</w:t>
      </w:r>
    </w:p>
    <w:p w14:paraId="3607D44B" w14:textId="77777777" w:rsidR="008257D7" w:rsidRPr="00CF55C0" w:rsidRDefault="008257D7" w:rsidP="008257D7">
      <w:pPr>
        <w:spacing w:after="0" w:line="360" w:lineRule="auto"/>
        <w:jc w:val="both"/>
        <w:rPr>
          <w:rFonts w:eastAsia="Times New Roman"/>
          <w:spacing w:val="0"/>
          <w:lang w:val="es-ES"/>
        </w:rPr>
      </w:pPr>
    </w:p>
    <w:p w14:paraId="65681431" w14:textId="77777777" w:rsidR="008257D7" w:rsidRPr="00CF55C0" w:rsidRDefault="008257D7" w:rsidP="00D805F6">
      <w:pPr>
        <w:numPr>
          <w:ilvl w:val="0"/>
          <w:numId w:val="36"/>
        </w:numPr>
        <w:spacing w:after="0" w:line="360" w:lineRule="auto"/>
        <w:contextualSpacing/>
        <w:jc w:val="both"/>
        <w:rPr>
          <w:rFonts w:eastAsia="Times New Roman"/>
          <w:spacing w:val="0"/>
          <w:lang w:val="es-ES"/>
        </w:rPr>
      </w:pPr>
      <w:r w:rsidRPr="00CF55C0">
        <w:rPr>
          <w:rFonts w:eastAsia="Times New Roman"/>
          <w:bCs/>
          <w:spacing w:val="0"/>
          <w:lang w:val="es-ES"/>
        </w:rPr>
        <w:t>Consulta</w:t>
      </w:r>
      <w:r w:rsidRPr="00CF55C0">
        <w:rPr>
          <w:rFonts w:eastAsia="Times New Roman"/>
          <w:spacing w:val="0"/>
          <w:lang w:val="es-ES"/>
        </w:rPr>
        <w:t xml:space="preserve"> de volantes de pago</w:t>
      </w:r>
    </w:p>
    <w:p w14:paraId="64DB788F"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Este desarrollo tiene por objetivo la consulta de los descuentos aplicados en nómina sobre su sueldo bruto, el mismo se ingresa con su correo institucional, puede consultar todo el historial subido en la plataforma. </w:t>
      </w:r>
    </w:p>
    <w:p w14:paraId="4F9AE3B8" w14:textId="77777777" w:rsidR="00713176" w:rsidRPr="00CF55C0" w:rsidRDefault="00713176" w:rsidP="008257D7">
      <w:pPr>
        <w:spacing w:after="0" w:line="360" w:lineRule="auto"/>
        <w:jc w:val="both"/>
        <w:rPr>
          <w:rFonts w:ascii="Calibri" w:eastAsia="Calibri" w:hAnsi="Calibri" w:cs="Arial"/>
          <w:spacing w:val="0"/>
          <w:sz w:val="22"/>
          <w:szCs w:val="22"/>
        </w:rPr>
      </w:pPr>
    </w:p>
    <w:p w14:paraId="52AD0135" w14:textId="6695A483"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Lo cual genera un impacto directo al departamento de nómina, pues que se ha </w:t>
      </w:r>
      <w:r w:rsidR="00713176" w:rsidRPr="00CF55C0">
        <w:rPr>
          <w:rFonts w:eastAsia="Calibri"/>
          <w:spacing w:val="0"/>
          <w:lang w:val="es-MX"/>
        </w:rPr>
        <w:t>optimizado las consultas de esta</w:t>
      </w:r>
      <w:r w:rsidRPr="00CF55C0">
        <w:rPr>
          <w:rFonts w:eastAsia="Calibri"/>
          <w:spacing w:val="0"/>
          <w:lang w:val="es-MX"/>
        </w:rPr>
        <w:t xml:space="preserve">s </w:t>
      </w:r>
      <w:r w:rsidR="00713176" w:rsidRPr="00CF55C0">
        <w:rPr>
          <w:rFonts w:eastAsia="Calibri"/>
          <w:spacing w:val="0"/>
          <w:lang w:val="es-MX"/>
        </w:rPr>
        <w:t>índoles</w:t>
      </w:r>
      <w:r w:rsidRPr="00CF55C0">
        <w:rPr>
          <w:rFonts w:eastAsia="Calibri"/>
          <w:spacing w:val="0"/>
          <w:lang w:val="es-MX"/>
        </w:rPr>
        <w:t xml:space="preserve">, puesto que muchos empleados desean saber </w:t>
      </w:r>
      <w:r w:rsidR="00713176" w:rsidRPr="00CF55C0">
        <w:rPr>
          <w:rFonts w:eastAsia="Calibri"/>
          <w:spacing w:val="0"/>
          <w:lang w:val="es-MX"/>
        </w:rPr>
        <w:t>f</w:t>
      </w:r>
      <w:r w:rsidRPr="00CF55C0">
        <w:rPr>
          <w:rFonts w:eastAsia="Calibri"/>
          <w:spacing w:val="0"/>
          <w:lang w:val="es-MX"/>
        </w:rPr>
        <w:t>recuentemente sus descuentos y acudían al departamento correspondiente, generando así un retraso en sus labores administrativas. Con esta herramienta ellos mismo pueden verificarlos y brindado al departamento más tiempo para hacer sus responsabilidades.</w:t>
      </w:r>
    </w:p>
    <w:p w14:paraId="52142060" w14:textId="77777777" w:rsidR="008257D7" w:rsidRPr="00CF55C0" w:rsidRDefault="008257D7" w:rsidP="008257D7">
      <w:pPr>
        <w:spacing w:after="0" w:line="360" w:lineRule="auto"/>
        <w:jc w:val="both"/>
        <w:rPr>
          <w:rFonts w:eastAsia="Calibri"/>
          <w:spacing w:val="0"/>
          <w:lang w:val="es-MX"/>
        </w:rPr>
      </w:pPr>
    </w:p>
    <w:p w14:paraId="692ADFB5" w14:textId="77777777" w:rsidR="008257D7" w:rsidRPr="00CF55C0" w:rsidRDefault="008257D7" w:rsidP="00D805F6">
      <w:pPr>
        <w:numPr>
          <w:ilvl w:val="0"/>
          <w:numId w:val="36"/>
        </w:numPr>
        <w:spacing w:after="0" w:line="360" w:lineRule="auto"/>
        <w:contextualSpacing/>
        <w:jc w:val="both"/>
        <w:rPr>
          <w:rFonts w:eastAsia="Times New Roman"/>
          <w:bCs/>
          <w:spacing w:val="0"/>
          <w:lang w:val="es-ES"/>
        </w:rPr>
      </w:pPr>
      <w:r w:rsidRPr="00CF55C0">
        <w:rPr>
          <w:rFonts w:eastAsia="Times New Roman"/>
          <w:bCs/>
          <w:spacing w:val="0"/>
          <w:lang w:val="es-ES"/>
        </w:rPr>
        <w:t>Felicitación de Cumpleaños:</w:t>
      </w:r>
    </w:p>
    <w:p w14:paraId="2CD524FB"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Fue desarrollada e implementada una solución para la felicitación automática del personal administrativo de la institución, haciendo así que a los correos de todos los empleados les llegué un mensaje de felicitación por cada empleado que está de fiesta, el correo incluye un mensaje de felicitación, una imagen de fondo orientada </w:t>
      </w:r>
      <w:r w:rsidRPr="00CF55C0">
        <w:rPr>
          <w:rFonts w:eastAsia="Calibri"/>
          <w:spacing w:val="0"/>
          <w:lang w:val="es-MX"/>
        </w:rPr>
        <w:lastRenderedPageBreak/>
        <w:t>a las felicitaciones, el nombre del empleado y su cargo administrativo.</w:t>
      </w:r>
    </w:p>
    <w:p w14:paraId="07F87F30" w14:textId="77777777" w:rsidR="008257D7" w:rsidRPr="00CF55C0" w:rsidRDefault="008257D7" w:rsidP="008257D7">
      <w:pPr>
        <w:spacing w:after="0" w:line="360" w:lineRule="auto"/>
        <w:jc w:val="both"/>
        <w:rPr>
          <w:rFonts w:eastAsia="Calibri"/>
          <w:spacing w:val="0"/>
          <w:lang w:val="es-MX"/>
        </w:rPr>
      </w:pPr>
    </w:p>
    <w:p w14:paraId="63340B48" w14:textId="77777777" w:rsidR="008257D7" w:rsidRPr="00CF55C0" w:rsidRDefault="008257D7" w:rsidP="008257D7">
      <w:pPr>
        <w:spacing w:after="0" w:line="360" w:lineRule="auto"/>
        <w:jc w:val="both"/>
        <w:rPr>
          <w:rFonts w:eastAsia="Calibri"/>
          <w:spacing w:val="0"/>
          <w:lang w:val="es-MX"/>
        </w:rPr>
      </w:pPr>
      <w:r w:rsidRPr="00CF55C0">
        <w:rPr>
          <w:rFonts w:eastAsia="Calibri"/>
          <w:spacing w:val="0"/>
          <w:lang w:val="es-MX"/>
        </w:rPr>
        <w:t xml:space="preserve">Con esta solución, se ayuda a crear un ambiente laboral optimo, donde todos somos iguales, puesto que, antes solamente se felicitaban a las personas que se notificaban al Departamentos de Comunicaciones con antelación, para que los mismos preparen una foto de felicitación, por esto, con esta herramienta, ya contamos con la automatización de este procedimiento y dándole igual importancia a cada empleado. </w:t>
      </w:r>
    </w:p>
    <w:p w14:paraId="5E039E10" w14:textId="77777777" w:rsidR="00DE306A" w:rsidRPr="00CF55C0" w:rsidRDefault="00DE306A" w:rsidP="008257D7">
      <w:pPr>
        <w:spacing w:after="0" w:line="360" w:lineRule="auto"/>
        <w:jc w:val="both"/>
        <w:rPr>
          <w:rFonts w:eastAsia="Calibri"/>
          <w:spacing w:val="0"/>
          <w:lang w:val="es-MX"/>
        </w:rPr>
      </w:pPr>
    </w:p>
    <w:p w14:paraId="7F7D22AD" w14:textId="77777777" w:rsidR="008257D7" w:rsidRPr="00CF55C0" w:rsidRDefault="008257D7" w:rsidP="008257D7">
      <w:pPr>
        <w:spacing w:after="0" w:line="360" w:lineRule="auto"/>
        <w:jc w:val="both"/>
        <w:rPr>
          <w:rFonts w:eastAsia="Calibri"/>
          <w:bCs/>
          <w:spacing w:val="0"/>
          <w:lang w:val="es-MX"/>
        </w:rPr>
      </w:pPr>
      <w:r w:rsidRPr="00CF55C0">
        <w:rPr>
          <w:rFonts w:eastAsia="Calibri"/>
          <w:bCs/>
          <w:spacing w:val="0"/>
          <w:lang w:val="es-MX"/>
        </w:rPr>
        <w:t>Niveles de avances de los proyectos no culminados.</w:t>
      </w:r>
    </w:p>
    <w:p w14:paraId="7EA84C4B" w14:textId="77777777" w:rsidR="008257D7" w:rsidRPr="00615F7D" w:rsidRDefault="008257D7" w:rsidP="008257D7">
      <w:pPr>
        <w:spacing w:line="360" w:lineRule="auto"/>
        <w:rPr>
          <w:rFonts w:eastAsia="Calibri"/>
          <w:spacing w:val="0"/>
          <w:kern w:val="2"/>
          <w:lang w:val="es-MX"/>
        </w:rPr>
      </w:pPr>
    </w:p>
    <w:p w14:paraId="1983C66B"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w:t>
      </w:r>
      <w:r w:rsidRPr="00615F7D">
        <w:rPr>
          <w:rFonts w:eastAsia="Calibri"/>
          <w:spacing w:val="0"/>
          <w:kern w:val="2"/>
          <w:lang w:val="es-MX"/>
        </w:rPr>
        <w:tab/>
        <w:t>Firma Digital Docente</w:t>
      </w:r>
    </w:p>
    <w:p w14:paraId="6F5FC35F"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Con el objetivo de modernizar los procesos y agilizar la gestión documental, la institución ha implementado con éxito la modalidad de firma digital para el personal docente. Aquí se detallan las acciones clave llevadas a cabo en este proceso:</w:t>
      </w:r>
    </w:p>
    <w:p w14:paraId="47D6FECF"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Firma de Convenios para utilizar la firma digital: Se ha formalizado la adopción de la firma digital mediante la firma de convenios, estableciendo las bases legales necesarias para su implementación y uso en la institución.</w:t>
      </w:r>
    </w:p>
    <w:p w14:paraId="1DFA293D"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Recopilación y Carga de Expedientes del Personal Docente: Se ha realizado una minuciosa recopilación de los expedientes del personal docente, y posteriormente, se han cargado de manera segura en la plataforma Viafirma RA. Este proceso garantiza la disponibilidad y accesibilidad eficiente de los documentos necesarios para la firma digital.</w:t>
      </w:r>
    </w:p>
    <w:p w14:paraId="210CBB11"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 xml:space="preserve">Creación de Usuarios en Plataformas Especializadas: Se han creado usuarios en plataformas especializadas, como Firma GOB y Viafirma, para cada docente. Estas plataformas brindan entornos seguros y confiables para la generación y </w:t>
      </w:r>
      <w:r w:rsidRPr="00615F7D">
        <w:rPr>
          <w:rFonts w:eastAsia="Calibri"/>
          <w:spacing w:val="0"/>
          <w:kern w:val="2"/>
          <w:lang w:val="es-MX"/>
        </w:rPr>
        <w:lastRenderedPageBreak/>
        <w:t>gestión de firmas digitales.</w:t>
      </w:r>
    </w:p>
    <w:p w14:paraId="10EF5027"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Configuración Individualizada de Usuarios: Se ha llevado a cabo la configuración individualizada de usuarios para todos los docentes, asegurando que cada uno tenga acceso adecuado a las herramientas necesarias para utilizar la firma digital de manera efectiva.</w:t>
      </w:r>
    </w:p>
    <w:p w14:paraId="47E2AE87"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Este proceso no solo simplifica la firma de documentos, sino que también mejora la eficiencia y la seguridad en la gestión documental. La adopción de la firma digital representa un avance significativo hacia la modernización y la optimización de los procesos administrativos en la institución.</w:t>
      </w:r>
    </w:p>
    <w:p w14:paraId="5E4E4586" w14:textId="348E14B2"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2.</w:t>
      </w:r>
      <w:r w:rsidRPr="00615F7D">
        <w:rPr>
          <w:rFonts w:eastAsia="Calibri"/>
          <w:spacing w:val="0"/>
          <w:kern w:val="2"/>
          <w:lang w:val="es-MX"/>
        </w:rPr>
        <w:tab/>
        <w:t xml:space="preserve">Implementación de un nuevo </w:t>
      </w:r>
      <w:r w:rsidR="00713176" w:rsidRPr="00615F7D">
        <w:rPr>
          <w:rFonts w:eastAsia="Calibri"/>
          <w:spacing w:val="0"/>
          <w:kern w:val="2"/>
          <w:lang w:val="es-MX"/>
        </w:rPr>
        <w:t>Help Desk</w:t>
      </w:r>
      <w:r w:rsidRPr="00615F7D">
        <w:rPr>
          <w:rFonts w:eastAsia="Calibri"/>
          <w:spacing w:val="0"/>
          <w:kern w:val="2"/>
          <w:lang w:val="es-MX"/>
        </w:rPr>
        <w:t>.</w:t>
      </w:r>
    </w:p>
    <w:p w14:paraId="7BCE0B0E" w14:textId="45AD54B2"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 xml:space="preserve">Se procedió a instalar y adecuar el sistema </w:t>
      </w:r>
      <w:r w:rsidR="00713176" w:rsidRPr="00615F7D">
        <w:rPr>
          <w:rFonts w:eastAsia="Calibri"/>
          <w:spacing w:val="0"/>
          <w:kern w:val="2"/>
          <w:lang w:val="es-MX"/>
        </w:rPr>
        <w:t>Help Desk</w:t>
      </w:r>
      <w:r w:rsidRPr="00615F7D">
        <w:rPr>
          <w:rFonts w:eastAsia="Calibri"/>
          <w:spacing w:val="0"/>
          <w:kern w:val="2"/>
          <w:lang w:val="es-MX"/>
        </w:rPr>
        <w:t xml:space="preserve"> basada en licencias GNU es una solución libre de gestión de servicios de tecnología de la información (ITSM), un sistema de seguimiento de incidencias y de solución Service </w:t>
      </w:r>
      <w:r w:rsidR="00713176" w:rsidRPr="00615F7D">
        <w:rPr>
          <w:rFonts w:eastAsia="Calibri"/>
          <w:spacing w:val="0"/>
          <w:kern w:val="2"/>
          <w:lang w:val="es-MX"/>
        </w:rPr>
        <w:t>Desk</w:t>
      </w:r>
      <w:r w:rsidRPr="00615F7D">
        <w:rPr>
          <w:rFonts w:eastAsia="Calibri"/>
          <w:spacing w:val="0"/>
          <w:kern w:val="2"/>
          <w:lang w:val="es-MX"/>
        </w:rPr>
        <w:t>. Este software de código abierto está editado en PHP con este sistema se podrá organizar los soportes administrando incidentes / solicitudes, crear formularios, definir SLA, para brindar la mejor experiencia a los colaboradores con este sistema es posible crear:</w:t>
      </w:r>
    </w:p>
    <w:p w14:paraId="2A8B0F13" w14:textId="4FC16D0B"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Tickets</w:t>
      </w:r>
    </w:p>
    <w:p w14:paraId="33CE1076" w14:textId="101F5EA7"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Problemas</w:t>
      </w:r>
    </w:p>
    <w:p w14:paraId="035A606E" w14:textId="322F1FFB"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Cambios</w:t>
      </w:r>
    </w:p>
    <w:p w14:paraId="3D31FC1B" w14:textId="2C581573"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Estadísticas</w:t>
      </w:r>
    </w:p>
    <w:p w14:paraId="41A16EBA" w14:textId="35CCF852"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Formularios</w:t>
      </w:r>
    </w:p>
    <w:p w14:paraId="6921A405" w14:textId="682F8EED" w:rsidR="008257D7" w:rsidRPr="00CF55C0" w:rsidRDefault="008257D7" w:rsidP="00B73416">
      <w:pPr>
        <w:pStyle w:val="Prrafodelista"/>
        <w:numPr>
          <w:ilvl w:val="0"/>
          <w:numId w:val="76"/>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Tickets recurrentes</w:t>
      </w:r>
    </w:p>
    <w:p w14:paraId="0C6B4F03" w14:textId="30371F8B" w:rsidR="0001169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 xml:space="preserve"> Con este sistema estaremos mejorando los servicios y reportes de situaciones en el ITSC, además esta solución es capaz de construir un inventario de todos los recursos de la organización y de gestionar tareas administrativas y financieras. </w:t>
      </w:r>
    </w:p>
    <w:p w14:paraId="324FEBF0" w14:textId="0BC2DF90"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lastRenderedPageBreak/>
        <w:t>Las funcionalidades de este software ayudan a los administradores TI a crear una de base de datos de activos técnicos, así como a gestionarla y proporciona un historial de las intervenciones de mantenimiento.</w:t>
      </w:r>
    </w:p>
    <w:p w14:paraId="3F1B11D5" w14:textId="77777777" w:rsidR="008257D7" w:rsidRPr="00615F7D" w:rsidRDefault="008257D7" w:rsidP="008257D7">
      <w:pPr>
        <w:spacing w:line="360" w:lineRule="auto"/>
        <w:jc w:val="both"/>
        <w:rPr>
          <w:rFonts w:eastAsia="Calibri"/>
          <w:bCs/>
          <w:spacing w:val="0"/>
          <w:kern w:val="2"/>
          <w:lang w:val="es-MX"/>
        </w:rPr>
      </w:pPr>
      <w:r w:rsidRPr="00615F7D">
        <w:rPr>
          <w:rFonts w:eastAsia="Calibri"/>
          <w:bCs/>
          <w:spacing w:val="0"/>
          <w:kern w:val="2"/>
          <w:lang w:val="es-MX"/>
        </w:rPr>
        <w:t xml:space="preserve">4.5 Desempeño del Sistema de Planificación y Desarrollo </w:t>
      </w:r>
    </w:p>
    <w:p w14:paraId="0C87E256" w14:textId="77777777" w:rsidR="008257D7" w:rsidRPr="00615F7D" w:rsidRDefault="008257D7" w:rsidP="008257D7">
      <w:pPr>
        <w:spacing w:line="360" w:lineRule="auto"/>
        <w:jc w:val="both"/>
        <w:rPr>
          <w:rFonts w:eastAsia="Calibri"/>
          <w:bCs/>
          <w:spacing w:val="0"/>
          <w:kern w:val="2"/>
          <w:lang w:val="es-MX"/>
        </w:rPr>
      </w:pPr>
      <w:r w:rsidRPr="00615F7D">
        <w:rPr>
          <w:rFonts w:eastAsia="Calibri"/>
          <w:bCs/>
          <w:spacing w:val="0"/>
          <w:kern w:val="2"/>
          <w:lang w:val="es-MX"/>
        </w:rPr>
        <w:t>Departamento Calidad en la Gestión.</w:t>
      </w:r>
    </w:p>
    <w:p w14:paraId="5402BB6F" w14:textId="77777777" w:rsidR="008257D7" w:rsidRPr="00615F7D" w:rsidRDefault="008257D7" w:rsidP="008257D7">
      <w:pPr>
        <w:spacing w:line="360" w:lineRule="auto"/>
        <w:jc w:val="both"/>
        <w:rPr>
          <w:rFonts w:eastAsia="Calibri"/>
          <w:bCs/>
          <w:spacing w:val="0"/>
          <w:kern w:val="2"/>
          <w:sz w:val="22"/>
          <w:szCs w:val="22"/>
          <w:lang w:val="es-MX"/>
        </w:rPr>
      </w:pPr>
      <w:r w:rsidRPr="00615F7D">
        <w:rPr>
          <w:rFonts w:eastAsia="Calibri"/>
          <w:bCs/>
          <w:spacing w:val="0"/>
          <w:kern w:val="2"/>
          <w:sz w:val="22"/>
          <w:szCs w:val="22"/>
          <w:lang w:val="es-MX"/>
        </w:rPr>
        <w:t>a) Resultados de las Normas Básicas de Control Interno (NOBACI)</w:t>
      </w:r>
    </w:p>
    <w:p w14:paraId="07DD6207" w14:textId="7D8C1CC3"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El Instituto Técnico Superior Comunitario luego de efectuar varias sesiones de trabajo en conjunto con las áreas y el debido acompañamiento de la Contraloría General de la República, así como de aplicar mejoras en los procesos, logró un avance significativo al término con una puntuación de 31.26% en el nivel de cumplimiento de las Normas Básicas de Control Interno (NOBACI). Es bueno puntualizar que en enero 2023 habíamos iniciado con una puntuación de un 13.7</w:t>
      </w:r>
      <w:r w:rsidR="00713176" w:rsidRPr="00615F7D">
        <w:rPr>
          <w:rFonts w:eastAsia="Calibri"/>
          <w:spacing w:val="0"/>
          <w:kern w:val="2"/>
          <w:lang w:val="es-MX"/>
        </w:rPr>
        <w:t>7%. (Nota: Corte realizado al 1</w:t>
      </w:r>
      <w:r w:rsidRPr="00615F7D">
        <w:rPr>
          <w:rFonts w:eastAsia="Calibri"/>
          <w:spacing w:val="0"/>
          <w:kern w:val="2"/>
          <w:lang w:val="es-MX"/>
        </w:rPr>
        <w:t xml:space="preserve"> de </w:t>
      </w:r>
      <w:r w:rsidR="00713176" w:rsidRPr="00615F7D">
        <w:rPr>
          <w:rFonts w:eastAsia="Calibri"/>
          <w:spacing w:val="0"/>
          <w:kern w:val="2"/>
          <w:lang w:val="es-MX"/>
        </w:rPr>
        <w:t>Diciembre</w:t>
      </w:r>
      <w:r w:rsidRPr="00615F7D">
        <w:rPr>
          <w:rFonts w:eastAsia="Calibri"/>
          <w:spacing w:val="0"/>
          <w:kern w:val="2"/>
          <w:lang w:val="es-MX"/>
        </w:rPr>
        <w:t xml:space="preserve"> 2023).</w:t>
      </w:r>
    </w:p>
    <w:p w14:paraId="53064BB5" w14:textId="77777777" w:rsidR="008257D7" w:rsidRPr="00615F7D" w:rsidRDefault="008257D7" w:rsidP="008257D7">
      <w:pPr>
        <w:spacing w:line="360" w:lineRule="auto"/>
        <w:rPr>
          <w:rFonts w:ascii="Calibri" w:eastAsia="Calibri" w:hAnsi="Calibri"/>
          <w:spacing w:val="0"/>
          <w:kern w:val="2"/>
          <w:sz w:val="22"/>
          <w:szCs w:val="22"/>
          <w:lang w:val="es-MX"/>
        </w:rPr>
      </w:pPr>
      <w:r w:rsidRPr="00615F7D">
        <w:rPr>
          <w:rFonts w:ascii="Calibri" w:eastAsia="Calibri" w:hAnsi="Calibri"/>
          <w:noProof/>
          <w:spacing w:val="0"/>
          <w:kern w:val="2"/>
          <w:sz w:val="22"/>
          <w:szCs w:val="22"/>
          <w:lang w:val="es-ES" w:eastAsia="es-ES"/>
        </w:rPr>
        <w:drawing>
          <wp:inline distT="0" distB="0" distL="0" distR="0" wp14:anchorId="3304D05C" wp14:editId="5ABA392E">
            <wp:extent cx="5648325" cy="2564765"/>
            <wp:effectExtent l="0" t="0" r="9525" b="6985"/>
            <wp:docPr id="33"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12151" name="Imagen 1" descr="Imagen que contiene Gráfico&#10;&#10;Descripción generada automáticamente"/>
                    <pic:cNvPicPr/>
                  </pic:nvPicPr>
                  <pic:blipFill>
                    <a:blip r:embed="rId17"/>
                    <a:stretch>
                      <a:fillRect/>
                    </a:stretch>
                  </pic:blipFill>
                  <pic:spPr>
                    <a:xfrm>
                      <a:off x="0" y="0"/>
                      <a:ext cx="5648325" cy="2564765"/>
                    </a:xfrm>
                    <a:prstGeom prst="rect">
                      <a:avLst/>
                    </a:prstGeom>
                  </pic:spPr>
                </pic:pic>
              </a:graphicData>
            </a:graphic>
          </wp:inline>
        </w:drawing>
      </w:r>
    </w:p>
    <w:p w14:paraId="33933C31"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Fuente: Sistema para Diagnóstico de la NOBACI - Depto. Calidad en la Gestión.</w:t>
      </w:r>
    </w:p>
    <w:p w14:paraId="63D00EF8" w14:textId="77777777" w:rsidR="008257D7" w:rsidRPr="00615F7D" w:rsidRDefault="008257D7" w:rsidP="008257D7">
      <w:pPr>
        <w:spacing w:line="360" w:lineRule="auto"/>
        <w:jc w:val="both"/>
        <w:rPr>
          <w:rFonts w:eastAsia="Calibri"/>
          <w:bCs/>
          <w:spacing w:val="0"/>
          <w:kern w:val="2"/>
          <w:lang w:val="es-MX"/>
        </w:rPr>
      </w:pPr>
      <w:r w:rsidRPr="00615F7D">
        <w:rPr>
          <w:rFonts w:eastAsia="Calibri"/>
          <w:bCs/>
          <w:spacing w:val="0"/>
          <w:kern w:val="2"/>
          <w:lang w:val="es-MX"/>
        </w:rPr>
        <w:t>b) Resultados de los Sistema de Calidad.</w:t>
      </w:r>
    </w:p>
    <w:p w14:paraId="3FDB204D" w14:textId="77777777" w:rsidR="008257D7" w:rsidRPr="00615F7D" w:rsidRDefault="008257D7" w:rsidP="008257D7">
      <w:pPr>
        <w:spacing w:line="360" w:lineRule="auto"/>
        <w:jc w:val="both"/>
        <w:rPr>
          <w:rFonts w:eastAsia="Calibri"/>
          <w:bCs/>
          <w:spacing w:val="0"/>
          <w:kern w:val="2"/>
          <w:lang w:val="es-MX"/>
        </w:rPr>
      </w:pPr>
      <w:r w:rsidRPr="00615F7D">
        <w:rPr>
          <w:rFonts w:eastAsia="Calibri"/>
          <w:bCs/>
          <w:spacing w:val="0"/>
          <w:kern w:val="2"/>
          <w:lang w:val="es-MX"/>
        </w:rPr>
        <w:lastRenderedPageBreak/>
        <w:t>Aplicación del Marco Común de Evaluación (CAF).</w:t>
      </w:r>
    </w:p>
    <w:p w14:paraId="54730C81"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En la institución el proceso de autoevaluación institucional CAF 2023 se realizó de forma abierta y participativa a través de reuniones de trabajo con el Comité de Calidad, así mismo con otro personal administrativo de las diferentes áreas. Mediante estas reuniones se debatieron diferentes opiniones de mejoras respecto a la situación actual de la institución sobre los 9 criterios y 28 subcriterios que esta la compone, a su vez presentamos el informe de autoevaluación institucional con la integración de la puntuación de los criterios/subcriterios, acorde a la nueva disposición del MAP.  A la fecha</w:t>
      </w:r>
      <w:r w:rsidRPr="00615F7D">
        <w:rPr>
          <w:rFonts w:ascii="Calibri" w:eastAsia="Calibri" w:hAnsi="Calibri"/>
          <w:spacing w:val="0"/>
          <w:kern w:val="2"/>
          <w:sz w:val="22"/>
          <w:szCs w:val="22"/>
          <w:lang w:val="es-MX"/>
        </w:rPr>
        <w:t xml:space="preserve"> </w:t>
      </w:r>
      <w:r w:rsidRPr="00615F7D">
        <w:rPr>
          <w:rFonts w:eastAsia="Calibri"/>
          <w:spacing w:val="0"/>
          <w:kern w:val="2"/>
          <w:lang w:val="es-MX"/>
        </w:rPr>
        <w:t>damos cumplimiento de un 100%, en el subindicador 01.1 Autoevaluación CAF en el Sistema de Monitoreo de Administración Pública (SISMAP).</w:t>
      </w:r>
    </w:p>
    <w:p w14:paraId="23295279" w14:textId="77777777" w:rsidR="00857D44" w:rsidRPr="00615F7D" w:rsidRDefault="00857D44" w:rsidP="008257D7">
      <w:pPr>
        <w:spacing w:line="360" w:lineRule="auto"/>
        <w:jc w:val="both"/>
        <w:rPr>
          <w:rFonts w:eastAsia="Calibri"/>
          <w:spacing w:val="0"/>
          <w:kern w:val="2"/>
          <w:lang w:val="es-MX"/>
        </w:rPr>
      </w:pPr>
    </w:p>
    <w:tbl>
      <w:tblPr>
        <w:tblStyle w:val="Tablaconcuadrcula2"/>
        <w:tblW w:w="9180" w:type="dxa"/>
        <w:tblLook w:val="04A0" w:firstRow="1" w:lastRow="0" w:firstColumn="1" w:lastColumn="0" w:noHBand="0" w:noVBand="1"/>
      </w:tblPr>
      <w:tblGrid>
        <w:gridCol w:w="5211"/>
        <w:gridCol w:w="2127"/>
        <w:gridCol w:w="1842"/>
      </w:tblGrid>
      <w:tr w:rsidR="00CF55C0" w:rsidRPr="00CF55C0" w14:paraId="6E0B1680" w14:textId="77777777" w:rsidTr="00011697">
        <w:tc>
          <w:tcPr>
            <w:tcW w:w="9180" w:type="dxa"/>
            <w:gridSpan w:val="3"/>
            <w:shd w:val="clear" w:color="auto" w:fill="auto"/>
          </w:tcPr>
          <w:p w14:paraId="5CB3853B" w14:textId="77777777" w:rsidR="008257D7" w:rsidRPr="00CF55C0" w:rsidRDefault="008257D7" w:rsidP="008257D7">
            <w:pPr>
              <w:spacing w:line="360" w:lineRule="auto"/>
              <w:jc w:val="center"/>
              <w:rPr>
                <w:rFonts w:ascii="Times New Roman" w:eastAsia="Calibri" w:hAnsi="Times New Roman"/>
                <w:b/>
                <w:bCs/>
                <w:color w:val="767171"/>
                <w:sz w:val="24"/>
                <w:szCs w:val="24"/>
              </w:rPr>
            </w:pPr>
            <w:r w:rsidRPr="00CF55C0">
              <w:rPr>
                <w:rFonts w:ascii="Times New Roman" w:eastAsia="Calibri" w:hAnsi="Times New Roman"/>
                <w:b/>
                <w:bCs/>
                <w:color w:val="767171"/>
                <w:sz w:val="24"/>
                <w:szCs w:val="24"/>
              </w:rPr>
              <w:t>Institución: Instituto Técnico Superior Comunitario (ITSC)</w:t>
            </w:r>
          </w:p>
        </w:tc>
      </w:tr>
      <w:tr w:rsidR="00CF55C0" w:rsidRPr="00CF55C0" w14:paraId="00A7088D" w14:textId="77777777" w:rsidTr="00011697">
        <w:trPr>
          <w:trHeight w:val="586"/>
        </w:trPr>
        <w:tc>
          <w:tcPr>
            <w:tcW w:w="5211" w:type="dxa"/>
          </w:tcPr>
          <w:p w14:paraId="3A6B262F" w14:textId="77777777" w:rsidR="008257D7" w:rsidRPr="00CF55C0" w:rsidRDefault="008257D7" w:rsidP="00011697">
            <w:pPr>
              <w:spacing w:line="276" w:lineRule="auto"/>
              <w:rPr>
                <w:rFonts w:ascii="Times New Roman" w:eastAsia="Calibri" w:hAnsi="Times New Roman"/>
                <w:b/>
                <w:bCs/>
                <w:color w:val="767171"/>
                <w:sz w:val="24"/>
                <w:szCs w:val="24"/>
              </w:rPr>
            </w:pPr>
            <w:r w:rsidRPr="00CF55C0">
              <w:rPr>
                <w:rFonts w:ascii="Times New Roman" w:eastAsia="Calibri" w:hAnsi="Times New Roman"/>
                <w:b/>
                <w:bCs/>
                <w:color w:val="767171"/>
                <w:sz w:val="24"/>
                <w:szCs w:val="24"/>
              </w:rPr>
              <w:t xml:space="preserve">Criterios </w:t>
            </w:r>
          </w:p>
        </w:tc>
        <w:tc>
          <w:tcPr>
            <w:tcW w:w="2127" w:type="dxa"/>
          </w:tcPr>
          <w:p w14:paraId="3BA4B250" w14:textId="77777777" w:rsidR="008257D7" w:rsidRPr="00CF55C0" w:rsidRDefault="008257D7" w:rsidP="00011697">
            <w:pPr>
              <w:spacing w:line="276" w:lineRule="auto"/>
              <w:jc w:val="center"/>
              <w:rPr>
                <w:rFonts w:ascii="Times New Roman" w:eastAsia="Calibri" w:hAnsi="Times New Roman"/>
                <w:b/>
                <w:bCs/>
                <w:color w:val="767171"/>
                <w:sz w:val="24"/>
                <w:szCs w:val="24"/>
              </w:rPr>
            </w:pPr>
            <w:r w:rsidRPr="00CF55C0">
              <w:rPr>
                <w:rFonts w:ascii="Times New Roman" w:eastAsia="Calibri" w:hAnsi="Times New Roman"/>
                <w:b/>
                <w:bCs/>
                <w:color w:val="767171"/>
                <w:sz w:val="24"/>
                <w:szCs w:val="24"/>
              </w:rPr>
              <w:t>Puntos Totales Actuales</w:t>
            </w:r>
          </w:p>
        </w:tc>
        <w:tc>
          <w:tcPr>
            <w:tcW w:w="1842" w:type="dxa"/>
          </w:tcPr>
          <w:p w14:paraId="38598DB7" w14:textId="77777777" w:rsidR="008257D7" w:rsidRPr="00CF55C0" w:rsidRDefault="008257D7" w:rsidP="00011697">
            <w:pPr>
              <w:spacing w:line="276" w:lineRule="auto"/>
              <w:jc w:val="center"/>
              <w:rPr>
                <w:rFonts w:ascii="Times New Roman" w:eastAsia="Calibri" w:hAnsi="Times New Roman"/>
                <w:b/>
                <w:bCs/>
                <w:color w:val="767171"/>
                <w:sz w:val="24"/>
                <w:szCs w:val="24"/>
              </w:rPr>
            </w:pPr>
            <w:r w:rsidRPr="00CF55C0">
              <w:rPr>
                <w:rFonts w:ascii="Times New Roman" w:eastAsia="Calibri" w:hAnsi="Times New Roman"/>
                <w:b/>
                <w:bCs/>
                <w:color w:val="767171"/>
                <w:sz w:val="24"/>
                <w:szCs w:val="24"/>
              </w:rPr>
              <w:t>Puntos Totales</w:t>
            </w:r>
          </w:p>
          <w:p w14:paraId="5E9E7979" w14:textId="77777777" w:rsidR="008257D7" w:rsidRPr="00CF55C0" w:rsidRDefault="008257D7" w:rsidP="00011697">
            <w:pPr>
              <w:spacing w:line="276" w:lineRule="auto"/>
              <w:jc w:val="center"/>
              <w:rPr>
                <w:rFonts w:ascii="Times New Roman" w:eastAsia="Calibri" w:hAnsi="Times New Roman"/>
                <w:b/>
                <w:bCs/>
                <w:color w:val="767171"/>
                <w:sz w:val="24"/>
                <w:szCs w:val="24"/>
              </w:rPr>
            </w:pPr>
            <w:r w:rsidRPr="00CF55C0">
              <w:rPr>
                <w:rFonts w:ascii="Times New Roman" w:eastAsia="Calibri" w:hAnsi="Times New Roman"/>
                <w:b/>
                <w:bCs/>
                <w:color w:val="767171"/>
                <w:sz w:val="24"/>
                <w:szCs w:val="24"/>
              </w:rPr>
              <w:t>Propuesto</w:t>
            </w:r>
          </w:p>
        </w:tc>
      </w:tr>
      <w:tr w:rsidR="00CF55C0" w:rsidRPr="00CF55C0" w14:paraId="29E4E567" w14:textId="77777777" w:rsidTr="00011697">
        <w:tc>
          <w:tcPr>
            <w:tcW w:w="5211" w:type="dxa"/>
          </w:tcPr>
          <w:p w14:paraId="22FFCAC9"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1: Liderazgo (140 puntos)</w:t>
            </w:r>
          </w:p>
        </w:tc>
        <w:tc>
          <w:tcPr>
            <w:tcW w:w="2127" w:type="dxa"/>
          </w:tcPr>
          <w:p w14:paraId="4A135863"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132</w:t>
            </w:r>
          </w:p>
        </w:tc>
        <w:tc>
          <w:tcPr>
            <w:tcW w:w="1842" w:type="dxa"/>
          </w:tcPr>
          <w:p w14:paraId="6332AB5C"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134</w:t>
            </w:r>
          </w:p>
        </w:tc>
      </w:tr>
      <w:tr w:rsidR="00CF55C0" w:rsidRPr="00CF55C0" w14:paraId="34CA6C75" w14:textId="77777777" w:rsidTr="00011697">
        <w:tc>
          <w:tcPr>
            <w:tcW w:w="5211" w:type="dxa"/>
          </w:tcPr>
          <w:p w14:paraId="4D41795B"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2: Estrategia y Planificación (140 puntos)</w:t>
            </w:r>
          </w:p>
        </w:tc>
        <w:tc>
          <w:tcPr>
            <w:tcW w:w="2127" w:type="dxa"/>
          </w:tcPr>
          <w:p w14:paraId="63D98933"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125</w:t>
            </w:r>
          </w:p>
        </w:tc>
        <w:tc>
          <w:tcPr>
            <w:tcW w:w="1842" w:type="dxa"/>
          </w:tcPr>
          <w:p w14:paraId="2B714E02"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129</w:t>
            </w:r>
          </w:p>
        </w:tc>
      </w:tr>
      <w:tr w:rsidR="00CF55C0" w:rsidRPr="00CF55C0" w14:paraId="134D77D2" w14:textId="77777777" w:rsidTr="00011697">
        <w:tc>
          <w:tcPr>
            <w:tcW w:w="5211" w:type="dxa"/>
          </w:tcPr>
          <w:p w14:paraId="54AF9427"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3: Personas (100 puntos)</w:t>
            </w:r>
          </w:p>
        </w:tc>
        <w:tc>
          <w:tcPr>
            <w:tcW w:w="2127" w:type="dxa"/>
          </w:tcPr>
          <w:p w14:paraId="6ED3793A"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89</w:t>
            </w:r>
          </w:p>
        </w:tc>
        <w:tc>
          <w:tcPr>
            <w:tcW w:w="1842" w:type="dxa"/>
          </w:tcPr>
          <w:p w14:paraId="41DE96D6"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95</w:t>
            </w:r>
          </w:p>
        </w:tc>
      </w:tr>
      <w:tr w:rsidR="00CF55C0" w:rsidRPr="00CF55C0" w14:paraId="68824C73" w14:textId="77777777" w:rsidTr="00011697">
        <w:tc>
          <w:tcPr>
            <w:tcW w:w="5211" w:type="dxa"/>
          </w:tcPr>
          <w:p w14:paraId="1DFA723B"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4: Alianzas (100 puntos)</w:t>
            </w:r>
          </w:p>
        </w:tc>
        <w:tc>
          <w:tcPr>
            <w:tcW w:w="2127" w:type="dxa"/>
          </w:tcPr>
          <w:p w14:paraId="2BFD0B17"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87</w:t>
            </w:r>
          </w:p>
        </w:tc>
        <w:tc>
          <w:tcPr>
            <w:tcW w:w="1842" w:type="dxa"/>
          </w:tcPr>
          <w:p w14:paraId="259F3A0A"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90</w:t>
            </w:r>
          </w:p>
        </w:tc>
      </w:tr>
      <w:tr w:rsidR="00CF55C0" w:rsidRPr="00CF55C0" w14:paraId="378F70B8" w14:textId="77777777" w:rsidTr="00011697">
        <w:tc>
          <w:tcPr>
            <w:tcW w:w="5211" w:type="dxa"/>
          </w:tcPr>
          <w:p w14:paraId="69BBC82B"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5: Procesos (120 puntos)</w:t>
            </w:r>
          </w:p>
        </w:tc>
        <w:tc>
          <w:tcPr>
            <w:tcW w:w="2127" w:type="dxa"/>
          </w:tcPr>
          <w:p w14:paraId="63FB0524"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104</w:t>
            </w:r>
          </w:p>
        </w:tc>
        <w:tc>
          <w:tcPr>
            <w:tcW w:w="1842" w:type="dxa"/>
          </w:tcPr>
          <w:p w14:paraId="30012905"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107</w:t>
            </w:r>
          </w:p>
        </w:tc>
      </w:tr>
      <w:tr w:rsidR="00CF55C0" w:rsidRPr="00CF55C0" w14:paraId="5093D338" w14:textId="77777777" w:rsidTr="00011697">
        <w:tc>
          <w:tcPr>
            <w:tcW w:w="5211" w:type="dxa"/>
          </w:tcPr>
          <w:p w14:paraId="14E41CC3"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6: Resultados orientados a los Clientes/Ciudadanos (100 puntos)</w:t>
            </w:r>
          </w:p>
        </w:tc>
        <w:tc>
          <w:tcPr>
            <w:tcW w:w="2127" w:type="dxa"/>
          </w:tcPr>
          <w:p w14:paraId="0E30171F"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83</w:t>
            </w:r>
          </w:p>
        </w:tc>
        <w:tc>
          <w:tcPr>
            <w:tcW w:w="1842" w:type="dxa"/>
          </w:tcPr>
          <w:p w14:paraId="65F3AF2A"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90</w:t>
            </w:r>
          </w:p>
        </w:tc>
      </w:tr>
      <w:tr w:rsidR="00CF55C0" w:rsidRPr="00CF55C0" w14:paraId="1F1035B0" w14:textId="77777777" w:rsidTr="00011697">
        <w:tc>
          <w:tcPr>
            <w:tcW w:w="5211" w:type="dxa"/>
          </w:tcPr>
          <w:p w14:paraId="521AF9F0"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7: Resultados en las personas (100 puntos)</w:t>
            </w:r>
          </w:p>
        </w:tc>
        <w:tc>
          <w:tcPr>
            <w:tcW w:w="2127" w:type="dxa"/>
          </w:tcPr>
          <w:p w14:paraId="6FF349EC"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84</w:t>
            </w:r>
          </w:p>
        </w:tc>
        <w:tc>
          <w:tcPr>
            <w:tcW w:w="1842" w:type="dxa"/>
          </w:tcPr>
          <w:p w14:paraId="6367C57D"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90</w:t>
            </w:r>
          </w:p>
        </w:tc>
      </w:tr>
      <w:tr w:rsidR="00CF55C0" w:rsidRPr="00CF55C0" w14:paraId="395496F6" w14:textId="77777777" w:rsidTr="00011697">
        <w:tc>
          <w:tcPr>
            <w:tcW w:w="5211" w:type="dxa"/>
          </w:tcPr>
          <w:p w14:paraId="4BE85C48"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8: Resultados en la Sociedad (100 puntos)</w:t>
            </w:r>
          </w:p>
        </w:tc>
        <w:tc>
          <w:tcPr>
            <w:tcW w:w="2127" w:type="dxa"/>
          </w:tcPr>
          <w:p w14:paraId="2C290A9A"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80</w:t>
            </w:r>
          </w:p>
        </w:tc>
        <w:tc>
          <w:tcPr>
            <w:tcW w:w="1842" w:type="dxa"/>
          </w:tcPr>
          <w:p w14:paraId="3D88849F"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85</w:t>
            </w:r>
          </w:p>
        </w:tc>
      </w:tr>
      <w:tr w:rsidR="00CF55C0" w:rsidRPr="00CF55C0" w14:paraId="3E7C9CE6" w14:textId="77777777" w:rsidTr="00011697">
        <w:tc>
          <w:tcPr>
            <w:tcW w:w="5211" w:type="dxa"/>
          </w:tcPr>
          <w:p w14:paraId="7D3034FA"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 xml:space="preserve">9: Resultados Clave de Rendimiento (100 puntos) </w:t>
            </w:r>
          </w:p>
        </w:tc>
        <w:tc>
          <w:tcPr>
            <w:tcW w:w="2127" w:type="dxa"/>
          </w:tcPr>
          <w:p w14:paraId="3D6D6450"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80</w:t>
            </w:r>
          </w:p>
        </w:tc>
        <w:tc>
          <w:tcPr>
            <w:tcW w:w="1842" w:type="dxa"/>
          </w:tcPr>
          <w:p w14:paraId="28AE36E4"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85</w:t>
            </w:r>
          </w:p>
        </w:tc>
      </w:tr>
      <w:tr w:rsidR="00CF55C0" w:rsidRPr="00CF55C0" w14:paraId="7E0721F6" w14:textId="77777777" w:rsidTr="00011697">
        <w:tc>
          <w:tcPr>
            <w:tcW w:w="5211" w:type="dxa"/>
          </w:tcPr>
          <w:p w14:paraId="4D9BF5C0" w14:textId="77777777" w:rsidR="008257D7" w:rsidRPr="00CF55C0" w:rsidRDefault="008257D7" w:rsidP="008257D7">
            <w:pPr>
              <w:spacing w:line="360" w:lineRule="auto"/>
              <w:rPr>
                <w:rFonts w:ascii="Times New Roman" w:eastAsia="Calibri" w:hAnsi="Times New Roman"/>
                <w:color w:val="767171"/>
                <w:sz w:val="24"/>
                <w:szCs w:val="24"/>
              </w:rPr>
            </w:pPr>
            <w:r w:rsidRPr="00CF55C0">
              <w:rPr>
                <w:rFonts w:ascii="Times New Roman" w:eastAsia="Calibri" w:hAnsi="Times New Roman"/>
                <w:color w:val="767171"/>
                <w:sz w:val="24"/>
                <w:szCs w:val="24"/>
              </w:rPr>
              <w:t>Puntuación total (sobre 1000 puntos)</w:t>
            </w:r>
          </w:p>
        </w:tc>
        <w:tc>
          <w:tcPr>
            <w:tcW w:w="2127" w:type="dxa"/>
          </w:tcPr>
          <w:p w14:paraId="732FAA8D"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864</w:t>
            </w:r>
          </w:p>
        </w:tc>
        <w:tc>
          <w:tcPr>
            <w:tcW w:w="1842" w:type="dxa"/>
          </w:tcPr>
          <w:p w14:paraId="06AEE155"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905</w:t>
            </w:r>
          </w:p>
        </w:tc>
      </w:tr>
    </w:tbl>
    <w:p w14:paraId="72AEE163"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Fuente: Informe Autoevaluación CAF - Depto. Calidad en la Gestión</w:t>
      </w:r>
    </w:p>
    <w:p w14:paraId="56BC390A" w14:textId="77777777" w:rsidR="00011697" w:rsidRPr="00615F7D" w:rsidRDefault="00011697" w:rsidP="008257D7">
      <w:pPr>
        <w:spacing w:line="360" w:lineRule="auto"/>
        <w:rPr>
          <w:rFonts w:eastAsia="Calibri"/>
          <w:spacing w:val="0"/>
          <w:kern w:val="2"/>
          <w:lang w:val="es-MX"/>
        </w:rPr>
      </w:pPr>
    </w:p>
    <w:p w14:paraId="3A0978F1" w14:textId="77777777" w:rsidR="008257D7" w:rsidRPr="00615F7D" w:rsidRDefault="008257D7" w:rsidP="00011697">
      <w:pPr>
        <w:spacing w:line="360" w:lineRule="auto"/>
        <w:jc w:val="both"/>
        <w:rPr>
          <w:rFonts w:eastAsia="Calibri"/>
          <w:b/>
          <w:bCs/>
          <w:spacing w:val="0"/>
          <w:kern w:val="2"/>
          <w:lang w:val="es-MX"/>
        </w:rPr>
      </w:pPr>
      <w:r w:rsidRPr="00615F7D">
        <w:rPr>
          <w:rFonts w:eastAsia="Calibri"/>
          <w:b/>
          <w:bCs/>
          <w:spacing w:val="0"/>
          <w:kern w:val="2"/>
          <w:lang w:val="es-MX"/>
        </w:rPr>
        <w:lastRenderedPageBreak/>
        <w:t>c) Acciones para el Fortalecimiento Institucional.</w:t>
      </w:r>
    </w:p>
    <w:p w14:paraId="187197A2" w14:textId="77777777" w:rsidR="008257D7" w:rsidRPr="00CF55C0" w:rsidRDefault="008257D7" w:rsidP="00011697">
      <w:pPr>
        <w:spacing w:line="360" w:lineRule="auto"/>
        <w:jc w:val="both"/>
        <w:rPr>
          <w:rFonts w:eastAsia="Calibri"/>
          <w:b/>
          <w:bCs/>
          <w:spacing w:val="0"/>
          <w:kern w:val="2"/>
          <w:lang w:val="es-MX"/>
        </w:rPr>
      </w:pPr>
      <w:r w:rsidRPr="00CF55C0">
        <w:rPr>
          <w:rFonts w:eastAsia="Calibri"/>
          <w:b/>
          <w:bCs/>
          <w:spacing w:val="0"/>
          <w:kern w:val="2"/>
          <w:lang w:val="es-MX"/>
        </w:rPr>
        <w:t>Departamento de Cooperación Internacional:</w:t>
      </w:r>
    </w:p>
    <w:p w14:paraId="58D2F2C6" w14:textId="77777777" w:rsidR="008257D7" w:rsidRPr="00CF55C0" w:rsidRDefault="008257D7" w:rsidP="008257D7">
      <w:pPr>
        <w:spacing w:line="360" w:lineRule="auto"/>
        <w:rPr>
          <w:rFonts w:eastAsia="Calibri"/>
          <w:spacing w:val="0"/>
          <w:kern w:val="2"/>
          <w:lang w:val="es-MX"/>
        </w:rPr>
      </w:pPr>
      <w:r w:rsidRPr="00CF55C0">
        <w:rPr>
          <w:rFonts w:eastAsia="Calibri"/>
          <w:spacing w:val="0"/>
          <w:kern w:val="2"/>
          <w:lang w:val="es-MX"/>
        </w:rPr>
        <w:t>Al término del año 2023, en este departamento se pueden exhibir los siguientes logros, a saber:</w:t>
      </w:r>
    </w:p>
    <w:p w14:paraId="52A19EDB" w14:textId="77777777" w:rsidR="008257D7" w:rsidRPr="00B73416" w:rsidRDefault="008257D7" w:rsidP="00B73416">
      <w:pPr>
        <w:pStyle w:val="Prrafodelista"/>
        <w:numPr>
          <w:ilvl w:val="0"/>
          <w:numId w:val="78"/>
        </w:numPr>
        <w:spacing w:line="360" w:lineRule="auto"/>
        <w:jc w:val="both"/>
        <w:rPr>
          <w:rFonts w:ascii="Times New Roman" w:eastAsia="Calibri" w:hAnsi="Times New Roman"/>
          <w:color w:val="767171"/>
          <w:kern w:val="2"/>
          <w:sz w:val="24"/>
          <w:szCs w:val="24"/>
          <w:lang w:val="es-MX"/>
        </w:rPr>
      </w:pPr>
      <w:r w:rsidRPr="00B73416">
        <w:rPr>
          <w:rFonts w:ascii="Times New Roman" w:eastAsia="Calibri" w:hAnsi="Times New Roman"/>
          <w:color w:val="767171"/>
          <w:kern w:val="2"/>
          <w:sz w:val="24"/>
          <w:szCs w:val="24"/>
          <w:lang w:val="es-MX"/>
        </w:rPr>
        <w:t>La continuación del Proyecto “Fortalecimiento de las Capacidades Docentes a Nivel de las Instituciones de Estudios Superiores en la República Dominicana” con el apoyo de la Cooperación Chilena para el Desarrollo (AGCID CHILE) , la Universidad Metropolitana de Ciencias de la Educación (UMCE), el Ministerio de Economía, Planificación y Desarrollo (MEPyD), beneficiando unos 36 docentes del Instituto Técnico Superior Comunitario (ITSC), con un costo de RD$ 350,000.00 (tickets aéreos, gastos en hoteles, dietas y viáticos de una delegación de tres personas del ITSC).</w:t>
      </w:r>
    </w:p>
    <w:p w14:paraId="59B3E44A" w14:textId="60710FB2" w:rsidR="008257D7" w:rsidRPr="00CF55C0" w:rsidRDefault="008257D7" w:rsidP="008257D7">
      <w:pPr>
        <w:spacing w:line="360" w:lineRule="auto"/>
        <w:contextualSpacing/>
        <w:jc w:val="both"/>
        <w:rPr>
          <w:rFonts w:eastAsia="Calibri"/>
          <w:spacing w:val="0"/>
          <w:kern w:val="2"/>
          <w:lang w:val="es-MX"/>
        </w:rPr>
      </w:pPr>
      <w:r w:rsidRPr="00CF55C0">
        <w:rPr>
          <w:rFonts w:eastAsia="Calibri"/>
          <w:spacing w:val="0"/>
          <w:kern w:val="2"/>
          <w:lang w:val="es-MX"/>
        </w:rPr>
        <w:t xml:space="preserve">Resaltar que este proyecto </w:t>
      </w:r>
      <w:r w:rsidR="00713176" w:rsidRPr="00CF55C0">
        <w:rPr>
          <w:rFonts w:eastAsia="Calibri"/>
          <w:spacing w:val="0"/>
          <w:kern w:val="2"/>
          <w:lang w:val="es-MX"/>
        </w:rPr>
        <w:t>dio</w:t>
      </w:r>
      <w:r w:rsidRPr="00CF55C0">
        <w:rPr>
          <w:rFonts w:eastAsia="Calibri"/>
          <w:spacing w:val="0"/>
          <w:kern w:val="2"/>
          <w:lang w:val="es-MX"/>
        </w:rPr>
        <w:t xml:space="preserve"> inicio en septiembre 2022, prevista su culminación en el primer cuatrimestre del año 2024. Los logros obtenidos hasta el momento son los siguientes:</w:t>
      </w:r>
    </w:p>
    <w:p w14:paraId="6549DA00" w14:textId="77777777" w:rsidR="008257D7" w:rsidRPr="00CF55C0" w:rsidRDefault="008257D7" w:rsidP="008257D7">
      <w:pPr>
        <w:spacing w:line="360" w:lineRule="auto"/>
        <w:contextualSpacing/>
        <w:jc w:val="both"/>
        <w:rPr>
          <w:rFonts w:eastAsia="Calibri"/>
          <w:spacing w:val="0"/>
          <w:kern w:val="2"/>
          <w:lang w:val="es-MX"/>
        </w:rPr>
      </w:pPr>
    </w:p>
    <w:p w14:paraId="5D3D1A26" w14:textId="77777777" w:rsidR="008257D7" w:rsidRPr="00CF55C0" w:rsidRDefault="008257D7" w:rsidP="0075068C">
      <w:pPr>
        <w:pStyle w:val="Prrafodelista"/>
        <w:numPr>
          <w:ilvl w:val="0"/>
          <w:numId w:val="79"/>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Desarrollo del sistema de evaluación de la docencia, acorde a las áreas académicas y a la naturaleza del ITSC, para sustentar la excelencia académica y considerando las directrices del Marco Nacional de Cualificaciones.</w:t>
      </w:r>
    </w:p>
    <w:p w14:paraId="0C211014" w14:textId="77777777" w:rsidR="008257D7" w:rsidRPr="00CF55C0" w:rsidRDefault="008257D7" w:rsidP="0075068C">
      <w:pPr>
        <w:pStyle w:val="Prrafodelista"/>
        <w:numPr>
          <w:ilvl w:val="0"/>
          <w:numId w:val="79"/>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Actualización de capacidades tecnológicas en entornos virtuales para impartir docencia a distancia, con el apoyo de recursos digitales actualizados y al alcance de todos y todas.</w:t>
      </w:r>
    </w:p>
    <w:p w14:paraId="6B7294CC" w14:textId="77777777" w:rsidR="008257D7" w:rsidRPr="00CF55C0" w:rsidRDefault="008257D7" w:rsidP="0075068C">
      <w:pPr>
        <w:pStyle w:val="Prrafodelista"/>
        <w:numPr>
          <w:ilvl w:val="0"/>
          <w:numId w:val="79"/>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t>Capacitación para el diseño y desarrollo de actividades académicas con perspectiva de género en la formación técnica superior para propiciar el respeto a la diversidad de las aulas.</w:t>
      </w:r>
    </w:p>
    <w:p w14:paraId="25C34588" w14:textId="77777777" w:rsidR="008257D7" w:rsidRPr="00CF55C0" w:rsidRDefault="008257D7" w:rsidP="0075068C">
      <w:pPr>
        <w:pStyle w:val="Prrafodelista"/>
        <w:numPr>
          <w:ilvl w:val="0"/>
          <w:numId w:val="79"/>
        </w:numPr>
        <w:spacing w:line="360" w:lineRule="auto"/>
        <w:jc w:val="both"/>
        <w:rPr>
          <w:rFonts w:ascii="Times New Roman" w:eastAsia="Calibri" w:hAnsi="Times New Roman"/>
          <w:color w:val="767171"/>
          <w:kern w:val="2"/>
          <w:sz w:val="24"/>
          <w:szCs w:val="24"/>
          <w:lang w:val="es-MX"/>
        </w:rPr>
      </w:pPr>
      <w:r w:rsidRPr="00CF55C0">
        <w:rPr>
          <w:rFonts w:ascii="Times New Roman" w:eastAsia="Calibri" w:hAnsi="Times New Roman"/>
          <w:color w:val="767171"/>
          <w:kern w:val="2"/>
          <w:sz w:val="24"/>
          <w:szCs w:val="24"/>
          <w:lang w:val="es-MX"/>
        </w:rPr>
        <w:lastRenderedPageBreak/>
        <w:t>Visita de una delegación de Chile al ITSC en Octubre arrojando resultados positivos en torno a la consolidación de las capacitaciones ofrecidas y el fortalecimiento del proyecto en torno a reforzar las capacidades docentes.</w:t>
      </w:r>
    </w:p>
    <w:p w14:paraId="2B029A0D"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El Proyecto Fondo Quisqueya (agencia de cooperación con sede en Estados Unidos), que desde el año 2015 viene apoyando el Instituto Técnico Superior Comunitario -ITSC- con fondos (becas) para apoyar estudiantes en situaciones de vulnerabilidad a fin de que sean utilizados en movilidad de transporte para asistir a la Academia a tomar sus clases y prácticas de laboratorios, y conectividad para tomar sus clases virtuales.</w:t>
      </w:r>
    </w:p>
    <w:p w14:paraId="1DDCA7A3" w14:textId="77777777" w:rsidR="008257D7" w:rsidRPr="00CF55C0" w:rsidRDefault="008257D7" w:rsidP="008257D7">
      <w:pPr>
        <w:spacing w:line="360" w:lineRule="auto"/>
        <w:contextualSpacing/>
        <w:jc w:val="both"/>
        <w:rPr>
          <w:rFonts w:eastAsia="Calibri"/>
          <w:spacing w:val="0"/>
          <w:kern w:val="2"/>
          <w:lang w:val="es-MX"/>
        </w:rPr>
      </w:pPr>
    </w:p>
    <w:p w14:paraId="3517D38F" w14:textId="77777777" w:rsidR="008257D7" w:rsidRPr="00CF55C0" w:rsidRDefault="008257D7" w:rsidP="008257D7">
      <w:pPr>
        <w:spacing w:line="360" w:lineRule="auto"/>
        <w:contextualSpacing/>
        <w:jc w:val="both"/>
        <w:rPr>
          <w:rFonts w:eastAsia="Calibri"/>
          <w:spacing w:val="0"/>
          <w:kern w:val="2"/>
          <w:lang w:val="es-MX"/>
        </w:rPr>
      </w:pPr>
      <w:r w:rsidRPr="00CF55C0">
        <w:rPr>
          <w:rFonts w:eastAsia="Calibri"/>
          <w:spacing w:val="0"/>
          <w:kern w:val="2"/>
          <w:lang w:val="es-MX"/>
        </w:rPr>
        <w:t>Al término del presente año 2023, unos 40 estudiantes fueron apoyados con una inversión superior al millón de pesos.</w:t>
      </w:r>
    </w:p>
    <w:p w14:paraId="6E1BE964" w14:textId="77777777" w:rsidR="008257D7" w:rsidRPr="00CF55C0" w:rsidRDefault="008257D7" w:rsidP="008257D7">
      <w:pPr>
        <w:spacing w:line="360" w:lineRule="auto"/>
        <w:contextualSpacing/>
        <w:jc w:val="both"/>
        <w:rPr>
          <w:rFonts w:eastAsia="Calibri"/>
          <w:spacing w:val="0"/>
          <w:kern w:val="2"/>
          <w:lang w:val="es-MX"/>
        </w:rPr>
      </w:pPr>
    </w:p>
    <w:p w14:paraId="7FF66358"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Otros aspectos importantes del Departamento de Cooperación Internacional a resaltar en este recién finalizado 2023, lo es la visita a diferentes embajadas, tales como: México, Alemania, entre otras, colocando propuestas para desarrollar áreas vitales del ITSC, lo que nos pudiera garantizar que en el año 2024 pudiéramos tener acuerdos de cooperación para beneficiar la población estudiantil de nuestra Academia.</w:t>
      </w:r>
    </w:p>
    <w:p w14:paraId="1338F50C" w14:textId="3BF10CAE" w:rsidR="008257D7" w:rsidRPr="00CF55C0" w:rsidRDefault="00011697" w:rsidP="00011697">
      <w:pPr>
        <w:spacing w:line="360" w:lineRule="auto"/>
        <w:contextualSpacing/>
        <w:jc w:val="both"/>
        <w:rPr>
          <w:rFonts w:eastAsia="Calibri"/>
          <w:spacing w:val="0"/>
          <w:kern w:val="2"/>
          <w:lang w:val="es-MX"/>
        </w:rPr>
      </w:pPr>
      <w:r w:rsidRPr="00CF55C0">
        <w:rPr>
          <w:rFonts w:eastAsia="Calibri"/>
          <w:spacing w:val="0"/>
          <w:kern w:val="2"/>
          <w:lang w:val="es-MX"/>
        </w:rPr>
        <w:t>R</w:t>
      </w:r>
      <w:r w:rsidR="008257D7" w:rsidRPr="00CF55C0">
        <w:rPr>
          <w:rFonts w:eastAsia="Calibri"/>
          <w:spacing w:val="0"/>
          <w:kern w:val="2"/>
          <w:lang w:val="es-MX"/>
        </w:rPr>
        <w:t xml:space="preserve">esaltar la mesa técnica de cooperación, evento realizado en nuestras instalaciones el pasado mes de Julio con la participación del Ministerio de Economía, Planificación y Desarrollo (MEPyD), el Ministerio de Relaciones Exteriores, representantes de diferentes embajadas acreditadas en el país, así como agencias de cooperación. Unas 7 propuestas fueron presentadas, donde hasta el momento nos encontramos en fase de negociación con la Agencia de Cooperación Internacional de Corea (KOICA), para la implementación de un proyecto de Desarrollo de Habilidades de la Educación Técnica Vocacional, de manera conjunta con INFOTEP. </w:t>
      </w:r>
    </w:p>
    <w:p w14:paraId="0B1D8CC1" w14:textId="77777777" w:rsidR="008257D7" w:rsidRPr="00CF55C0" w:rsidRDefault="008257D7" w:rsidP="008257D7">
      <w:pPr>
        <w:spacing w:line="360" w:lineRule="auto"/>
        <w:contextualSpacing/>
        <w:rPr>
          <w:rFonts w:eastAsia="Calibri"/>
          <w:spacing w:val="0"/>
          <w:kern w:val="2"/>
          <w:lang w:val="es-MX"/>
        </w:rPr>
      </w:pPr>
    </w:p>
    <w:p w14:paraId="07AD6EDB"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lastRenderedPageBreak/>
        <w:t xml:space="preserve">Un logro importante y significativo que no debemos dejar pasar por alto, lo es la internacionalización del ITSC, obteniendo la certificación de nuestra Academia en los EE.UU., lo que garantizará que nuestros egresados puedan insertarse en el mercado laboral de esa nación, y también continuar estudios profesionales para completar una licenciatura. </w:t>
      </w:r>
    </w:p>
    <w:p w14:paraId="5F2FC005" w14:textId="77777777" w:rsidR="008257D7" w:rsidRPr="00615F7D" w:rsidRDefault="008257D7" w:rsidP="008257D7">
      <w:pPr>
        <w:spacing w:line="360" w:lineRule="auto"/>
        <w:rPr>
          <w:rFonts w:eastAsia="Calibri"/>
          <w:bCs/>
          <w:spacing w:val="0"/>
          <w:kern w:val="2"/>
          <w:lang w:val="es-MX"/>
        </w:rPr>
      </w:pPr>
      <w:r w:rsidRPr="00615F7D">
        <w:rPr>
          <w:rFonts w:eastAsia="Calibri"/>
          <w:bCs/>
          <w:spacing w:val="0"/>
          <w:kern w:val="2"/>
          <w:lang w:val="es-MX"/>
        </w:rPr>
        <w:t>Departamento De Desarrollo Institucional.</w:t>
      </w:r>
    </w:p>
    <w:p w14:paraId="45E65B14"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El Instituto Técnico Superior Comunitario (ITSC) al término del 2023 logró un importante acuerdo de colaboración con el Instituto Nacional de Atención Integral a la Primera Infancia (INAIPI), firmando un acuerdo que tiene como objetivo principal brindar beneficios a las madres estudiantes y empleadas del ITSC. Este acuerdo permitirá que las mujeres que forman parte de la comunidad educativa de la Academia tengan acceso a servicios de atención integral y de calidad proporcionados por el INAIPI.</w:t>
      </w:r>
    </w:p>
    <w:p w14:paraId="3140F13F"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Esto es un gran paso hacia el apoyo y la promoción de la educación de las madres, quienes podrán contar con servicios especializados que les permitirán conciliar sus roles de estudiantes y empleadas con sus responsabilidades maternales.</w:t>
      </w:r>
    </w:p>
    <w:p w14:paraId="2373D5B4"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El convenio contempla la implementación de nuevas tecnologías de la información, lo que garantizará mejoras significativas en los procesos y la comunicación dentro de la institución</w:t>
      </w:r>
    </w:p>
    <w:p w14:paraId="2DDA2FBC"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En otro orden de ideas es bueno resaltar el desarrollo que ha tenido nuestra cooperativa (COOPITSC). Logramos mediante acuerdo con la Asociación de Profesores afiliar unos 6, docentes lo que unidos a 115 socios del área administrativa totalizan la cantidad de 121 persona que pertenecen a esta entidad.</w:t>
      </w:r>
    </w:p>
    <w:p w14:paraId="266614DE"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Resaltar un convenio de colaboración entre: La Fundación INECIX y el Instituto Técnico Superior Comunitario (ITSC). Dicho convenio fue firmado el día (18) del mes julio del dos mil (2023).</w:t>
      </w:r>
    </w:p>
    <w:p w14:paraId="353B4CC2" w14:textId="77777777" w:rsidR="008257D7" w:rsidRPr="00615F7D" w:rsidRDefault="008257D7" w:rsidP="008257D7">
      <w:pPr>
        <w:spacing w:line="360" w:lineRule="auto"/>
        <w:jc w:val="both"/>
        <w:rPr>
          <w:rFonts w:eastAsia="Calibri"/>
          <w:spacing w:val="0"/>
          <w:kern w:val="2"/>
          <w:lang w:val="es-MX"/>
        </w:rPr>
      </w:pPr>
      <w:r w:rsidRPr="00615F7D">
        <w:rPr>
          <w:rFonts w:eastAsia="Calibri"/>
          <w:spacing w:val="0"/>
          <w:kern w:val="2"/>
          <w:lang w:val="es-MX"/>
        </w:rPr>
        <w:t xml:space="preserve">El Instituto Técnico Superior Comunitario en el transcurso de este año (2023), dio </w:t>
      </w:r>
      <w:r w:rsidRPr="00615F7D">
        <w:rPr>
          <w:rFonts w:eastAsia="Calibri"/>
          <w:spacing w:val="0"/>
          <w:kern w:val="2"/>
          <w:lang w:val="es-MX"/>
        </w:rPr>
        <w:lastRenderedPageBreak/>
        <w:t>un salto cuantitativo en la Normas Básicas de Control Interno (NOBACI), logrando implementar quince (15) políticas:</w:t>
      </w:r>
    </w:p>
    <w:p w14:paraId="3EFC8C96"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1-Politica de Acceso a la Información Pública.</w:t>
      </w:r>
    </w:p>
    <w:p w14:paraId="79AA35B9"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2</w:t>
      </w:r>
      <w:r w:rsidRPr="00615F7D">
        <w:rPr>
          <w:rFonts w:eastAsia="Calibri"/>
          <w:spacing w:val="0"/>
          <w:kern w:val="2"/>
        </w:rPr>
        <w:t xml:space="preserve">- </w:t>
      </w:r>
      <w:r w:rsidRPr="00615F7D">
        <w:rPr>
          <w:rFonts w:eastAsia="Calibri"/>
          <w:spacing w:val="0"/>
          <w:kern w:val="2"/>
          <w:lang w:val="es-MX"/>
        </w:rPr>
        <w:t>Política de Ciclo Presupuestario.</w:t>
      </w:r>
    </w:p>
    <w:p w14:paraId="11DBF53E"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3-Politica de Encuesta Institucional.</w:t>
      </w:r>
    </w:p>
    <w:p w14:paraId="3E5C08BE"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4- Política de Gestión Documental.</w:t>
      </w:r>
    </w:p>
    <w:p w14:paraId="6BC823DB"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5-Politica de Planificación Estratégica Institucional.</w:t>
      </w:r>
    </w:p>
    <w:p w14:paraId="781489A8"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6- Política de Gestión de Cuentas por Pagar.</w:t>
      </w:r>
    </w:p>
    <w:p w14:paraId="46F1F109"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7-Politica de Gestión de Compra y Contrataciones.</w:t>
      </w:r>
    </w:p>
    <w:p w14:paraId="4AB8BB9D"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8- Política de Encuesta Satisfacción de Usuarios OAI.</w:t>
      </w:r>
    </w:p>
    <w:p w14:paraId="2C024B9B"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9-Politica Gestión de Queja, Sugerencias y Reclamaciones.</w:t>
      </w:r>
    </w:p>
    <w:p w14:paraId="6F1B3D6A"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10-Politica Gestión del Portal de Transparencia.</w:t>
      </w:r>
    </w:p>
    <w:p w14:paraId="03100FFC"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11-Politica y Control de Supervisión.</w:t>
      </w:r>
    </w:p>
    <w:p w14:paraId="1A41EF6C"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12-Politica y Procedimiento de Compensación y Bienestar.</w:t>
      </w:r>
    </w:p>
    <w:p w14:paraId="6E8AB08A"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13-Politica y Procedimiento de Programación de Vacaciones.</w:t>
      </w:r>
    </w:p>
    <w:p w14:paraId="59A398B7"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14-Politica y Procedimiento de Promoción.</w:t>
      </w:r>
    </w:p>
    <w:p w14:paraId="7426849C" w14:textId="77777777" w:rsidR="008257D7" w:rsidRPr="00615F7D" w:rsidRDefault="008257D7" w:rsidP="008257D7">
      <w:pPr>
        <w:spacing w:line="360" w:lineRule="auto"/>
        <w:rPr>
          <w:rFonts w:eastAsia="Calibri"/>
          <w:spacing w:val="0"/>
          <w:kern w:val="2"/>
          <w:lang w:val="es-MX"/>
        </w:rPr>
      </w:pPr>
      <w:r w:rsidRPr="00615F7D">
        <w:rPr>
          <w:rFonts w:eastAsia="Calibri"/>
          <w:spacing w:val="0"/>
          <w:kern w:val="2"/>
          <w:lang w:val="es-MX"/>
        </w:rPr>
        <w:t>15-Politica de Procedimiento Gestión de Clima Organizacional.</w:t>
      </w:r>
    </w:p>
    <w:p w14:paraId="04BA569A" w14:textId="77777777" w:rsidR="008257D7" w:rsidRDefault="008257D7" w:rsidP="008257D7">
      <w:pPr>
        <w:spacing w:line="360" w:lineRule="auto"/>
        <w:jc w:val="both"/>
        <w:rPr>
          <w:rFonts w:eastAsia="Calibri"/>
          <w:spacing w:val="0"/>
          <w:kern w:val="2"/>
          <w:lang w:val="es-MX"/>
        </w:rPr>
      </w:pPr>
      <w:r w:rsidRPr="00CF55C0">
        <w:rPr>
          <w:rFonts w:eastAsia="Calibri"/>
          <w:bCs/>
          <w:spacing w:val="0"/>
          <w:kern w:val="2"/>
          <w:lang w:val="es-MX"/>
        </w:rPr>
        <w:t>Departamento de Formulación. Monitoreo y evaluación de planes, proyectos y programas</w:t>
      </w:r>
      <w:r w:rsidRPr="00CF55C0">
        <w:rPr>
          <w:rFonts w:eastAsia="Calibri"/>
          <w:spacing w:val="0"/>
          <w:kern w:val="2"/>
          <w:lang w:val="es-MX"/>
        </w:rPr>
        <w:t>:</w:t>
      </w:r>
    </w:p>
    <w:p w14:paraId="731E3516" w14:textId="77777777" w:rsidR="00FF27CE" w:rsidRPr="00CF55C0" w:rsidRDefault="00FF27CE" w:rsidP="008257D7">
      <w:pPr>
        <w:spacing w:line="360" w:lineRule="auto"/>
        <w:jc w:val="both"/>
        <w:rPr>
          <w:rFonts w:eastAsia="Calibri"/>
          <w:spacing w:val="0"/>
          <w:kern w:val="2"/>
          <w:lang w:val="es-MX"/>
        </w:rPr>
      </w:pPr>
    </w:p>
    <w:p w14:paraId="7B990412" w14:textId="3A0E9036"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 xml:space="preserve">El Departamento de Formulación, Monitoreo y Evaluación  de Planes, Programas y Proyectos en conjunto con la </w:t>
      </w:r>
      <w:r w:rsidR="00713176" w:rsidRPr="00CF55C0">
        <w:rPr>
          <w:rFonts w:eastAsia="Calibri"/>
          <w:spacing w:val="0"/>
          <w:kern w:val="2"/>
          <w:lang w:val="es-MX"/>
        </w:rPr>
        <w:t>Dirección</w:t>
      </w:r>
      <w:r w:rsidRPr="00CF55C0">
        <w:rPr>
          <w:rFonts w:eastAsia="Calibri"/>
          <w:spacing w:val="0"/>
          <w:kern w:val="2"/>
          <w:lang w:val="es-MX"/>
        </w:rPr>
        <w:t xml:space="preserve"> de Planificación y Desarrollo ejecutó </w:t>
      </w:r>
      <w:r w:rsidRPr="00CF55C0">
        <w:rPr>
          <w:rFonts w:eastAsia="Calibri"/>
          <w:spacing w:val="0"/>
          <w:kern w:val="2"/>
          <w:lang w:val="es-MX"/>
        </w:rPr>
        <w:lastRenderedPageBreak/>
        <w:t xml:space="preserve">múltiples acciones de cara al desarrollo institucional y mejora continua del Instituto </w:t>
      </w:r>
      <w:r w:rsidR="00713176" w:rsidRPr="00CF55C0">
        <w:rPr>
          <w:rFonts w:eastAsia="Calibri"/>
          <w:spacing w:val="0"/>
          <w:kern w:val="2"/>
          <w:lang w:val="es-MX"/>
        </w:rPr>
        <w:t>Técnico</w:t>
      </w:r>
      <w:r w:rsidRPr="00CF55C0">
        <w:rPr>
          <w:rFonts w:eastAsia="Calibri"/>
          <w:spacing w:val="0"/>
          <w:kern w:val="2"/>
          <w:lang w:val="es-MX"/>
        </w:rPr>
        <w:t xml:space="preserve"> Superior Comunitario (ITSC), a saber: Coordinamos la elaboración de los planes operativos elaborados por las unidades ejecutoras a fin de consolidar el Plan Operativo Anual 2023 para fines de aprobación e implementación, el cual contiene la identificación de los riesgos. De igual manera la elaboración de la programación física-financiera de la estructura programática 2023, y remitidos a DIGEPRES y a la DIGEIG, responsable en conjunto con el Departamento Financiero del Indicador de la Gestión Presupuestaria (IGP).</w:t>
      </w:r>
    </w:p>
    <w:p w14:paraId="383E143C" w14:textId="77777777"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Elaboramos los informes trimestrales de ejecución física - financiera de la estructura Programática 2023 y reportado al SIGEF y a la DIGEIG del producto 04 “</w:t>
      </w:r>
      <w:r w:rsidRPr="00CF55C0">
        <w:rPr>
          <w:rFonts w:eastAsia="Calibri"/>
          <w:i/>
          <w:iCs/>
          <w:spacing w:val="0"/>
          <w:kern w:val="2"/>
          <w:lang w:val="es-MX"/>
        </w:rPr>
        <w:t>estudiantes que acceden al servicio de educación superior</w:t>
      </w:r>
      <w:r w:rsidRPr="00CF55C0">
        <w:rPr>
          <w:rFonts w:eastAsia="Calibri"/>
          <w:spacing w:val="0"/>
          <w:kern w:val="2"/>
          <w:lang w:val="es-MX"/>
        </w:rPr>
        <w:t xml:space="preserve">”, donde superamos la meta establecida de matriculados con un porcentaje bastante considerable. </w:t>
      </w:r>
    </w:p>
    <w:p w14:paraId="409B18A4" w14:textId="77777777" w:rsidR="008257D7" w:rsidRPr="00CF55C0" w:rsidRDefault="008257D7" w:rsidP="008257D7">
      <w:pPr>
        <w:spacing w:line="360" w:lineRule="auto"/>
        <w:jc w:val="both"/>
        <w:rPr>
          <w:rFonts w:eastAsia="Calibri"/>
          <w:b/>
          <w:bCs/>
          <w:spacing w:val="0"/>
          <w:kern w:val="2"/>
          <w:lang w:val="es-MX"/>
        </w:rPr>
      </w:pPr>
      <w:r w:rsidRPr="00CF55C0">
        <w:rPr>
          <w:rFonts w:eastAsia="Calibri"/>
          <w:spacing w:val="0"/>
          <w:kern w:val="2"/>
          <w:lang w:val="es-MX"/>
        </w:rPr>
        <w:t xml:space="preserve">Fueron validadas todas las solicitudes recibidas para la ejecución del POA 2023 por área donde fueron analizadas y recibieron su porcentaje trimestral según las evidencias aportadas y revisadas. </w:t>
      </w:r>
    </w:p>
    <w:p w14:paraId="190D1310" w14:textId="77777777"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Resaltar como logro esencial del Departamento la ejecución de porcentaje de POA 2023 por Trimestre, donde tenemos un documento con 59 productos y 33 resultados dentro de 5 Ejes Estratégicos conformados de la siguiente manera:</w:t>
      </w:r>
    </w:p>
    <w:p w14:paraId="25A10B3B" w14:textId="1D6110AA" w:rsidR="008257D7" w:rsidRDefault="008257D7" w:rsidP="008257D7">
      <w:pPr>
        <w:spacing w:line="360" w:lineRule="auto"/>
        <w:jc w:val="both"/>
        <w:rPr>
          <w:rFonts w:eastAsia="Calibri"/>
          <w:spacing w:val="0"/>
          <w:kern w:val="2"/>
          <w:lang w:val="es-MX"/>
        </w:rPr>
      </w:pPr>
      <w:r w:rsidRPr="00CF55C0">
        <w:rPr>
          <w:rFonts w:eastAsia="Calibri"/>
          <w:spacing w:val="0"/>
          <w:kern w:val="2"/>
          <w:lang w:val="es-MX"/>
        </w:rPr>
        <w:t xml:space="preserve">Eje Estratégico 1: Gestión de la Formación </w:t>
      </w:r>
      <w:r w:rsidR="006A34AD" w:rsidRPr="00CF55C0">
        <w:rPr>
          <w:rFonts w:eastAsia="Calibri"/>
          <w:spacing w:val="0"/>
          <w:kern w:val="2"/>
          <w:lang w:val="es-MX"/>
        </w:rPr>
        <w:t>Técnico</w:t>
      </w:r>
      <w:r w:rsidRPr="00CF55C0">
        <w:rPr>
          <w:rFonts w:eastAsia="Calibri"/>
          <w:spacing w:val="0"/>
          <w:kern w:val="2"/>
          <w:lang w:val="es-MX"/>
        </w:rPr>
        <w:t xml:space="preserve"> Superior con 11 productos ejecutados por las áreas siguientes: División de Tutorías, División de Orientación, Departamento Servicios Estudiantiles, División Curricular, División de Acreditación, Departamento de Homologación y Curriculum, Departamento de Gestión Virtual, División Docente, Departamento de Admisión y Registro, División de Registro, División Comunidad Estudiantil y Departamento Centro de Documentación.</w:t>
      </w:r>
    </w:p>
    <w:p w14:paraId="14743C42" w14:textId="77777777" w:rsidR="00FF27CE" w:rsidRDefault="00FF27CE" w:rsidP="008257D7">
      <w:pPr>
        <w:spacing w:line="360" w:lineRule="auto"/>
        <w:jc w:val="both"/>
        <w:rPr>
          <w:rFonts w:eastAsia="Calibri"/>
          <w:spacing w:val="0"/>
          <w:kern w:val="2"/>
          <w:lang w:val="es-MX"/>
        </w:rPr>
      </w:pPr>
    </w:p>
    <w:p w14:paraId="725A3325" w14:textId="77777777" w:rsidR="00FF27CE" w:rsidRPr="00CF55C0" w:rsidRDefault="00FF27CE" w:rsidP="008257D7">
      <w:pPr>
        <w:spacing w:line="360" w:lineRule="auto"/>
        <w:jc w:val="both"/>
        <w:rPr>
          <w:rFonts w:eastAsia="Calibri"/>
          <w:spacing w:val="0"/>
          <w:kern w:val="2"/>
          <w:lang w:val="es-MX"/>
        </w:rPr>
      </w:pPr>
    </w:p>
    <w:p w14:paraId="2E3895AD" w14:textId="77777777"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lastRenderedPageBreak/>
        <w:t>Eje Etrategico2: Vinculación con el Medio y Extensión Comunitaria con 4 productos ejecutados por las áreas siguientes: Departamento de Vinculación y Extensión, División Desarrollo Profesional, División Educación Permanente.</w:t>
      </w:r>
    </w:p>
    <w:p w14:paraId="4BD2CD03" w14:textId="77777777"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Eje Estratégico 3: Educación Permanente y Provisión de Servicios, con sus 4 productos ejecutados por las áreas siguientes: División Educación Permanente, División Emprendimiento, Departamento Desarrollo Institucional, División Centro de Diseño.</w:t>
      </w:r>
    </w:p>
    <w:p w14:paraId="710FCAA6" w14:textId="4EB0010F" w:rsidR="008257D7" w:rsidRDefault="008257D7" w:rsidP="008257D7">
      <w:pPr>
        <w:spacing w:line="360" w:lineRule="auto"/>
        <w:jc w:val="both"/>
        <w:rPr>
          <w:rFonts w:eastAsia="Calibri"/>
          <w:spacing w:val="0"/>
          <w:kern w:val="2"/>
          <w:lang w:val="es-MX"/>
        </w:rPr>
      </w:pPr>
      <w:r w:rsidRPr="00CF55C0">
        <w:rPr>
          <w:rFonts w:eastAsia="Calibri"/>
          <w:spacing w:val="0"/>
          <w:kern w:val="2"/>
          <w:lang w:val="es-MX"/>
        </w:rPr>
        <w:t>Eje Estratégico 4: Desarrollo Tecnológico e Innovación con sus 6 productos ejecutados por las áreas siguientes</w:t>
      </w:r>
      <w:r w:rsidR="006A34AD" w:rsidRPr="00CF55C0">
        <w:rPr>
          <w:rFonts w:eastAsia="Calibri"/>
          <w:spacing w:val="0"/>
          <w:kern w:val="2"/>
          <w:lang w:val="es-MX"/>
        </w:rPr>
        <w:t>: Departamento</w:t>
      </w:r>
      <w:r w:rsidRPr="00CF55C0">
        <w:rPr>
          <w:rFonts w:eastAsia="Calibri"/>
          <w:spacing w:val="0"/>
          <w:kern w:val="2"/>
          <w:lang w:val="es-MX"/>
        </w:rPr>
        <w:t xml:space="preserve"> de Administración del Servicio TIC, Departamento de Gestión Virtual, Departamento de Desarrollo e Implementación de Sistema, Departamento Operaciones TIC.</w:t>
      </w:r>
    </w:p>
    <w:p w14:paraId="05DE24FD" w14:textId="2859C279"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 xml:space="preserve">Eje Estratégico 5: Fortalecimiento Institucional con sus 33 productos ejecutados por las áreas siguientes: Departamento Formulación, Monitoreo y Evaluación Planes, Programa, Proyectos, Departamento Calidad en la Gestión, Departamento Desarrollo Institucional, Sección Presupuesto, Departamento Administrativo, División de Compras y Contrataciones, Departamento Evaluación del Desempeño y Capacitación, Departamento de Relaciones Laborales, Departamento de Relacione Publicas, Departamento Protocolo, Oficina Libre Acceso a la Información (OAI) y el Departamento de </w:t>
      </w:r>
      <w:r w:rsidR="006A34AD" w:rsidRPr="00CF55C0">
        <w:rPr>
          <w:rFonts w:eastAsia="Calibri"/>
          <w:spacing w:val="0"/>
          <w:kern w:val="2"/>
          <w:lang w:val="es-MX"/>
        </w:rPr>
        <w:t>Cooperación</w:t>
      </w:r>
      <w:r w:rsidRPr="00CF55C0">
        <w:rPr>
          <w:rFonts w:eastAsia="Calibri"/>
          <w:spacing w:val="0"/>
          <w:kern w:val="2"/>
          <w:lang w:val="es-MX"/>
        </w:rPr>
        <w:t xml:space="preserve"> Internacional.</w:t>
      </w:r>
    </w:p>
    <w:p w14:paraId="5B731223" w14:textId="77777777" w:rsidR="008257D7" w:rsidRDefault="008257D7" w:rsidP="008257D7">
      <w:pPr>
        <w:spacing w:line="360" w:lineRule="auto"/>
        <w:jc w:val="both"/>
        <w:rPr>
          <w:rFonts w:eastAsia="Calibri"/>
          <w:spacing w:val="0"/>
          <w:kern w:val="2"/>
          <w:lang w:val="es-MX"/>
        </w:rPr>
      </w:pPr>
      <w:r w:rsidRPr="00CF55C0">
        <w:rPr>
          <w:rFonts w:eastAsia="Calibri"/>
          <w:spacing w:val="0"/>
          <w:kern w:val="2"/>
          <w:lang w:val="es-MX"/>
        </w:rPr>
        <w:t>A modo de resumen, presentamos los porcentajes trimestrales obtenidos por ejes y la valoración final de la ejecución del Plan Operativo Anual 2023 del ITSC:</w:t>
      </w:r>
    </w:p>
    <w:p w14:paraId="1B2321F9" w14:textId="77777777" w:rsidR="00FF27CE" w:rsidRDefault="00FF27CE" w:rsidP="008257D7">
      <w:pPr>
        <w:spacing w:line="360" w:lineRule="auto"/>
        <w:jc w:val="both"/>
        <w:rPr>
          <w:rFonts w:eastAsia="Calibri"/>
          <w:spacing w:val="0"/>
          <w:kern w:val="2"/>
          <w:lang w:val="es-MX"/>
        </w:rPr>
      </w:pPr>
    </w:p>
    <w:p w14:paraId="4A8B0B46" w14:textId="77777777" w:rsidR="00FF27CE" w:rsidRDefault="00FF27CE" w:rsidP="008257D7">
      <w:pPr>
        <w:spacing w:line="360" w:lineRule="auto"/>
        <w:jc w:val="both"/>
        <w:rPr>
          <w:rFonts w:eastAsia="Calibri"/>
          <w:spacing w:val="0"/>
          <w:kern w:val="2"/>
          <w:lang w:val="es-MX"/>
        </w:rPr>
      </w:pPr>
    </w:p>
    <w:p w14:paraId="4D75BED9" w14:textId="77777777" w:rsidR="00FF27CE" w:rsidRDefault="00FF27CE" w:rsidP="008257D7">
      <w:pPr>
        <w:spacing w:line="360" w:lineRule="auto"/>
        <w:jc w:val="both"/>
        <w:rPr>
          <w:rFonts w:eastAsia="Calibri"/>
          <w:spacing w:val="0"/>
          <w:kern w:val="2"/>
          <w:lang w:val="es-MX"/>
        </w:rPr>
      </w:pPr>
    </w:p>
    <w:p w14:paraId="39CEEF51" w14:textId="77777777" w:rsidR="00FF27CE" w:rsidRDefault="00FF27CE" w:rsidP="008257D7">
      <w:pPr>
        <w:spacing w:line="360" w:lineRule="auto"/>
        <w:jc w:val="both"/>
        <w:rPr>
          <w:rFonts w:eastAsia="Calibri"/>
          <w:spacing w:val="0"/>
          <w:kern w:val="2"/>
          <w:lang w:val="es-MX"/>
        </w:rPr>
      </w:pPr>
    </w:p>
    <w:p w14:paraId="23D6702E" w14:textId="77777777" w:rsidR="00FF27CE" w:rsidRPr="00CF55C0" w:rsidRDefault="00FF27CE" w:rsidP="008257D7">
      <w:pPr>
        <w:spacing w:line="360" w:lineRule="auto"/>
        <w:jc w:val="both"/>
        <w:rPr>
          <w:rFonts w:eastAsia="Calibri"/>
          <w:spacing w:val="0"/>
          <w:kern w:val="2"/>
          <w:lang w:val="es-MX"/>
        </w:rPr>
      </w:pPr>
    </w:p>
    <w:tbl>
      <w:tblPr>
        <w:tblStyle w:val="Tablaconcuadrcula2"/>
        <w:tblW w:w="0" w:type="auto"/>
        <w:tblLook w:val="04A0" w:firstRow="1" w:lastRow="0" w:firstColumn="1" w:lastColumn="0" w:noHBand="0" w:noVBand="1"/>
      </w:tblPr>
      <w:tblGrid>
        <w:gridCol w:w="1344"/>
        <w:gridCol w:w="1240"/>
        <w:gridCol w:w="1413"/>
        <w:gridCol w:w="1366"/>
        <w:gridCol w:w="1313"/>
        <w:gridCol w:w="1460"/>
      </w:tblGrid>
      <w:tr w:rsidR="00536B67" w:rsidRPr="00CF55C0" w14:paraId="733B0118" w14:textId="77777777" w:rsidTr="006D38AD">
        <w:tc>
          <w:tcPr>
            <w:tcW w:w="1344" w:type="dxa"/>
          </w:tcPr>
          <w:p w14:paraId="5493BD75"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lastRenderedPageBreak/>
              <w:t xml:space="preserve">Eje </w:t>
            </w:r>
          </w:p>
          <w:p w14:paraId="42D816E2"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Estratégico</w:t>
            </w:r>
          </w:p>
        </w:tc>
        <w:tc>
          <w:tcPr>
            <w:tcW w:w="1240" w:type="dxa"/>
          </w:tcPr>
          <w:p w14:paraId="76F2ACB9"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Trimestre Enero-Marzo</w:t>
            </w:r>
          </w:p>
        </w:tc>
        <w:tc>
          <w:tcPr>
            <w:tcW w:w="1413" w:type="dxa"/>
          </w:tcPr>
          <w:p w14:paraId="56D92021"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Trimestre Abril-Mayo</w:t>
            </w:r>
          </w:p>
        </w:tc>
        <w:tc>
          <w:tcPr>
            <w:tcW w:w="1366" w:type="dxa"/>
          </w:tcPr>
          <w:p w14:paraId="62B2739E"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Trimestre    Julio-Septiembre</w:t>
            </w:r>
          </w:p>
        </w:tc>
        <w:tc>
          <w:tcPr>
            <w:tcW w:w="1313" w:type="dxa"/>
          </w:tcPr>
          <w:p w14:paraId="730A683C"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 xml:space="preserve">Trimestre </w:t>
            </w:r>
          </w:p>
          <w:p w14:paraId="714DBEF4"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Octubre-Diciembre</w:t>
            </w:r>
          </w:p>
        </w:tc>
        <w:tc>
          <w:tcPr>
            <w:tcW w:w="1460" w:type="dxa"/>
          </w:tcPr>
          <w:p w14:paraId="4EA38BE7"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Ejecución General Institucional</w:t>
            </w:r>
          </w:p>
        </w:tc>
      </w:tr>
      <w:tr w:rsidR="00536B67" w:rsidRPr="00CF55C0" w14:paraId="695F80B5" w14:textId="77777777" w:rsidTr="006D38AD">
        <w:tc>
          <w:tcPr>
            <w:tcW w:w="1344" w:type="dxa"/>
          </w:tcPr>
          <w:p w14:paraId="39A5F04D"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EJE1</w:t>
            </w:r>
          </w:p>
        </w:tc>
        <w:tc>
          <w:tcPr>
            <w:tcW w:w="1240" w:type="dxa"/>
          </w:tcPr>
          <w:p w14:paraId="2E009A1B"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96%</w:t>
            </w:r>
          </w:p>
        </w:tc>
        <w:tc>
          <w:tcPr>
            <w:tcW w:w="1413" w:type="dxa"/>
          </w:tcPr>
          <w:p w14:paraId="6824D95E"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93%</w:t>
            </w:r>
          </w:p>
        </w:tc>
        <w:tc>
          <w:tcPr>
            <w:tcW w:w="1366" w:type="dxa"/>
          </w:tcPr>
          <w:p w14:paraId="68B3EA00"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82%</w:t>
            </w:r>
          </w:p>
        </w:tc>
        <w:tc>
          <w:tcPr>
            <w:tcW w:w="1313" w:type="dxa"/>
          </w:tcPr>
          <w:p w14:paraId="5924EFB2" w14:textId="2036E19C" w:rsidR="008257D7" w:rsidRPr="00CF55C0" w:rsidRDefault="00C56172"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83%</w:t>
            </w:r>
          </w:p>
        </w:tc>
        <w:tc>
          <w:tcPr>
            <w:tcW w:w="1460" w:type="dxa"/>
          </w:tcPr>
          <w:p w14:paraId="790C5681" w14:textId="083AC1C7" w:rsidR="008257D7" w:rsidRPr="00CF55C0" w:rsidRDefault="0001169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79</w:t>
            </w:r>
            <w:r w:rsidR="008257D7" w:rsidRPr="00CF55C0">
              <w:rPr>
                <w:rFonts w:ascii="Times New Roman" w:eastAsia="Calibri" w:hAnsi="Times New Roman"/>
                <w:color w:val="767171"/>
                <w:sz w:val="24"/>
                <w:szCs w:val="24"/>
              </w:rPr>
              <w:t>%</w:t>
            </w:r>
          </w:p>
        </w:tc>
      </w:tr>
      <w:tr w:rsidR="00536B67" w:rsidRPr="00CF55C0" w14:paraId="68A8FEA3" w14:textId="77777777" w:rsidTr="006D38AD">
        <w:tc>
          <w:tcPr>
            <w:tcW w:w="1344" w:type="dxa"/>
          </w:tcPr>
          <w:p w14:paraId="0FD98489"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EJE2</w:t>
            </w:r>
          </w:p>
        </w:tc>
        <w:tc>
          <w:tcPr>
            <w:tcW w:w="1240" w:type="dxa"/>
          </w:tcPr>
          <w:p w14:paraId="26BE3B03"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38%</w:t>
            </w:r>
          </w:p>
        </w:tc>
        <w:tc>
          <w:tcPr>
            <w:tcW w:w="1413" w:type="dxa"/>
          </w:tcPr>
          <w:p w14:paraId="6AEAA141"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366" w:type="dxa"/>
          </w:tcPr>
          <w:p w14:paraId="4639192C"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92%</w:t>
            </w:r>
          </w:p>
        </w:tc>
        <w:tc>
          <w:tcPr>
            <w:tcW w:w="1313" w:type="dxa"/>
          </w:tcPr>
          <w:p w14:paraId="17878FAB" w14:textId="046A01AA" w:rsidR="008257D7" w:rsidRPr="00CF55C0" w:rsidRDefault="00C56172"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460" w:type="dxa"/>
          </w:tcPr>
          <w:p w14:paraId="469F4F10" w14:textId="5C725876" w:rsidR="008257D7" w:rsidRPr="00CF55C0" w:rsidRDefault="0001169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83</w:t>
            </w:r>
            <w:r w:rsidR="008257D7" w:rsidRPr="00CF55C0">
              <w:rPr>
                <w:rFonts w:ascii="Times New Roman" w:eastAsia="Calibri" w:hAnsi="Times New Roman"/>
                <w:color w:val="767171"/>
                <w:sz w:val="24"/>
                <w:szCs w:val="24"/>
              </w:rPr>
              <w:t>%</w:t>
            </w:r>
          </w:p>
        </w:tc>
      </w:tr>
      <w:tr w:rsidR="00536B67" w:rsidRPr="00CF55C0" w14:paraId="0EF9BD45" w14:textId="77777777" w:rsidTr="006D38AD">
        <w:tc>
          <w:tcPr>
            <w:tcW w:w="1344" w:type="dxa"/>
          </w:tcPr>
          <w:p w14:paraId="363DADA6"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EJE3</w:t>
            </w:r>
          </w:p>
        </w:tc>
        <w:tc>
          <w:tcPr>
            <w:tcW w:w="1240" w:type="dxa"/>
          </w:tcPr>
          <w:p w14:paraId="773B8B7F"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44%</w:t>
            </w:r>
          </w:p>
        </w:tc>
        <w:tc>
          <w:tcPr>
            <w:tcW w:w="1413" w:type="dxa"/>
          </w:tcPr>
          <w:p w14:paraId="4263914E"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56%</w:t>
            </w:r>
          </w:p>
        </w:tc>
        <w:tc>
          <w:tcPr>
            <w:tcW w:w="1366" w:type="dxa"/>
          </w:tcPr>
          <w:p w14:paraId="00CA3515"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54%</w:t>
            </w:r>
          </w:p>
        </w:tc>
        <w:tc>
          <w:tcPr>
            <w:tcW w:w="1313" w:type="dxa"/>
          </w:tcPr>
          <w:p w14:paraId="68630EA3" w14:textId="1C2F6ABF" w:rsidR="008257D7" w:rsidRPr="00CF55C0" w:rsidRDefault="00C56172"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67%</w:t>
            </w:r>
          </w:p>
        </w:tc>
        <w:tc>
          <w:tcPr>
            <w:tcW w:w="1460" w:type="dxa"/>
          </w:tcPr>
          <w:p w14:paraId="3B358345" w14:textId="47C39CAF" w:rsidR="008257D7" w:rsidRPr="00CF55C0" w:rsidRDefault="0001169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55</w:t>
            </w:r>
            <w:r w:rsidR="008257D7" w:rsidRPr="00CF55C0">
              <w:rPr>
                <w:rFonts w:ascii="Times New Roman" w:eastAsia="Calibri" w:hAnsi="Times New Roman"/>
                <w:color w:val="767171"/>
                <w:sz w:val="24"/>
                <w:szCs w:val="24"/>
              </w:rPr>
              <w:t>%</w:t>
            </w:r>
          </w:p>
        </w:tc>
      </w:tr>
      <w:tr w:rsidR="00536B67" w:rsidRPr="00CF55C0" w14:paraId="226C405C" w14:textId="77777777" w:rsidTr="006D38AD">
        <w:tc>
          <w:tcPr>
            <w:tcW w:w="1344" w:type="dxa"/>
          </w:tcPr>
          <w:p w14:paraId="1DDEB352"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EJE4</w:t>
            </w:r>
          </w:p>
        </w:tc>
        <w:tc>
          <w:tcPr>
            <w:tcW w:w="1240" w:type="dxa"/>
          </w:tcPr>
          <w:p w14:paraId="03920D8F"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413" w:type="dxa"/>
          </w:tcPr>
          <w:p w14:paraId="151EE657"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366" w:type="dxa"/>
          </w:tcPr>
          <w:p w14:paraId="5D7764B5"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313" w:type="dxa"/>
          </w:tcPr>
          <w:p w14:paraId="485F4A12" w14:textId="0EBF79F2" w:rsidR="008257D7" w:rsidRPr="00CF55C0" w:rsidRDefault="00C56172"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c>
          <w:tcPr>
            <w:tcW w:w="1460" w:type="dxa"/>
          </w:tcPr>
          <w:p w14:paraId="0AA977F9" w14:textId="2A411EE7" w:rsidR="008257D7" w:rsidRPr="00CF55C0" w:rsidRDefault="00011697" w:rsidP="0001169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100%</w:t>
            </w:r>
          </w:p>
        </w:tc>
      </w:tr>
      <w:tr w:rsidR="00536B67" w:rsidRPr="00CF55C0" w14:paraId="64E6ED8C" w14:textId="77777777" w:rsidTr="006D38AD">
        <w:tc>
          <w:tcPr>
            <w:tcW w:w="1344" w:type="dxa"/>
          </w:tcPr>
          <w:p w14:paraId="2DEDC60A" w14:textId="77777777" w:rsidR="008257D7" w:rsidRPr="00CF55C0" w:rsidRDefault="008257D7"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EJE5</w:t>
            </w:r>
          </w:p>
        </w:tc>
        <w:tc>
          <w:tcPr>
            <w:tcW w:w="1240" w:type="dxa"/>
          </w:tcPr>
          <w:p w14:paraId="15D34574"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76%</w:t>
            </w:r>
          </w:p>
        </w:tc>
        <w:tc>
          <w:tcPr>
            <w:tcW w:w="1413" w:type="dxa"/>
          </w:tcPr>
          <w:p w14:paraId="651C221E"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73%</w:t>
            </w:r>
          </w:p>
        </w:tc>
        <w:tc>
          <w:tcPr>
            <w:tcW w:w="1366" w:type="dxa"/>
          </w:tcPr>
          <w:p w14:paraId="0355D4D5" w14:textId="77777777" w:rsidR="008257D7" w:rsidRPr="00CF55C0" w:rsidRDefault="008257D7" w:rsidP="008257D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89%</w:t>
            </w:r>
          </w:p>
        </w:tc>
        <w:tc>
          <w:tcPr>
            <w:tcW w:w="1313" w:type="dxa"/>
          </w:tcPr>
          <w:p w14:paraId="0ED2B37E" w14:textId="21BE856F" w:rsidR="008257D7" w:rsidRPr="00CF55C0" w:rsidRDefault="005804E2" w:rsidP="008257D7">
            <w:pPr>
              <w:spacing w:line="360" w:lineRule="auto"/>
              <w:jc w:val="both"/>
              <w:rPr>
                <w:rFonts w:ascii="Times New Roman" w:eastAsia="Calibri" w:hAnsi="Times New Roman"/>
                <w:color w:val="767171"/>
                <w:sz w:val="24"/>
                <w:szCs w:val="24"/>
              </w:rPr>
            </w:pPr>
            <w:r w:rsidRPr="00CF55C0">
              <w:rPr>
                <w:rFonts w:ascii="Times New Roman" w:eastAsia="Calibri" w:hAnsi="Times New Roman"/>
                <w:color w:val="767171"/>
                <w:sz w:val="24"/>
                <w:szCs w:val="24"/>
              </w:rPr>
              <w:t>89%</w:t>
            </w:r>
          </w:p>
        </w:tc>
        <w:tc>
          <w:tcPr>
            <w:tcW w:w="1460" w:type="dxa"/>
          </w:tcPr>
          <w:p w14:paraId="443CA085" w14:textId="1F4B47E1" w:rsidR="008257D7" w:rsidRPr="00CF55C0" w:rsidRDefault="00011697" w:rsidP="00011697">
            <w:pPr>
              <w:spacing w:line="360" w:lineRule="auto"/>
              <w:jc w:val="center"/>
              <w:rPr>
                <w:rFonts w:ascii="Times New Roman" w:eastAsia="Calibri" w:hAnsi="Times New Roman"/>
                <w:color w:val="767171"/>
                <w:sz w:val="24"/>
                <w:szCs w:val="24"/>
              </w:rPr>
            </w:pPr>
            <w:r w:rsidRPr="00CF55C0">
              <w:rPr>
                <w:rFonts w:ascii="Times New Roman" w:eastAsia="Calibri" w:hAnsi="Times New Roman"/>
                <w:color w:val="767171"/>
                <w:sz w:val="24"/>
                <w:szCs w:val="24"/>
              </w:rPr>
              <w:t>83%</w:t>
            </w:r>
          </w:p>
        </w:tc>
      </w:tr>
    </w:tbl>
    <w:p w14:paraId="0A340EE5" w14:textId="77777777" w:rsidR="008257D7" w:rsidRPr="00CF55C0" w:rsidRDefault="008257D7" w:rsidP="008257D7">
      <w:pPr>
        <w:spacing w:line="360" w:lineRule="auto"/>
        <w:jc w:val="both"/>
        <w:rPr>
          <w:rFonts w:eastAsia="Calibri"/>
          <w:spacing w:val="0"/>
          <w:kern w:val="2"/>
          <w:lang w:val="es-MX"/>
        </w:rPr>
      </w:pPr>
    </w:p>
    <w:p w14:paraId="0A2C2469" w14:textId="77777777" w:rsidR="008257D7" w:rsidRPr="00CF55C0" w:rsidRDefault="008257D7" w:rsidP="008257D7">
      <w:pPr>
        <w:spacing w:line="360" w:lineRule="auto"/>
        <w:jc w:val="both"/>
        <w:rPr>
          <w:rFonts w:eastAsia="Calibri"/>
          <w:spacing w:val="0"/>
          <w:kern w:val="2"/>
          <w:lang w:val="es-MX"/>
        </w:rPr>
      </w:pPr>
      <w:r w:rsidRPr="00CF55C0">
        <w:rPr>
          <w:rFonts w:eastAsia="Calibri"/>
          <w:spacing w:val="0"/>
          <w:kern w:val="2"/>
          <w:lang w:val="es-MX"/>
        </w:rPr>
        <w:t>Otros logros importantes del Departamento durante el período enero-diciembre 2023, podemos citarlos a continuación:</w:t>
      </w:r>
    </w:p>
    <w:p w14:paraId="5A7D92FB"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 xml:space="preserve">Se llevaron a cabo 6 talleres en donde fueron capacitados 75 encargados de ejecución POA del Instituto para la formulación del Plan Operativo Anual 2023, donde logramos que las Vicerrectoría, las direcciones y los departamentos trabajen en equipo y tengan mejor dominio de las herramientas que utilizamos para el levantamiento de informaciones. </w:t>
      </w:r>
    </w:p>
    <w:p w14:paraId="1E7C81ED" w14:textId="1B352991"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 xml:space="preserve">Avanzamos en un 80% con el proyecto de extensión en la Provincia de Hato Mayor del Rey donde tendremos un impacto positivo con el aumento de la matricula estudiantil y el alcance a miles de estudiantes que quieran ejercer una carrera de </w:t>
      </w:r>
      <w:r w:rsidR="006A34AD" w:rsidRPr="00CF55C0">
        <w:rPr>
          <w:rFonts w:eastAsia="Calibri"/>
          <w:spacing w:val="0"/>
          <w:kern w:val="2"/>
          <w:lang w:val="es-MX"/>
        </w:rPr>
        <w:t>Técnico</w:t>
      </w:r>
      <w:r w:rsidRPr="00CF55C0">
        <w:rPr>
          <w:rFonts w:eastAsia="Calibri"/>
          <w:spacing w:val="0"/>
          <w:kern w:val="2"/>
          <w:lang w:val="es-MX"/>
        </w:rPr>
        <w:t xml:space="preserve"> Superior en esa localidad con los beneficios y programas que el gobierno central ha prometido.</w:t>
      </w:r>
    </w:p>
    <w:p w14:paraId="3D9E3F46" w14:textId="47ED59B1"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 xml:space="preserve">El diseño de los trabajos de carpeta de la  implementación de varias extensiones a nivel nacional en diferentes localidades tales como: Santiago, Barahona, Punta Cana y Peravia, donde el nivel de alcance hasta el momento se sitúa en un 20%, y ya en los próximos meses se estará sometiendo a la consideración del Ministerio de Economía, Planificación y Desarrollo para que le sea asignado un Código SNIP como un proyecto de gran relevancia, el cual impactará de manera positiva en la calidad de los estudiantes de Educación </w:t>
      </w:r>
      <w:r w:rsidR="006A34AD" w:rsidRPr="00CF55C0">
        <w:rPr>
          <w:rFonts w:eastAsia="Calibri"/>
          <w:spacing w:val="0"/>
          <w:kern w:val="2"/>
          <w:lang w:val="es-MX"/>
        </w:rPr>
        <w:t>Técnico</w:t>
      </w:r>
      <w:r w:rsidRPr="00CF55C0">
        <w:rPr>
          <w:rFonts w:eastAsia="Calibri"/>
          <w:spacing w:val="0"/>
          <w:kern w:val="2"/>
          <w:lang w:val="es-MX"/>
        </w:rPr>
        <w:t xml:space="preserve"> Superior, con competencias </w:t>
      </w:r>
      <w:r w:rsidRPr="00CF55C0">
        <w:rPr>
          <w:rFonts w:eastAsia="Calibri"/>
          <w:spacing w:val="0"/>
          <w:kern w:val="2"/>
          <w:lang w:val="es-MX"/>
        </w:rPr>
        <w:lastRenderedPageBreak/>
        <w:t xml:space="preserve">para el mercado laboral actual. </w:t>
      </w:r>
    </w:p>
    <w:p w14:paraId="583551AE" w14:textId="77777777" w:rsidR="008257D7" w:rsidRPr="00CF55C0" w:rsidRDefault="008257D7" w:rsidP="008257D7">
      <w:pPr>
        <w:spacing w:line="360" w:lineRule="auto"/>
        <w:contextualSpacing/>
        <w:jc w:val="both"/>
        <w:rPr>
          <w:rFonts w:eastAsia="Calibri"/>
          <w:spacing w:val="0"/>
          <w:kern w:val="2"/>
          <w:lang w:val="es-MX"/>
        </w:rPr>
      </w:pPr>
    </w:p>
    <w:p w14:paraId="108B5748"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Realizamos cada mes el reporte ejecutivo de Meta Presidencia en el Hito de la Evaluación Quinquenal donde la misma arrojó un plan de mejora de 179 acciones de las cuales hemos logrado completar aproximadamente un 40%. Fue designado un equipo de trabajo liderado por la máxima autoridad, donde se le está dando prioridad a dichas acciones para cumplir con esta evaluación y el Ministerio de Educación Ciencia y Tecnología (MESCyT). Se elaboró un documento de seguimiento, supervisión y cronometro de fechas de entregas para el cumplimiento de las mejoras en el tiempo establecido para responder con lo establecido en el plan, con esto impactar de manera positiva en el desarrollo de la vida estudiantil y los servicios que brindamos a la sociedad de manera correcta y con la transparencia y seguimiento a lo referido por el gobierno de la Republica en materia educativa.</w:t>
      </w:r>
    </w:p>
    <w:p w14:paraId="4CA01B2E" w14:textId="77777777" w:rsidR="008257D7" w:rsidRPr="00CF55C0" w:rsidRDefault="008257D7" w:rsidP="008257D7">
      <w:pPr>
        <w:spacing w:line="360" w:lineRule="auto"/>
        <w:contextualSpacing/>
        <w:jc w:val="both"/>
        <w:rPr>
          <w:rFonts w:eastAsia="Calibri"/>
          <w:spacing w:val="0"/>
          <w:kern w:val="2"/>
          <w:lang w:val="es-MX"/>
        </w:rPr>
      </w:pPr>
    </w:p>
    <w:p w14:paraId="353F8C21"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Fue consolidado y remitido al Departamento de Compras y Contrataciones el Plan Operativo Anual y el Plan Anual de Compras 2024 para fines de aprobación, donde logramos realizar una planificación equitativa y de calidad previendo los riesgos y pautando los programas y proyectos a realizarse el año venidero, donde podríamos tener una población estudiantil que supere los 10 mil estudiantes.</w:t>
      </w:r>
    </w:p>
    <w:p w14:paraId="61EF8E5A" w14:textId="77777777" w:rsidR="008257D7" w:rsidRPr="00CF55C0" w:rsidRDefault="008257D7" w:rsidP="008257D7">
      <w:pPr>
        <w:spacing w:line="360" w:lineRule="auto"/>
        <w:contextualSpacing/>
        <w:rPr>
          <w:rFonts w:eastAsia="Calibri"/>
          <w:spacing w:val="0"/>
          <w:kern w:val="2"/>
          <w:lang w:val="es-MX"/>
        </w:rPr>
      </w:pPr>
    </w:p>
    <w:p w14:paraId="3E34EDA9" w14:textId="77777777" w:rsidR="008257D7" w:rsidRPr="00CF55C0" w:rsidRDefault="008257D7" w:rsidP="00011697">
      <w:pPr>
        <w:spacing w:line="360" w:lineRule="auto"/>
        <w:contextualSpacing/>
        <w:jc w:val="both"/>
        <w:rPr>
          <w:rFonts w:eastAsia="Calibri"/>
          <w:spacing w:val="0"/>
          <w:kern w:val="2"/>
          <w:lang w:val="es-MX"/>
        </w:rPr>
      </w:pPr>
      <w:r w:rsidRPr="00CF55C0">
        <w:rPr>
          <w:rFonts w:eastAsia="Calibri"/>
          <w:spacing w:val="0"/>
          <w:kern w:val="2"/>
          <w:lang w:val="es-MX"/>
        </w:rPr>
        <w:t>Valorar como un logro positivo el trabajo de reestructuración de propuesta de cambios en el organigrama institucional que vaya de la mano con la transición experimentada a nivel mundial en los aspectos tecnológicos y culturales, para posicionarnos y que el rendimiento en las áreas resulte con los niveles estándares a superar. Dicho documento a ser enviado a inicios del año 2024 al Ministerio de Administración Pública (MAP) para su aprobación y respetivo análisis. El documento detalla las justificaciones de lugar y necesidades que generan este tipo de cambios a realizar.</w:t>
      </w:r>
    </w:p>
    <w:p w14:paraId="5D5A9DCC" w14:textId="77777777" w:rsidR="008257D7" w:rsidRPr="00CF55C0" w:rsidRDefault="008257D7" w:rsidP="008257D7">
      <w:pPr>
        <w:spacing w:line="360" w:lineRule="auto"/>
        <w:contextualSpacing/>
        <w:jc w:val="both"/>
        <w:rPr>
          <w:rFonts w:eastAsia="Calibri"/>
          <w:spacing w:val="0"/>
          <w:kern w:val="2"/>
          <w:lang w:val="es-MX"/>
        </w:rPr>
      </w:pPr>
    </w:p>
    <w:p w14:paraId="78649550" w14:textId="77777777" w:rsidR="008257D7" w:rsidRPr="00CF55C0" w:rsidRDefault="008257D7" w:rsidP="00011697">
      <w:pPr>
        <w:spacing w:line="360" w:lineRule="auto"/>
        <w:contextualSpacing/>
        <w:jc w:val="both"/>
        <w:rPr>
          <w:rFonts w:ascii="Calibri" w:eastAsia="Calibri" w:hAnsi="Calibri"/>
          <w:spacing w:val="0"/>
          <w:kern w:val="2"/>
          <w:sz w:val="22"/>
          <w:szCs w:val="22"/>
          <w:lang w:val="es-MX"/>
        </w:rPr>
      </w:pPr>
      <w:r w:rsidRPr="00CF55C0">
        <w:rPr>
          <w:rFonts w:eastAsia="Calibri"/>
          <w:spacing w:val="0"/>
          <w:kern w:val="2"/>
          <w:lang w:val="es-MX"/>
        </w:rPr>
        <w:t>Trabajamos con un cronograma de trabajo para la conformación de manera unánime del Plan Estratégico Institucional 2025-2028, para lograr una integración máxima de las áreas respecto a dicho documento que arroje necesidades actuales, y futuras que cumplan con el Marco Nacional de Cualificaciones y la Agenda END 2030.</w:t>
      </w:r>
    </w:p>
    <w:p w14:paraId="10A84848" w14:textId="77777777" w:rsidR="00DE306A" w:rsidRPr="00615F7D" w:rsidRDefault="00DE306A" w:rsidP="008257D7">
      <w:pPr>
        <w:spacing w:line="360" w:lineRule="auto"/>
        <w:jc w:val="both"/>
        <w:rPr>
          <w:rFonts w:eastAsia="Calibri"/>
          <w:bCs/>
          <w:spacing w:val="0"/>
          <w:kern w:val="2"/>
          <w:lang w:val="es-MX"/>
        </w:rPr>
      </w:pPr>
    </w:p>
    <w:p w14:paraId="74F9958D" w14:textId="77777777" w:rsidR="008257D7" w:rsidRPr="00615F7D" w:rsidRDefault="008257D7" w:rsidP="008257D7">
      <w:pPr>
        <w:spacing w:line="360" w:lineRule="auto"/>
        <w:jc w:val="both"/>
        <w:rPr>
          <w:rFonts w:eastAsia="Calibri"/>
          <w:bCs/>
          <w:spacing w:val="0"/>
          <w:kern w:val="2"/>
          <w:lang w:val="es-MX"/>
        </w:rPr>
      </w:pPr>
      <w:r w:rsidRPr="00615F7D">
        <w:rPr>
          <w:rFonts w:eastAsia="Calibri"/>
          <w:bCs/>
          <w:spacing w:val="0"/>
          <w:kern w:val="2"/>
          <w:lang w:val="es-MX"/>
        </w:rPr>
        <w:t>4.6 Desempeño del Área de Comunicaciones.</w:t>
      </w:r>
    </w:p>
    <w:p w14:paraId="25EB26B4"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La Dirección de Comunicación es la unidad encargada del manejo de la imagen institucional, las relaciones públicas y la comunicación institucional con sus diversos públicos internos y externos.</w:t>
      </w:r>
    </w:p>
    <w:p w14:paraId="49389132"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El propósito central del área es fortalecer y proyectar una mayor presencia pública del primer y único Community College del país, y contribuir a una adecuada comunicación hacia fuera y dentro del recinto.</w:t>
      </w:r>
    </w:p>
    <w:p w14:paraId="1A2701C9"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Durante el periodo enero-diciembre 2023, se ejecutó un plan de difusión, promoción y comunicación de todas las actividades institucionales, académicas y de vinculación y extensión, las cuales estuvieron definidas en 3 ejes fundamentales: </w:t>
      </w:r>
    </w:p>
    <w:p w14:paraId="657C2E98"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1. Comunicación interna (correos y WhatsApp). </w:t>
      </w:r>
    </w:p>
    <w:p w14:paraId="68146E5C"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2. Comunicación externa, boletines de prensa y media tours en radio y tv, así como las redes sociales. </w:t>
      </w:r>
    </w:p>
    <w:p w14:paraId="72DAA3E6"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3. Actividades académicas e institucionales.</w:t>
      </w:r>
    </w:p>
    <w:p w14:paraId="48CE9EA6" w14:textId="2CF3DBA6" w:rsidR="008257D7" w:rsidRPr="00CF55C0" w:rsidRDefault="008257D7" w:rsidP="008257D7">
      <w:pPr>
        <w:suppressAutoHyphens/>
        <w:autoSpaceDN w:val="0"/>
        <w:spacing w:line="360" w:lineRule="auto"/>
        <w:rPr>
          <w:rFonts w:eastAsia="Calibri"/>
          <w:bCs/>
          <w:spacing w:val="0"/>
          <w:kern w:val="3"/>
          <w:lang w:val="es-ES"/>
        </w:rPr>
      </w:pPr>
      <w:r w:rsidRPr="00CF55C0">
        <w:rPr>
          <w:rFonts w:eastAsia="Calibri"/>
          <w:bCs/>
          <w:spacing w:val="0"/>
          <w:kern w:val="3"/>
          <w:lang w:val="es-ES"/>
        </w:rPr>
        <w:t>Comunicación Interna</w:t>
      </w:r>
      <w:r w:rsidR="001B07C3" w:rsidRPr="00CF55C0">
        <w:rPr>
          <w:rFonts w:eastAsia="Calibri"/>
          <w:bCs/>
          <w:spacing w:val="0"/>
          <w:kern w:val="3"/>
          <w:lang w:val="es-ES"/>
        </w:rPr>
        <w:t>:</w:t>
      </w:r>
    </w:p>
    <w:p w14:paraId="39A915F4"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Considerando que el canal principal para la comunicación interna es el correo institucional; por medio de este se envió información académica e institucional a un gran número de </w:t>
      </w:r>
      <w:r w:rsidRPr="00CF55C0">
        <w:rPr>
          <w:rFonts w:eastAsia="Calibri"/>
          <w:spacing w:val="0"/>
          <w:kern w:val="3"/>
          <w:lang w:val="es-ES"/>
        </w:rPr>
        <w:lastRenderedPageBreak/>
        <w:t>personas de manera directa y personalizada de invitaciones a actividades como: aniversarios, charlas, conferencias, festivales y otras actividades.</w:t>
      </w:r>
    </w:p>
    <w:p w14:paraId="26BC0EB4" w14:textId="77777777" w:rsidR="008257D7" w:rsidRPr="00CF55C0" w:rsidRDefault="008257D7" w:rsidP="008257D7">
      <w:pPr>
        <w:suppressAutoHyphens/>
        <w:autoSpaceDN w:val="0"/>
        <w:spacing w:line="360" w:lineRule="auto"/>
        <w:jc w:val="both"/>
        <w:rPr>
          <w:rFonts w:ascii="Calibri" w:eastAsia="Calibri" w:hAnsi="Calibri" w:cs="Arial"/>
          <w:spacing w:val="0"/>
          <w:kern w:val="3"/>
          <w:sz w:val="22"/>
          <w:szCs w:val="22"/>
          <w:lang w:val="es-MX"/>
        </w:rPr>
      </w:pPr>
      <w:r w:rsidRPr="00CF55C0">
        <w:rPr>
          <w:rFonts w:eastAsia="Calibri"/>
          <w:spacing w:val="0"/>
          <w:kern w:val="3"/>
          <w:lang w:val="es-ES"/>
        </w:rPr>
        <w:t xml:space="preserve">Durante el año 2023, la Dirección de Comunicaciones permitió una gestión ágil y flexible de la comunicación interna y/o corporativa. Desde el correo </w:t>
      </w:r>
      <w:hyperlink r:id="rId18" w:history="1">
        <w:r w:rsidRPr="00CF55C0">
          <w:rPr>
            <w:rFonts w:eastAsia="Calibri"/>
            <w:spacing w:val="0"/>
            <w:kern w:val="3"/>
            <w:u w:val="single"/>
            <w:lang w:val="es-ES"/>
          </w:rPr>
          <w:t xml:space="preserve">comunicacion@itsc.edu.do </w:t>
        </w:r>
      </w:hyperlink>
      <w:r w:rsidRPr="00CF55C0">
        <w:rPr>
          <w:rFonts w:eastAsia="Calibri"/>
          <w:spacing w:val="0"/>
          <w:kern w:val="3"/>
          <w:lang w:val="es-ES"/>
        </w:rPr>
        <w:t>se enviaron un aproximado de 50 correos semanales, la mayoría de estos dirigidos a diferentes grupos, a saber: Estudiantes, docentes, directores, encargados, personal administrativo, coordinadores.</w:t>
      </w:r>
    </w:p>
    <w:p w14:paraId="178CD9CC" w14:textId="77777777" w:rsidR="008257D7"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Las mismas informaciones e invitaciones fueron enviadas a través de los diferentes grupos de WhatsApp que existen en la institución, para así llegar a mayor cantidad de colaboradores.</w:t>
      </w:r>
    </w:p>
    <w:p w14:paraId="118C28C0"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Realización boletín semanal llamado “Entérate”, con las informaciones de los eventos, para colaboradores, docentes y estudiantes.</w:t>
      </w:r>
    </w:p>
    <w:p w14:paraId="490405B9"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Actualización de las pantallas de TV internas, con las actividades e informaciones importantes, para colaboradores, docentes y estudiantes.</w:t>
      </w:r>
    </w:p>
    <w:p w14:paraId="64E75DE6" w14:textId="223E2CF9" w:rsidR="008257D7" w:rsidRPr="00CF55C0" w:rsidRDefault="008257D7" w:rsidP="008257D7">
      <w:pPr>
        <w:suppressAutoHyphens/>
        <w:autoSpaceDN w:val="0"/>
        <w:spacing w:line="360" w:lineRule="auto"/>
        <w:rPr>
          <w:rFonts w:eastAsia="Calibri"/>
          <w:bCs/>
          <w:spacing w:val="0"/>
          <w:kern w:val="3"/>
          <w:lang w:val="es-ES"/>
        </w:rPr>
      </w:pPr>
      <w:r w:rsidRPr="00CF55C0">
        <w:rPr>
          <w:rFonts w:eastAsia="Calibri"/>
          <w:bCs/>
          <w:spacing w:val="0"/>
          <w:kern w:val="3"/>
          <w:lang w:val="es-ES"/>
        </w:rPr>
        <w:t>Comunicación Externa</w:t>
      </w:r>
      <w:r w:rsidR="001B07C3" w:rsidRPr="00CF55C0">
        <w:rPr>
          <w:rFonts w:eastAsia="Calibri"/>
          <w:bCs/>
          <w:spacing w:val="0"/>
          <w:kern w:val="3"/>
          <w:lang w:val="es-ES"/>
        </w:rPr>
        <w:t>:</w:t>
      </w:r>
    </w:p>
    <w:p w14:paraId="1B0A1F31" w14:textId="77777777" w:rsidR="008257D7" w:rsidRPr="00CF55C0" w:rsidRDefault="008257D7" w:rsidP="006A34AD">
      <w:pPr>
        <w:suppressAutoHyphens/>
        <w:autoSpaceDN w:val="0"/>
        <w:spacing w:line="360" w:lineRule="auto"/>
        <w:jc w:val="both"/>
        <w:rPr>
          <w:rFonts w:eastAsia="Calibri"/>
          <w:spacing w:val="0"/>
          <w:kern w:val="3"/>
          <w:lang w:val="es-ES"/>
        </w:rPr>
      </w:pPr>
      <w:r w:rsidRPr="00CF55C0">
        <w:rPr>
          <w:rFonts w:eastAsia="Calibri"/>
          <w:spacing w:val="0"/>
          <w:kern w:val="3"/>
          <w:lang w:val="es-ES"/>
        </w:rPr>
        <w:t>Se redactaron y enviaron notas de prensa, convocatoria de prensa para actividades (ejemplo Graduación), se realizaron media tours (visitas a programas de TV y Radio), se coordinaron entrevistas en periódicos, así como uso de las redes sociales oficiales del Instituto Técnico Superior Comunitario.</w:t>
      </w:r>
    </w:p>
    <w:p w14:paraId="6E5B5E15" w14:textId="77777777" w:rsidR="008257D7" w:rsidRPr="00CF55C0" w:rsidRDefault="008257D7" w:rsidP="008257D7">
      <w:pPr>
        <w:suppressAutoHyphens/>
        <w:autoSpaceDN w:val="0"/>
        <w:spacing w:line="360" w:lineRule="auto"/>
        <w:rPr>
          <w:rFonts w:eastAsia="Calibri"/>
          <w:spacing w:val="0"/>
          <w:kern w:val="3"/>
          <w:lang w:val="es-ES"/>
        </w:rPr>
      </w:pPr>
      <w:r w:rsidRPr="00CF55C0">
        <w:rPr>
          <w:rFonts w:eastAsia="Calibri"/>
          <w:spacing w:val="0"/>
          <w:kern w:val="3"/>
          <w:lang w:val="es-ES"/>
        </w:rPr>
        <w:t>Participación en reuniones ejecutivas y organizativas de eventos, a cargo de los directivos del departamento, así como a asistencia y apoyo a diferentes actividades de la institución.</w:t>
      </w:r>
    </w:p>
    <w:p w14:paraId="4235502D" w14:textId="77777777" w:rsidR="008257D7" w:rsidRPr="00CF55C0" w:rsidRDefault="008257D7" w:rsidP="008257D7">
      <w:pPr>
        <w:suppressAutoHyphens/>
        <w:autoSpaceDN w:val="0"/>
        <w:spacing w:line="360" w:lineRule="auto"/>
        <w:rPr>
          <w:rFonts w:eastAsia="Calibri"/>
          <w:spacing w:val="0"/>
          <w:kern w:val="3"/>
          <w:lang w:val="es-ES"/>
        </w:rPr>
      </w:pPr>
      <w:r w:rsidRPr="00CF55C0">
        <w:rPr>
          <w:rFonts w:eastAsia="Calibri"/>
          <w:spacing w:val="0"/>
          <w:kern w:val="3"/>
          <w:lang w:val="es-ES"/>
        </w:rPr>
        <w:t>Actualización de la página web con las noticias de la institución.</w:t>
      </w:r>
    </w:p>
    <w:p w14:paraId="638B35A4" w14:textId="465012BD" w:rsidR="008257D7" w:rsidRDefault="008257D7" w:rsidP="008257D7">
      <w:pPr>
        <w:suppressAutoHyphens/>
        <w:autoSpaceDN w:val="0"/>
        <w:spacing w:line="360" w:lineRule="auto"/>
        <w:rPr>
          <w:rFonts w:eastAsia="Calibri"/>
          <w:bCs/>
          <w:spacing w:val="0"/>
          <w:kern w:val="3"/>
          <w:lang w:val="es-MX"/>
        </w:rPr>
      </w:pPr>
      <w:r w:rsidRPr="00CF55C0">
        <w:rPr>
          <w:rFonts w:eastAsia="Calibri"/>
          <w:bCs/>
          <w:spacing w:val="0"/>
          <w:kern w:val="3"/>
          <w:lang w:val="es-MX"/>
        </w:rPr>
        <w:t>Relaciones Públicas</w:t>
      </w:r>
      <w:r w:rsidR="001B07C3" w:rsidRPr="00CF55C0">
        <w:rPr>
          <w:rFonts w:eastAsia="Calibri"/>
          <w:bCs/>
          <w:spacing w:val="0"/>
          <w:kern w:val="3"/>
          <w:lang w:val="es-MX"/>
        </w:rPr>
        <w:t>:</w:t>
      </w:r>
    </w:p>
    <w:p w14:paraId="5EBEC060" w14:textId="77777777" w:rsidR="00FF27CE" w:rsidRPr="00CF55C0" w:rsidRDefault="00FF27CE" w:rsidP="008257D7">
      <w:pPr>
        <w:suppressAutoHyphens/>
        <w:autoSpaceDN w:val="0"/>
        <w:spacing w:line="360" w:lineRule="auto"/>
        <w:rPr>
          <w:rFonts w:eastAsia="Calibri"/>
          <w:bCs/>
          <w:spacing w:val="0"/>
          <w:kern w:val="3"/>
          <w:lang w:val="es-MX"/>
        </w:rPr>
      </w:pPr>
    </w:p>
    <w:p w14:paraId="6E95B469"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lastRenderedPageBreak/>
        <w:t>El Departamento de Relaciones Publicas se encarga de dar a conocer las actividades e informaciones relevantes de la institución, a través de los medios de comunicación. Para esto utilizamos herramientas como notas de prensa, convocatorias de prensa, media tours (visitas a medios), entrevistas en periódicos, entre otras.</w:t>
      </w:r>
    </w:p>
    <w:p w14:paraId="00370633"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Relación de Medios de TV y Radio visitados (media tours):</w:t>
      </w:r>
    </w:p>
    <w:tbl>
      <w:tblPr>
        <w:tblW w:w="8647" w:type="dxa"/>
        <w:tblInd w:w="108" w:type="dxa"/>
        <w:tblCellMar>
          <w:left w:w="10" w:type="dxa"/>
          <w:right w:w="10" w:type="dxa"/>
        </w:tblCellMar>
        <w:tblLook w:val="0000" w:firstRow="0" w:lastRow="0" w:firstColumn="0" w:lastColumn="0" w:noHBand="0" w:noVBand="0"/>
      </w:tblPr>
      <w:tblGrid>
        <w:gridCol w:w="2977"/>
        <w:gridCol w:w="2693"/>
        <w:gridCol w:w="2977"/>
      </w:tblGrid>
      <w:tr w:rsidR="00CF55C0" w:rsidRPr="00CF55C0" w14:paraId="03DBD1C0"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tcPr>
          <w:p w14:paraId="59F59523" w14:textId="77777777" w:rsidR="008257D7" w:rsidRPr="00CF55C0" w:rsidRDefault="008257D7" w:rsidP="008257D7">
            <w:pPr>
              <w:suppressAutoHyphens/>
              <w:autoSpaceDN w:val="0"/>
              <w:spacing w:after="0" w:line="360" w:lineRule="auto"/>
              <w:rPr>
                <w:rFonts w:ascii="Calibri" w:eastAsia="Calibri" w:hAnsi="Calibri" w:cs="Arial"/>
                <w:b/>
                <w:bCs/>
                <w:spacing w:val="0"/>
                <w:kern w:val="3"/>
                <w:sz w:val="22"/>
                <w:szCs w:val="22"/>
                <w:lang w:val="es-MX"/>
              </w:rPr>
            </w:pPr>
            <w:r w:rsidRPr="00CF55C0">
              <w:rPr>
                <w:rFonts w:eastAsia="Calibri"/>
                <w:b/>
                <w:bCs/>
                <w:spacing w:val="0"/>
                <w:kern w:val="3"/>
                <w:lang w:val="es-ES"/>
              </w:rPr>
              <w:t>Programa</w:t>
            </w:r>
          </w:p>
        </w:tc>
        <w:tc>
          <w:tcPr>
            <w:tcW w:w="269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tcPr>
          <w:p w14:paraId="3D674BEA" w14:textId="77777777" w:rsidR="008257D7" w:rsidRPr="00CF55C0" w:rsidRDefault="008257D7" w:rsidP="008257D7">
            <w:pPr>
              <w:suppressAutoHyphens/>
              <w:autoSpaceDN w:val="0"/>
              <w:spacing w:after="0" w:line="360" w:lineRule="auto"/>
              <w:rPr>
                <w:rFonts w:ascii="Calibri" w:eastAsia="Calibri" w:hAnsi="Calibri" w:cs="Arial"/>
                <w:b/>
                <w:bCs/>
                <w:spacing w:val="0"/>
                <w:kern w:val="3"/>
                <w:sz w:val="22"/>
                <w:szCs w:val="22"/>
                <w:lang w:val="es-MX"/>
              </w:rPr>
            </w:pPr>
            <w:r w:rsidRPr="00CF55C0">
              <w:rPr>
                <w:rFonts w:eastAsia="Calibri"/>
                <w:b/>
                <w:bCs/>
                <w:spacing w:val="0"/>
                <w:kern w:val="3"/>
                <w:lang w:val="es-ES"/>
              </w:rPr>
              <w:t>Canal /Emisora</w:t>
            </w:r>
          </w:p>
        </w:tc>
        <w:tc>
          <w:tcPr>
            <w:tcW w:w="297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tcPr>
          <w:p w14:paraId="3ED81CF6" w14:textId="77777777" w:rsidR="008257D7" w:rsidRPr="00CF55C0" w:rsidRDefault="008257D7" w:rsidP="008257D7">
            <w:pPr>
              <w:suppressAutoHyphens/>
              <w:autoSpaceDN w:val="0"/>
              <w:spacing w:after="0" w:line="360" w:lineRule="auto"/>
              <w:rPr>
                <w:rFonts w:ascii="Calibri" w:eastAsia="Calibri" w:hAnsi="Calibri" w:cs="Arial"/>
                <w:b/>
                <w:bCs/>
                <w:spacing w:val="0"/>
                <w:kern w:val="3"/>
                <w:sz w:val="22"/>
                <w:szCs w:val="22"/>
                <w:lang w:val="es-MX"/>
              </w:rPr>
            </w:pPr>
            <w:r w:rsidRPr="00CF55C0">
              <w:rPr>
                <w:rFonts w:eastAsia="Calibri"/>
                <w:b/>
                <w:bCs/>
                <w:spacing w:val="0"/>
                <w:kern w:val="3"/>
                <w:lang w:val="es-ES"/>
              </w:rPr>
              <w:t>Invitado</w:t>
            </w:r>
          </w:p>
        </w:tc>
      </w:tr>
      <w:tr w:rsidR="00CF55C0" w:rsidRPr="00CF55C0" w14:paraId="2FFF1AFE"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7810"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 xml:space="preserve">Matinal 51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B1F6"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Canal TNI</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41463"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Pedro Quezada </w:t>
            </w:r>
          </w:p>
        </w:tc>
      </w:tr>
      <w:tr w:rsidR="00CF55C0" w:rsidRPr="00CF55C0" w14:paraId="1EE939F1"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B53D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Mangú de la mañana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D646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Canal 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2C8A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Carlos Mendieta, Prof. Álvaro Alcequiez</w:t>
            </w:r>
          </w:p>
        </w:tc>
      </w:tr>
      <w:tr w:rsidR="00CF55C0" w:rsidRPr="00CF55C0" w14:paraId="3C23187C"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082A7"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Impecable Radio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13209"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Rumba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9565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Prof. Rosanna Holguín</w:t>
            </w:r>
          </w:p>
        </w:tc>
      </w:tr>
      <w:tr w:rsidR="00CF55C0" w:rsidRPr="00CF55C0" w14:paraId="685C3258"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F19B3"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El Nuevo Diario TV</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BAE6"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Diario Libre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3DF5A"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Prof. Leonor Ortiz</w:t>
            </w:r>
          </w:p>
        </w:tc>
      </w:tr>
      <w:tr w:rsidR="00CF55C0" w:rsidRPr="00CF55C0" w14:paraId="3EC78890"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5214"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Fiestas y Personalidades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A9A0"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Canal 4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1293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Prof. Rosanna Holguín</w:t>
            </w:r>
          </w:p>
        </w:tc>
      </w:tr>
      <w:tr w:rsidR="00CF55C0" w:rsidRPr="00CF55C0" w14:paraId="55977C97"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EC4C6"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Super Canal 33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F914F"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Canal 33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213"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Pedro Quezada </w:t>
            </w:r>
          </w:p>
        </w:tc>
      </w:tr>
      <w:tr w:rsidR="00CF55C0" w:rsidRPr="00CF55C0" w14:paraId="2DAFE914"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396F5"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El Mismo Golpe Jochy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2F046"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Zol 196.5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87AE9"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42E4BC52"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D7317"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No se diga mas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5167D"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Top Latina 101.7 FM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CB125"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 Ana Lebrón </w:t>
            </w:r>
          </w:p>
        </w:tc>
      </w:tr>
      <w:tr w:rsidR="00CF55C0" w:rsidRPr="00CF55C0" w14:paraId="65F58EEC"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9747F"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El poder de la tarde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71CC1"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Tele Radio América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6F22D" w14:textId="5660C05F"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Legna Suero / </w:t>
            </w:r>
            <w:r w:rsidR="00D84C14" w:rsidRPr="00CF55C0">
              <w:rPr>
                <w:rFonts w:eastAsia="Calibri"/>
                <w:spacing w:val="0"/>
                <w:kern w:val="3"/>
                <w:lang w:val="es-ES"/>
              </w:rPr>
              <w:t>John</w:t>
            </w:r>
            <w:r w:rsidRPr="00CF55C0">
              <w:rPr>
                <w:rFonts w:eastAsia="Calibri"/>
                <w:spacing w:val="0"/>
                <w:kern w:val="3"/>
                <w:lang w:val="es-ES"/>
              </w:rPr>
              <w:t xml:space="preserve"> Ortiz </w:t>
            </w:r>
          </w:p>
        </w:tc>
      </w:tr>
      <w:tr w:rsidR="00CF55C0" w:rsidRPr="00CF55C0" w14:paraId="69F3EC9D"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8E720"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Párate ahí tour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785F9"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Extra86.net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B8902"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 Noemí Díaz </w:t>
            </w:r>
          </w:p>
        </w:tc>
      </w:tr>
      <w:tr w:rsidR="00CF55C0" w:rsidRPr="00CF55C0" w14:paraId="73AABE3D"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92989"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Esto no tiene nombre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B5931"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La nota 95.7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98046"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28B4B3A8"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12EEE"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El mangú de la mañana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25B91"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Canal 4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FB44C"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034DD141"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D0B06"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Fiestas y personalidades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CBA9A"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Canal 4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5C1E"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 Ana Lebrón </w:t>
            </w:r>
          </w:p>
        </w:tc>
      </w:tr>
      <w:tr w:rsidR="00CF55C0" w:rsidRPr="00CF55C0" w14:paraId="2178EEEC"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162BC"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Actualizando y algo más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5A203"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Rumba 98.5 FM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52428"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6CE5194B"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6FC7"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Camino al sol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BD2C7"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Estación 97.7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1D996"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7DB83720"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84F3A"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El Despertador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43D02"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Noticias SIN</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566D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10EE6226"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7B6B8"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Música Press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9807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RNN canal 27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33ED7"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A1600C" w:rsidRPr="00CF55C0" w14:paraId="2C7CC34F" w14:textId="77777777" w:rsidTr="00A1600C">
        <w:tc>
          <w:tcPr>
            <w:tcW w:w="2977"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tcPr>
          <w:p w14:paraId="72C3E17C" w14:textId="437FA7E2" w:rsidR="00A1600C" w:rsidRPr="00CF55C0" w:rsidRDefault="00A1600C" w:rsidP="008257D7">
            <w:pPr>
              <w:suppressAutoHyphens/>
              <w:autoSpaceDN w:val="0"/>
              <w:spacing w:after="0" w:line="360" w:lineRule="auto"/>
              <w:rPr>
                <w:rFonts w:eastAsia="Calibri"/>
                <w:spacing w:val="0"/>
                <w:kern w:val="3"/>
                <w:lang w:val="es-ES"/>
              </w:rPr>
            </w:pPr>
            <w:r>
              <w:rPr>
                <w:rFonts w:eastAsia="Calibri"/>
                <w:spacing w:val="0"/>
                <w:kern w:val="3"/>
                <w:lang w:val="es-ES"/>
              </w:rPr>
              <w:lastRenderedPageBreak/>
              <w:t>Programa</w:t>
            </w:r>
          </w:p>
        </w:tc>
        <w:tc>
          <w:tcPr>
            <w:tcW w:w="2693"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tcPr>
          <w:p w14:paraId="5FAE5625" w14:textId="69297283" w:rsidR="00A1600C" w:rsidRPr="00CF55C0" w:rsidRDefault="00A1600C" w:rsidP="008257D7">
            <w:pPr>
              <w:suppressAutoHyphens/>
              <w:autoSpaceDN w:val="0"/>
              <w:spacing w:after="0" w:line="360" w:lineRule="auto"/>
              <w:rPr>
                <w:rFonts w:eastAsia="Calibri"/>
                <w:spacing w:val="0"/>
                <w:kern w:val="3"/>
                <w:lang w:val="es-ES"/>
              </w:rPr>
            </w:pPr>
            <w:r>
              <w:rPr>
                <w:rFonts w:eastAsia="Calibri"/>
                <w:spacing w:val="0"/>
                <w:kern w:val="3"/>
                <w:lang w:val="es-ES"/>
              </w:rPr>
              <w:t>Canal/Emisora</w:t>
            </w:r>
          </w:p>
        </w:tc>
        <w:tc>
          <w:tcPr>
            <w:tcW w:w="2977"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Mar>
              <w:top w:w="0" w:type="dxa"/>
              <w:left w:w="108" w:type="dxa"/>
              <w:bottom w:w="0" w:type="dxa"/>
              <w:right w:w="108" w:type="dxa"/>
            </w:tcMar>
          </w:tcPr>
          <w:p w14:paraId="3E2BAC46" w14:textId="7DF3F3C5" w:rsidR="00A1600C" w:rsidRPr="00CF55C0" w:rsidRDefault="00A1600C" w:rsidP="008257D7">
            <w:pPr>
              <w:suppressAutoHyphens/>
              <w:autoSpaceDN w:val="0"/>
              <w:spacing w:after="0" w:line="360" w:lineRule="auto"/>
              <w:rPr>
                <w:rFonts w:eastAsia="Calibri"/>
                <w:spacing w:val="0"/>
                <w:kern w:val="3"/>
                <w:lang w:val="es-ES"/>
              </w:rPr>
            </w:pPr>
            <w:r>
              <w:rPr>
                <w:rFonts w:eastAsia="Calibri"/>
                <w:spacing w:val="0"/>
                <w:kern w:val="3"/>
                <w:lang w:val="es-ES"/>
              </w:rPr>
              <w:t>Emisora</w:t>
            </w:r>
          </w:p>
        </w:tc>
      </w:tr>
      <w:tr w:rsidR="00CF55C0" w:rsidRPr="00CF55C0" w14:paraId="0264AE55"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0D72"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Impecable Radio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88663"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Rumba 98.5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851BD"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34547914"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0B138"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Fiestas y Personalidades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B8FFB"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RTVD canal 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F6A7A"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75D715FF"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5B4E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UNO MAS UNO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ADEF0"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Tele Antillas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753CF"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0AFD637C"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3CF39"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Camino al Sol</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93A7"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Estación 97.7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2E42"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Ovelis Moreno</w:t>
            </w:r>
          </w:p>
        </w:tc>
      </w:tr>
      <w:tr w:rsidR="00CF55C0" w:rsidRPr="00CF55C0" w14:paraId="68818CE2"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E46CB"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Dando en la Diana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E9CCF"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Top Latina 101.7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27A7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43273F5F"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6AFE4"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1800 segundos con Diulka Perez</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69CFD"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Tele Antillas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1639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Lic. Pedro Quezada</w:t>
            </w:r>
          </w:p>
        </w:tc>
      </w:tr>
      <w:tr w:rsidR="00CF55C0" w:rsidRPr="00CF55C0" w14:paraId="3C5B12E9"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70856"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El Gusto de las 12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7A981"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La Rocka 91.7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E80A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CF55C0" w:rsidRPr="00CF55C0" w14:paraId="6A248068"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158FA"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Apuntes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F2A9E"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La Nota 95.7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2A0E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Lic. Pedro Quezada</w:t>
            </w:r>
          </w:p>
        </w:tc>
      </w:tr>
      <w:tr w:rsidR="00CF55C0" w:rsidRPr="00CF55C0" w14:paraId="078672E4"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0D98"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La Avanzada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944B3"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RTVD canal 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D87FA"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4C0718" w:rsidRPr="00CF55C0" w14:paraId="7C4AEF0E"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24BFA"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Extremo a Extremo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983AC"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Digital 15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D2CC2"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Wendy Queliz</w:t>
            </w:r>
          </w:p>
        </w:tc>
      </w:tr>
      <w:tr w:rsidR="004C0718" w:rsidRPr="00CF55C0" w14:paraId="5D520992"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F175"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Impecable Radio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8FBA1" w14:textId="77777777" w:rsidR="004C0718" w:rsidRPr="00CF55C0" w:rsidRDefault="004C0718" w:rsidP="004C0718">
            <w:pPr>
              <w:suppressAutoHyphens/>
              <w:autoSpaceDN w:val="0"/>
              <w:spacing w:after="0" w:line="360" w:lineRule="auto"/>
              <w:rPr>
                <w:rFonts w:eastAsia="Calibri"/>
                <w:spacing w:val="0"/>
                <w:kern w:val="3"/>
                <w:lang w:val="es-ES"/>
              </w:rPr>
            </w:pPr>
          </w:p>
          <w:p w14:paraId="38BA3F6F"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Rumba 98.5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04709"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Carlos Mendieta y Coordinadores de carrera</w:t>
            </w:r>
          </w:p>
        </w:tc>
      </w:tr>
      <w:tr w:rsidR="004C0718" w:rsidRPr="00CF55C0" w14:paraId="3522BF04"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160F"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A Diario</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90622"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Sentido 89,3 FM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D012B"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Lic. Pedro Quezada</w:t>
            </w:r>
          </w:p>
        </w:tc>
      </w:tr>
      <w:tr w:rsidR="004C0718" w:rsidRPr="00CF55C0" w14:paraId="18448B1B"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6C19D"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Matinal</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E709D"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TNI Canal 51</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302F0"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Lic. Pedro Quezada</w:t>
            </w:r>
          </w:p>
        </w:tc>
      </w:tr>
      <w:tr w:rsidR="004C0718" w:rsidRPr="00CF55C0" w14:paraId="173A77C9"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93D17"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Conexión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94A43"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Canal 75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BAF0"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Lic. Pedro Quezada</w:t>
            </w:r>
          </w:p>
        </w:tc>
      </w:tr>
      <w:tr w:rsidR="004C0718" w:rsidRPr="00CF55C0" w14:paraId="4D4001A0"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21164"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Fiestas y Personalidades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20C16" w14:textId="77777777" w:rsidR="004C0718" w:rsidRPr="00CF55C0" w:rsidRDefault="004C0718" w:rsidP="004C0718">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ES"/>
              </w:rPr>
              <w:t>RTVD canal 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66AE7" w14:textId="77777777" w:rsidR="004C0718" w:rsidRPr="00CF55C0" w:rsidRDefault="004C0718" w:rsidP="004C0718">
            <w:pPr>
              <w:suppressAutoHyphens/>
              <w:autoSpaceDN w:val="0"/>
              <w:spacing w:after="0" w:line="360" w:lineRule="auto"/>
              <w:rPr>
                <w:rFonts w:eastAsia="Calibri"/>
                <w:spacing w:val="0"/>
                <w:kern w:val="3"/>
                <w:lang w:val="es-ES"/>
              </w:rPr>
            </w:pPr>
            <w:r w:rsidRPr="00CF55C0">
              <w:rPr>
                <w:rFonts w:eastAsia="Calibri"/>
                <w:spacing w:val="0"/>
                <w:kern w:val="3"/>
                <w:lang w:val="es-ES"/>
              </w:rPr>
              <w:t>Arte y cultura (Navidad)</w:t>
            </w:r>
          </w:p>
        </w:tc>
      </w:tr>
      <w:tr w:rsidR="004C0718" w:rsidRPr="00CF55C0" w14:paraId="704499D3" w14:textId="77777777" w:rsidTr="00011697">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B2B92" w14:textId="77777777" w:rsidR="004C0718" w:rsidRPr="00CF55C0" w:rsidRDefault="004C0718" w:rsidP="004C0718">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El Poder de la Tarde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34EB7" w14:textId="77777777" w:rsidR="004C0718" w:rsidRPr="00CF55C0" w:rsidRDefault="004C0718" w:rsidP="004C0718">
            <w:pPr>
              <w:suppressAutoHyphens/>
              <w:autoSpaceDN w:val="0"/>
              <w:spacing w:after="0" w:line="360" w:lineRule="auto"/>
              <w:rPr>
                <w:rFonts w:eastAsia="Calibri"/>
                <w:spacing w:val="0"/>
                <w:kern w:val="3"/>
                <w:lang w:val="es-ES"/>
              </w:rPr>
            </w:pPr>
            <w:r w:rsidRPr="00CF55C0">
              <w:rPr>
                <w:rFonts w:eastAsia="Calibri"/>
                <w:spacing w:val="0"/>
                <w:kern w:val="3"/>
                <w:lang w:val="es-ES"/>
              </w:rPr>
              <w:t>Tele Radio América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F91AF" w14:textId="77777777" w:rsidR="004C0718" w:rsidRPr="00CF55C0" w:rsidRDefault="004C0718" w:rsidP="004C0718">
            <w:pPr>
              <w:suppressAutoHyphens/>
              <w:autoSpaceDN w:val="0"/>
              <w:spacing w:after="0" w:line="360" w:lineRule="auto"/>
              <w:rPr>
                <w:rFonts w:eastAsia="Calibri"/>
                <w:spacing w:val="0"/>
                <w:kern w:val="3"/>
                <w:lang w:val="es-ES"/>
              </w:rPr>
            </w:pPr>
            <w:r w:rsidRPr="00CF55C0">
              <w:rPr>
                <w:rFonts w:eastAsia="Calibri"/>
                <w:spacing w:val="0"/>
                <w:kern w:val="3"/>
                <w:lang w:val="es-ES"/>
              </w:rPr>
              <w:t>Arte y cultura (Navidad)</w:t>
            </w:r>
          </w:p>
        </w:tc>
      </w:tr>
    </w:tbl>
    <w:p w14:paraId="12CE16C9" w14:textId="77777777" w:rsidR="008257D7" w:rsidRPr="00CF55C0" w:rsidRDefault="008257D7" w:rsidP="008257D7">
      <w:pPr>
        <w:suppressAutoHyphens/>
        <w:autoSpaceDN w:val="0"/>
        <w:spacing w:line="360" w:lineRule="auto"/>
        <w:rPr>
          <w:rFonts w:eastAsia="Calibri"/>
          <w:spacing w:val="0"/>
          <w:kern w:val="3"/>
          <w:lang w:val="es-ES"/>
        </w:rPr>
      </w:pPr>
    </w:p>
    <w:p w14:paraId="074CDC7D" w14:textId="77777777" w:rsidR="008257D7" w:rsidRPr="00CF55C0" w:rsidRDefault="008257D7" w:rsidP="008257D7">
      <w:pPr>
        <w:suppressAutoHyphens/>
        <w:autoSpaceDN w:val="0"/>
        <w:spacing w:line="360" w:lineRule="auto"/>
        <w:rPr>
          <w:rFonts w:eastAsia="Calibri"/>
          <w:bCs/>
          <w:spacing w:val="0"/>
          <w:kern w:val="3"/>
          <w:lang w:val="es-ES"/>
        </w:rPr>
      </w:pPr>
      <w:r w:rsidRPr="00CF55C0">
        <w:rPr>
          <w:rFonts w:eastAsia="Calibri"/>
          <w:bCs/>
          <w:spacing w:val="0"/>
          <w:kern w:val="3"/>
          <w:lang w:val="es-ES"/>
        </w:rPr>
        <w:t>Relación de entrevistas en periódicos</w:t>
      </w:r>
    </w:p>
    <w:tbl>
      <w:tblPr>
        <w:tblW w:w="8363" w:type="dxa"/>
        <w:tblInd w:w="250" w:type="dxa"/>
        <w:tblCellMar>
          <w:left w:w="10" w:type="dxa"/>
          <w:right w:w="10" w:type="dxa"/>
        </w:tblCellMar>
        <w:tblLook w:val="0000" w:firstRow="0" w:lastRow="0" w:firstColumn="0" w:lastColumn="0" w:noHBand="0" w:noVBand="0"/>
      </w:tblPr>
      <w:tblGrid>
        <w:gridCol w:w="3969"/>
        <w:gridCol w:w="4394"/>
      </w:tblGrid>
      <w:tr w:rsidR="00CF55C0" w:rsidRPr="00CF55C0" w14:paraId="59D43A6B"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53218"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Periódico El Nuevo Diario</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FA686"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Prof. Álvaro Alcequiez</w:t>
            </w:r>
          </w:p>
        </w:tc>
      </w:tr>
      <w:tr w:rsidR="00CF55C0" w:rsidRPr="00CF55C0" w14:paraId="27E08C86"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20F9C"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Periódico El Dinero</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DAD5D"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Prof. Leonor Ortiz</w:t>
            </w:r>
          </w:p>
        </w:tc>
      </w:tr>
      <w:tr w:rsidR="00CF55C0" w:rsidRPr="00CF55C0" w14:paraId="598CFCE8"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BABF2" w14:textId="77777777" w:rsidR="008257D7" w:rsidRPr="00CF55C0" w:rsidRDefault="008257D7" w:rsidP="008257D7">
            <w:pPr>
              <w:suppressAutoHyphens/>
              <w:autoSpaceDN w:val="0"/>
              <w:spacing w:after="0" w:line="360" w:lineRule="auto"/>
              <w:rPr>
                <w:rFonts w:ascii="Calibri" w:eastAsia="Calibri" w:hAnsi="Calibri" w:cs="Arial"/>
                <w:spacing w:val="0"/>
                <w:kern w:val="3"/>
                <w:sz w:val="22"/>
                <w:szCs w:val="22"/>
                <w:lang w:val="es-MX"/>
              </w:rPr>
            </w:pPr>
            <w:r w:rsidRPr="00CF55C0">
              <w:rPr>
                <w:rFonts w:eastAsia="Calibri"/>
                <w:spacing w:val="0"/>
                <w:kern w:val="3"/>
                <w:lang w:val="es-MX"/>
              </w:rPr>
              <w:t>Periódico HOY</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056C0"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Pedro Quezada</w:t>
            </w:r>
          </w:p>
        </w:tc>
      </w:tr>
      <w:tr w:rsidR="00CF55C0" w:rsidRPr="00CF55C0" w14:paraId="3D1B7C4E"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F4579"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Periódico El Caribe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8E9BA"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 xml:space="preserve">Yudelka Monción </w:t>
            </w:r>
          </w:p>
        </w:tc>
      </w:tr>
      <w:tr w:rsidR="00CF55C0" w:rsidRPr="00CF55C0" w14:paraId="49F41C8E"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CA037"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Diario Libre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B3CB0"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Lic. Pedro Quezada</w:t>
            </w:r>
          </w:p>
        </w:tc>
      </w:tr>
      <w:tr w:rsidR="00CF55C0" w:rsidRPr="00CF55C0" w14:paraId="6E190E20"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84DA7"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El Nuevo Diario</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7BFE2"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Lic. Pedro Quezada</w:t>
            </w:r>
          </w:p>
        </w:tc>
      </w:tr>
      <w:tr w:rsidR="00CF55C0" w:rsidRPr="00CF55C0" w14:paraId="0C20D23F"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FD756" w14:textId="77777777" w:rsidR="008257D7" w:rsidRPr="00CF55C0" w:rsidRDefault="008257D7" w:rsidP="008257D7">
            <w:pPr>
              <w:suppressAutoHyphens/>
              <w:autoSpaceDN w:val="0"/>
              <w:spacing w:after="0" w:line="360" w:lineRule="auto"/>
              <w:rPr>
                <w:rFonts w:eastAsia="Calibri"/>
                <w:spacing w:val="0"/>
                <w:kern w:val="3"/>
                <w:lang w:val="es-ES"/>
              </w:rPr>
            </w:pPr>
          </w:p>
          <w:p w14:paraId="7634E5DD"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El Dinero</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35781"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Carlos Mendieta y Coordinadores de carrera</w:t>
            </w:r>
          </w:p>
        </w:tc>
      </w:tr>
      <w:tr w:rsidR="002B4C74" w:rsidRPr="00CF55C0" w14:paraId="57BD833B" w14:textId="77777777" w:rsidTr="002B4C74">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E8151"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El Caribe (reportaje formación técnica)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3F6BD" w14:textId="77777777" w:rsidR="008257D7" w:rsidRPr="00CF55C0" w:rsidRDefault="008257D7" w:rsidP="008257D7">
            <w:pPr>
              <w:suppressAutoHyphens/>
              <w:autoSpaceDN w:val="0"/>
              <w:spacing w:after="0" w:line="360" w:lineRule="auto"/>
              <w:rPr>
                <w:rFonts w:eastAsia="Calibri"/>
                <w:spacing w:val="0"/>
                <w:kern w:val="3"/>
                <w:lang w:val="es-ES"/>
              </w:rPr>
            </w:pPr>
            <w:r w:rsidRPr="00CF55C0">
              <w:rPr>
                <w:rFonts w:eastAsia="Calibri"/>
                <w:spacing w:val="0"/>
                <w:kern w:val="3"/>
                <w:lang w:val="es-ES"/>
              </w:rPr>
              <w:t>Lic. Pedro Quezada</w:t>
            </w:r>
          </w:p>
        </w:tc>
      </w:tr>
    </w:tbl>
    <w:p w14:paraId="1C604EB8" w14:textId="77777777" w:rsidR="008257D7" w:rsidRPr="00CF55C0" w:rsidRDefault="008257D7" w:rsidP="008257D7">
      <w:pPr>
        <w:suppressAutoHyphens/>
        <w:autoSpaceDN w:val="0"/>
        <w:spacing w:line="360" w:lineRule="auto"/>
        <w:rPr>
          <w:rFonts w:eastAsia="Calibri"/>
          <w:spacing w:val="0"/>
          <w:kern w:val="3"/>
          <w:lang w:val="es-ES"/>
        </w:rPr>
      </w:pPr>
    </w:p>
    <w:p w14:paraId="11DA4669" w14:textId="77777777" w:rsidR="008257D7" w:rsidRPr="00CF55C0" w:rsidRDefault="008257D7" w:rsidP="008257D7">
      <w:pPr>
        <w:suppressAutoHyphens/>
        <w:autoSpaceDN w:val="0"/>
        <w:spacing w:line="360" w:lineRule="auto"/>
        <w:rPr>
          <w:rFonts w:eastAsia="Calibri"/>
          <w:bCs/>
          <w:spacing w:val="0"/>
          <w:kern w:val="3"/>
          <w:lang w:val="es-ES"/>
        </w:rPr>
      </w:pPr>
      <w:r w:rsidRPr="00CF55C0">
        <w:rPr>
          <w:rFonts w:eastAsia="Calibri"/>
          <w:bCs/>
          <w:spacing w:val="0"/>
          <w:kern w:val="3"/>
          <w:lang w:val="es-ES"/>
        </w:rPr>
        <w:t>Notas de prensa realizadas</w:t>
      </w:r>
    </w:p>
    <w:p w14:paraId="7DCBD394"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La Dirección de Comunicaciones cubrió las actividades académicas, instituciones y administrativas internas y externas para su difusión en los medios de comunicación tradicionales y digitales. En ese sentido, fueron elaboradas en el periodo enero-diciembre un aproximado de 110 notas de prensa, algunas para enviarlas a los medios, otras para nuestro portal web institucional. </w:t>
      </w:r>
    </w:p>
    <w:p w14:paraId="0F80BFC4" w14:textId="77777777" w:rsidR="008257D7" w:rsidRPr="00CF55C0" w:rsidRDefault="008257D7" w:rsidP="008257D7">
      <w:pPr>
        <w:suppressAutoHyphens/>
        <w:autoSpaceDN w:val="0"/>
        <w:spacing w:line="360" w:lineRule="auto"/>
        <w:rPr>
          <w:rFonts w:eastAsia="Calibri"/>
          <w:spacing w:val="0"/>
          <w:kern w:val="3"/>
          <w:lang w:val="es-ES"/>
        </w:rPr>
      </w:pPr>
      <w:bookmarkStart w:id="34" w:name="_Hlk152243486"/>
      <w:r w:rsidRPr="00CF55C0">
        <w:rPr>
          <w:rFonts w:eastAsia="Calibri"/>
          <w:spacing w:val="0"/>
          <w:kern w:val="3"/>
          <w:lang w:val="es-ES"/>
        </w:rPr>
        <w:t>Listado de algunas de las notas de prensa realizadas:</w:t>
      </w:r>
    </w:p>
    <w:bookmarkEnd w:id="34"/>
    <w:p w14:paraId="5949845D"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Graduación Diplomado de Alta Gerencia Política </w:t>
      </w:r>
    </w:p>
    <w:p w14:paraId="7467CC8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Caribeño Fest  </w:t>
      </w:r>
    </w:p>
    <w:p w14:paraId="4D1E7B0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Mercedes Matrillé directora País Programa Avanza </w:t>
      </w:r>
    </w:p>
    <w:p w14:paraId="2563DFD1"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Diálogo Temático: Fortalecimiento de Educación Técnica Superior SDE </w:t>
      </w:r>
    </w:p>
    <w:p w14:paraId="038E27F3"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e INECIX firman acuerdo de cooperación interinstitucional </w:t>
      </w:r>
    </w:p>
    <w:p w14:paraId="7F9F52A4"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Rector ITSC es invitado a segunda entrega de apartamentos proyecto “Mi Vivienda San Luis” </w:t>
      </w:r>
    </w:p>
    <w:p w14:paraId="1E3254B7"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premios 6to Festival de Danza y Teatro de Estudios Superiores </w:t>
      </w:r>
    </w:p>
    <w:p w14:paraId="0BE8C2FB"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Darian Vargas, científico de datos, aportará sus conocimientos al ITSC </w:t>
      </w:r>
    </w:p>
    <w:p w14:paraId="7B8CCA2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Gobierno de Italia apoyará al ITSC en la formación de técnicos de la industria náutica. </w:t>
      </w:r>
    </w:p>
    <w:p w14:paraId="633367F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fortalece la colaboración con JICA para impulsar el desarrollo académico y sostenible </w:t>
      </w:r>
    </w:p>
    <w:p w14:paraId="46288B6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Acuerdo con Asociación Dominicana de Restaurantes (ADERES) </w:t>
      </w:r>
    </w:p>
    <w:p w14:paraId="1C78E75B"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49 talentosos docentes fortalecen la oferta educativa del ITSC en Hato Mayor </w:t>
      </w:r>
    </w:p>
    <w:p w14:paraId="655047FA"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Apertura Verano Innovador ONAPI </w:t>
      </w:r>
    </w:p>
    <w:p w14:paraId="53E62B5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Instituto Técnico Superior Comunitario (ITSC), es sede del programa “Oportunidad 14-24 </w:t>
      </w:r>
    </w:p>
    <w:p w14:paraId="4018B90A"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Rector asiste a conferencia INFOPEP </w:t>
      </w:r>
    </w:p>
    <w:p w14:paraId="0F7F7CB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Autoridades del ITSC asistieron a un simposio de planificación energética • Rector del ITSC recibe reconocimiento "Innova con Monte de Piedad 2023. </w:t>
      </w:r>
    </w:p>
    <w:p w14:paraId="28E0484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Kaking Choi asiste a graduación de INFOTEP</w:t>
      </w:r>
    </w:p>
    <w:p w14:paraId="3F41B6CA" w14:textId="77777777" w:rsidR="008257D7" w:rsidRPr="004C0718"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firma convenio con Interlat Dominicana. </w:t>
      </w:r>
    </w:p>
    <w:p w14:paraId="570E4BE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juramenta nueva directiva de la Asociación de Servidores Públicos (ASP-ITSC) </w:t>
      </w:r>
    </w:p>
    <w:p w14:paraId="5A82EC0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convenio interinstitucional entre ITSC y PROINDUSTRIA </w:t>
      </w:r>
    </w:p>
    <w:p w14:paraId="6BA5C63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Desfile de modas estudiantes Técnico Superior Carrera de Modas </w:t>
      </w:r>
    </w:p>
    <w:p w14:paraId="51B15D74"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Dominicana se Transforma </w:t>
      </w:r>
    </w:p>
    <w:p w14:paraId="1C5B1D8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presenta al INTRANT proyecto de "Semáforos con Inteligencia Artificial" </w:t>
      </w:r>
    </w:p>
    <w:p w14:paraId="6E89B86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“Tipicazo Cultural”: festival dominicano organizado por estudiantes del Instituto Técnico Superior Comunitario </w:t>
      </w:r>
    </w:p>
    <w:p w14:paraId="34757116"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docente Leocadia Báez, en la Feria del Libro Internacional (FIL) </w:t>
      </w:r>
    </w:p>
    <w:p w14:paraId="18802F16"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MESCyT entrega 8 mil Becas Nacionales. </w:t>
      </w:r>
    </w:p>
    <w:p w14:paraId="089B2D85"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Conferencia: "Impacto del Presupuesto Gubernamental" </w:t>
      </w:r>
    </w:p>
    <w:p w14:paraId="442E0894"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Panel sobre la "Importancia de las Redes Sociales en las Estrategias Electorales". </w:t>
      </w:r>
    </w:p>
    <w:p w14:paraId="350BF79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Cumbre Internacional de Innovación. </w:t>
      </w:r>
    </w:p>
    <w:p w14:paraId="27277125"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Plan Seguridad Ciudadana en el ASDE </w:t>
      </w:r>
    </w:p>
    <w:p w14:paraId="2F2C5EE0"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Inauguración XXV Feria del libro Plaza de la Cultura </w:t>
      </w:r>
    </w:p>
    <w:p w14:paraId="54408753"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2da. Charla ITSC a cargo de Nicanor Peguero </w:t>
      </w:r>
    </w:p>
    <w:p w14:paraId="4A944DB9"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1er Festival deportivo verano 2023 </w:t>
      </w:r>
    </w:p>
    <w:p w14:paraId="3676927E"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ITSC firma acuerdo de pasantía laboral con Samsic Handling </w:t>
      </w:r>
      <w:r w:rsidRPr="00CF55C0">
        <w:rPr>
          <w:rFonts w:eastAsia="Calibri"/>
          <w:spacing w:val="0"/>
          <w:kern w:val="3"/>
          <w:lang w:val="es-MX"/>
        </w:rPr>
        <w:lastRenderedPageBreak/>
        <w:t xml:space="preserve">Dominicana. </w:t>
      </w:r>
    </w:p>
    <w:p w14:paraId="7DDEAEE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Realizan conferencia sobre la importancia de la donación segura de sangre. </w:t>
      </w:r>
    </w:p>
    <w:p w14:paraId="62E8F0E4"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Realizan conferencia “Dominicana se transforma” de la Fundación Maxwell</w:t>
      </w:r>
    </w:p>
    <w:p w14:paraId="1D6E495A"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ITSC presentó novedoso stand en la Feria del Libro 2023 </w:t>
      </w:r>
    </w:p>
    <w:p w14:paraId="2B00B21A"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Apartamentos con Abinader en San LUIS. </w:t>
      </w:r>
    </w:p>
    <w:p w14:paraId="54BD4FF5"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de la Universidad Nacional Tecnológica (UNNATEC). </w:t>
      </w:r>
    </w:p>
    <w:p w14:paraId="7DB152E6"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ITSC es sede entrega de certificados taller Educación Financiera, impartido por PROMIPYME</w:t>
      </w:r>
    </w:p>
    <w:p w14:paraId="16C64D26" w14:textId="434441D7" w:rsidR="008257D7" w:rsidRPr="00CF55C0" w:rsidRDefault="004C0718"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INDOTEL</w:t>
      </w:r>
      <w:r w:rsidR="008257D7" w:rsidRPr="00CF55C0">
        <w:rPr>
          <w:rFonts w:eastAsia="Calibri"/>
          <w:spacing w:val="0"/>
          <w:kern w:val="3"/>
          <w:lang w:val="es-MX"/>
        </w:rPr>
        <w:t xml:space="preserve"> deja en funcionamiento nuevos puntos Wi-Fi en el ITSC en San Luis-Jornada de Bienvenida Estudiantes </w:t>
      </w:r>
    </w:p>
    <w:p w14:paraId="508A6D91"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realiza charla sobre diseño editorial en la Feria del Libro 2023 </w:t>
      </w:r>
    </w:p>
    <w:p w14:paraId="699A2772" w14:textId="57F2C515"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Desayuno con USAID en el Hotel </w:t>
      </w:r>
      <w:r w:rsidR="001B07C3" w:rsidRPr="00CF55C0">
        <w:rPr>
          <w:rFonts w:eastAsia="Calibri"/>
          <w:spacing w:val="0"/>
          <w:kern w:val="3"/>
          <w:lang w:val="es-MX"/>
        </w:rPr>
        <w:t>Marriot</w:t>
      </w:r>
      <w:r w:rsidRPr="00CF55C0">
        <w:rPr>
          <w:rFonts w:eastAsia="Calibri"/>
          <w:spacing w:val="0"/>
          <w:kern w:val="3"/>
          <w:lang w:val="es-MX"/>
        </w:rPr>
        <w:t xml:space="preserve">. </w:t>
      </w:r>
    </w:p>
    <w:p w14:paraId="59E81D19"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Rector del ITSC es incorporado a la “Mesa de Seguridad, Ciudadanía y Género” del ASDE. </w:t>
      </w:r>
    </w:p>
    <w:p w14:paraId="38B13C5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del ITSC con la empresa TECNOSONIDO. </w:t>
      </w:r>
    </w:p>
    <w:p w14:paraId="0265DEC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Convenio entre el ITSC y Andrés Rodríguez Conde</w:t>
      </w:r>
    </w:p>
    <w:p w14:paraId="191F6E94"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firma convenio interinstitucional con Hard Rock Hotel &amp; Casino </w:t>
      </w:r>
    </w:p>
    <w:p w14:paraId="65E1DCC9"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MESCyT e ITSC otorgan más de 200 becas a técnicos superiores </w:t>
      </w:r>
    </w:p>
    <w:p w14:paraId="24E004A1" w14:textId="77777777" w:rsidR="008257D7" w:rsidRPr="00CF55C0" w:rsidRDefault="008257D7" w:rsidP="00D805F6">
      <w:pPr>
        <w:numPr>
          <w:ilvl w:val="0"/>
          <w:numId w:val="37"/>
        </w:numPr>
        <w:suppressAutoHyphens/>
        <w:autoSpaceDN w:val="0"/>
        <w:spacing w:line="360" w:lineRule="auto"/>
        <w:contextualSpacing/>
        <w:rPr>
          <w:rFonts w:eastAsia="Calibri"/>
          <w:spacing w:val="0"/>
          <w:kern w:val="3"/>
          <w:lang w:val="es-MX"/>
        </w:rPr>
      </w:pPr>
      <w:r w:rsidRPr="00CF55C0">
        <w:rPr>
          <w:rFonts w:eastAsia="Calibri"/>
          <w:spacing w:val="0"/>
          <w:kern w:val="3"/>
          <w:lang w:val="es-MX"/>
        </w:rPr>
        <w:t>Inauguración Asamblea Interparlamentaria Euro latinoamericana</w:t>
      </w:r>
    </w:p>
    <w:p w14:paraId="411E66C3"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ITSC otorga reconocimientos a integrantes de misión Chilena de educación </w:t>
      </w:r>
    </w:p>
    <w:p w14:paraId="7C147D21" w14:textId="77777777" w:rsidR="006A34AD"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MICM e ITSC dejan iniciada la ruta de la Mipymes</w:t>
      </w:r>
    </w:p>
    <w:p w14:paraId="611169DE"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Pedro Quezada asiste a misa conmemorativa del 43 aniversario de CAPGEFI </w:t>
      </w:r>
    </w:p>
    <w:p w14:paraId="74175EC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Revisión de Normas de Escuela de Enfermería. </w:t>
      </w:r>
    </w:p>
    <w:p w14:paraId="3F9B3502"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Mesa de Trabajo para el Avance del Inglés. </w:t>
      </w:r>
    </w:p>
    <w:p w14:paraId="404D6338"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con FUCRECO Y A&amp;B MÁSTERES. </w:t>
      </w:r>
    </w:p>
    <w:p w14:paraId="73E43ED8" w14:textId="77777777" w:rsidR="008257D7" w:rsidRPr="00CF55C0" w:rsidRDefault="008257D7" w:rsidP="00D805F6">
      <w:pPr>
        <w:numPr>
          <w:ilvl w:val="0"/>
          <w:numId w:val="37"/>
        </w:numPr>
        <w:suppressAutoHyphens/>
        <w:autoSpaceDN w:val="0"/>
        <w:spacing w:line="360" w:lineRule="auto"/>
        <w:contextualSpacing/>
        <w:rPr>
          <w:rFonts w:eastAsia="Calibri"/>
          <w:spacing w:val="0"/>
          <w:kern w:val="3"/>
          <w:lang w:val="es-MX"/>
        </w:rPr>
      </w:pPr>
      <w:r w:rsidRPr="00CF55C0">
        <w:rPr>
          <w:rFonts w:eastAsia="Calibri"/>
          <w:spacing w:val="0"/>
          <w:kern w:val="3"/>
          <w:lang w:val="es-MX"/>
        </w:rPr>
        <w:lastRenderedPageBreak/>
        <w:t>Cierre Plan Piloto Diseño Catálogo Nacional.</w:t>
      </w:r>
    </w:p>
    <w:p w14:paraId="164BED11"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y el Ministerio de Educación (MINERD) apuestan al modelo de bachillerato técnico </w:t>
      </w:r>
    </w:p>
    <w:p w14:paraId="79D25DBE"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Premiación al mérito estudiantil </w:t>
      </w:r>
    </w:p>
    <w:p w14:paraId="1663478C"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ITSC celebra 2do Congreso Turístico Gastronómico</w:t>
      </w:r>
    </w:p>
    <w:p w14:paraId="79BC938F" w14:textId="77777777" w:rsidR="008257D7" w:rsidRPr="00CF55C0" w:rsidRDefault="008257D7" w:rsidP="00D805F6">
      <w:pPr>
        <w:numPr>
          <w:ilvl w:val="0"/>
          <w:numId w:val="37"/>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ITSC IV Graduación ordinaria</w:t>
      </w:r>
    </w:p>
    <w:p w14:paraId="09D31522" w14:textId="4AA613CC" w:rsidR="008257D7" w:rsidRPr="00CF55C0" w:rsidRDefault="008257D7" w:rsidP="008257D7">
      <w:pPr>
        <w:suppressAutoHyphens/>
        <w:autoSpaceDN w:val="0"/>
        <w:spacing w:line="360" w:lineRule="auto"/>
        <w:rPr>
          <w:rFonts w:eastAsia="Calibri"/>
          <w:bCs/>
          <w:spacing w:val="0"/>
          <w:kern w:val="3"/>
          <w:lang w:val="es-MX"/>
        </w:rPr>
      </w:pPr>
      <w:r w:rsidRPr="00CF55C0">
        <w:rPr>
          <w:rFonts w:eastAsia="Calibri"/>
          <w:bCs/>
          <w:spacing w:val="0"/>
          <w:kern w:val="3"/>
          <w:lang w:val="es-MX"/>
        </w:rPr>
        <w:t>Actividad</w:t>
      </w:r>
      <w:r w:rsidR="001B07C3" w:rsidRPr="00CF55C0">
        <w:rPr>
          <w:rFonts w:eastAsia="Calibri"/>
          <w:bCs/>
          <w:spacing w:val="0"/>
          <w:kern w:val="3"/>
          <w:lang w:val="es-MX"/>
        </w:rPr>
        <w:t xml:space="preserve">es </w:t>
      </w:r>
      <w:r w:rsidR="00536B67">
        <w:rPr>
          <w:rFonts w:eastAsia="Calibri"/>
          <w:bCs/>
          <w:spacing w:val="0"/>
          <w:kern w:val="3"/>
          <w:lang w:val="es-MX"/>
        </w:rPr>
        <w:t>A</w:t>
      </w:r>
      <w:r w:rsidR="001B07C3" w:rsidRPr="00CF55C0">
        <w:rPr>
          <w:rFonts w:eastAsia="Calibri"/>
          <w:bCs/>
          <w:spacing w:val="0"/>
          <w:kern w:val="3"/>
          <w:lang w:val="es-MX"/>
        </w:rPr>
        <w:t xml:space="preserve">cadémicas e </w:t>
      </w:r>
      <w:r w:rsidR="00536B67">
        <w:rPr>
          <w:rFonts w:eastAsia="Calibri"/>
          <w:bCs/>
          <w:spacing w:val="0"/>
          <w:kern w:val="3"/>
          <w:lang w:val="es-MX"/>
        </w:rPr>
        <w:t>I</w:t>
      </w:r>
      <w:r w:rsidR="001B07C3" w:rsidRPr="00CF55C0">
        <w:rPr>
          <w:rFonts w:eastAsia="Calibri"/>
          <w:bCs/>
          <w:spacing w:val="0"/>
          <w:kern w:val="3"/>
          <w:lang w:val="es-MX"/>
        </w:rPr>
        <w:t>nstitucionales:</w:t>
      </w:r>
    </w:p>
    <w:p w14:paraId="01DE7141"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t xml:space="preserve">La Dirección de Comunicación se vuelca en prestar sus servicios en el proceso de concepción, producción, logística y divulgación de los eventos antes, durante y después de ser realizados. Para tales fines, se cuenta con el apoyo del Departamento de Protocolo, el cual tiene la responsabilidad de todos los eventos tanto interno como externo que organice el Instituto Técnico Superior Comunitario, o que participe la Academia en el caso de algunos externos; presente los debidos procedimientos y acciones que hagan identificar sus valores, es decir, que muestre la identidad de la institución frente a los asistentes del evento y toda la comunidad. </w:t>
      </w:r>
    </w:p>
    <w:p w14:paraId="4DAB6B0F" w14:textId="77777777" w:rsidR="008257D7" w:rsidRPr="00CF55C0" w:rsidRDefault="008257D7" w:rsidP="008257D7">
      <w:pPr>
        <w:suppressAutoHyphens/>
        <w:autoSpaceDN w:val="0"/>
        <w:spacing w:line="360" w:lineRule="auto"/>
        <w:rPr>
          <w:rFonts w:ascii="Calibri" w:eastAsia="Calibri" w:hAnsi="Calibri" w:cs="Arial"/>
          <w:spacing w:val="0"/>
          <w:kern w:val="3"/>
          <w:sz w:val="22"/>
          <w:szCs w:val="22"/>
          <w:lang w:val="es-MX"/>
        </w:rPr>
      </w:pPr>
      <w:r w:rsidRPr="00CF55C0">
        <w:rPr>
          <w:rFonts w:eastAsia="Calibri"/>
          <w:spacing w:val="0"/>
          <w:kern w:val="3"/>
          <w:lang w:val="es-MX"/>
        </w:rPr>
        <w:t>A continuación, algunas actividades realizadas durante el año:</w:t>
      </w:r>
    </w:p>
    <w:p w14:paraId="4436EAE1"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premios 6to Festival de Danza y Teatro Estudios Superiores </w:t>
      </w:r>
    </w:p>
    <w:p w14:paraId="09DD8EB6"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Mercedes Matrillé directora País Programa Avanza </w:t>
      </w:r>
    </w:p>
    <w:p w14:paraId="13B88ED9"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Inauguración Centro de Innovación e Investigación Aplicada </w:t>
      </w:r>
    </w:p>
    <w:p w14:paraId="2A4CCD2F"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Donación Proyecto CURE </w:t>
      </w:r>
    </w:p>
    <w:p w14:paraId="5F68604F"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Diálogo Temático: Fortalecimiento de Educación Técnica Superior en Santo Domingo Este </w:t>
      </w:r>
    </w:p>
    <w:p w14:paraId="4243A78B"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del Régimen Ético y Disciplinario </w:t>
      </w:r>
    </w:p>
    <w:p w14:paraId="387F481A"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ITSC e INECIX firman acuerdo de cooperación interinstitucional 18</w:t>
      </w:r>
    </w:p>
    <w:p w14:paraId="05FDE7AA"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Desfile de modas estudiantes Técnico Superior Carrera de Modas </w:t>
      </w:r>
    </w:p>
    <w:p w14:paraId="78AD0C8B"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Jornada de Acogida Nuevos Estudiantes Septiembre-diciembre 2023-3 </w:t>
      </w:r>
    </w:p>
    <w:p w14:paraId="21C71BA5" w14:textId="77777777" w:rsidR="008257D7" w:rsidRPr="00CF55C0" w:rsidRDefault="008257D7" w:rsidP="00D805F6">
      <w:pPr>
        <w:numPr>
          <w:ilvl w:val="0"/>
          <w:numId w:val="38"/>
        </w:numPr>
        <w:suppressAutoHyphens/>
        <w:autoSpaceDN w:val="0"/>
        <w:spacing w:line="360" w:lineRule="auto"/>
        <w:contextualSpacing/>
        <w:rPr>
          <w:rFonts w:eastAsia="Calibri"/>
          <w:spacing w:val="0"/>
          <w:kern w:val="3"/>
          <w:lang w:val="es-MX"/>
        </w:rPr>
      </w:pPr>
      <w:r w:rsidRPr="00CF55C0">
        <w:rPr>
          <w:rFonts w:eastAsia="Calibri"/>
          <w:spacing w:val="0"/>
          <w:kern w:val="3"/>
          <w:lang w:val="es-MX"/>
        </w:rPr>
        <w:t xml:space="preserve">ITSC juramenta nueva directiva de la Asociación de Servidores Públicos </w:t>
      </w:r>
      <w:r w:rsidRPr="00CF55C0">
        <w:rPr>
          <w:rFonts w:eastAsia="Calibri"/>
          <w:spacing w:val="0"/>
          <w:kern w:val="3"/>
          <w:lang w:val="es-MX"/>
        </w:rPr>
        <w:lastRenderedPageBreak/>
        <w:t>(ASP-ITSC)</w:t>
      </w:r>
    </w:p>
    <w:p w14:paraId="6E7C590A" w14:textId="77777777" w:rsidR="008257D7" w:rsidRPr="00CF55C0" w:rsidRDefault="008257D7" w:rsidP="00D805F6">
      <w:pPr>
        <w:numPr>
          <w:ilvl w:val="0"/>
          <w:numId w:val="38"/>
        </w:numPr>
        <w:suppressAutoHyphens/>
        <w:autoSpaceDN w:val="0"/>
        <w:spacing w:line="360" w:lineRule="auto"/>
        <w:contextualSpacing/>
        <w:rPr>
          <w:rFonts w:eastAsia="Calibri"/>
          <w:spacing w:val="0"/>
          <w:kern w:val="3"/>
          <w:lang w:val="es-MX"/>
        </w:rPr>
      </w:pPr>
      <w:r w:rsidRPr="00CF55C0">
        <w:rPr>
          <w:rFonts w:eastAsia="Calibri"/>
          <w:spacing w:val="0"/>
          <w:kern w:val="3"/>
          <w:lang w:val="es-MX"/>
        </w:rPr>
        <w:t xml:space="preserve">ITSC firma convenio con Interlat Dominicana </w:t>
      </w:r>
    </w:p>
    <w:p w14:paraId="3370B524"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ITSC firma acuerdo de pasantía laboral con Samsic Handling Dominicana </w:t>
      </w:r>
    </w:p>
    <w:p w14:paraId="05E1FE1F"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Conferencia sobre la Importancia de la Donación Segura de Sangre </w:t>
      </w:r>
    </w:p>
    <w:p w14:paraId="49DEAF25"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Conferencia “Dominicana se transforma” de la Fundación Maxwell</w:t>
      </w:r>
    </w:p>
    <w:p w14:paraId="7EF20E02"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Jornada de Bienvenida Estudiantes </w:t>
      </w:r>
    </w:p>
    <w:p w14:paraId="27104E53" w14:textId="7A9C637D" w:rsidR="008257D7" w:rsidRPr="00755FEA" w:rsidRDefault="004C0718" w:rsidP="004C0718">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INDOTEL</w:t>
      </w:r>
      <w:r w:rsidR="008257D7" w:rsidRPr="00CF55C0">
        <w:rPr>
          <w:rFonts w:eastAsia="Calibri"/>
          <w:spacing w:val="0"/>
          <w:kern w:val="3"/>
          <w:lang w:val="es-MX"/>
        </w:rPr>
        <w:t xml:space="preserve"> deja en funcionamiento nuevos puntos Wi-Fi en el ITSC en San Luis</w:t>
      </w:r>
      <w:r>
        <w:rPr>
          <w:rFonts w:eastAsia="Calibri"/>
          <w:spacing w:val="0"/>
          <w:kern w:val="3"/>
          <w:lang w:val="es-MX"/>
        </w:rPr>
        <w:t>.</w:t>
      </w:r>
    </w:p>
    <w:p w14:paraId="379999B3"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Educación Financiera </w:t>
      </w:r>
    </w:p>
    <w:p w14:paraId="1AAA2FD0"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Carta Compromiso </w:t>
      </w:r>
    </w:p>
    <w:p w14:paraId="0DF8F27E"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Regalo de ser Tú </w:t>
      </w:r>
    </w:p>
    <w:p w14:paraId="227B7A88" w14:textId="77777777" w:rsidR="008257D7" w:rsidRPr="00935AC1"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del ITSC con la empresa TECNOSONIDO. </w:t>
      </w:r>
    </w:p>
    <w:p w14:paraId="76187411"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Convenio entre el ITSC y Andrés Rodríguez Conde Jornada de Bienvenida Estudiantes </w:t>
      </w:r>
    </w:p>
    <w:p w14:paraId="2329A704" w14:textId="3456F451" w:rsidR="008257D7" w:rsidRPr="00CF55C0" w:rsidRDefault="004C0718"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INDOTEL</w:t>
      </w:r>
      <w:r w:rsidR="008257D7" w:rsidRPr="00CF55C0">
        <w:rPr>
          <w:rFonts w:eastAsia="Calibri"/>
          <w:spacing w:val="0"/>
          <w:kern w:val="3"/>
          <w:lang w:val="es-MX"/>
        </w:rPr>
        <w:t xml:space="preserve"> deja en funcionamiento nuevos puntos Wi-Fi en el ITSC en San Luis </w:t>
      </w:r>
    </w:p>
    <w:p w14:paraId="0FF8FB14"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Educación Financiera </w:t>
      </w:r>
    </w:p>
    <w:p w14:paraId="5DC4F1B3"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Carta Compromiso </w:t>
      </w:r>
    </w:p>
    <w:p w14:paraId="67794C26"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El Regalo de ser Tú </w:t>
      </w:r>
    </w:p>
    <w:p w14:paraId="336B2BC4"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del ITSC con la empresa TECNOSONIDO. </w:t>
      </w:r>
    </w:p>
    <w:p w14:paraId="317ACF80"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Convenio entre el ITSC y Andrés Rodríguez Conde</w:t>
      </w:r>
    </w:p>
    <w:p w14:paraId="4F773E69"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2do Congreso Turístico Gastronómico 18 y 19 octubre </w:t>
      </w:r>
    </w:p>
    <w:p w14:paraId="2CA224FA"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MESCyT e ITSC otorgan más de 200 becas a técnicos superiores </w:t>
      </w:r>
    </w:p>
    <w:p w14:paraId="637154B3"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Importancia de la lectura en el siglo XX1 </w:t>
      </w:r>
    </w:p>
    <w:p w14:paraId="0DCB349E"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Tercera Graduación Ordinaria Liceo Los Proverbios de Salomón </w:t>
      </w:r>
    </w:p>
    <w:p w14:paraId="47AE3FDB"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Acto de reconocimiento UMCE. </w:t>
      </w:r>
    </w:p>
    <w:p w14:paraId="02D47FB7"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Premiación al mérito estudiantil 2023. </w:t>
      </w:r>
    </w:p>
    <w:p w14:paraId="2D344A13"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y el Ministerio de Educación (MINERD) apuestan al modelo de </w:t>
      </w:r>
      <w:r w:rsidRPr="00CF55C0">
        <w:rPr>
          <w:rFonts w:eastAsia="Calibri"/>
          <w:spacing w:val="0"/>
          <w:kern w:val="3"/>
          <w:lang w:val="es-MX"/>
        </w:rPr>
        <w:lastRenderedPageBreak/>
        <w:t xml:space="preserve">bachillerato técnico </w:t>
      </w:r>
    </w:p>
    <w:p w14:paraId="4A0A9664"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Convenio FUNDACIÓN CRECIENDO CON LA COMUNIDAD (FUCRECO), INC, y A y B Másteres y el ITSC. </w:t>
      </w:r>
    </w:p>
    <w:p w14:paraId="133862DB" w14:textId="77777777" w:rsidR="008257D7" w:rsidRPr="00CF55C0" w:rsidRDefault="008257D7" w:rsidP="00D805F6">
      <w:pPr>
        <w:numPr>
          <w:ilvl w:val="0"/>
          <w:numId w:val="38"/>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Firma de convenio entre ITSC y Hard Rock Hotel</w:t>
      </w:r>
    </w:p>
    <w:p w14:paraId="14307435" w14:textId="22189D5B" w:rsidR="008257D7" w:rsidRPr="00CF55C0" w:rsidRDefault="008257D7" w:rsidP="008257D7">
      <w:pPr>
        <w:suppressAutoHyphens/>
        <w:autoSpaceDN w:val="0"/>
        <w:spacing w:line="360" w:lineRule="auto"/>
        <w:jc w:val="both"/>
        <w:rPr>
          <w:rFonts w:eastAsia="Calibri"/>
          <w:bCs/>
          <w:spacing w:val="0"/>
          <w:kern w:val="3"/>
          <w:lang w:val="es-MX"/>
        </w:rPr>
      </w:pPr>
      <w:r w:rsidRPr="00CF55C0">
        <w:rPr>
          <w:rFonts w:eastAsia="Calibri"/>
          <w:bCs/>
          <w:spacing w:val="0"/>
          <w:kern w:val="3"/>
          <w:lang w:val="es-MX"/>
        </w:rPr>
        <w:t>Maestrías de Ceremonias</w:t>
      </w:r>
      <w:r w:rsidR="001B07C3" w:rsidRPr="00CF55C0">
        <w:rPr>
          <w:rFonts w:eastAsia="Calibri"/>
          <w:bCs/>
          <w:spacing w:val="0"/>
          <w:kern w:val="3"/>
          <w:lang w:val="es-MX"/>
        </w:rPr>
        <w:t>:</w:t>
      </w:r>
    </w:p>
    <w:p w14:paraId="21E6E042"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t xml:space="preserve">La Dirección de Comunicaciones brinda el apoyo de maestría de ceremonias para actividades académicas, administrativas e institucionales. Durante el año 2023 fueron realizadas 60 maestrías, impactando de manera directa las actividades del ITSC donde intervienen las autoridades, los docentes, estudiantes y el personal administrativo. </w:t>
      </w:r>
    </w:p>
    <w:p w14:paraId="72F545C0" w14:textId="255978B6" w:rsidR="008257D7" w:rsidRPr="00CF55C0" w:rsidRDefault="008257D7" w:rsidP="008257D7">
      <w:pPr>
        <w:suppressAutoHyphens/>
        <w:autoSpaceDN w:val="0"/>
        <w:spacing w:line="360" w:lineRule="auto"/>
        <w:jc w:val="both"/>
        <w:rPr>
          <w:rFonts w:eastAsia="Calibri"/>
          <w:bCs/>
          <w:spacing w:val="0"/>
          <w:kern w:val="3"/>
          <w:lang w:val="es-MX"/>
        </w:rPr>
      </w:pPr>
      <w:r w:rsidRPr="00CF55C0">
        <w:rPr>
          <w:rFonts w:eastAsia="Calibri"/>
          <w:bCs/>
          <w:spacing w:val="0"/>
          <w:kern w:val="3"/>
          <w:lang w:val="es-MX"/>
        </w:rPr>
        <w:t>Diseño Gráfico</w:t>
      </w:r>
      <w:r w:rsidR="001B07C3" w:rsidRPr="00CF55C0">
        <w:rPr>
          <w:rFonts w:eastAsia="Calibri"/>
          <w:bCs/>
          <w:spacing w:val="0"/>
          <w:kern w:val="3"/>
          <w:lang w:val="es-MX"/>
        </w:rPr>
        <w:t>:</w:t>
      </w:r>
    </w:p>
    <w:p w14:paraId="4681BB4E"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t xml:space="preserve">El área diseñó más de 300 artes, atendiendo a las solicitudes de las diferentes áreas y dependencias con las que cuenta la institución, incluyendo la diagramación del libro de la XIV Graduación Ordinaria, celebrada en mayo, y la XV celebrada en el mes de noviembre. </w:t>
      </w:r>
    </w:p>
    <w:p w14:paraId="79FB7008" w14:textId="7478B0FC" w:rsidR="008257D7" w:rsidRPr="00CF55C0" w:rsidRDefault="008257D7" w:rsidP="008257D7">
      <w:pPr>
        <w:suppressAutoHyphens/>
        <w:autoSpaceDN w:val="0"/>
        <w:spacing w:line="360" w:lineRule="auto"/>
        <w:jc w:val="both"/>
        <w:rPr>
          <w:rFonts w:eastAsia="Calibri"/>
          <w:bCs/>
          <w:spacing w:val="0"/>
          <w:kern w:val="3"/>
          <w:lang w:val="es-MX"/>
        </w:rPr>
      </w:pPr>
      <w:r w:rsidRPr="00CF55C0">
        <w:rPr>
          <w:rFonts w:eastAsia="Calibri"/>
          <w:bCs/>
          <w:spacing w:val="0"/>
          <w:kern w:val="3"/>
          <w:lang w:val="es-MX"/>
        </w:rPr>
        <w:t xml:space="preserve"> Edición de videos</w:t>
      </w:r>
      <w:r w:rsidR="001B07C3" w:rsidRPr="00CF55C0">
        <w:rPr>
          <w:rFonts w:eastAsia="Calibri"/>
          <w:bCs/>
          <w:spacing w:val="0"/>
          <w:kern w:val="3"/>
          <w:lang w:val="es-MX"/>
        </w:rPr>
        <w:t>:</w:t>
      </w:r>
    </w:p>
    <w:p w14:paraId="3E05D4CC"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t xml:space="preserve">Fueron realizados 50 videos tipo highlight (resumen), así como spots publicitarios para el proceso de admisión (campus principal y recinto Hato Mayor) y graduaciones que se realizaron durante el recién concluido período. </w:t>
      </w:r>
    </w:p>
    <w:p w14:paraId="00C1738D" w14:textId="552AAFB4" w:rsidR="008257D7" w:rsidRPr="00CF55C0" w:rsidRDefault="008257D7" w:rsidP="008257D7">
      <w:pPr>
        <w:suppressAutoHyphens/>
        <w:autoSpaceDN w:val="0"/>
        <w:spacing w:line="360" w:lineRule="auto"/>
        <w:jc w:val="both"/>
        <w:rPr>
          <w:rFonts w:eastAsia="Calibri"/>
          <w:bCs/>
          <w:spacing w:val="0"/>
          <w:kern w:val="3"/>
          <w:lang w:val="es-MX"/>
        </w:rPr>
      </w:pPr>
      <w:r w:rsidRPr="00CF55C0">
        <w:rPr>
          <w:rFonts w:eastAsia="Calibri"/>
          <w:bCs/>
          <w:spacing w:val="0"/>
          <w:kern w:val="3"/>
          <w:lang w:val="es-MX"/>
        </w:rPr>
        <w:t>Redes sociales</w:t>
      </w:r>
      <w:r w:rsidR="001B07C3" w:rsidRPr="00CF55C0">
        <w:rPr>
          <w:rFonts w:eastAsia="Calibri"/>
          <w:bCs/>
          <w:spacing w:val="0"/>
          <w:kern w:val="3"/>
          <w:lang w:val="es-MX"/>
        </w:rPr>
        <w:t>:</w:t>
      </w:r>
    </w:p>
    <w:p w14:paraId="187A88BF"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t xml:space="preserve">El Instituto Técnico Superior Comunitario (ITSC), tiene presencia en diferentes redes sociales, actualmente la cuenta @itscrd de Instagram, es la única que está actualizada con las informaciones institucionales, académicas y administrativas al día. La página de Instagram cuenta 63,496 seguidores orgánicos. Adjunto enlace de la página de Instagram: </w:t>
      </w:r>
      <w:hyperlink r:id="rId19" w:history="1">
        <w:r w:rsidRPr="00CF55C0">
          <w:rPr>
            <w:rFonts w:eastAsia="Calibri"/>
            <w:spacing w:val="0"/>
            <w:kern w:val="3"/>
            <w:u w:val="single"/>
            <w:lang w:val="es-MX"/>
          </w:rPr>
          <w:t>https://www.instagram.com/itscrd/</w:t>
        </w:r>
      </w:hyperlink>
      <w:r w:rsidRPr="00CF55C0">
        <w:rPr>
          <w:rFonts w:eastAsia="Calibri"/>
          <w:spacing w:val="0"/>
          <w:kern w:val="3"/>
          <w:lang w:val="es-MX"/>
        </w:rPr>
        <w:t xml:space="preserve"> .</w:t>
      </w:r>
    </w:p>
    <w:p w14:paraId="2FDCB46C" w14:textId="77777777" w:rsidR="008257D7" w:rsidRPr="00CF55C0" w:rsidRDefault="008257D7" w:rsidP="008257D7">
      <w:pPr>
        <w:suppressAutoHyphens/>
        <w:autoSpaceDN w:val="0"/>
        <w:spacing w:line="360" w:lineRule="auto"/>
        <w:jc w:val="both"/>
        <w:rPr>
          <w:rFonts w:eastAsia="Calibri"/>
          <w:spacing w:val="0"/>
          <w:kern w:val="3"/>
          <w:lang w:val="es-MX"/>
        </w:rPr>
      </w:pPr>
      <w:r w:rsidRPr="00CF55C0">
        <w:rPr>
          <w:rFonts w:eastAsia="Calibri"/>
          <w:spacing w:val="0"/>
          <w:kern w:val="3"/>
          <w:lang w:val="es-MX"/>
        </w:rPr>
        <w:lastRenderedPageBreak/>
        <w:t xml:space="preserve"> En resumen las estadísticas de la cuenta @itscrd en Instagram: </w:t>
      </w:r>
    </w:p>
    <w:tbl>
      <w:tblPr>
        <w:tblW w:w="8828" w:type="dxa"/>
        <w:tblCellMar>
          <w:left w:w="10" w:type="dxa"/>
          <w:right w:w="10" w:type="dxa"/>
        </w:tblCellMar>
        <w:tblLook w:val="0000" w:firstRow="0" w:lastRow="0" w:firstColumn="0" w:lastColumn="0" w:noHBand="0" w:noVBand="0"/>
      </w:tblPr>
      <w:tblGrid>
        <w:gridCol w:w="4414"/>
        <w:gridCol w:w="4414"/>
      </w:tblGrid>
      <w:tr w:rsidR="00CF55C0" w:rsidRPr="00CF55C0" w14:paraId="1B3616BC" w14:textId="77777777" w:rsidTr="008257D7">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25895"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 xml:space="preserve">Publicaciones </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D16F3"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 xml:space="preserve">430 posts / 561 historias / 170 reels </w:t>
            </w:r>
          </w:p>
        </w:tc>
      </w:tr>
      <w:tr w:rsidR="00CF55C0" w:rsidRPr="00CF55C0" w14:paraId="330490C9" w14:textId="77777777" w:rsidTr="008257D7">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2F574"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Cuentas alcanzadas</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F1DBC"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873,972 mil</w:t>
            </w:r>
          </w:p>
        </w:tc>
      </w:tr>
      <w:tr w:rsidR="00CF55C0" w:rsidRPr="00CF55C0" w14:paraId="4B7F43BF" w14:textId="77777777" w:rsidTr="008257D7">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3408A"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Cuentas que interactuaron</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DFF3"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54,868</w:t>
            </w:r>
          </w:p>
        </w:tc>
      </w:tr>
      <w:tr w:rsidR="00CF55C0" w:rsidRPr="00CF55C0" w14:paraId="3088F610" w14:textId="77777777" w:rsidTr="008257D7">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6C163"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Total de seguidores</w:t>
            </w:r>
          </w:p>
        </w:tc>
        <w:tc>
          <w:tcPr>
            <w:tcW w:w="44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5EC59" w14:textId="77777777" w:rsidR="008257D7" w:rsidRPr="00CF55C0" w:rsidRDefault="008257D7" w:rsidP="008257D7">
            <w:pPr>
              <w:suppressAutoHyphens/>
              <w:autoSpaceDN w:val="0"/>
              <w:spacing w:after="0" w:line="360" w:lineRule="auto"/>
              <w:rPr>
                <w:rFonts w:eastAsia="Calibri"/>
                <w:spacing w:val="0"/>
                <w:kern w:val="3"/>
                <w:sz w:val="22"/>
                <w:szCs w:val="22"/>
                <w:lang w:val="es-MX"/>
              </w:rPr>
            </w:pPr>
            <w:r w:rsidRPr="00CF55C0">
              <w:rPr>
                <w:rFonts w:eastAsia="Calibri"/>
                <w:spacing w:val="0"/>
                <w:kern w:val="3"/>
                <w:sz w:val="22"/>
                <w:szCs w:val="22"/>
                <w:lang w:val="es-MX"/>
              </w:rPr>
              <w:t>63,496</w:t>
            </w:r>
          </w:p>
        </w:tc>
      </w:tr>
    </w:tbl>
    <w:p w14:paraId="5EAF41AF" w14:textId="77777777" w:rsidR="00DE306A" w:rsidRPr="00CF55C0" w:rsidRDefault="008257D7" w:rsidP="008257D7">
      <w:pPr>
        <w:suppressAutoHyphens/>
        <w:autoSpaceDN w:val="0"/>
        <w:spacing w:line="360" w:lineRule="auto"/>
        <w:jc w:val="both"/>
        <w:rPr>
          <w:rFonts w:eastAsia="Calibri"/>
          <w:bCs/>
          <w:spacing w:val="0"/>
          <w:kern w:val="3"/>
          <w:lang w:val="es-ES"/>
        </w:rPr>
      </w:pPr>
      <w:r w:rsidRPr="00CF55C0">
        <w:rPr>
          <w:rFonts w:eastAsia="Calibri"/>
          <w:bCs/>
          <w:spacing w:val="0"/>
          <w:kern w:val="3"/>
          <w:lang w:val="es-ES"/>
        </w:rPr>
        <w:t xml:space="preserve"> </w:t>
      </w:r>
      <w:r w:rsidR="00DE306A" w:rsidRPr="00CF55C0">
        <w:rPr>
          <w:rFonts w:eastAsia="Calibri"/>
          <w:bCs/>
          <w:spacing w:val="0"/>
          <w:kern w:val="3"/>
          <w:lang w:val="es-ES"/>
        </w:rPr>
        <w:t xml:space="preserve">Fuente: Depto. </w:t>
      </w:r>
      <w:r w:rsidRPr="00CF55C0">
        <w:rPr>
          <w:rFonts w:eastAsia="Calibri"/>
          <w:bCs/>
          <w:spacing w:val="0"/>
          <w:kern w:val="3"/>
          <w:lang w:val="es-ES"/>
        </w:rPr>
        <w:t>Multimedia</w:t>
      </w:r>
      <w:r w:rsidR="001B07C3" w:rsidRPr="00CF55C0">
        <w:rPr>
          <w:rFonts w:eastAsia="Calibri"/>
          <w:bCs/>
          <w:spacing w:val="0"/>
          <w:kern w:val="3"/>
          <w:lang w:val="es-ES"/>
        </w:rPr>
        <w:t>:</w:t>
      </w:r>
    </w:p>
    <w:p w14:paraId="2CF9933A" w14:textId="0477C08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La Dirección de Comunicación cuenta con el Departamento de Multimedia, quien es el responsable de realizar campañas publicitarias, diseño, animación, diagramación, fotografía y grabación para edición de videos de las actividades internas y externas del ITSC; así como el manejo de las redes sociales con las que cuenta la institución, apegado al manual de Identidad Audiovisual con el que cuenta el ITSC.</w:t>
      </w:r>
    </w:p>
    <w:p w14:paraId="60316963" w14:textId="5478F866" w:rsidR="008257D7" w:rsidRPr="00CF55C0" w:rsidRDefault="008257D7" w:rsidP="008257D7">
      <w:pPr>
        <w:suppressAutoHyphens/>
        <w:autoSpaceDN w:val="0"/>
        <w:spacing w:line="360" w:lineRule="auto"/>
        <w:jc w:val="both"/>
        <w:rPr>
          <w:rFonts w:eastAsia="Calibri"/>
          <w:bCs/>
          <w:spacing w:val="0"/>
          <w:kern w:val="3"/>
          <w:lang w:val="es-ES"/>
        </w:rPr>
      </w:pPr>
      <w:r w:rsidRPr="00CF55C0">
        <w:rPr>
          <w:rFonts w:eastAsia="Calibri"/>
          <w:bCs/>
          <w:spacing w:val="0"/>
          <w:kern w:val="3"/>
          <w:lang w:val="es-ES"/>
        </w:rPr>
        <w:t>Diseño gráfico, edición y animación de videos</w:t>
      </w:r>
      <w:r w:rsidR="001B07C3" w:rsidRPr="00CF55C0">
        <w:rPr>
          <w:rFonts w:eastAsia="Calibri"/>
          <w:bCs/>
          <w:spacing w:val="0"/>
          <w:kern w:val="3"/>
          <w:lang w:val="es-ES"/>
        </w:rPr>
        <w:t>:</w:t>
      </w:r>
    </w:p>
    <w:p w14:paraId="62A4ECEE"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Durante el año 2023, el área diseñó más de 225 artes, así como edición y animación de videos, utilizados tanto para nuestras redes sociales, como para la página web, correos internos e invitaciones, atendiendo a las solicitudes de las diferentes áreas y dependencias con las que cuenta la institución. En el periodo julio-diciembre se realizaron las siguientes artes, ediciones y animaciones de videos: </w:t>
      </w:r>
    </w:p>
    <w:p w14:paraId="6C224ADD" w14:textId="77777777" w:rsidR="008257D7" w:rsidRPr="00CF55C0" w:rsidRDefault="008257D7" w:rsidP="008257D7">
      <w:pPr>
        <w:suppressAutoHyphens/>
        <w:autoSpaceDN w:val="0"/>
        <w:spacing w:line="360" w:lineRule="auto"/>
        <w:rPr>
          <w:rFonts w:eastAsia="Calibri"/>
          <w:spacing w:val="0"/>
          <w:kern w:val="3"/>
          <w:lang w:val="es-ES"/>
        </w:rPr>
      </w:pPr>
      <w:r w:rsidRPr="00CF55C0">
        <w:rPr>
          <w:rFonts w:eastAsia="Calibri"/>
          <w:spacing w:val="0"/>
          <w:kern w:val="3"/>
          <w:lang w:val="es-ES"/>
        </w:rPr>
        <w:t>Relación de diseños realizados:</w:t>
      </w:r>
    </w:p>
    <w:p w14:paraId="7A9EE96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post feed: comunicado </w:t>
      </w:r>
    </w:p>
    <w:p w14:paraId="3D6D34F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Diagramación e información para impresión tarjetas presentación </w:t>
      </w:r>
    </w:p>
    <w:p w14:paraId="2196B1A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banner Feria del Libro </w:t>
      </w:r>
    </w:p>
    <w:p w14:paraId="2D29B15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y diagramación de Informe Semestral 100 paginas </w:t>
      </w:r>
    </w:p>
    <w:p w14:paraId="33859C3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Premiación Merito Estudiantil. </w:t>
      </w:r>
    </w:p>
    <w:p w14:paraId="27C5DD1E"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y flyer Día del Padre </w:t>
      </w:r>
    </w:p>
    <w:p w14:paraId="6CC08F2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Rediseño logo Oportunidad 14-24 </w:t>
      </w:r>
    </w:p>
    <w:p w14:paraId="3240C16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Diseño aviso comunicado </w:t>
      </w:r>
    </w:p>
    <w:p w14:paraId="79487E6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historia información periódicos digitales </w:t>
      </w:r>
    </w:p>
    <w:p w14:paraId="6D255A0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Post carrusel medidas prevención del COVID 19 </w:t>
      </w:r>
    </w:p>
    <w:p w14:paraId="4CFAC17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invitación entrega de premios Festival arte y cultura </w:t>
      </w:r>
    </w:p>
    <w:p w14:paraId="4ADDAC41" w14:textId="70E8EE93"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Taller de fabricación de mini-</w:t>
      </w:r>
      <w:r w:rsidR="006A34AD" w:rsidRPr="00CF55C0">
        <w:rPr>
          <w:rFonts w:eastAsia="Calibri"/>
          <w:spacing w:val="0"/>
          <w:kern w:val="3"/>
          <w:lang w:val="es-MX"/>
        </w:rPr>
        <w:t>maniquíes</w:t>
      </w:r>
      <w:r w:rsidRPr="00CF55C0">
        <w:rPr>
          <w:rFonts w:eastAsia="Calibri"/>
          <w:spacing w:val="0"/>
          <w:kern w:val="3"/>
          <w:lang w:val="es-MX"/>
        </w:rPr>
        <w:t xml:space="preserve"> (Comunicación Interna y Externa) </w:t>
      </w:r>
    </w:p>
    <w:p w14:paraId="35261D4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Convenio Edesur (Comunicación Interna y Externa) </w:t>
      </w:r>
    </w:p>
    <w:p w14:paraId="123DA9E0"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Oferta académica (Comunicación Interna y Externa) </w:t>
      </w:r>
    </w:p>
    <w:p w14:paraId="62AAA6A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2+2 convocatoria documentos (Comunicación Externa) </w:t>
      </w:r>
    </w:p>
    <w:p w14:paraId="47C7476E" w14:textId="786B5A50" w:rsidR="008257D7" w:rsidRPr="004846F9" w:rsidRDefault="008257D7" w:rsidP="002B06F7">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4846F9">
        <w:rPr>
          <w:rFonts w:eastAsia="Calibri"/>
          <w:spacing w:val="0"/>
          <w:kern w:val="3"/>
          <w:lang w:val="es-MX"/>
        </w:rPr>
        <w:t>Cheque Honorífico - Festival Danza y Teatro (Comunicación Interna y Externa)</w:t>
      </w:r>
      <w:r w:rsidR="00C0389F" w:rsidRPr="004846F9">
        <w:rPr>
          <w:rFonts w:eastAsia="Calibri"/>
          <w:spacing w:val="0"/>
          <w:kern w:val="3"/>
          <w:lang w:val="es-MX"/>
        </w:rPr>
        <w:t>.</w:t>
      </w:r>
      <w:r w:rsidRPr="004846F9">
        <w:rPr>
          <w:rFonts w:eastAsia="Calibri"/>
          <w:spacing w:val="0"/>
          <w:kern w:val="3"/>
          <w:lang w:val="es-MX"/>
        </w:rPr>
        <w:t xml:space="preserve"> </w:t>
      </w:r>
    </w:p>
    <w:p w14:paraId="430C11B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Becas Brasil (Comunicación Interna y Externa) </w:t>
      </w:r>
    </w:p>
    <w:p w14:paraId="4111642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Logos para Historias (Comunicación Externa) </w:t>
      </w:r>
    </w:p>
    <w:p w14:paraId="533B82C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Convocatoria Becas Huawei (Comunicación Interna y Externa) </w:t>
      </w:r>
    </w:p>
    <w:p w14:paraId="2D160ED9"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Próximas admisiones (Comunicación Interna y Externa) </w:t>
      </w:r>
    </w:p>
    <w:p w14:paraId="424477E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Diplomado de Domótica – Teams (Comunicación Interna y Externa) </w:t>
      </w:r>
    </w:p>
    <w:p w14:paraId="57B85698" w14:textId="3E9591C0"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Programación de oferta formativa de </w:t>
      </w:r>
      <w:r w:rsidR="006A34AD" w:rsidRPr="00CF55C0">
        <w:rPr>
          <w:rFonts w:eastAsia="Calibri"/>
          <w:spacing w:val="0"/>
          <w:kern w:val="3"/>
          <w:lang w:val="es-MX"/>
        </w:rPr>
        <w:t>Pro consumidor</w:t>
      </w:r>
      <w:r w:rsidRPr="00CF55C0">
        <w:rPr>
          <w:rFonts w:eastAsia="Calibri"/>
          <w:spacing w:val="0"/>
          <w:kern w:val="3"/>
          <w:lang w:val="es-MX"/>
        </w:rPr>
        <w:t xml:space="preserve"> /ITSC Educación Permanente </w:t>
      </w:r>
    </w:p>
    <w:p w14:paraId="55DEED3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Adaptar artes - Festival Cultural (Comunicación Interna y Externa) </w:t>
      </w:r>
    </w:p>
    <w:p w14:paraId="643F5BA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Entérate 17 julio (Comunicación Interna) </w:t>
      </w:r>
    </w:p>
    <w:p w14:paraId="6DACEFFC"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Caribeño Fest otros (Comunicación Interna y Externa</w:t>
      </w:r>
    </w:p>
    <w:p w14:paraId="1E7F853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Curso Taller (Comunicación Interna y Externa) </w:t>
      </w:r>
    </w:p>
    <w:p w14:paraId="1D2673C3"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Desfile de Modas (Comunicación Interna y Externa) </w:t>
      </w:r>
    </w:p>
    <w:p w14:paraId="6733BF1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Tipicazo emprendedores (Comunicación Interna y Externa) </w:t>
      </w:r>
    </w:p>
    <w:p w14:paraId="473647CB"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Comunicado de Padres (Comunicación Interna) </w:t>
      </w:r>
    </w:p>
    <w:p w14:paraId="086D154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Transformación Digital en la Educación Superior (Comunicación Interna y Externa) </w:t>
      </w:r>
    </w:p>
    <w:p w14:paraId="5BD7340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Entérate (Comunicación Interna y Externa) </w:t>
      </w:r>
    </w:p>
    <w:p w14:paraId="69F35FC2"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Reglamento Estudiantil – (Rediseño) </w:t>
      </w:r>
    </w:p>
    <w:p w14:paraId="38AD7B4E"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Huracanes riesgo (Comunicación Externa e Interna) </w:t>
      </w:r>
    </w:p>
    <w:p w14:paraId="7260336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Código de Vestimenta (Comunicación Externa) </w:t>
      </w:r>
    </w:p>
    <w:p w14:paraId="6FA0EEF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Procesos estudiantes agosto 2023 (Comunicación Externa)</w:t>
      </w:r>
    </w:p>
    <w:p w14:paraId="0BFCD0B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Curso Programación Usando Drones I (Comunicación Externa) </w:t>
      </w:r>
    </w:p>
    <w:p w14:paraId="7CDF41C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Revive El Mangú de la Mañana- Entrevista (Comunicación Externa) </w:t>
      </w:r>
    </w:p>
    <w:p w14:paraId="1BEC99C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Dominicana transforma (Comunicación Externa) </w:t>
      </w:r>
    </w:p>
    <w:p w14:paraId="5ED489F6"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Presentación ITSC (Comunicación Interna) </w:t>
      </w:r>
    </w:p>
    <w:p w14:paraId="1ABD8952"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16 de agosto (Comunicación Externa) </w:t>
      </w:r>
    </w:p>
    <w:p w14:paraId="7449D84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Comunicado 16 de agosto (Comunicación Interna) </w:t>
      </w:r>
    </w:p>
    <w:p w14:paraId="4FFB965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Charlas Feria del libro (Comunicación Externa) </w:t>
      </w:r>
    </w:p>
    <w:p w14:paraId="01C3E420" w14:textId="644BF8D3"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de finanzas personales del </w:t>
      </w:r>
      <w:r w:rsidR="00C0389F" w:rsidRPr="00CF55C0">
        <w:rPr>
          <w:rFonts w:eastAsia="Calibri"/>
          <w:spacing w:val="0"/>
          <w:kern w:val="3"/>
          <w:lang w:val="es-MX"/>
        </w:rPr>
        <w:t>Banrreservas</w:t>
      </w:r>
      <w:r w:rsidRPr="00CF55C0">
        <w:rPr>
          <w:rFonts w:eastAsia="Calibri"/>
          <w:spacing w:val="0"/>
          <w:kern w:val="3"/>
          <w:lang w:val="es-MX"/>
        </w:rPr>
        <w:t xml:space="preserve"> (Comunicación Externa e Interna) </w:t>
      </w:r>
    </w:p>
    <w:p w14:paraId="5313428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Calendario septiembre (Comunicación externa) </w:t>
      </w:r>
    </w:p>
    <w:p w14:paraId="24EC9AB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Flyer general FIL (Comunicación Externa) </w:t>
      </w:r>
    </w:p>
    <w:p w14:paraId="23F7AB75" w14:textId="76588F74"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Cursos </w:t>
      </w:r>
      <w:r w:rsidR="00C0389F" w:rsidRPr="00CF55C0">
        <w:rPr>
          <w:rFonts w:eastAsia="Calibri"/>
          <w:spacing w:val="0"/>
          <w:kern w:val="3"/>
          <w:lang w:val="es-MX"/>
        </w:rPr>
        <w:t>Pro-consumidor</w:t>
      </w:r>
      <w:r w:rsidRPr="00CF55C0">
        <w:rPr>
          <w:rFonts w:eastAsia="Calibri"/>
          <w:spacing w:val="0"/>
          <w:kern w:val="3"/>
          <w:lang w:val="es-MX"/>
        </w:rPr>
        <w:t xml:space="preserve"> 2 (Comunicación Externa) </w:t>
      </w:r>
    </w:p>
    <w:p w14:paraId="6F79669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Propuestas - Centro de acopio (Comunicación Externa e Interna) </w:t>
      </w:r>
    </w:p>
    <w:p w14:paraId="1F61ACD0"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Extensión de selección (Comunicación Externa) </w:t>
      </w:r>
    </w:p>
    <w:p w14:paraId="012F681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Departamento de Orientación Académica (Rediseño 2 Brochure) </w:t>
      </w:r>
    </w:p>
    <w:p w14:paraId="12B889CE"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feed pantalla: jornada de acogida (new fecha) </w:t>
      </w:r>
    </w:p>
    <w:p w14:paraId="4C8B62B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Preparación artes para impresión merito estudiantil </w:t>
      </w:r>
    </w:p>
    <w:p w14:paraId="1A56619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Post aviso comunicado (fumigación) </w:t>
      </w:r>
    </w:p>
    <w:p w14:paraId="7EEA4640"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Afiches congreso gastronómico </w:t>
      </w:r>
    </w:p>
    <w:p w14:paraId="7C95FD22"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Post historia publicaciones periódicos digitales </w:t>
      </w:r>
    </w:p>
    <w:p w14:paraId="211CF32B"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post documentos muertos </w:t>
      </w:r>
    </w:p>
    <w:p w14:paraId="6EA98F29"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post jornada de acogida </w:t>
      </w:r>
    </w:p>
    <w:p w14:paraId="79E6103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aviso comunicado </w:t>
      </w:r>
    </w:p>
    <w:p w14:paraId="0A097656"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propuesta línea graduación XV ITSC </w:t>
      </w:r>
    </w:p>
    <w:p w14:paraId="280D7F0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formulario solicitud de grado </w:t>
      </w:r>
    </w:p>
    <w:p w14:paraId="28D036AC"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Formación integral cursos 2023-3 (comunicación externa) </w:t>
      </w:r>
    </w:p>
    <w:p w14:paraId="56CE1E4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INDOTEL internet en ITSC (comunicación externa – interna) </w:t>
      </w:r>
    </w:p>
    <w:p w14:paraId="3C6B7F2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Ticket de parqueos (uso interno) </w:t>
      </w:r>
    </w:p>
    <w:p w14:paraId="02FAB9D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Flyer promocional charla, día del turismo (comunicación externa) </w:t>
      </w:r>
    </w:p>
    <w:p w14:paraId="67B8346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Examen de inglés y francés (comunicación externa) </w:t>
      </w:r>
    </w:p>
    <w:p w14:paraId="20C08389"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Aviso minutas de monitoreo trimestre julio/septiembre 2023 (comunicación externa) </w:t>
      </w:r>
    </w:p>
    <w:p w14:paraId="1482D6E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Inscripciones abiertas (comunicación externa) </w:t>
      </w:r>
    </w:p>
    <w:p w14:paraId="7A7AC48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Políticas NOBACI (comunicación interna) </w:t>
      </w:r>
    </w:p>
    <w:p w14:paraId="52D2C88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Prorroga formulario admisiones (comunicación externa) </w:t>
      </w:r>
    </w:p>
    <w:p w14:paraId="7B64FB79"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Certificados charlas turismo (uso interno) </w:t>
      </w:r>
    </w:p>
    <w:p w14:paraId="6C1055E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Entérate 18 sept (comunicación interna) </w:t>
      </w:r>
    </w:p>
    <w:p w14:paraId="49BB7B6B"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Base de datos emprendimiento (comunicación interna) </w:t>
      </w:r>
    </w:p>
    <w:p w14:paraId="387A9A41"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el regalo de ser tu (comunicación interna) </w:t>
      </w:r>
    </w:p>
    <w:p w14:paraId="527C760C"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redes sociales para emprendedores (comunicación interna) </w:t>
      </w:r>
    </w:p>
    <w:p w14:paraId="0BC97A50"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contabilidad básica para emprendedores (comunicación interna) </w:t>
      </w:r>
    </w:p>
    <w:p w14:paraId="4B65FB4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Fechas importantes ITSC (comunicación interna) </w:t>
      </w:r>
    </w:p>
    <w:p w14:paraId="2265665A" w14:textId="4BE230B9"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china: la </w:t>
      </w:r>
      <w:r w:rsidR="001B07C3" w:rsidRPr="00CF55C0">
        <w:rPr>
          <w:rFonts w:eastAsia="Calibri"/>
          <w:spacing w:val="0"/>
          <w:kern w:val="3"/>
          <w:lang w:val="es-MX"/>
        </w:rPr>
        <w:t>súper</w:t>
      </w:r>
      <w:r w:rsidRPr="00CF55C0">
        <w:rPr>
          <w:rFonts w:eastAsia="Calibri"/>
          <w:spacing w:val="0"/>
          <w:kern w:val="3"/>
          <w:lang w:val="es-MX"/>
        </w:rPr>
        <w:t xml:space="preserve"> economía mundial. (comunicación interna) </w:t>
      </w:r>
    </w:p>
    <w:p w14:paraId="27144DD5"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Sellos (uso interno) </w:t>
      </w:r>
    </w:p>
    <w:p w14:paraId="50FAB4A0"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Conferencia prevención y concientización sobre la detección del cáncer de mama (comunicación interna) </w:t>
      </w:r>
    </w:p>
    <w:p w14:paraId="3CF04C92"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Diseños y llenado de certificados, Merito Estudiantil</w:t>
      </w:r>
    </w:p>
    <w:p w14:paraId="69B64CD6"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Correcciones artes, ITSC en tu comunidad </w:t>
      </w:r>
    </w:p>
    <w:p w14:paraId="11AE98BE"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para programa deportes con humos (rector ITSC) </w:t>
      </w:r>
    </w:p>
    <w:p w14:paraId="7226732F"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Diseño para pantalla tv, Congreso Gastronómico Turístico</w:t>
      </w:r>
    </w:p>
    <w:p w14:paraId="481DBAD3"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 para página web ITSC, Carta Compromiso </w:t>
      </w:r>
    </w:p>
    <w:p w14:paraId="379507F2"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Diseños (5) post feed: Congreso Gastronómico Turístico</w:t>
      </w:r>
    </w:p>
    <w:p w14:paraId="6B5E99D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invitación embajador chino </w:t>
      </w:r>
    </w:p>
    <w:p w14:paraId="2740BF86"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código de vestimenta </w:t>
      </w:r>
    </w:p>
    <w:p w14:paraId="7A00393D"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Propuesta libro graduandos </w:t>
      </w:r>
    </w:p>
    <w:p w14:paraId="75A0D6E3"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(7) post toma de fotografía por carreras </w:t>
      </w:r>
    </w:p>
    <w:p w14:paraId="3660BAB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Post listado estudiantes premiación Merito Estudiantil </w:t>
      </w:r>
    </w:p>
    <w:p w14:paraId="37E8399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Post Charla de la fe.</w:t>
      </w:r>
    </w:p>
    <w:p w14:paraId="62F5AB9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Nota luctuosa roque Ramon Jacinto Álvarez </w:t>
      </w:r>
    </w:p>
    <w:p w14:paraId="05C4D55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Post participación rector Programa Hora Libre </w:t>
      </w:r>
    </w:p>
    <w:p w14:paraId="6B392C64"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Post AFP reservas </w:t>
      </w:r>
    </w:p>
    <w:p w14:paraId="0B68E49A"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post aviso simulacro ITSC </w:t>
      </w:r>
    </w:p>
    <w:p w14:paraId="5216AD8E"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Mapa lugares de encuentro simulacro ITSC </w:t>
      </w:r>
    </w:p>
    <w:p w14:paraId="4B0CF09C"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Invitación (graduación XV ITSC) </w:t>
      </w:r>
    </w:p>
    <w:p w14:paraId="4A776A36"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Nueva propuesta libro graduandos ITSC </w:t>
      </w:r>
    </w:p>
    <w:p w14:paraId="623275C7"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Bolsa ecológica ITSC </w:t>
      </w:r>
    </w:p>
    <w:p w14:paraId="44DD3D2B"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Brazalete de papel graduación ITSC </w:t>
      </w:r>
    </w:p>
    <w:p w14:paraId="76806758" w14:textId="77777777" w:rsidR="008257D7" w:rsidRPr="00CF55C0" w:rsidRDefault="008257D7" w:rsidP="00D805F6">
      <w:pPr>
        <w:numPr>
          <w:ilvl w:val="0"/>
          <w:numId w:val="39"/>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Diseños gafetes graduación ITSC </w:t>
      </w:r>
    </w:p>
    <w:p w14:paraId="37099B2C" w14:textId="77777777" w:rsidR="008257D7" w:rsidRPr="00CF55C0" w:rsidRDefault="008257D7" w:rsidP="008257D7">
      <w:pPr>
        <w:suppressAutoHyphens/>
        <w:autoSpaceDN w:val="0"/>
        <w:spacing w:line="360" w:lineRule="auto"/>
        <w:jc w:val="both"/>
        <w:rPr>
          <w:rFonts w:ascii="Calibri" w:eastAsia="Calibri" w:hAnsi="Calibri" w:cs="Arial"/>
          <w:spacing w:val="0"/>
          <w:kern w:val="3"/>
          <w:lang w:val="es-MX"/>
        </w:rPr>
      </w:pPr>
      <w:r w:rsidRPr="00CF55C0">
        <w:rPr>
          <w:rFonts w:eastAsia="Calibri"/>
          <w:bCs/>
          <w:spacing w:val="0"/>
          <w:kern w:val="3"/>
          <w:lang w:val="es-MX"/>
        </w:rPr>
        <w:t>Grabación y edición de videos / Animación:</w:t>
      </w:r>
    </w:p>
    <w:p w14:paraId="0692B8BC"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Ganadores Festival Danza y Teatro </w:t>
      </w:r>
    </w:p>
    <w:p w14:paraId="45C5BE4B"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Inauguración Centro de Innovación e Investigación Aplicada </w:t>
      </w:r>
    </w:p>
    <w:p w14:paraId="4E220D5A"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Fortalezas ITSC </w:t>
      </w:r>
    </w:p>
    <w:p w14:paraId="0B6701D3"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apartamentos (Mi Vivienda) </w:t>
      </w:r>
    </w:p>
    <w:p w14:paraId="09BDC41D"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Oportunidad 14-24 </w:t>
      </w:r>
    </w:p>
    <w:p w14:paraId="50193273"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Cortes Video Institucional</w:t>
      </w:r>
    </w:p>
    <w:p w14:paraId="71B13C2B"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Pro-industria </w:t>
      </w:r>
    </w:p>
    <w:p w14:paraId="375E2805"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Tipicazo Cultural </w:t>
      </w:r>
    </w:p>
    <w:p w14:paraId="32321EF6"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Caso de éxito Nairobi </w:t>
      </w:r>
    </w:p>
    <w:p w14:paraId="47DA805C"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Desfile de Moda </w:t>
      </w:r>
    </w:p>
    <w:p w14:paraId="247B1DB8"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donación de Sangre </w:t>
      </w:r>
    </w:p>
    <w:p w14:paraId="222FDC95"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alcalde de Guerra </w:t>
      </w:r>
    </w:p>
    <w:p w14:paraId="212E1793"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Cumbre política Gerencial </w:t>
      </w:r>
    </w:p>
    <w:p w14:paraId="004B14E9"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Cobertura Feria del libro </w:t>
      </w:r>
    </w:p>
    <w:p w14:paraId="5B6DCC17"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Títulos Mi Primera Vivienda </w:t>
      </w:r>
    </w:p>
    <w:p w14:paraId="1E3B76F6" w14:textId="6FE709C5"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w:t>
      </w:r>
      <w:r w:rsidR="00C0389F" w:rsidRPr="00CF55C0">
        <w:rPr>
          <w:rFonts w:eastAsia="Calibri"/>
          <w:spacing w:val="0"/>
          <w:kern w:val="3"/>
          <w:lang w:val="es-MX"/>
        </w:rPr>
        <w:t>Banrreservas</w:t>
      </w:r>
      <w:r w:rsidRPr="00CF55C0">
        <w:rPr>
          <w:rFonts w:eastAsia="Calibri"/>
          <w:spacing w:val="0"/>
          <w:kern w:val="3"/>
          <w:lang w:val="es-MX"/>
        </w:rPr>
        <w:t xml:space="preserve"> </w:t>
      </w:r>
    </w:p>
    <w:p w14:paraId="6A4F6CBE"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Visita INTRANT </w:t>
      </w:r>
    </w:p>
    <w:p w14:paraId="040BA9C4" w14:textId="77777777" w:rsidR="008257D7" w:rsidRPr="00CF55C0" w:rsidRDefault="008257D7" w:rsidP="00D805F6">
      <w:pPr>
        <w:numPr>
          <w:ilvl w:val="0"/>
          <w:numId w:val="40"/>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Spot Promocional Arte y Cultura </w:t>
      </w:r>
    </w:p>
    <w:p w14:paraId="5C012BEF" w14:textId="77777777" w:rsidR="003D0906" w:rsidRPr="00CF55C0" w:rsidRDefault="003D0906" w:rsidP="003D0906">
      <w:pPr>
        <w:suppressAutoHyphens/>
        <w:autoSpaceDN w:val="0"/>
        <w:spacing w:line="360" w:lineRule="auto"/>
        <w:contextualSpacing/>
        <w:rPr>
          <w:rFonts w:ascii="Calibri" w:eastAsia="Calibri" w:hAnsi="Calibri" w:cs="Arial"/>
          <w:spacing w:val="0"/>
          <w:kern w:val="3"/>
          <w:sz w:val="22"/>
          <w:szCs w:val="22"/>
          <w:lang w:val="es-MX"/>
        </w:rPr>
      </w:pPr>
    </w:p>
    <w:p w14:paraId="18026025" w14:textId="3F74182D" w:rsidR="008257D7" w:rsidRPr="00CF55C0" w:rsidRDefault="008257D7" w:rsidP="008257D7">
      <w:pPr>
        <w:suppressAutoHyphens/>
        <w:autoSpaceDN w:val="0"/>
        <w:spacing w:line="360" w:lineRule="auto"/>
        <w:jc w:val="both"/>
        <w:rPr>
          <w:rFonts w:eastAsia="Calibri"/>
          <w:bCs/>
          <w:spacing w:val="0"/>
          <w:kern w:val="3"/>
          <w:lang w:val="es-ES"/>
        </w:rPr>
      </w:pPr>
      <w:r w:rsidRPr="00CF55C0">
        <w:rPr>
          <w:rFonts w:eastAsia="Calibri"/>
          <w:bCs/>
          <w:spacing w:val="0"/>
          <w:kern w:val="3"/>
          <w:lang w:val="es-ES"/>
        </w:rPr>
        <w:t>Fotografía y Video</w:t>
      </w:r>
      <w:r w:rsidR="001B07C3" w:rsidRPr="00CF55C0">
        <w:rPr>
          <w:rFonts w:eastAsia="Calibri"/>
          <w:bCs/>
          <w:spacing w:val="0"/>
          <w:kern w:val="3"/>
          <w:lang w:val="es-ES"/>
        </w:rPr>
        <w:t>:</w:t>
      </w:r>
    </w:p>
    <w:p w14:paraId="2E2F26B6" w14:textId="77777777" w:rsidR="008257D7" w:rsidRPr="00CF55C0" w:rsidRDefault="008257D7" w:rsidP="008257D7">
      <w:pPr>
        <w:suppressAutoHyphens/>
        <w:autoSpaceDN w:val="0"/>
        <w:spacing w:line="360" w:lineRule="auto"/>
        <w:jc w:val="both"/>
        <w:rPr>
          <w:rFonts w:eastAsia="Calibri"/>
          <w:spacing w:val="0"/>
          <w:kern w:val="3"/>
          <w:lang w:val="es-ES"/>
        </w:rPr>
      </w:pPr>
      <w:r w:rsidRPr="00CF55C0">
        <w:rPr>
          <w:rFonts w:eastAsia="Calibri"/>
          <w:spacing w:val="0"/>
          <w:kern w:val="3"/>
          <w:lang w:val="es-ES"/>
        </w:rPr>
        <w:t xml:space="preserve">Durante este recién finalizado año se realizaron más de 150 coberturas fotográficas y de video, atendiendo a los requerimientos de las actividades administrativas, institucionales y académicas del ITSC. </w:t>
      </w:r>
    </w:p>
    <w:p w14:paraId="61ECE19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Almuerzo con embajador Barcelona. </w:t>
      </w:r>
    </w:p>
    <w:p w14:paraId="57975703"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con embajador de Italia en su oficina. </w:t>
      </w:r>
    </w:p>
    <w:p w14:paraId="63F2034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movilidad académica para Coordinadores. </w:t>
      </w:r>
    </w:p>
    <w:p w14:paraId="567497EE"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Almuerzo con IQTEK </w:t>
      </w:r>
    </w:p>
    <w:p w14:paraId="51F556D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Reconocimiento a la Innovación Industrial Manufacturera </w:t>
      </w:r>
    </w:p>
    <w:p w14:paraId="4C110D4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almuerzo con Darían Vargas y Alexis Jiménez </w:t>
      </w:r>
    </w:p>
    <w:p w14:paraId="45367BB0"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Graduación Diplomado de Alta Gerencia </w:t>
      </w:r>
    </w:p>
    <w:p w14:paraId="5633D93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ADRE </w:t>
      </w:r>
    </w:p>
    <w:p w14:paraId="1E2006DE"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con la Agencia de Cooperación Internacional Japonesa </w:t>
      </w:r>
    </w:p>
    <w:p w14:paraId="4DB432D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al embajador de Alemania </w:t>
      </w:r>
    </w:p>
    <w:p w14:paraId="15101550"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premios del Festival de Danza y Teatro </w:t>
      </w:r>
    </w:p>
    <w:p w14:paraId="250E6D6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cierre Avanza y USAID </w:t>
      </w:r>
    </w:p>
    <w:p w14:paraId="35883CB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Conferencia Modelo Formación incertidumbre del Presente y Retos del Futuro </w:t>
      </w:r>
    </w:p>
    <w:p w14:paraId="468D538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Programa Oportunidad 14/24 </w:t>
      </w:r>
    </w:p>
    <w:p w14:paraId="36CB2EB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Apertura Campamento Verano Innovador de ONAPI </w:t>
      </w:r>
    </w:p>
    <w:p w14:paraId="2BCC5BA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Fundación INECIX </w:t>
      </w:r>
    </w:p>
    <w:p w14:paraId="59E402F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Encuentro con empresarios. </w:t>
      </w:r>
    </w:p>
    <w:p w14:paraId="1B52582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55 aniversario DIGECAC </w:t>
      </w:r>
    </w:p>
    <w:p w14:paraId="410DBB1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Fortalezas ITSC </w:t>
      </w:r>
    </w:p>
    <w:p w14:paraId="46D0690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Innova con Monte de Piedad 2023 </w:t>
      </w:r>
    </w:p>
    <w:p w14:paraId="445935E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Siembra por la Integridad con Abinader </w:t>
      </w:r>
    </w:p>
    <w:p w14:paraId="2D7610B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Acto de Entrega de Viviendas en San Luis </w:t>
      </w:r>
    </w:p>
    <w:p w14:paraId="256C645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carta a los docentes de Hato Mayor </w:t>
      </w:r>
    </w:p>
    <w:p w14:paraId="4A5172D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Recorrido con IQTEK </w:t>
      </w:r>
    </w:p>
    <w:p w14:paraId="31AF3570"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Inauguración del malecón de la Avenida España </w:t>
      </w:r>
    </w:p>
    <w:p w14:paraId="29A1DE4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Capacitación del MAP</w:t>
      </w:r>
    </w:p>
    <w:p w14:paraId="41D94CC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Recorrido de Avanza</w:t>
      </w:r>
    </w:p>
    <w:p w14:paraId="4862E886" w14:textId="5EB0488C"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Caribeño </w:t>
      </w:r>
      <w:r w:rsidR="00C56172" w:rsidRPr="00CF55C0">
        <w:rPr>
          <w:rFonts w:eastAsia="Calibri"/>
          <w:spacing w:val="0"/>
          <w:kern w:val="3"/>
          <w:lang w:val="es-MX"/>
        </w:rPr>
        <w:t>Fest</w:t>
      </w:r>
      <w:r w:rsidRPr="00CF55C0">
        <w:rPr>
          <w:rFonts w:eastAsia="Calibri"/>
          <w:spacing w:val="0"/>
          <w:kern w:val="3"/>
          <w:lang w:val="es-MX"/>
        </w:rPr>
        <w:t xml:space="preserve"> </w:t>
      </w:r>
    </w:p>
    <w:p w14:paraId="157F370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Juramentación de ASP </w:t>
      </w:r>
    </w:p>
    <w:p w14:paraId="4C6F7D1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convenio ASTIC </w:t>
      </w:r>
    </w:p>
    <w:p w14:paraId="6C1E7188"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títulos vicepresidenta </w:t>
      </w:r>
    </w:p>
    <w:p w14:paraId="66F6659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Capacitación dominicana se transforma </w:t>
      </w:r>
    </w:p>
    <w:p w14:paraId="15A537F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Inauguración de la Feria del Libro </w:t>
      </w:r>
    </w:p>
    <w:p w14:paraId="7E5FCE5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de SAMSIC </w:t>
      </w:r>
    </w:p>
    <w:p w14:paraId="3C7C163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Acuerdo ISTC- Pro-industria </w:t>
      </w:r>
    </w:p>
    <w:p w14:paraId="7F6CBC0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Tipicazo Cultural </w:t>
      </w:r>
    </w:p>
    <w:p w14:paraId="097745E6"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1er Festival Deportivo </w:t>
      </w:r>
    </w:p>
    <w:p w14:paraId="3FC12FBE"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Evento del MESCYT Acto de Entrega de Becas Nacionales </w:t>
      </w:r>
    </w:p>
    <w:p w14:paraId="715165C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de Hugo Beras y comisión del INTRANT </w:t>
      </w:r>
    </w:p>
    <w:p w14:paraId="5ABAC116"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Cumbre de Innovación Gubernamental y Estrategias Electorales </w:t>
      </w:r>
    </w:p>
    <w:p w14:paraId="498E4694"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Nicanor Peguero- Feria Internacional del Libro </w:t>
      </w:r>
    </w:p>
    <w:p w14:paraId="7236709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Jornada de Acogida </w:t>
      </w:r>
    </w:p>
    <w:p w14:paraId="2D89F5A6"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Plan Seguridad Ciudadana con el Ministerio de Interior y Policía </w:t>
      </w:r>
    </w:p>
    <w:p w14:paraId="20A19BF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DESFILE Diseño de Modas </w:t>
      </w:r>
    </w:p>
    <w:p w14:paraId="72E981E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Conferencia Importancia Donación de Sangre Segura </w:t>
      </w:r>
    </w:p>
    <w:p w14:paraId="0329BB6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de Capacitación Financiera: Potencia tus Conocimientos </w:t>
      </w:r>
    </w:p>
    <w:p w14:paraId="7307770B"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Leocadia Báez, Feria del Libro </w:t>
      </w:r>
    </w:p>
    <w:p w14:paraId="006EE148"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Cobertura Feria del libro actividades </w:t>
      </w:r>
    </w:p>
    <w:p w14:paraId="38C52A00"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Firma de Acuerdo ITSC-Escuela Digital Interlat</w:t>
      </w:r>
    </w:p>
    <w:p w14:paraId="7EE9073B"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3ra charla Feria Internacional del Libro. </w:t>
      </w:r>
    </w:p>
    <w:p w14:paraId="4CC767CE"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con Interlat. </w:t>
      </w:r>
    </w:p>
    <w:p w14:paraId="18E62FF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Desayuno con USAID. </w:t>
      </w:r>
    </w:p>
    <w:p w14:paraId="51CAE04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Jornada nuevo ingreso </w:t>
      </w:r>
    </w:p>
    <w:p w14:paraId="6F0C1EC6"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Taller de Capacitación Financiera: Potencia tus Conocimientos Financieros para el Éxito.</w:t>
      </w:r>
    </w:p>
    <w:p w14:paraId="3F05773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del Rector Universidad Nacional Tecnológica </w:t>
      </w:r>
    </w:p>
    <w:p w14:paraId="4FBC0273" w14:textId="6C3252A9"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Lanzamiento Dominicana Conecta con </w:t>
      </w:r>
      <w:r w:rsidR="00C0389F" w:rsidRPr="00CF55C0">
        <w:rPr>
          <w:rFonts w:eastAsia="Calibri"/>
          <w:spacing w:val="0"/>
          <w:kern w:val="3"/>
          <w:lang w:val="es-MX"/>
        </w:rPr>
        <w:t>INDOTEL</w:t>
      </w:r>
      <w:r w:rsidRPr="00CF55C0">
        <w:rPr>
          <w:rFonts w:eastAsia="Calibri"/>
          <w:spacing w:val="0"/>
          <w:kern w:val="3"/>
          <w:lang w:val="es-MX"/>
        </w:rPr>
        <w:t xml:space="preserve">. </w:t>
      </w:r>
    </w:p>
    <w:p w14:paraId="7AB6E4D1" w14:textId="6BF91BBE"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convenio con </w:t>
      </w:r>
      <w:r w:rsidR="00C0389F" w:rsidRPr="00CF55C0">
        <w:rPr>
          <w:rFonts w:eastAsia="Calibri"/>
          <w:spacing w:val="0"/>
          <w:kern w:val="3"/>
          <w:lang w:val="es-MX"/>
        </w:rPr>
        <w:t>INDOTEL</w:t>
      </w:r>
      <w:r w:rsidRPr="00CF55C0">
        <w:rPr>
          <w:rFonts w:eastAsia="Calibri"/>
          <w:spacing w:val="0"/>
          <w:kern w:val="3"/>
          <w:lang w:val="es-MX"/>
        </w:rPr>
        <w:t xml:space="preserve">. </w:t>
      </w:r>
    </w:p>
    <w:p w14:paraId="55752D78"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Estudiantes para la utilizarse en la invitación del próximo 7mo Festival de Danza y Teatro. </w:t>
      </w:r>
    </w:p>
    <w:p w14:paraId="0B5E451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Actividad Supérate </w:t>
      </w:r>
    </w:p>
    <w:p w14:paraId="3A8C42F1"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Actividad Junta Central Electoral </w:t>
      </w:r>
    </w:p>
    <w:p w14:paraId="31F0E00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Actividad SeNaSa. </w:t>
      </w:r>
    </w:p>
    <w:p w14:paraId="00CE790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El Regalo de Ser Tú. </w:t>
      </w:r>
    </w:p>
    <w:p w14:paraId="0C04F1C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Certificados Taller Educación Financiera </w:t>
      </w:r>
    </w:p>
    <w:p w14:paraId="34BB6383"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Contabilidad Básica para emprendedores. </w:t>
      </w:r>
    </w:p>
    <w:p w14:paraId="13E57B3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Convenio con TECNOSONIDO. </w:t>
      </w:r>
    </w:p>
    <w:p w14:paraId="65B5786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Convenio con Andrés Rodríguez Conde. </w:t>
      </w:r>
    </w:p>
    <w:p w14:paraId="7DDA3564"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Almuerzo con Zoraida García. </w:t>
      </w:r>
    </w:p>
    <w:p w14:paraId="373F379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Clausura de la Feria del Libro </w:t>
      </w:r>
    </w:p>
    <w:p w14:paraId="0F45464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de Franklin García Fermín, Ministro del MESCyT </w:t>
      </w:r>
    </w:p>
    <w:p w14:paraId="6FA6974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de Capacitación del Promipyme. </w:t>
      </w:r>
    </w:p>
    <w:p w14:paraId="6506EF3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Viviendas San Luis. </w:t>
      </w:r>
    </w:p>
    <w:p w14:paraId="5614CCA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con Visa net </w:t>
      </w:r>
    </w:p>
    <w:p w14:paraId="76FC062B"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Día del Turismo </w:t>
      </w:r>
    </w:p>
    <w:p w14:paraId="3D85A83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de redes sociales para emprendedores UMCE </w:t>
      </w:r>
    </w:p>
    <w:p w14:paraId="4B9324E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ITSC Fortalecimiento de las Capacidades. </w:t>
      </w:r>
    </w:p>
    <w:p w14:paraId="66FC042A"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Visita Rector Universidad de Santander. </w:t>
      </w:r>
    </w:p>
    <w:p w14:paraId="6D38B35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lastRenderedPageBreak/>
        <w:t xml:space="preserve">Conferencia Prevención Cáncer de Mama. </w:t>
      </w:r>
    </w:p>
    <w:p w14:paraId="3344387E"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Entrega de Becas con el Ministro del MESCYT. </w:t>
      </w:r>
    </w:p>
    <w:p w14:paraId="5B37FC3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Premiación al Mérito Estudiantil 2023. </w:t>
      </w:r>
    </w:p>
    <w:p w14:paraId="0DD4680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Taller Revisión de Normas Escuela de Enfermería en Hotel Sheraton. </w:t>
      </w:r>
    </w:p>
    <w:p w14:paraId="28A8CE42"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Reunión de Comité de Emergencia. </w:t>
      </w:r>
    </w:p>
    <w:p w14:paraId="6EFD8667"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Mesa de trabajo para el avance del inglés. </w:t>
      </w:r>
    </w:p>
    <w:p w14:paraId="0F1A01C0"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de Acuerdo con FUCRECO y A&amp;B Masters. </w:t>
      </w:r>
    </w:p>
    <w:p w14:paraId="73C1DE9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Firma Convenio Hard Rock Hotel y Casino. </w:t>
      </w:r>
    </w:p>
    <w:p w14:paraId="6F863241" w14:textId="759ECB05"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Entrevista </w:t>
      </w:r>
      <w:r w:rsidR="00C0389F" w:rsidRPr="00CF55C0">
        <w:rPr>
          <w:rFonts w:eastAsia="Calibri"/>
          <w:spacing w:val="0"/>
          <w:kern w:val="3"/>
          <w:lang w:val="es-MX"/>
        </w:rPr>
        <w:t>John</w:t>
      </w:r>
      <w:r w:rsidRPr="00CF55C0">
        <w:rPr>
          <w:rFonts w:eastAsia="Calibri"/>
          <w:spacing w:val="0"/>
          <w:kern w:val="3"/>
          <w:lang w:val="es-MX"/>
        </w:rPr>
        <w:t xml:space="preserve"> Ortiz. </w:t>
      </w:r>
    </w:p>
    <w:p w14:paraId="0A42E62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Primeros Auxilios Básicos. </w:t>
      </w:r>
    </w:p>
    <w:p w14:paraId="4384D185"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2do. Congreso Gastronómico Turístico (2 días). </w:t>
      </w:r>
    </w:p>
    <w:p w14:paraId="5966A33F"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Mesa de Trabajo Ruta Mipymes </w:t>
      </w:r>
    </w:p>
    <w:p w14:paraId="5191901C"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Charla la fe en la cultura </w:t>
      </w:r>
    </w:p>
    <w:p w14:paraId="58527569"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MX"/>
        </w:rPr>
        <w:t xml:space="preserve">Ruta Mipymes (dos días) </w:t>
      </w:r>
    </w:p>
    <w:p w14:paraId="6E6F24EB"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Importancia de la lectura en el siglo XXI</w:t>
      </w:r>
    </w:p>
    <w:p w14:paraId="38E83B2A"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Congreso INFOTEP</w:t>
      </w:r>
    </w:p>
    <w:p w14:paraId="40329466"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Charla de Sensibilización a favor de la eliminación de la violencia de género e intrafamiliar.</w:t>
      </w:r>
    </w:p>
    <w:p w14:paraId="6F73D43C"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Reunión Proyecto Habilidades Técnicas KOICA-INFOTEP-ITS</w:t>
      </w:r>
    </w:p>
    <w:p w14:paraId="49A1F111"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Firma Acuerdo ASONAMECA</w:t>
      </w:r>
    </w:p>
    <w:p w14:paraId="64A9E8F9"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Taller Interactivo para la Elaboración de la Memoria Anual Institucional del ITSC 2023</w:t>
      </w:r>
    </w:p>
    <w:p w14:paraId="655B8374"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Actividad coordinación entrega de almuerzos diarios al programa 14/24 por INABIE</w:t>
      </w:r>
    </w:p>
    <w:p w14:paraId="02CEE1AB"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Open Christmas 1.0</w:t>
      </w:r>
    </w:p>
    <w:p w14:paraId="55B41F82"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Toma de fotografías Coordinadores</w:t>
      </w:r>
    </w:p>
    <w:p w14:paraId="7A299584"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Taller Potencia tu Inteligencia Emocional</w:t>
      </w:r>
    </w:p>
    <w:p w14:paraId="2859F140"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Coordinación Local ITSC- INDOTEL</w:t>
      </w:r>
    </w:p>
    <w:p w14:paraId="1D88E750"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 xml:space="preserve">Panel de Retos y </w:t>
      </w:r>
      <w:r w:rsidRPr="00CF55C0">
        <w:rPr>
          <w:rFonts w:eastAsia="Calibri"/>
          <w:spacing w:val="0"/>
          <w:kern w:val="3"/>
          <w:lang w:val="es-ES"/>
        </w:rPr>
        <w:lastRenderedPageBreak/>
        <w:t>Desafíos de Inteligencia Artificial</w:t>
      </w:r>
    </w:p>
    <w:p w14:paraId="281EB158" w14:textId="70A624D3"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 xml:space="preserve">Voluntariado </w:t>
      </w:r>
      <w:r w:rsidR="00C0389F" w:rsidRPr="00CF55C0">
        <w:rPr>
          <w:rFonts w:eastAsia="Calibri"/>
          <w:spacing w:val="0"/>
          <w:kern w:val="3"/>
          <w:lang w:val="es-ES"/>
        </w:rPr>
        <w:t>Banrreservas</w:t>
      </w:r>
    </w:p>
    <w:p w14:paraId="3C86492C"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Toma de fotografía entrega de toga y birrete</w:t>
      </w:r>
    </w:p>
    <w:p w14:paraId="06B1EC6A"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 xml:space="preserve">Conferencia y firma de acuerdo con ONAPI y la inauguración de los CATI  </w:t>
      </w:r>
    </w:p>
    <w:p w14:paraId="72C7404C" w14:textId="77777777" w:rsidR="008257D7" w:rsidRPr="00CF55C0" w:rsidRDefault="008257D7" w:rsidP="00D805F6">
      <w:pPr>
        <w:numPr>
          <w:ilvl w:val="0"/>
          <w:numId w:val="41"/>
        </w:numPr>
        <w:suppressAutoHyphens/>
        <w:autoSpaceDN w:val="0"/>
        <w:spacing w:line="360" w:lineRule="auto"/>
        <w:contextualSpacing/>
        <w:rPr>
          <w:rFonts w:eastAsia="Calibri"/>
          <w:spacing w:val="0"/>
          <w:kern w:val="3"/>
          <w:lang w:val="es-ES"/>
        </w:rPr>
      </w:pPr>
      <w:r w:rsidRPr="00CF55C0">
        <w:rPr>
          <w:rFonts w:eastAsia="Calibri"/>
          <w:spacing w:val="0"/>
          <w:kern w:val="3"/>
          <w:lang w:val="es-ES"/>
        </w:rPr>
        <w:t>Graduación del taller de inteligencia emocional</w:t>
      </w:r>
    </w:p>
    <w:p w14:paraId="60FAA0BD" w14:textId="77777777" w:rsidR="008257D7" w:rsidRPr="00CF55C0" w:rsidRDefault="008257D7" w:rsidP="00D805F6">
      <w:pPr>
        <w:numPr>
          <w:ilvl w:val="0"/>
          <w:numId w:val="41"/>
        </w:numPr>
        <w:suppressAutoHyphens/>
        <w:autoSpaceDN w:val="0"/>
        <w:spacing w:line="360" w:lineRule="auto"/>
        <w:contextualSpacing/>
        <w:rPr>
          <w:rFonts w:ascii="Calibri" w:eastAsia="Calibri" w:hAnsi="Calibri" w:cs="Arial"/>
          <w:spacing w:val="0"/>
          <w:kern w:val="3"/>
          <w:sz w:val="22"/>
          <w:szCs w:val="22"/>
          <w:lang w:val="es-MX"/>
        </w:rPr>
      </w:pPr>
      <w:r w:rsidRPr="00CF55C0">
        <w:rPr>
          <w:rFonts w:eastAsia="Calibri"/>
          <w:spacing w:val="0"/>
          <w:kern w:val="3"/>
          <w:lang w:val="es-ES"/>
        </w:rPr>
        <w:t xml:space="preserve">XV graduación ordinaria. </w:t>
      </w:r>
    </w:p>
    <w:p w14:paraId="09F5598A" w14:textId="77777777" w:rsidR="008257D7" w:rsidRPr="00615F7D" w:rsidRDefault="008257D7" w:rsidP="008257D7">
      <w:pPr>
        <w:spacing w:line="360" w:lineRule="auto"/>
        <w:jc w:val="both"/>
        <w:rPr>
          <w:rFonts w:eastAsia="Calibri"/>
          <w:spacing w:val="0"/>
          <w:kern w:val="2"/>
          <w:lang w:val="es-MX"/>
        </w:rPr>
      </w:pPr>
    </w:p>
    <w:p w14:paraId="2478C5AC" w14:textId="6AC70403"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4.7 Desempe</w:t>
      </w:r>
      <w:r w:rsidR="001B07C3" w:rsidRPr="00615F7D">
        <w:rPr>
          <w:rFonts w:eastAsia="Calibri"/>
          <w:bCs/>
          <w:spacing w:val="0"/>
          <w:kern w:val="2"/>
          <w:lang w:val="es-DO"/>
        </w:rPr>
        <w:t>ño Área Vinculación y Extensión:</w:t>
      </w:r>
    </w:p>
    <w:p w14:paraId="48441659"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Con el propósito de ofrecer un panorama detallado de las actividades y logros alcanzados durante el año 2023, presentamos el informe anual de la Vicerrectoría de Vinculación y Extensión del Instituto Tecnológico Superior Comunitario (ITSC).</w:t>
      </w:r>
    </w:p>
    <w:p w14:paraId="771A3D61"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A lo largo de este período, hemos dedicado esfuerzos significativos para consolidar y fortalecer la relación del ITSC con su entorno, cumpliendo con el compromiso institucional de contribuir al desarrollo integral de nuestros estudiantes, egresados y colaboradores.</w:t>
      </w:r>
    </w:p>
    <w:p w14:paraId="44B1A567"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Este informe detalla nuestras acciones en diversas áreas, desde alianzas estratégicas con entidades gubernamentales hasta iniciativas focalizadas en el desarrollo de competencias tecnológicas. Cada actividad ha sido diseñada para enriquecer el entorno académico y generar un impacto positivo en la sociedad.</w:t>
      </w:r>
    </w:p>
    <w:p w14:paraId="6E23414C"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 por ello por lo que, desarrollamos el informe por áreas para así poder resaltar los diferentes logros en cada una de estas, como son:</w:t>
      </w:r>
    </w:p>
    <w:p w14:paraId="1098E66B" w14:textId="6FF1DD8D"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División Vinculación Comunitaria</w:t>
      </w:r>
      <w:r w:rsidR="001B07C3" w:rsidRPr="00615F7D">
        <w:rPr>
          <w:rFonts w:eastAsia="Calibri"/>
          <w:bCs/>
          <w:spacing w:val="0"/>
          <w:kern w:val="2"/>
          <w:lang w:val="es-DO"/>
        </w:rPr>
        <w:t>:</w:t>
      </w:r>
    </w:p>
    <w:p w14:paraId="54CC61F3"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Programa “ITSC en tu Comunidad”</w:t>
      </w:r>
    </w:p>
    <w:p w14:paraId="3FD68144"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 xml:space="preserve">En el sector de los Mameyes en el mes de Marzo realizamos este programa logrando impactar a más de 2000 personas, abordamos a la población más </w:t>
      </w:r>
      <w:r w:rsidRPr="00615F7D">
        <w:rPr>
          <w:rFonts w:eastAsia="Calibri"/>
          <w:spacing w:val="0"/>
          <w:lang w:val="es-DO"/>
        </w:rPr>
        <w:lastRenderedPageBreak/>
        <w:t>vulnerables con operativos médicos, programas educativos, ofrecemos la oferta académica,  operativos de higiene y fumigación, campeonatos deportivos, entre otras actividades. Trabajamos con apoyo de varias instituciones públicas como: Plan Social, INESPRE, Comedores Económicos, Cruz Roja, la DGDC, entre otras. Este programa fue realizado a un costo de RD$100 mil pesos.</w:t>
      </w:r>
    </w:p>
    <w:p w14:paraId="2329ED50" w14:textId="77777777" w:rsidR="008257D7" w:rsidRPr="00615F7D" w:rsidRDefault="008257D7" w:rsidP="008257D7">
      <w:pPr>
        <w:spacing w:line="360" w:lineRule="auto"/>
        <w:contextualSpacing/>
        <w:jc w:val="both"/>
        <w:rPr>
          <w:rFonts w:eastAsia="Calibri"/>
          <w:spacing w:val="0"/>
          <w:lang w:val="es-DO"/>
        </w:rPr>
      </w:pPr>
    </w:p>
    <w:p w14:paraId="1A81E736"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Este programa de inclusión social tiene como objetivo impactar de manera positiva a los sectores más desfavorecidos de nuestra población, contribuyendo así al bienestar general de la comunidad.</w:t>
      </w:r>
    </w:p>
    <w:p w14:paraId="3F6131AA" w14:textId="77777777" w:rsidR="0046472E" w:rsidRPr="00615F7D" w:rsidRDefault="0046472E" w:rsidP="008257D7">
      <w:pPr>
        <w:spacing w:line="360" w:lineRule="auto"/>
        <w:jc w:val="both"/>
        <w:rPr>
          <w:rFonts w:eastAsia="Calibri"/>
          <w:spacing w:val="0"/>
          <w:kern w:val="2"/>
          <w:lang w:val="es-DO"/>
        </w:rPr>
      </w:pPr>
    </w:p>
    <w:p w14:paraId="048FD198"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En este significativo evento, logramos beneficiar a aproximadamente 450 familias, lo que se traduce en más de 2,200 personas. Los beneficios brindados abarcaron diversas áreas clave, enfocadas en satisfacer las necesidades básicas y mejorar la calidad de vida de los participantes. Entre estos beneficios, destacamos la distribución de alimentos crudos y cocidos, la realización de chequeos médicos y la entrega de medicamentos, así como la impartición de charlas y conferencias educativas.</w:t>
      </w:r>
    </w:p>
    <w:p w14:paraId="1C6878EE"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Además, como parte integral de nuestra iniciativa, se llevaron a cabo eventos deportivos que no solo promovieron la actividad física sino también fomentaron el espíritu comunitario. Estas actividades, en conjunto con los programas de inclusión social, lograron traer alegría y bienestar a las humildes familias de nuestras comunidades.</w:t>
      </w:r>
    </w:p>
    <w:p w14:paraId="6EF40B97" w14:textId="5ABB9FEB" w:rsidR="008257D7"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Este programa refleja el compromiso continuo del ITSC con la responsabilidad social y el impacto positivo en las comunidades circundantes. La 4ta. </w:t>
      </w:r>
      <w:r w:rsidR="001B07C3" w:rsidRPr="00615F7D">
        <w:rPr>
          <w:rFonts w:eastAsia="Calibri"/>
          <w:spacing w:val="0"/>
          <w:kern w:val="2"/>
          <w:lang w:val="es-DO"/>
        </w:rPr>
        <w:t>Edición</w:t>
      </w:r>
      <w:r w:rsidRPr="00615F7D">
        <w:rPr>
          <w:rFonts w:eastAsia="Calibri"/>
          <w:spacing w:val="0"/>
          <w:kern w:val="2"/>
          <w:lang w:val="es-DO"/>
        </w:rPr>
        <w:t xml:space="preserve"> del "ITSC EN TU COMUNIDAD" no solo fortaleció los lazos comunitarios, sino que también reafirmó la importancia de trabajar juntos para construir un futuro más equitativo y próspero para todos.</w:t>
      </w:r>
    </w:p>
    <w:p w14:paraId="1BAE3E73" w14:textId="77777777" w:rsidR="004846F9" w:rsidRPr="00615F7D" w:rsidRDefault="004846F9" w:rsidP="008257D7">
      <w:pPr>
        <w:spacing w:line="360" w:lineRule="auto"/>
        <w:jc w:val="both"/>
        <w:rPr>
          <w:rFonts w:eastAsia="Calibri"/>
          <w:spacing w:val="0"/>
          <w:kern w:val="2"/>
          <w:lang w:val="es-DO"/>
        </w:rPr>
      </w:pPr>
    </w:p>
    <w:p w14:paraId="15B0BC5C"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Intervención del Parque Ecológico Ciudad Juan Bosch:</w:t>
      </w:r>
    </w:p>
    <w:p w14:paraId="3836D0B1" w14:textId="4908AC78"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 xml:space="preserve">Logramos la intervención por parte del Estado colaborando con la higienización y limpieza de este favoreciendo la población más vulnerable. En conmemoración del </w:t>
      </w:r>
      <w:r w:rsidR="006A34AD" w:rsidRPr="00615F7D">
        <w:rPr>
          <w:rFonts w:eastAsia="Calibri"/>
          <w:spacing w:val="0"/>
          <w:lang w:val="es-DO"/>
        </w:rPr>
        <w:t>Día</w:t>
      </w:r>
      <w:r w:rsidRPr="00615F7D">
        <w:rPr>
          <w:rFonts w:eastAsia="Calibri"/>
          <w:spacing w:val="0"/>
          <w:lang w:val="es-DO"/>
        </w:rPr>
        <w:t xml:space="preserve"> Mundial de los Humedales, efectuado el día 2 de febrero 2023, en esta jornada se impactó a 276 moradores de este parque.</w:t>
      </w:r>
    </w:p>
    <w:p w14:paraId="29F0E3C7" w14:textId="77777777" w:rsidR="008257D7" w:rsidRPr="00615F7D" w:rsidRDefault="008257D7" w:rsidP="008257D7">
      <w:pPr>
        <w:spacing w:line="360" w:lineRule="auto"/>
        <w:contextualSpacing/>
        <w:jc w:val="both"/>
        <w:rPr>
          <w:rFonts w:eastAsia="Calibri"/>
          <w:spacing w:val="0"/>
          <w:lang w:val="es-DO"/>
        </w:rPr>
      </w:pPr>
    </w:p>
    <w:p w14:paraId="195F1C17" w14:textId="77777777" w:rsidR="008257D7" w:rsidRPr="00615F7D" w:rsidRDefault="008257D7" w:rsidP="008257D7">
      <w:pPr>
        <w:spacing w:line="360" w:lineRule="auto"/>
        <w:rPr>
          <w:rFonts w:eastAsia="Calibri"/>
          <w:bCs/>
          <w:spacing w:val="0"/>
          <w:kern w:val="2"/>
          <w:lang w:val="es-DO"/>
        </w:rPr>
      </w:pPr>
      <w:r w:rsidRPr="00615F7D">
        <w:rPr>
          <w:rFonts w:eastAsia="Calibri"/>
          <w:bCs/>
          <w:spacing w:val="0"/>
          <w:kern w:val="2"/>
          <w:lang w:val="es-DO"/>
        </w:rPr>
        <w:t>Primer Foro Municipal de Mujeres:</w:t>
      </w:r>
    </w:p>
    <w:p w14:paraId="393DD485" w14:textId="77777777" w:rsidR="0046472E"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 xml:space="preserve">En el mismo participaron más de 100 mujeres de nuestra comunidad en procura de potenciar el fortalecimiento, el liderazgo comunitario y el emprendimiento de la mujer, motivando a través de este tipo de actividades a lograr mayores niveles </w:t>
      </w:r>
    </w:p>
    <w:p w14:paraId="70C56D2D" w14:textId="0EBB0F12"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de empoderamiento femenino en beneficio de sus comunidades.</w:t>
      </w:r>
    </w:p>
    <w:p w14:paraId="60FA5AD8" w14:textId="77777777" w:rsidR="008257D7" w:rsidRPr="00615F7D" w:rsidRDefault="008257D7" w:rsidP="008257D7">
      <w:pPr>
        <w:spacing w:line="360" w:lineRule="auto"/>
        <w:contextualSpacing/>
        <w:jc w:val="both"/>
        <w:rPr>
          <w:rFonts w:eastAsia="Calibri"/>
          <w:spacing w:val="0"/>
          <w:lang w:val="es-DO"/>
        </w:rPr>
      </w:pPr>
    </w:p>
    <w:p w14:paraId="7F7C0847" w14:textId="0E56CC84"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Instalación de Cajero Automático (</w:t>
      </w:r>
      <w:r w:rsidR="0046472E" w:rsidRPr="00615F7D">
        <w:rPr>
          <w:rFonts w:eastAsia="Calibri"/>
          <w:bCs/>
          <w:spacing w:val="0"/>
          <w:kern w:val="2"/>
          <w:lang w:val="es-DO"/>
        </w:rPr>
        <w:t>Banrreservas</w:t>
      </w:r>
      <w:r w:rsidRPr="00615F7D">
        <w:rPr>
          <w:rFonts w:eastAsia="Calibri"/>
          <w:bCs/>
          <w:spacing w:val="0"/>
          <w:kern w:val="2"/>
          <w:lang w:val="es-DO"/>
        </w:rPr>
        <w:t>):</w:t>
      </w:r>
    </w:p>
    <w:p w14:paraId="545676A4"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Gracias a la gestión del equipo de Vinculación y Extensión del Instituto Técnico Superior Comunitario (ITSC), el día 15 de enero 2023,logramos el objetivo de instalar dentro de nuestro campus la instalación de al menos un cajero automático, del BANRESERVAS, en beneficio de los estudiantes y empleados del instituto, así como también, los residentes cercanos a la institución, representando este logro un impacto positivo las facilidades que ofrece a la población estudiantil, personal administrativo y docente y poco más de 1,800 ciudadanos de los barrios que están en las inmediaciones de nuestra Academia.</w:t>
      </w:r>
    </w:p>
    <w:p w14:paraId="14124C2B"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 xml:space="preserve">Feria de Universidades 01-2023: </w:t>
      </w:r>
    </w:p>
    <w:p w14:paraId="1D00D841"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 xml:space="preserve">Participamos en la feria realizada el 17 de abril en el Colegio Nuestra Señora del Perpetuo Socorro de la Fuerza Aérea Dominicana para promocionar nuestra oferta académica. La misma logró impactar a los estudiantes de sexto grado del nivel secundario (720) e incentivando a los mismos a integrarse en la educación técnico </w:t>
      </w:r>
      <w:r w:rsidRPr="00615F7D">
        <w:rPr>
          <w:rFonts w:eastAsia="Calibri"/>
          <w:spacing w:val="0"/>
          <w:lang w:val="es-DO"/>
        </w:rPr>
        <w:lastRenderedPageBreak/>
        <w:t xml:space="preserve">superior e ingresar al mercado laboral de forma inmediata para mejorar la calidad de vida de ellos y sus familias. </w:t>
      </w:r>
    </w:p>
    <w:p w14:paraId="3CAE7911" w14:textId="77777777" w:rsidR="003D0906" w:rsidRPr="00615F7D" w:rsidRDefault="003D0906" w:rsidP="008257D7">
      <w:pPr>
        <w:spacing w:line="360" w:lineRule="auto"/>
        <w:contextualSpacing/>
        <w:jc w:val="both"/>
        <w:rPr>
          <w:rFonts w:eastAsia="Calibri"/>
          <w:spacing w:val="0"/>
          <w:lang w:val="es-DO"/>
        </w:rPr>
      </w:pPr>
    </w:p>
    <w:p w14:paraId="4CC457BE"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 xml:space="preserve">Conoce ITSC, promoción de la oferta académica del ITSC: </w:t>
      </w:r>
    </w:p>
    <w:p w14:paraId="2366F821"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En el periodo comprendido del 8 al 31 de mayo visitamos 9 centros educativos, logrando impactar a más de 1,200 estudiantes de nivel medio, buscando la inserción estudiantil en el ITSC y su posterior ingreso como técnicos de nivel superior al mercado laboral. Los centros visitados se enumeran a continuación:</w:t>
      </w:r>
    </w:p>
    <w:p w14:paraId="4049D73D" w14:textId="77777777" w:rsidR="008257D7" w:rsidRPr="00615F7D" w:rsidRDefault="008257D7" w:rsidP="008257D7">
      <w:pPr>
        <w:spacing w:line="360" w:lineRule="auto"/>
        <w:contextualSpacing/>
        <w:jc w:val="both"/>
        <w:rPr>
          <w:rFonts w:eastAsia="Calibri"/>
          <w:spacing w:val="0"/>
          <w:lang w:val="es-DO"/>
        </w:rPr>
      </w:pPr>
    </w:p>
    <w:p w14:paraId="6BD32369"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Liceo Juan Pablo Duarte.</w:t>
      </w:r>
    </w:p>
    <w:p w14:paraId="1E0274B3"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Colegio Fe y Sabiduría.</w:t>
      </w:r>
    </w:p>
    <w:p w14:paraId="5F43ACC0"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Centro Educativo Nuestra Señora de la Esperanza</w:t>
      </w:r>
    </w:p>
    <w:p w14:paraId="424724A8"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Centro Educativo Corazón de Jesús</w:t>
      </w:r>
    </w:p>
    <w:p w14:paraId="3E5611E1"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Colegio San Francisco Nonato</w:t>
      </w:r>
    </w:p>
    <w:p w14:paraId="06F8BE35"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Colegio Siglo XXI</w:t>
      </w:r>
    </w:p>
    <w:p w14:paraId="0FA5A616"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Escuela Estela Beltré</w:t>
      </w:r>
    </w:p>
    <w:p w14:paraId="60E1619F"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Colegio Experimental Nuevo Orden</w:t>
      </w:r>
    </w:p>
    <w:p w14:paraId="416B037A" w14:textId="77777777" w:rsidR="008257D7" w:rsidRPr="00615F7D" w:rsidRDefault="008257D7" w:rsidP="00D805F6">
      <w:pPr>
        <w:numPr>
          <w:ilvl w:val="0"/>
          <w:numId w:val="46"/>
        </w:numPr>
        <w:spacing w:line="360" w:lineRule="auto"/>
        <w:contextualSpacing/>
        <w:jc w:val="both"/>
        <w:rPr>
          <w:rFonts w:eastAsia="Calibri"/>
          <w:spacing w:val="0"/>
          <w:lang w:val="es-DO"/>
        </w:rPr>
      </w:pPr>
      <w:r w:rsidRPr="00615F7D">
        <w:rPr>
          <w:rFonts w:eastAsia="Calibri"/>
          <w:spacing w:val="0"/>
          <w:lang w:val="es-DO"/>
        </w:rPr>
        <w:t>Escuela Simón Orozco</w:t>
      </w:r>
    </w:p>
    <w:p w14:paraId="41713CAE" w14:textId="77777777" w:rsidR="008257D7" w:rsidRPr="00615F7D" w:rsidRDefault="008257D7" w:rsidP="008257D7">
      <w:pPr>
        <w:spacing w:line="360" w:lineRule="auto"/>
        <w:contextualSpacing/>
        <w:jc w:val="both"/>
        <w:rPr>
          <w:rFonts w:eastAsia="Calibri"/>
          <w:spacing w:val="0"/>
          <w:lang w:val="es-DO"/>
        </w:rPr>
      </w:pPr>
    </w:p>
    <w:p w14:paraId="3031C57D"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 xml:space="preserve">Feria Científica 2023 de Innovación </w:t>
      </w:r>
    </w:p>
    <w:p w14:paraId="007223EE"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Participamos en esta feria, que se realizó en mayo en el Parque Temático de la Ciudad Juan Bosch en la cual los estudiantes de Manufactura y Electricidad presentaron dos proyectos de innovación. En dicha actividad participamos junto a varios liceos y colegios del país, mostrando los emprendimientos de los estudiantes sobresalientes, presentando la oferta académica de la institución a un público de aproximadamente 900 estudiantes de nivel secundario.</w:t>
      </w:r>
    </w:p>
    <w:p w14:paraId="35D91AEF" w14:textId="77777777" w:rsidR="008257D7" w:rsidRDefault="008257D7" w:rsidP="008257D7">
      <w:pPr>
        <w:spacing w:line="360" w:lineRule="auto"/>
        <w:contextualSpacing/>
        <w:jc w:val="both"/>
        <w:rPr>
          <w:rFonts w:eastAsia="Calibri"/>
          <w:spacing w:val="0"/>
          <w:lang w:val="es-DO"/>
        </w:rPr>
      </w:pPr>
    </w:p>
    <w:p w14:paraId="0C68FDB9" w14:textId="77777777" w:rsidR="004846F9" w:rsidRPr="00615F7D" w:rsidRDefault="004846F9" w:rsidP="008257D7">
      <w:pPr>
        <w:spacing w:line="360" w:lineRule="auto"/>
        <w:contextualSpacing/>
        <w:jc w:val="both"/>
        <w:rPr>
          <w:rFonts w:eastAsia="Calibri"/>
          <w:spacing w:val="0"/>
          <w:lang w:val="es-DO"/>
        </w:rPr>
      </w:pPr>
    </w:p>
    <w:p w14:paraId="5C55D792"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lastRenderedPageBreak/>
        <w:t>Primero Tú:</w:t>
      </w:r>
    </w:p>
    <w:p w14:paraId="643BDB7F"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 xml:space="preserve">Participamos en este programa de inclusión social del PROPEEP. El programa impactó a más de 500 personas, ofreciendo servicios de ayuda a personas vulnerables de nuestra comunidad de San Luis, tratando de mejorar las condiciones socioeconómicas de sus moradores a través de charlas, capacitaciones y los diferentes programas sociales del estado dominicano. </w:t>
      </w:r>
    </w:p>
    <w:p w14:paraId="676080B5"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 xml:space="preserve">Manos Arrugadas: </w:t>
      </w:r>
    </w:p>
    <w:p w14:paraId="7C369D55" w14:textId="77777777" w:rsidR="008257D7" w:rsidRPr="00615F7D" w:rsidRDefault="008257D7" w:rsidP="008257D7">
      <w:pPr>
        <w:spacing w:line="360" w:lineRule="auto"/>
        <w:contextualSpacing/>
        <w:jc w:val="both"/>
        <w:rPr>
          <w:rFonts w:eastAsia="Calibri"/>
          <w:spacing w:val="0"/>
          <w:lang w:val="es-DO"/>
        </w:rPr>
      </w:pPr>
      <w:r w:rsidRPr="00615F7D">
        <w:rPr>
          <w:rFonts w:eastAsia="Calibri"/>
          <w:spacing w:val="0"/>
          <w:lang w:val="es-DO"/>
        </w:rPr>
        <w:t>Desarrollamos esta actividad dirigida a personas envejecientes de las distintas localidades de Santo Domingo Este, impactando más de 250 personas adultos mayores, de ambos sexos. Este programa promueve incentivar la concientización de los cuidados acerca del apoyo que requieren y merecen las personas envejecientes al tiempo que le dedicamos espacios para brindarles un poco de alegría a esos seres tan especiales que lo dieron todo por nosotros.</w:t>
      </w:r>
    </w:p>
    <w:p w14:paraId="3DFA8B24" w14:textId="6AF2E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Talleres de Educación Financiera</w:t>
      </w:r>
      <w:r w:rsidR="001B07C3" w:rsidRPr="00615F7D">
        <w:rPr>
          <w:rFonts w:eastAsia="Calibri"/>
          <w:bCs/>
          <w:spacing w:val="0"/>
          <w:kern w:val="2"/>
          <w:lang w:val="es-DO"/>
        </w:rPr>
        <w:t>:</w:t>
      </w:r>
    </w:p>
    <w:p w14:paraId="4FB8AC29"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En el marco de nuestra iniciativa educativa, nos complace informar sobre los exitosos resultados de los 9 talleres de Educación Financiera realizados los días 05 y 06 de septiembre de 2023 en el Auditorio del ITSC. Estos fueron impartidos por PROMIPYME y auspiciados por el ITSC, logrando reunir a poco más de 250 participantes, entre microempresarios, pequeños comerciantes, medianos empresarios y emprendedores.</w:t>
      </w:r>
    </w:p>
    <w:p w14:paraId="7AB170B1"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La colaboración entre PROMIPYME y el ITSC permitió proporcionar a los participantes un contenido educativo especializado que fortaleció sus habilidades financieras y mejoró la gestión de sus negocios. La diversidad del grupo de participantes destacó la amplitud del impacto, abarcando desde pequeños comerciantes locales hasta medianos empresarios, contribuyendo así al fortalecimiento de la base económica de la comunidad.</w:t>
      </w:r>
    </w:p>
    <w:p w14:paraId="38334923"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Como cierre de esta exitosa serie de talleres, se llevó a cabo el acto de graduación en el Auditorio del ITSC el </w:t>
      </w:r>
      <w:r w:rsidRPr="00615F7D">
        <w:rPr>
          <w:rFonts w:eastAsia="Calibri"/>
          <w:spacing w:val="0"/>
          <w:kern w:val="2"/>
          <w:lang w:val="es-DO"/>
        </w:rPr>
        <w:lastRenderedPageBreak/>
        <w:t>viernes 22 de septiembre de 2023. Este evento, auspiciado por PROMIPYME y el ITSC, contó con la asistencia de los 250 capacitados del Taller de Educación Financiera. Durante este acto, se anunció con orgullo que 125 de los participantes graduados lograron obtener préstamos a través de PROMIPYME, destacando así el impacto tangible y positivo de la formación recibida.</w:t>
      </w:r>
    </w:p>
    <w:p w14:paraId="2289861A"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La ceremonia de graduación no solo celebró el compromiso y la dedicación de los participantes, sino que también resaltó el respaldo continuo de PROMIPYME y el ITSC para impulsar el crecimiento empresarial en la comunidad. Este acto representa un hito importante en nuestro esfuerzo conjunto por fortalecer las capacidades financieras y empresariales de nuestra comunidad.</w:t>
      </w:r>
    </w:p>
    <w:p w14:paraId="53BD1F52" w14:textId="77777777" w:rsidR="0046472E" w:rsidRPr="00615F7D" w:rsidRDefault="0046472E" w:rsidP="008257D7">
      <w:pPr>
        <w:spacing w:line="360" w:lineRule="auto"/>
        <w:jc w:val="both"/>
        <w:rPr>
          <w:rFonts w:eastAsia="Calibri"/>
          <w:spacing w:val="0"/>
          <w:kern w:val="2"/>
          <w:lang w:val="es-DO"/>
        </w:rPr>
      </w:pPr>
    </w:p>
    <w:p w14:paraId="10EA6ABD" w14:textId="03A6AC0E"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División Desarrollo Profesional</w:t>
      </w:r>
      <w:r w:rsidR="001B07C3" w:rsidRPr="00615F7D">
        <w:rPr>
          <w:rFonts w:eastAsia="Calibri"/>
          <w:bCs/>
          <w:spacing w:val="0"/>
          <w:kern w:val="2"/>
          <w:lang w:val="es-DO"/>
        </w:rPr>
        <w:t>:</w:t>
      </w:r>
    </w:p>
    <w:p w14:paraId="0C0D9F98"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Durante el año 2023, la División de Desarrollo Profesional, Empleabilidad - Egresados del ITSC ha experimentado una revitalización luego de un periodo de inactividad debido a la falta de personal asignado. A partir del 1 de abril del año en curso, se iniciaron evaluaciones holísticas que han permitido identificar áreas de mejora y establecer acciones para alcanzar resultados óptimos en nuestras funciones.</w:t>
      </w:r>
    </w:p>
    <w:p w14:paraId="01B02FE9" w14:textId="77777777" w:rsidR="008257D7" w:rsidRPr="00CF55C0" w:rsidRDefault="008257D7" w:rsidP="00D805F6">
      <w:pPr>
        <w:numPr>
          <w:ilvl w:val="0"/>
          <w:numId w:val="42"/>
        </w:numPr>
        <w:spacing w:line="360" w:lineRule="auto"/>
        <w:contextualSpacing/>
        <w:jc w:val="both"/>
        <w:rPr>
          <w:rFonts w:eastAsia="Calibri"/>
          <w:spacing w:val="0"/>
          <w:lang w:val="es-MX"/>
        </w:rPr>
      </w:pPr>
      <w:r w:rsidRPr="00CF55C0">
        <w:rPr>
          <w:rFonts w:eastAsia="Calibri"/>
          <w:bCs/>
          <w:spacing w:val="0"/>
          <w:lang w:val="es-MX"/>
        </w:rPr>
        <w:t>Base de Datos de Egresados:</w:t>
      </w:r>
      <w:r w:rsidRPr="00CF55C0">
        <w:rPr>
          <w:rFonts w:eastAsia="Calibri"/>
          <w:spacing w:val="0"/>
          <w:lang w:val="es-MX"/>
        </w:rPr>
        <w:t xml:space="preserve"> Creamos una base de datos para consolidar la información de los egresados. Hasta el momento, hemos recibido respuestas de 367 egresados que han completado el formulario.</w:t>
      </w:r>
    </w:p>
    <w:p w14:paraId="5F2ABF21" w14:textId="77777777" w:rsidR="008257D7" w:rsidRPr="00CF55C0" w:rsidRDefault="008257D7" w:rsidP="00D805F6">
      <w:pPr>
        <w:numPr>
          <w:ilvl w:val="0"/>
          <w:numId w:val="42"/>
        </w:numPr>
        <w:spacing w:line="360" w:lineRule="auto"/>
        <w:contextualSpacing/>
        <w:jc w:val="both"/>
        <w:rPr>
          <w:rFonts w:eastAsia="Calibri"/>
          <w:spacing w:val="0"/>
          <w:lang w:val="es-MX"/>
        </w:rPr>
      </w:pPr>
      <w:r w:rsidRPr="00CF55C0">
        <w:rPr>
          <w:rFonts w:eastAsia="Calibri"/>
          <w:bCs/>
          <w:spacing w:val="0"/>
          <w:lang w:val="es-MX"/>
        </w:rPr>
        <w:t>Remisión de Egresados para Oportunidades Laborales:</w:t>
      </w:r>
      <w:r w:rsidRPr="00CF55C0">
        <w:rPr>
          <w:rFonts w:eastAsia="Calibri"/>
          <w:spacing w:val="0"/>
          <w:lang w:val="es-MX"/>
        </w:rPr>
        <w:t xml:space="preserve"> Remitimos a 113 egresados a participar en oportunidades laborales a más de 20 empresas privadas, donde según los reportes nos indican una colocación superior al 50%.</w:t>
      </w:r>
    </w:p>
    <w:p w14:paraId="05F34BC1" w14:textId="77777777" w:rsidR="008257D7" w:rsidRPr="00CF55C0" w:rsidRDefault="008257D7" w:rsidP="00D805F6">
      <w:pPr>
        <w:numPr>
          <w:ilvl w:val="0"/>
          <w:numId w:val="42"/>
        </w:numPr>
        <w:spacing w:line="360" w:lineRule="auto"/>
        <w:contextualSpacing/>
        <w:jc w:val="both"/>
        <w:rPr>
          <w:rFonts w:eastAsia="Calibri"/>
          <w:spacing w:val="0"/>
          <w:lang w:val="es-MX"/>
        </w:rPr>
      </w:pPr>
      <w:r w:rsidRPr="00CF55C0">
        <w:rPr>
          <w:rFonts w:eastAsia="Calibri"/>
          <w:bCs/>
          <w:spacing w:val="0"/>
          <w:lang w:val="es-MX"/>
        </w:rPr>
        <w:t>Según los productos programados de Relación y Vinculación con IES Empresa y Sociedad, hemos alcanzado los siguientes resultados:</w:t>
      </w:r>
      <w:r w:rsidRPr="00CF55C0">
        <w:rPr>
          <w:rFonts w:eastAsia="Calibri"/>
          <w:spacing w:val="0"/>
          <w:lang w:val="es-MX"/>
        </w:rPr>
        <w:t xml:space="preserve"> Firmamos </w:t>
      </w:r>
      <w:r w:rsidRPr="00CF55C0">
        <w:rPr>
          <w:rFonts w:eastAsia="Calibri"/>
          <w:spacing w:val="0"/>
          <w:lang w:val="es-MX"/>
        </w:rPr>
        <w:lastRenderedPageBreak/>
        <w:t>ocho (8) convenios de abril a junio (Gabinete de Política Social, Agencia de viaje J y C; Servicios y Soluciones Hermanos J y S; Sistema Nacional de Salud SNS; INAIPI, Universidad Católica de Santo Domingo, UAFAM Universidad Agroforestal Fernando Arturo Meriño). Esto equivale a más del 100% del logro de las metas programadas.</w:t>
      </w:r>
    </w:p>
    <w:p w14:paraId="61ADF1C5" w14:textId="77777777" w:rsidR="008257D7" w:rsidRPr="0046472E" w:rsidRDefault="008257D7" w:rsidP="00D805F6">
      <w:pPr>
        <w:numPr>
          <w:ilvl w:val="0"/>
          <w:numId w:val="42"/>
        </w:numPr>
        <w:spacing w:line="360" w:lineRule="auto"/>
        <w:contextualSpacing/>
        <w:jc w:val="both"/>
        <w:rPr>
          <w:rFonts w:eastAsia="Calibri"/>
          <w:bCs/>
          <w:spacing w:val="0"/>
          <w:lang w:val="es-MX"/>
        </w:rPr>
      </w:pPr>
      <w:r w:rsidRPr="00CF55C0">
        <w:rPr>
          <w:rFonts w:eastAsia="Calibri"/>
          <w:bCs/>
          <w:spacing w:val="0"/>
          <w:lang w:val="es-MX"/>
        </w:rPr>
        <w:t xml:space="preserve">Acuerdos con 11 Empresas para Pasantías y Empleabilidad de Egresados:  </w:t>
      </w:r>
      <w:r w:rsidRPr="00CF55C0">
        <w:rPr>
          <w:rFonts w:eastAsia="Calibri"/>
          <w:spacing w:val="0"/>
          <w:lang w:val="es-MX"/>
        </w:rPr>
        <w:t>hemos logrado establecer acuerdos con 11 empresas gracias a iniciativas mutuas, consolidando así oportunidades para pasantías, empleabilidad de egresados, así como programas de capacitación y formación continua a través de Educación Permanente. Este logro representa el cumplimiento del 100% de nuestras metas programadas.</w:t>
      </w:r>
    </w:p>
    <w:p w14:paraId="304EAF59" w14:textId="77777777" w:rsidR="0046472E" w:rsidRPr="00CF55C0" w:rsidRDefault="0046472E" w:rsidP="0046472E">
      <w:pPr>
        <w:spacing w:line="360" w:lineRule="auto"/>
        <w:ind w:left="720"/>
        <w:contextualSpacing/>
        <w:jc w:val="both"/>
        <w:rPr>
          <w:rFonts w:eastAsia="Calibri"/>
          <w:bCs/>
          <w:spacing w:val="0"/>
          <w:lang w:val="es-MX"/>
        </w:rPr>
      </w:pPr>
    </w:p>
    <w:p w14:paraId="30C0B072" w14:textId="77777777" w:rsidR="008257D7" w:rsidRPr="00CF55C0" w:rsidRDefault="008257D7" w:rsidP="008257D7">
      <w:pPr>
        <w:spacing w:line="360" w:lineRule="auto"/>
        <w:contextualSpacing/>
        <w:jc w:val="both"/>
        <w:rPr>
          <w:rFonts w:eastAsia="Calibri"/>
          <w:b/>
          <w:bCs/>
          <w:spacing w:val="0"/>
          <w:lang w:val="es-MX"/>
        </w:rPr>
      </w:pPr>
      <w:r w:rsidRPr="00CF55C0">
        <w:rPr>
          <w:rFonts w:eastAsia="Calibri"/>
          <w:spacing w:val="0"/>
          <w:lang w:val="es-MX"/>
        </w:rPr>
        <w:t>Las empresas con las cuales hemos concretado estos acuerdos son las siguientes:</w:t>
      </w:r>
    </w:p>
    <w:p w14:paraId="6B3DC075"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Velas Hispaniola:</w:t>
      </w:r>
      <w:r w:rsidRPr="00CF55C0">
        <w:rPr>
          <w:rFonts w:eastAsia="Calibri"/>
          <w:spacing w:val="0"/>
          <w:lang w:val="es-MX"/>
        </w:rPr>
        <w:t xml:space="preserve"> Iniciativas conjuntas para empleabilidad y pasantías en áreas específicas.</w:t>
      </w:r>
    </w:p>
    <w:p w14:paraId="3B0D2770"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Ibero Muebles del Mar</w:t>
      </w:r>
      <w:r w:rsidRPr="00CF55C0">
        <w:rPr>
          <w:rFonts w:eastAsia="Calibri"/>
          <w:b/>
          <w:bCs/>
          <w:spacing w:val="0"/>
          <w:lang w:val="es-MX"/>
        </w:rPr>
        <w:t>:</w:t>
      </w:r>
      <w:r w:rsidRPr="00CF55C0">
        <w:rPr>
          <w:rFonts w:eastAsia="Calibri"/>
          <w:spacing w:val="0"/>
          <w:lang w:val="es-MX"/>
        </w:rPr>
        <w:t xml:space="preserve"> Colaboración para proporcionar espacios de formación y empleo a nuestros egresados.</w:t>
      </w:r>
    </w:p>
    <w:p w14:paraId="02AED2ED"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Fundación JA Dominicana:</w:t>
      </w:r>
      <w:r w:rsidRPr="00CF55C0">
        <w:rPr>
          <w:rFonts w:eastAsia="Calibri"/>
          <w:spacing w:val="0"/>
          <w:lang w:val="es-MX"/>
        </w:rPr>
        <w:t xml:space="preserve"> Acuerdo para impulsar oportunidades educativas y laborales para los egresados del ITSC.</w:t>
      </w:r>
    </w:p>
    <w:p w14:paraId="07DE7C68"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Importadora Nica Dom:</w:t>
      </w:r>
      <w:r w:rsidRPr="00CF55C0">
        <w:rPr>
          <w:rFonts w:eastAsia="Calibri"/>
          <w:spacing w:val="0"/>
          <w:lang w:val="es-MX"/>
        </w:rPr>
        <w:t xml:space="preserve"> Espacios para pasantías y posibilidades de empleo para nuestros graduados.</w:t>
      </w:r>
    </w:p>
    <w:p w14:paraId="7D575EFF"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Impresos ASD:</w:t>
      </w:r>
      <w:r w:rsidRPr="00CF55C0">
        <w:rPr>
          <w:rFonts w:eastAsia="Calibri"/>
          <w:spacing w:val="0"/>
          <w:lang w:val="es-MX"/>
        </w:rPr>
        <w:t xml:space="preserve"> Colaboración para formación continua y opciones de empleo para nuestros egresados.</w:t>
      </w:r>
    </w:p>
    <w:p w14:paraId="1BE45CD5"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Coris y Asociados SRL:</w:t>
      </w:r>
      <w:r w:rsidRPr="00CF55C0">
        <w:rPr>
          <w:rFonts w:eastAsia="Calibri"/>
          <w:spacing w:val="0"/>
          <w:lang w:val="es-MX"/>
        </w:rPr>
        <w:t xml:space="preserve"> Establecimiento de programas de pasantías y oportunidades laborales para egresados.</w:t>
      </w:r>
    </w:p>
    <w:p w14:paraId="22CA19D8"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Tecno Sonido:</w:t>
      </w:r>
      <w:r w:rsidRPr="00CF55C0">
        <w:rPr>
          <w:rFonts w:eastAsia="Calibri"/>
          <w:spacing w:val="0"/>
          <w:lang w:val="es-MX"/>
        </w:rPr>
        <w:t xml:space="preserve"> Acuerdo para ofrecer capacitación continua y espacios de empleo para los graduados del ITSC.</w:t>
      </w:r>
    </w:p>
    <w:p w14:paraId="3E4E2B5E" w14:textId="77777777" w:rsidR="008257D7" w:rsidRPr="00CF55C0" w:rsidRDefault="008257D7" w:rsidP="0046472E">
      <w:pPr>
        <w:numPr>
          <w:ilvl w:val="0"/>
          <w:numId w:val="80"/>
        </w:numPr>
        <w:spacing w:line="360" w:lineRule="auto"/>
        <w:contextualSpacing/>
        <w:jc w:val="both"/>
        <w:rPr>
          <w:rFonts w:eastAsia="Calibri"/>
          <w:spacing w:val="0"/>
          <w:lang w:val="es-MX"/>
        </w:rPr>
      </w:pPr>
      <w:r w:rsidRPr="00CF55C0">
        <w:rPr>
          <w:rFonts w:eastAsia="Calibri"/>
          <w:bCs/>
          <w:spacing w:val="0"/>
          <w:lang w:val="es-MX"/>
        </w:rPr>
        <w:t>Diagnostica S.D:</w:t>
      </w:r>
      <w:r w:rsidRPr="00CF55C0">
        <w:rPr>
          <w:rFonts w:eastAsia="Calibri"/>
          <w:spacing w:val="0"/>
          <w:lang w:val="es-MX"/>
        </w:rPr>
        <w:t xml:space="preserve"> Oportunidades de pasantías y empleo en el área de diagnóstico y salud.</w:t>
      </w:r>
    </w:p>
    <w:p w14:paraId="57E27BF4" w14:textId="77777777" w:rsidR="008257D7" w:rsidRPr="00CF55C0" w:rsidRDefault="008257D7" w:rsidP="0046472E">
      <w:pPr>
        <w:numPr>
          <w:ilvl w:val="0"/>
          <w:numId w:val="80"/>
        </w:numPr>
        <w:spacing w:line="360" w:lineRule="auto"/>
        <w:contextualSpacing/>
        <w:jc w:val="both"/>
        <w:rPr>
          <w:rFonts w:eastAsia="Calibri"/>
          <w:spacing w:val="0"/>
          <w:lang w:val="es-MX"/>
        </w:rPr>
      </w:pPr>
      <w:proofErr w:type="spellStart"/>
      <w:r w:rsidRPr="00CF55C0">
        <w:rPr>
          <w:rFonts w:eastAsia="Calibri"/>
          <w:bCs/>
          <w:spacing w:val="0"/>
          <w:lang w:val="es-MX"/>
        </w:rPr>
        <w:lastRenderedPageBreak/>
        <w:t>Imatec</w:t>
      </w:r>
      <w:proofErr w:type="spellEnd"/>
      <w:r w:rsidRPr="00CF55C0">
        <w:rPr>
          <w:rFonts w:eastAsia="Calibri"/>
          <w:bCs/>
          <w:spacing w:val="0"/>
          <w:lang w:val="es-MX"/>
        </w:rPr>
        <w:t>:</w:t>
      </w:r>
      <w:r w:rsidRPr="00CF55C0">
        <w:rPr>
          <w:rFonts w:eastAsia="Calibri"/>
          <w:spacing w:val="0"/>
          <w:lang w:val="es-MX"/>
        </w:rPr>
        <w:t xml:space="preserve"> Colaboración para programas de formación y capacitación para egresados del ITSC.</w:t>
      </w:r>
    </w:p>
    <w:p w14:paraId="26BA326F" w14:textId="77777777" w:rsidR="008257D7" w:rsidRPr="00CF55C0" w:rsidRDefault="008257D7" w:rsidP="0046472E">
      <w:pPr>
        <w:numPr>
          <w:ilvl w:val="0"/>
          <w:numId w:val="80"/>
        </w:numPr>
        <w:spacing w:line="360" w:lineRule="auto"/>
        <w:contextualSpacing/>
        <w:jc w:val="both"/>
        <w:rPr>
          <w:rFonts w:eastAsia="Calibri"/>
          <w:spacing w:val="0"/>
          <w:lang w:val="es-MX"/>
        </w:rPr>
      </w:pPr>
      <w:proofErr w:type="spellStart"/>
      <w:r w:rsidRPr="00CF55C0">
        <w:rPr>
          <w:rFonts w:eastAsia="Calibri"/>
          <w:bCs/>
          <w:spacing w:val="0"/>
          <w:lang w:val="es-MX"/>
        </w:rPr>
        <w:t>Diagnostic</w:t>
      </w:r>
      <w:proofErr w:type="spellEnd"/>
      <w:r w:rsidRPr="00CF55C0">
        <w:rPr>
          <w:rFonts w:eastAsia="Calibri"/>
          <w:bCs/>
          <w:spacing w:val="0"/>
          <w:lang w:val="es-MX"/>
        </w:rPr>
        <w:t>:</w:t>
      </w:r>
      <w:r w:rsidRPr="00CF55C0">
        <w:rPr>
          <w:rFonts w:eastAsia="Calibri"/>
          <w:spacing w:val="0"/>
          <w:lang w:val="es-MX"/>
        </w:rPr>
        <w:t xml:space="preserve"> Espacios para pasantías y opciones de empleo en el ámbito de diagnóstico médico.</w:t>
      </w:r>
    </w:p>
    <w:p w14:paraId="502D8A4A" w14:textId="77777777" w:rsidR="008257D7" w:rsidRPr="00CF55C0" w:rsidRDefault="008257D7" w:rsidP="0046472E">
      <w:pPr>
        <w:numPr>
          <w:ilvl w:val="0"/>
          <w:numId w:val="80"/>
        </w:numPr>
        <w:spacing w:line="360" w:lineRule="auto"/>
        <w:contextualSpacing/>
        <w:jc w:val="both"/>
        <w:rPr>
          <w:rFonts w:eastAsia="Calibri"/>
          <w:spacing w:val="0"/>
          <w:lang w:val="es-MX"/>
        </w:rPr>
      </w:pPr>
      <w:proofErr w:type="spellStart"/>
      <w:r w:rsidRPr="00CF55C0">
        <w:rPr>
          <w:rFonts w:eastAsia="Calibri"/>
          <w:bCs/>
          <w:spacing w:val="0"/>
          <w:lang w:val="es-MX"/>
        </w:rPr>
        <w:t>Kids</w:t>
      </w:r>
      <w:proofErr w:type="spellEnd"/>
      <w:r w:rsidRPr="00CF55C0">
        <w:rPr>
          <w:rFonts w:eastAsia="Calibri"/>
          <w:bCs/>
          <w:spacing w:val="0"/>
          <w:lang w:val="es-MX"/>
        </w:rPr>
        <w:t xml:space="preserve"> </w:t>
      </w:r>
      <w:proofErr w:type="spellStart"/>
      <w:r w:rsidRPr="00CF55C0">
        <w:rPr>
          <w:rFonts w:eastAsia="Calibri"/>
          <w:bCs/>
          <w:spacing w:val="0"/>
          <w:lang w:val="es-MX"/>
        </w:rPr>
        <w:t>Lab</w:t>
      </w:r>
      <w:proofErr w:type="spellEnd"/>
      <w:r w:rsidRPr="00CF55C0">
        <w:rPr>
          <w:rFonts w:eastAsia="Calibri"/>
          <w:bCs/>
          <w:spacing w:val="0"/>
          <w:lang w:val="es-MX"/>
        </w:rPr>
        <w:t xml:space="preserve"> Center, Restaurante el Conuco y Mi Casa Pastelería:</w:t>
      </w:r>
      <w:r w:rsidRPr="00CF55C0">
        <w:rPr>
          <w:rFonts w:eastAsia="Calibri"/>
          <w:spacing w:val="0"/>
          <w:lang w:val="es-MX"/>
        </w:rPr>
        <w:t xml:space="preserve"> Acuerdos para proporcionar oportunidades de formación y empleo en el sector gastronómico.</w:t>
      </w:r>
    </w:p>
    <w:p w14:paraId="7E1F1B09"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 xml:space="preserve">Estos acuerdos no solo cumplen con nuestras metas establecidas, sino que también fortalecen la conexión entre el ITSC y el sector empresarial, generando beneficios significativos para nuestros egresados y contribuyendo al desarrollo económico de la comunidad. </w:t>
      </w:r>
    </w:p>
    <w:p w14:paraId="5CD2CD47" w14:textId="77777777" w:rsidR="007A4569" w:rsidRPr="00CF55C0" w:rsidRDefault="007A4569" w:rsidP="008257D7">
      <w:pPr>
        <w:spacing w:line="360" w:lineRule="auto"/>
        <w:contextualSpacing/>
        <w:jc w:val="both"/>
        <w:rPr>
          <w:rFonts w:eastAsia="Calibri"/>
          <w:spacing w:val="0"/>
          <w:lang w:val="es-MX"/>
        </w:rPr>
      </w:pPr>
    </w:p>
    <w:p w14:paraId="0A5D2687" w14:textId="3D1A1B64"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Departamento de Servicios Estudiantiles</w:t>
      </w:r>
      <w:r w:rsidR="00C56172" w:rsidRPr="00615F7D">
        <w:rPr>
          <w:rFonts w:eastAsia="Calibri"/>
          <w:bCs/>
          <w:spacing w:val="0"/>
          <w:kern w:val="2"/>
          <w:lang w:val="es-DO"/>
        </w:rPr>
        <w:t>:</w:t>
      </w:r>
    </w:p>
    <w:p w14:paraId="329BBF11"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Los logros alcanzados del año 2023 del Departamento de Servicios estudiantiles a través de sus divisiones de comunidad estudiantil, arte y cultura, becas, deporte y servicios directos a estudiantes en las oficinas de atención al estudiante fueron los siguientes: </w:t>
      </w:r>
    </w:p>
    <w:p w14:paraId="1BFDC798"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Durante todo este año, el Departamento de Servicios Estudiantiles ha recibido e impactado unos 3,210 estudiantes en el área de Atención al Usuario y la Unidad de Becas, brindándoles los servicios de los diferentes programas como son: AVANZA, Fondo Quisqueya, Becas Nacionales del MESCYT, CODESSD, Ingles por Inmersión, así como las informaciones, referimientos y quejas.</w:t>
      </w:r>
    </w:p>
    <w:p w14:paraId="71DED294" w14:textId="77777777" w:rsidR="008257D7" w:rsidRDefault="008257D7" w:rsidP="008257D7">
      <w:pPr>
        <w:spacing w:line="360" w:lineRule="auto"/>
        <w:jc w:val="both"/>
        <w:rPr>
          <w:rFonts w:eastAsia="Calibri"/>
          <w:spacing w:val="0"/>
          <w:kern w:val="2"/>
          <w:lang w:val="es-DO"/>
        </w:rPr>
      </w:pPr>
      <w:r w:rsidRPr="00615F7D">
        <w:rPr>
          <w:rFonts w:eastAsia="Calibri"/>
          <w:bCs/>
          <w:spacing w:val="0"/>
          <w:kern w:val="2"/>
          <w:lang w:val="es-DO"/>
        </w:rPr>
        <w:t>Reconocimiento al Mérito Estudiantil:</w:t>
      </w:r>
      <w:r w:rsidRPr="00615F7D">
        <w:rPr>
          <w:rFonts w:eastAsia="Calibri"/>
          <w:b/>
          <w:bCs/>
          <w:spacing w:val="0"/>
          <w:kern w:val="2"/>
          <w:lang w:val="es-DO"/>
        </w:rPr>
        <w:t xml:space="preserve"> </w:t>
      </w:r>
      <w:r w:rsidRPr="00615F7D">
        <w:rPr>
          <w:rFonts w:eastAsia="Calibri"/>
          <w:spacing w:val="0"/>
          <w:kern w:val="2"/>
          <w:lang w:val="es-DO"/>
        </w:rPr>
        <w:t xml:space="preserve"> Es un premio a los estudiantes con índices altos, donde el Departamento de Servicios Estudiantiles a través de la División de Comunidad Estudiantil y en conjunto con los Vicerrectores, Coordinadores Académicos y el apoyo del personal administrativo, hicieron posible este premio para homenajear a los actores principales nuestros estudiantes.</w:t>
      </w:r>
    </w:p>
    <w:p w14:paraId="7D01CD26" w14:textId="77777777" w:rsidR="004846F9" w:rsidRPr="00615F7D" w:rsidRDefault="004846F9" w:rsidP="008257D7">
      <w:pPr>
        <w:spacing w:line="360" w:lineRule="auto"/>
        <w:jc w:val="both"/>
        <w:rPr>
          <w:rFonts w:eastAsia="Calibri"/>
          <w:spacing w:val="0"/>
          <w:kern w:val="2"/>
          <w:lang w:val="es-DO"/>
        </w:rPr>
      </w:pPr>
    </w:p>
    <w:p w14:paraId="0C417918"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Este premio tiene el objetivo de reconocer a los estudiantes que se destaquen por su dedicación al estudio, sus buenas calificaciones y un ejemplar comportamiento como una forma de reconocer el esfuerzo y dedicación a la excelencia académica.</w:t>
      </w:r>
    </w:p>
    <w:p w14:paraId="46CF54D3"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Beneficios:</w:t>
      </w:r>
      <w:r w:rsidRPr="00615F7D">
        <w:rPr>
          <w:rFonts w:eastAsia="Calibri"/>
          <w:b/>
          <w:bCs/>
          <w:spacing w:val="0"/>
          <w:kern w:val="2"/>
          <w:lang w:val="es-DO"/>
        </w:rPr>
        <w:t xml:space="preserve"> </w:t>
      </w:r>
      <w:r w:rsidRPr="00615F7D">
        <w:rPr>
          <w:rFonts w:eastAsia="Calibri"/>
          <w:spacing w:val="0"/>
          <w:kern w:val="2"/>
          <w:lang w:val="es-DO"/>
        </w:rPr>
        <w:t>Laptops, Certificados.</w:t>
      </w:r>
    </w:p>
    <w:p w14:paraId="1AF60AF5"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Cada año se organiza esta actividad para dar respuestas al esfuerzo, dedicación, perseverancia y constancia de los estudiantes meritorios convertidos en líderes para mejorar la práctica en el aula y por ende la calidad de la educación.</w:t>
      </w:r>
    </w:p>
    <w:p w14:paraId="6C0F067C" w14:textId="70ABE1B2"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Se eligieron un total de 39 Estudiantes (27 Femenino y 12 Masculino) para ser reconocidos con esta premiación. Les fueron otorgados certificados y 7 laptops a los índices más alto de toda la premiación, resultandos ganadores los siguientes </w:t>
      </w:r>
      <w:r w:rsidR="003D0906" w:rsidRPr="00615F7D">
        <w:rPr>
          <w:rFonts w:eastAsia="Calibri"/>
          <w:spacing w:val="0"/>
          <w:kern w:val="2"/>
          <w:lang w:val="es-DO"/>
        </w:rPr>
        <w:t>e</w:t>
      </w:r>
      <w:r w:rsidRPr="00615F7D">
        <w:rPr>
          <w:rFonts w:eastAsia="Calibri"/>
          <w:spacing w:val="0"/>
          <w:kern w:val="2"/>
          <w:lang w:val="es-DO"/>
        </w:rPr>
        <w:t xml:space="preserve">studiantes:  </w:t>
      </w:r>
    </w:p>
    <w:p w14:paraId="4FF73AF2" w14:textId="77777777" w:rsidR="00C073E8" w:rsidRPr="00615F7D" w:rsidRDefault="00C073E8" w:rsidP="008257D7">
      <w:pPr>
        <w:spacing w:line="360" w:lineRule="auto"/>
        <w:jc w:val="both"/>
        <w:rPr>
          <w:rFonts w:eastAsia="Calibri"/>
          <w:spacing w:val="0"/>
          <w:kern w:val="2"/>
          <w:lang w:val="es-DO"/>
        </w:rPr>
      </w:pPr>
    </w:p>
    <w:tbl>
      <w:tblPr>
        <w:tblW w:w="9142" w:type="dxa"/>
        <w:tblCellMar>
          <w:left w:w="70" w:type="dxa"/>
          <w:right w:w="70" w:type="dxa"/>
        </w:tblCellMar>
        <w:tblLook w:val="04A0" w:firstRow="1" w:lastRow="0" w:firstColumn="1" w:lastColumn="0" w:noHBand="0" w:noVBand="1"/>
      </w:tblPr>
      <w:tblGrid>
        <w:gridCol w:w="2430"/>
        <w:gridCol w:w="1541"/>
        <w:gridCol w:w="3537"/>
        <w:gridCol w:w="861"/>
        <w:gridCol w:w="773"/>
      </w:tblGrid>
      <w:tr w:rsidR="00CF55C0" w:rsidRPr="00CF55C0" w14:paraId="7CDA23E6" w14:textId="77777777" w:rsidTr="003D0906">
        <w:trPr>
          <w:trHeight w:val="232"/>
        </w:trPr>
        <w:tc>
          <w:tcPr>
            <w:tcW w:w="2430" w:type="dxa"/>
            <w:tcBorders>
              <w:top w:val="single" w:sz="4" w:space="0" w:color="auto"/>
              <w:left w:val="single" w:sz="4" w:space="0" w:color="auto"/>
              <w:bottom w:val="single" w:sz="8" w:space="0" w:color="000000"/>
              <w:right w:val="nil"/>
            </w:tcBorders>
            <w:shd w:val="clear" w:color="auto" w:fill="8EAADB" w:themeFill="accent1" w:themeFillTint="99"/>
            <w:noWrap/>
            <w:vAlign w:val="center"/>
            <w:hideMark/>
          </w:tcPr>
          <w:p w14:paraId="1778A6B4"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CARRERA</w:t>
            </w:r>
          </w:p>
        </w:tc>
        <w:tc>
          <w:tcPr>
            <w:tcW w:w="1541" w:type="dxa"/>
            <w:tcBorders>
              <w:top w:val="single" w:sz="4" w:space="0" w:color="auto"/>
              <w:left w:val="nil"/>
              <w:bottom w:val="single" w:sz="8" w:space="0" w:color="000000"/>
              <w:right w:val="nil"/>
            </w:tcBorders>
            <w:shd w:val="clear" w:color="auto" w:fill="8EAADB" w:themeFill="accent1" w:themeFillTint="99"/>
            <w:noWrap/>
            <w:vAlign w:val="center"/>
            <w:hideMark/>
          </w:tcPr>
          <w:p w14:paraId="0AA01133"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MATRICULA</w:t>
            </w:r>
          </w:p>
        </w:tc>
        <w:tc>
          <w:tcPr>
            <w:tcW w:w="3537" w:type="dxa"/>
            <w:tcBorders>
              <w:top w:val="single" w:sz="4" w:space="0" w:color="auto"/>
              <w:left w:val="nil"/>
              <w:bottom w:val="single" w:sz="8" w:space="0" w:color="000000"/>
              <w:right w:val="nil"/>
            </w:tcBorders>
            <w:shd w:val="clear" w:color="auto" w:fill="8EAADB" w:themeFill="accent1" w:themeFillTint="99"/>
            <w:noWrap/>
            <w:vAlign w:val="center"/>
            <w:hideMark/>
          </w:tcPr>
          <w:p w14:paraId="39C081C8"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NOMBRE</w:t>
            </w:r>
          </w:p>
        </w:tc>
        <w:tc>
          <w:tcPr>
            <w:tcW w:w="861" w:type="dxa"/>
            <w:tcBorders>
              <w:top w:val="single" w:sz="4" w:space="0" w:color="auto"/>
              <w:left w:val="nil"/>
              <w:bottom w:val="single" w:sz="8" w:space="0" w:color="000000"/>
              <w:right w:val="nil"/>
            </w:tcBorders>
            <w:shd w:val="clear" w:color="auto" w:fill="8EAADB" w:themeFill="accent1" w:themeFillTint="99"/>
            <w:noWrap/>
            <w:vAlign w:val="center"/>
            <w:hideMark/>
          </w:tcPr>
          <w:p w14:paraId="293FAE99"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ACUM</w:t>
            </w:r>
          </w:p>
        </w:tc>
        <w:tc>
          <w:tcPr>
            <w:tcW w:w="773" w:type="dxa"/>
            <w:tcBorders>
              <w:top w:val="single" w:sz="4" w:space="0" w:color="auto"/>
              <w:left w:val="nil"/>
              <w:bottom w:val="single" w:sz="8" w:space="0" w:color="000000"/>
              <w:right w:val="single" w:sz="4" w:space="0" w:color="auto"/>
            </w:tcBorders>
            <w:shd w:val="clear" w:color="auto" w:fill="8EAADB" w:themeFill="accent1" w:themeFillTint="99"/>
            <w:vAlign w:val="center"/>
            <w:hideMark/>
          </w:tcPr>
          <w:p w14:paraId="0B19EE5D"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BASE 100</w:t>
            </w:r>
          </w:p>
        </w:tc>
      </w:tr>
      <w:tr w:rsidR="00CF55C0" w:rsidRPr="00CF55C0" w14:paraId="5AFA6597" w14:textId="77777777" w:rsidTr="00C073E8">
        <w:trPr>
          <w:trHeight w:val="245"/>
        </w:trPr>
        <w:tc>
          <w:tcPr>
            <w:tcW w:w="2430" w:type="dxa"/>
            <w:tcBorders>
              <w:top w:val="nil"/>
              <w:left w:val="single" w:sz="4" w:space="0" w:color="auto"/>
              <w:bottom w:val="nil"/>
              <w:right w:val="nil"/>
            </w:tcBorders>
            <w:shd w:val="clear" w:color="D9D9D9" w:fill="D9D9D9"/>
            <w:noWrap/>
            <w:vAlign w:val="bottom"/>
            <w:hideMark/>
          </w:tcPr>
          <w:p w14:paraId="57A01EA5"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Gastronomía</w:t>
            </w:r>
          </w:p>
        </w:tc>
        <w:tc>
          <w:tcPr>
            <w:tcW w:w="1541" w:type="dxa"/>
            <w:tcBorders>
              <w:top w:val="nil"/>
              <w:left w:val="nil"/>
              <w:bottom w:val="nil"/>
              <w:right w:val="nil"/>
            </w:tcBorders>
            <w:shd w:val="clear" w:color="D9D9D9" w:fill="D9D9D9"/>
            <w:noWrap/>
            <w:vAlign w:val="bottom"/>
            <w:hideMark/>
          </w:tcPr>
          <w:p w14:paraId="34C495F4"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2022-1069</w:t>
            </w:r>
          </w:p>
        </w:tc>
        <w:tc>
          <w:tcPr>
            <w:tcW w:w="3537" w:type="dxa"/>
            <w:tcBorders>
              <w:top w:val="nil"/>
              <w:left w:val="nil"/>
              <w:bottom w:val="nil"/>
              <w:right w:val="nil"/>
            </w:tcBorders>
            <w:shd w:val="clear" w:color="D9D9D9" w:fill="D9D9D9"/>
            <w:noWrap/>
            <w:vAlign w:val="bottom"/>
            <w:hideMark/>
          </w:tcPr>
          <w:p w14:paraId="74B98EB3"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Isi</w:t>
            </w:r>
            <w:proofErr w:type="spellEnd"/>
            <w:r w:rsidRPr="00615F7D">
              <w:rPr>
                <w:rFonts w:eastAsia="Calibri"/>
                <w:spacing w:val="0"/>
                <w:kern w:val="2"/>
                <w:lang w:val="es-DO"/>
              </w:rPr>
              <w:t xml:space="preserve"> Melanie Velázquez Matos</w:t>
            </w:r>
          </w:p>
        </w:tc>
        <w:tc>
          <w:tcPr>
            <w:tcW w:w="861" w:type="dxa"/>
            <w:tcBorders>
              <w:top w:val="nil"/>
              <w:left w:val="nil"/>
              <w:bottom w:val="nil"/>
              <w:right w:val="nil"/>
            </w:tcBorders>
            <w:shd w:val="clear" w:color="D9D9D9" w:fill="D9D9D9"/>
            <w:noWrap/>
            <w:vAlign w:val="bottom"/>
            <w:hideMark/>
          </w:tcPr>
          <w:p w14:paraId="0DA459CC"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3.8432</w:t>
            </w:r>
          </w:p>
        </w:tc>
        <w:tc>
          <w:tcPr>
            <w:tcW w:w="773" w:type="dxa"/>
            <w:tcBorders>
              <w:top w:val="nil"/>
              <w:left w:val="nil"/>
              <w:bottom w:val="nil"/>
              <w:right w:val="single" w:sz="4" w:space="0" w:color="auto"/>
            </w:tcBorders>
            <w:shd w:val="clear" w:color="D9D9D9" w:fill="D9D9D9"/>
            <w:noWrap/>
            <w:vAlign w:val="bottom"/>
            <w:hideMark/>
          </w:tcPr>
          <w:p w14:paraId="7515A8D2"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96</w:t>
            </w:r>
          </w:p>
        </w:tc>
      </w:tr>
      <w:tr w:rsidR="00CF55C0" w:rsidRPr="00CF55C0" w14:paraId="260C889B" w14:textId="77777777" w:rsidTr="00C073E8">
        <w:trPr>
          <w:trHeight w:val="245"/>
        </w:trPr>
        <w:tc>
          <w:tcPr>
            <w:tcW w:w="2430" w:type="dxa"/>
            <w:tcBorders>
              <w:top w:val="nil"/>
              <w:left w:val="single" w:sz="4" w:space="0" w:color="auto"/>
              <w:bottom w:val="nil"/>
              <w:right w:val="nil"/>
            </w:tcBorders>
            <w:shd w:val="clear" w:color="auto" w:fill="auto"/>
            <w:noWrap/>
            <w:vAlign w:val="bottom"/>
            <w:hideMark/>
          </w:tcPr>
          <w:p w14:paraId="531841DF"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Diseño de Modas</w:t>
            </w:r>
          </w:p>
        </w:tc>
        <w:tc>
          <w:tcPr>
            <w:tcW w:w="1541" w:type="dxa"/>
            <w:tcBorders>
              <w:top w:val="nil"/>
              <w:left w:val="nil"/>
              <w:bottom w:val="nil"/>
              <w:right w:val="nil"/>
            </w:tcBorders>
            <w:shd w:val="clear" w:color="auto" w:fill="auto"/>
            <w:noWrap/>
            <w:vAlign w:val="bottom"/>
            <w:hideMark/>
          </w:tcPr>
          <w:p w14:paraId="64A3F70E"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2022-0434</w:t>
            </w:r>
          </w:p>
        </w:tc>
        <w:tc>
          <w:tcPr>
            <w:tcW w:w="3537" w:type="dxa"/>
            <w:tcBorders>
              <w:top w:val="nil"/>
              <w:left w:val="nil"/>
              <w:bottom w:val="nil"/>
              <w:right w:val="nil"/>
            </w:tcBorders>
            <w:shd w:val="clear" w:color="auto" w:fill="auto"/>
            <w:noWrap/>
            <w:vAlign w:val="bottom"/>
            <w:hideMark/>
          </w:tcPr>
          <w:p w14:paraId="0149B546"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Yisneiri</w:t>
            </w:r>
            <w:proofErr w:type="spellEnd"/>
            <w:r w:rsidRPr="00615F7D">
              <w:rPr>
                <w:rFonts w:eastAsia="Calibri"/>
                <w:spacing w:val="0"/>
                <w:kern w:val="2"/>
                <w:lang w:val="es-DO"/>
              </w:rPr>
              <w:t xml:space="preserve"> Fernández De Jesús</w:t>
            </w:r>
          </w:p>
        </w:tc>
        <w:tc>
          <w:tcPr>
            <w:tcW w:w="861" w:type="dxa"/>
            <w:tcBorders>
              <w:top w:val="nil"/>
              <w:left w:val="nil"/>
              <w:bottom w:val="nil"/>
              <w:right w:val="nil"/>
            </w:tcBorders>
            <w:shd w:val="clear" w:color="auto" w:fill="auto"/>
            <w:noWrap/>
            <w:vAlign w:val="bottom"/>
            <w:hideMark/>
          </w:tcPr>
          <w:p w14:paraId="03BBE219"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3.8145</w:t>
            </w:r>
          </w:p>
        </w:tc>
        <w:tc>
          <w:tcPr>
            <w:tcW w:w="773" w:type="dxa"/>
            <w:tcBorders>
              <w:top w:val="nil"/>
              <w:left w:val="nil"/>
              <w:bottom w:val="nil"/>
              <w:right w:val="single" w:sz="4" w:space="0" w:color="auto"/>
            </w:tcBorders>
            <w:shd w:val="clear" w:color="auto" w:fill="auto"/>
            <w:noWrap/>
            <w:vAlign w:val="bottom"/>
            <w:hideMark/>
          </w:tcPr>
          <w:p w14:paraId="59DD9E3E"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95</w:t>
            </w:r>
          </w:p>
        </w:tc>
      </w:tr>
      <w:tr w:rsidR="00CF55C0" w:rsidRPr="00CF55C0" w14:paraId="69949926" w14:textId="77777777" w:rsidTr="00C073E8">
        <w:trPr>
          <w:trHeight w:val="245"/>
        </w:trPr>
        <w:tc>
          <w:tcPr>
            <w:tcW w:w="2430" w:type="dxa"/>
            <w:tcBorders>
              <w:top w:val="nil"/>
              <w:left w:val="single" w:sz="4" w:space="0" w:color="auto"/>
              <w:bottom w:val="nil"/>
              <w:right w:val="nil"/>
            </w:tcBorders>
            <w:shd w:val="clear" w:color="D9D9D9" w:fill="D9D9D9"/>
            <w:noWrap/>
            <w:vAlign w:val="bottom"/>
            <w:hideMark/>
          </w:tcPr>
          <w:p w14:paraId="49E15689"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Panadería y Repostería</w:t>
            </w:r>
          </w:p>
        </w:tc>
        <w:tc>
          <w:tcPr>
            <w:tcW w:w="1541" w:type="dxa"/>
            <w:tcBorders>
              <w:top w:val="nil"/>
              <w:left w:val="nil"/>
              <w:bottom w:val="nil"/>
              <w:right w:val="nil"/>
            </w:tcBorders>
            <w:shd w:val="clear" w:color="D9D9D9" w:fill="D9D9D9"/>
            <w:noWrap/>
            <w:vAlign w:val="bottom"/>
            <w:hideMark/>
          </w:tcPr>
          <w:p w14:paraId="64C19065"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2022-1186</w:t>
            </w:r>
          </w:p>
        </w:tc>
        <w:tc>
          <w:tcPr>
            <w:tcW w:w="3537" w:type="dxa"/>
            <w:tcBorders>
              <w:top w:val="nil"/>
              <w:left w:val="nil"/>
              <w:bottom w:val="nil"/>
              <w:right w:val="nil"/>
            </w:tcBorders>
            <w:shd w:val="clear" w:color="D9D9D9" w:fill="D9D9D9"/>
            <w:noWrap/>
            <w:vAlign w:val="bottom"/>
            <w:hideMark/>
          </w:tcPr>
          <w:p w14:paraId="70CD6F98"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María Dolores Jiménez</w:t>
            </w:r>
          </w:p>
        </w:tc>
        <w:tc>
          <w:tcPr>
            <w:tcW w:w="861" w:type="dxa"/>
            <w:tcBorders>
              <w:top w:val="nil"/>
              <w:left w:val="nil"/>
              <w:bottom w:val="nil"/>
              <w:right w:val="nil"/>
            </w:tcBorders>
            <w:shd w:val="clear" w:color="D9D9D9" w:fill="D9D9D9"/>
            <w:noWrap/>
            <w:vAlign w:val="bottom"/>
            <w:hideMark/>
          </w:tcPr>
          <w:p w14:paraId="143F128E"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3.8021</w:t>
            </w:r>
          </w:p>
        </w:tc>
        <w:tc>
          <w:tcPr>
            <w:tcW w:w="773" w:type="dxa"/>
            <w:tcBorders>
              <w:top w:val="nil"/>
              <w:left w:val="nil"/>
              <w:bottom w:val="nil"/>
              <w:right w:val="single" w:sz="4" w:space="0" w:color="auto"/>
            </w:tcBorders>
            <w:shd w:val="clear" w:color="D9D9D9" w:fill="D9D9D9"/>
            <w:noWrap/>
            <w:vAlign w:val="bottom"/>
            <w:hideMark/>
          </w:tcPr>
          <w:p w14:paraId="52B7A07C"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95</w:t>
            </w:r>
          </w:p>
        </w:tc>
      </w:tr>
      <w:tr w:rsidR="00CF55C0" w:rsidRPr="00CF55C0" w14:paraId="1BBDAB78" w14:textId="77777777" w:rsidTr="00C073E8">
        <w:trPr>
          <w:trHeight w:val="230"/>
        </w:trPr>
        <w:tc>
          <w:tcPr>
            <w:tcW w:w="2430" w:type="dxa"/>
            <w:tcBorders>
              <w:top w:val="nil"/>
              <w:left w:val="single" w:sz="4" w:space="0" w:color="auto"/>
              <w:bottom w:val="nil"/>
              <w:right w:val="nil"/>
            </w:tcBorders>
            <w:shd w:val="clear" w:color="auto" w:fill="auto"/>
            <w:noWrap/>
            <w:vAlign w:val="bottom"/>
            <w:hideMark/>
          </w:tcPr>
          <w:p w14:paraId="04C43A6C"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Diseño Gráfico</w:t>
            </w:r>
          </w:p>
        </w:tc>
        <w:tc>
          <w:tcPr>
            <w:tcW w:w="1541" w:type="dxa"/>
            <w:tcBorders>
              <w:top w:val="nil"/>
              <w:left w:val="nil"/>
              <w:bottom w:val="nil"/>
              <w:right w:val="nil"/>
            </w:tcBorders>
            <w:shd w:val="clear" w:color="auto" w:fill="auto"/>
            <w:noWrap/>
            <w:vAlign w:val="bottom"/>
            <w:hideMark/>
          </w:tcPr>
          <w:p w14:paraId="7701FF1F"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2022-1160</w:t>
            </w:r>
          </w:p>
        </w:tc>
        <w:tc>
          <w:tcPr>
            <w:tcW w:w="3537" w:type="dxa"/>
            <w:tcBorders>
              <w:top w:val="nil"/>
              <w:left w:val="nil"/>
              <w:bottom w:val="nil"/>
              <w:right w:val="nil"/>
            </w:tcBorders>
            <w:shd w:val="clear" w:color="auto" w:fill="auto"/>
            <w:noWrap/>
            <w:vAlign w:val="bottom"/>
            <w:hideMark/>
          </w:tcPr>
          <w:p w14:paraId="22A549D1"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Sairi</w:t>
            </w:r>
            <w:proofErr w:type="spellEnd"/>
            <w:r w:rsidRPr="00615F7D">
              <w:rPr>
                <w:rFonts w:eastAsia="Calibri"/>
                <w:spacing w:val="0"/>
                <w:kern w:val="2"/>
                <w:lang w:val="es-DO"/>
              </w:rPr>
              <w:t xml:space="preserve"> López Cepeda</w:t>
            </w:r>
          </w:p>
        </w:tc>
        <w:tc>
          <w:tcPr>
            <w:tcW w:w="861" w:type="dxa"/>
            <w:tcBorders>
              <w:top w:val="nil"/>
              <w:left w:val="nil"/>
              <w:bottom w:val="nil"/>
              <w:right w:val="nil"/>
            </w:tcBorders>
            <w:shd w:val="clear" w:color="auto" w:fill="auto"/>
            <w:noWrap/>
            <w:vAlign w:val="bottom"/>
            <w:hideMark/>
          </w:tcPr>
          <w:p w14:paraId="3A0D8CA6"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3.7883</w:t>
            </w:r>
          </w:p>
        </w:tc>
        <w:tc>
          <w:tcPr>
            <w:tcW w:w="773" w:type="dxa"/>
            <w:tcBorders>
              <w:top w:val="nil"/>
              <w:left w:val="nil"/>
              <w:bottom w:val="nil"/>
              <w:right w:val="single" w:sz="4" w:space="0" w:color="auto"/>
            </w:tcBorders>
            <w:shd w:val="clear" w:color="auto" w:fill="auto"/>
            <w:noWrap/>
            <w:vAlign w:val="bottom"/>
            <w:hideMark/>
          </w:tcPr>
          <w:p w14:paraId="34D99F36"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95</w:t>
            </w:r>
          </w:p>
        </w:tc>
      </w:tr>
      <w:tr w:rsidR="00CF55C0" w:rsidRPr="00CF55C0" w14:paraId="4F07A523" w14:textId="77777777" w:rsidTr="00C073E8">
        <w:trPr>
          <w:trHeight w:val="245"/>
        </w:trPr>
        <w:tc>
          <w:tcPr>
            <w:tcW w:w="2430" w:type="dxa"/>
            <w:tcBorders>
              <w:top w:val="nil"/>
              <w:left w:val="single" w:sz="4" w:space="0" w:color="auto"/>
              <w:bottom w:val="nil"/>
              <w:right w:val="nil"/>
            </w:tcBorders>
            <w:shd w:val="clear" w:color="D9D9D9" w:fill="D9D9D9"/>
            <w:noWrap/>
            <w:vAlign w:val="bottom"/>
            <w:hideMark/>
          </w:tcPr>
          <w:p w14:paraId="5667CDB2"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Desarrollo de Software</w:t>
            </w:r>
          </w:p>
        </w:tc>
        <w:tc>
          <w:tcPr>
            <w:tcW w:w="1541" w:type="dxa"/>
            <w:tcBorders>
              <w:top w:val="nil"/>
              <w:left w:val="nil"/>
              <w:bottom w:val="nil"/>
              <w:right w:val="nil"/>
            </w:tcBorders>
            <w:shd w:val="clear" w:color="D9D9D9" w:fill="D9D9D9"/>
            <w:noWrap/>
            <w:vAlign w:val="bottom"/>
            <w:hideMark/>
          </w:tcPr>
          <w:p w14:paraId="674AFADB"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2022-0262</w:t>
            </w:r>
          </w:p>
        </w:tc>
        <w:tc>
          <w:tcPr>
            <w:tcW w:w="3537" w:type="dxa"/>
            <w:tcBorders>
              <w:top w:val="nil"/>
              <w:left w:val="nil"/>
              <w:bottom w:val="nil"/>
              <w:right w:val="nil"/>
            </w:tcBorders>
            <w:shd w:val="clear" w:color="D9D9D9" w:fill="D9D9D9"/>
            <w:noWrap/>
            <w:vAlign w:val="bottom"/>
            <w:hideMark/>
          </w:tcPr>
          <w:p w14:paraId="4286918E"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Oneiry</w:t>
            </w:r>
            <w:proofErr w:type="spellEnd"/>
            <w:r w:rsidRPr="00615F7D">
              <w:rPr>
                <w:rFonts w:eastAsia="Calibri"/>
                <w:spacing w:val="0"/>
                <w:kern w:val="2"/>
                <w:lang w:val="es-DO"/>
              </w:rPr>
              <w:t xml:space="preserve"> </w:t>
            </w:r>
            <w:proofErr w:type="spellStart"/>
            <w:r w:rsidRPr="00615F7D">
              <w:rPr>
                <w:rFonts w:eastAsia="Calibri"/>
                <w:spacing w:val="0"/>
                <w:kern w:val="2"/>
                <w:lang w:val="es-DO"/>
              </w:rPr>
              <w:t>Aimee</w:t>
            </w:r>
            <w:proofErr w:type="spellEnd"/>
            <w:r w:rsidRPr="00615F7D">
              <w:rPr>
                <w:rFonts w:eastAsia="Calibri"/>
                <w:spacing w:val="0"/>
                <w:kern w:val="2"/>
                <w:lang w:val="es-DO"/>
              </w:rPr>
              <w:t xml:space="preserve"> Germán </w:t>
            </w:r>
            <w:proofErr w:type="spellStart"/>
            <w:r w:rsidRPr="00615F7D">
              <w:rPr>
                <w:rFonts w:eastAsia="Calibri"/>
                <w:spacing w:val="0"/>
                <w:kern w:val="2"/>
                <w:lang w:val="es-DO"/>
              </w:rPr>
              <w:t>Estevez</w:t>
            </w:r>
            <w:proofErr w:type="spellEnd"/>
          </w:p>
        </w:tc>
        <w:tc>
          <w:tcPr>
            <w:tcW w:w="861" w:type="dxa"/>
            <w:tcBorders>
              <w:top w:val="nil"/>
              <w:left w:val="nil"/>
              <w:bottom w:val="nil"/>
              <w:right w:val="nil"/>
            </w:tcBorders>
            <w:shd w:val="clear" w:color="D9D9D9" w:fill="D9D9D9"/>
            <w:noWrap/>
            <w:vAlign w:val="bottom"/>
            <w:hideMark/>
          </w:tcPr>
          <w:p w14:paraId="3F8AC0F0"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3.7822</w:t>
            </w:r>
          </w:p>
        </w:tc>
        <w:tc>
          <w:tcPr>
            <w:tcW w:w="773" w:type="dxa"/>
            <w:tcBorders>
              <w:top w:val="nil"/>
              <w:left w:val="nil"/>
              <w:bottom w:val="nil"/>
              <w:right w:val="single" w:sz="4" w:space="0" w:color="auto"/>
            </w:tcBorders>
            <w:shd w:val="clear" w:color="D9D9D9" w:fill="D9D9D9"/>
            <w:noWrap/>
            <w:vAlign w:val="bottom"/>
            <w:hideMark/>
          </w:tcPr>
          <w:p w14:paraId="4918948C"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95</w:t>
            </w:r>
          </w:p>
        </w:tc>
      </w:tr>
      <w:tr w:rsidR="00CF55C0" w:rsidRPr="00CF55C0" w14:paraId="49A8B576" w14:textId="77777777" w:rsidTr="00C073E8">
        <w:trPr>
          <w:trHeight w:val="245"/>
        </w:trPr>
        <w:tc>
          <w:tcPr>
            <w:tcW w:w="2430" w:type="dxa"/>
            <w:tcBorders>
              <w:top w:val="nil"/>
              <w:left w:val="single" w:sz="4" w:space="0" w:color="auto"/>
              <w:bottom w:val="nil"/>
              <w:right w:val="nil"/>
            </w:tcBorders>
            <w:shd w:val="clear" w:color="auto" w:fill="auto"/>
            <w:noWrap/>
            <w:vAlign w:val="bottom"/>
            <w:hideMark/>
          </w:tcPr>
          <w:p w14:paraId="7357073A"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Higiene Dental</w:t>
            </w:r>
          </w:p>
        </w:tc>
        <w:tc>
          <w:tcPr>
            <w:tcW w:w="1541" w:type="dxa"/>
            <w:tcBorders>
              <w:top w:val="nil"/>
              <w:left w:val="nil"/>
              <w:bottom w:val="nil"/>
              <w:right w:val="nil"/>
            </w:tcBorders>
            <w:shd w:val="clear" w:color="auto" w:fill="auto"/>
            <w:noWrap/>
            <w:vAlign w:val="bottom"/>
            <w:hideMark/>
          </w:tcPr>
          <w:p w14:paraId="6CBD4244"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2022-0170</w:t>
            </w:r>
          </w:p>
        </w:tc>
        <w:tc>
          <w:tcPr>
            <w:tcW w:w="3537" w:type="dxa"/>
            <w:tcBorders>
              <w:top w:val="nil"/>
              <w:left w:val="nil"/>
              <w:bottom w:val="nil"/>
              <w:right w:val="nil"/>
            </w:tcBorders>
            <w:shd w:val="clear" w:color="auto" w:fill="auto"/>
            <w:noWrap/>
            <w:vAlign w:val="bottom"/>
            <w:hideMark/>
          </w:tcPr>
          <w:p w14:paraId="33A410D5"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Nicaury</w:t>
            </w:r>
            <w:proofErr w:type="spellEnd"/>
            <w:r w:rsidRPr="00615F7D">
              <w:rPr>
                <w:rFonts w:eastAsia="Calibri"/>
                <w:spacing w:val="0"/>
                <w:kern w:val="2"/>
                <w:lang w:val="es-DO"/>
              </w:rPr>
              <w:t xml:space="preserve"> Mora Rodríguez</w:t>
            </w:r>
          </w:p>
        </w:tc>
        <w:tc>
          <w:tcPr>
            <w:tcW w:w="861" w:type="dxa"/>
            <w:tcBorders>
              <w:top w:val="nil"/>
              <w:left w:val="nil"/>
              <w:bottom w:val="nil"/>
              <w:right w:val="nil"/>
            </w:tcBorders>
            <w:shd w:val="clear" w:color="auto" w:fill="auto"/>
            <w:noWrap/>
            <w:vAlign w:val="bottom"/>
            <w:hideMark/>
          </w:tcPr>
          <w:p w14:paraId="38268509"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3.7816</w:t>
            </w:r>
          </w:p>
        </w:tc>
        <w:tc>
          <w:tcPr>
            <w:tcW w:w="773" w:type="dxa"/>
            <w:tcBorders>
              <w:top w:val="nil"/>
              <w:left w:val="nil"/>
              <w:bottom w:val="nil"/>
              <w:right w:val="single" w:sz="4" w:space="0" w:color="auto"/>
            </w:tcBorders>
            <w:shd w:val="clear" w:color="auto" w:fill="auto"/>
            <w:noWrap/>
            <w:vAlign w:val="bottom"/>
            <w:hideMark/>
          </w:tcPr>
          <w:p w14:paraId="38CA72F3"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95</w:t>
            </w:r>
          </w:p>
        </w:tc>
      </w:tr>
      <w:tr w:rsidR="008257D7" w:rsidRPr="00CF55C0" w14:paraId="664BF84F" w14:textId="77777777" w:rsidTr="00C073E8">
        <w:trPr>
          <w:trHeight w:val="245"/>
        </w:trPr>
        <w:tc>
          <w:tcPr>
            <w:tcW w:w="2430" w:type="dxa"/>
            <w:tcBorders>
              <w:top w:val="nil"/>
              <w:left w:val="single" w:sz="4" w:space="0" w:color="auto"/>
              <w:bottom w:val="single" w:sz="4" w:space="0" w:color="auto"/>
              <w:right w:val="nil"/>
            </w:tcBorders>
            <w:shd w:val="clear" w:color="auto" w:fill="auto"/>
            <w:noWrap/>
            <w:vAlign w:val="bottom"/>
            <w:hideMark/>
          </w:tcPr>
          <w:p w14:paraId="684639E5"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Enfermería</w:t>
            </w:r>
          </w:p>
        </w:tc>
        <w:tc>
          <w:tcPr>
            <w:tcW w:w="1541" w:type="dxa"/>
            <w:tcBorders>
              <w:top w:val="nil"/>
              <w:left w:val="nil"/>
              <w:bottom w:val="single" w:sz="4" w:space="0" w:color="auto"/>
              <w:right w:val="nil"/>
            </w:tcBorders>
            <w:shd w:val="clear" w:color="auto" w:fill="auto"/>
            <w:noWrap/>
            <w:vAlign w:val="bottom"/>
            <w:hideMark/>
          </w:tcPr>
          <w:p w14:paraId="6927F1B6" w14:textId="77777777" w:rsidR="008257D7" w:rsidRPr="00615F7D" w:rsidRDefault="008257D7" w:rsidP="008257D7">
            <w:pPr>
              <w:spacing w:line="360" w:lineRule="auto"/>
              <w:rPr>
                <w:rFonts w:eastAsia="Calibri"/>
                <w:spacing w:val="0"/>
                <w:kern w:val="2"/>
                <w:lang w:val="es-DO"/>
              </w:rPr>
            </w:pPr>
            <w:r w:rsidRPr="00615F7D">
              <w:rPr>
                <w:rFonts w:eastAsia="Calibri"/>
                <w:spacing w:val="0"/>
                <w:kern w:val="2"/>
                <w:lang w:val="es-DO"/>
              </w:rPr>
              <w:t>2022-0045</w:t>
            </w:r>
          </w:p>
        </w:tc>
        <w:tc>
          <w:tcPr>
            <w:tcW w:w="3537" w:type="dxa"/>
            <w:tcBorders>
              <w:top w:val="nil"/>
              <w:left w:val="nil"/>
              <w:bottom w:val="single" w:sz="4" w:space="0" w:color="auto"/>
              <w:right w:val="nil"/>
            </w:tcBorders>
            <w:shd w:val="clear" w:color="auto" w:fill="auto"/>
            <w:noWrap/>
            <w:vAlign w:val="bottom"/>
            <w:hideMark/>
          </w:tcPr>
          <w:p w14:paraId="3C70C60F" w14:textId="77777777" w:rsidR="008257D7" w:rsidRPr="00615F7D" w:rsidRDefault="008257D7" w:rsidP="008257D7">
            <w:pPr>
              <w:spacing w:line="360" w:lineRule="auto"/>
              <w:rPr>
                <w:rFonts w:eastAsia="Calibri"/>
                <w:spacing w:val="0"/>
                <w:kern w:val="2"/>
                <w:lang w:val="es-DO"/>
              </w:rPr>
            </w:pPr>
            <w:proofErr w:type="spellStart"/>
            <w:r w:rsidRPr="00615F7D">
              <w:rPr>
                <w:rFonts w:eastAsia="Calibri"/>
                <w:spacing w:val="0"/>
                <w:kern w:val="2"/>
                <w:lang w:val="es-DO"/>
              </w:rPr>
              <w:t>Katerine</w:t>
            </w:r>
            <w:proofErr w:type="spellEnd"/>
            <w:r w:rsidRPr="00615F7D">
              <w:rPr>
                <w:rFonts w:eastAsia="Calibri"/>
                <w:spacing w:val="0"/>
                <w:kern w:val="2"/>
                <w:lang w:val="es-DO"/>
              </w:rPr>
              <w:t xml:space="preserve"> Lisbeth Peña Martínez</w:t>
            </w:r>
          </w:p>
        </w:tc>
        <w:tc>
          <w:tcPr>
            <w:tcW w:w="861" w:type="dxa"/>
            <w:tcBorders>
              <w:top w:val="nil"/>
              <w:left w:val="nil"/>
              <w:bottom w:val="single" w:sz="4" w:space="0" w:color="auto"/>
              <w:right w:val="nil"/>
            </w:tcBorders>
            <w:shd w:val="clear" w:color="auto" w:fill="auto"/>
            <w:noWrap/>
            <w:vAlign w:val="bottom"/>
            <w:hideMark/>
          </w:tcPr>
          <w:p w14:paraId="4D6AF95A"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3.7687</w:t>
            </w:r>
          </w:p>
        </w:tc>
        <w:tc>
          <w:tcPr>
            <w:tcW w:w="773" w:type="dxa"/>
            <w:tcBorders>
              <w:top w:val="nil"/>
              <w:left w:val="nil"/>
              <w:bottom w:val="single" w:sz="4" w:space="0" w:color="auto"/>
              <w:right w:val="single" w:sz="4" w:space="0" w:color="auto"/>
            </w:tcBorders>
            <w:shd w:val="clear" w:color="auto" w:fill="auto"/>
            <w:noWrap/>
            <w:vAlign w:val="bottom"/>
            <w:hideMark/>
          </w:tcPr>
          <w:p w14:paraId="1BECCB9D" w14:textId="77777777" w:rsidR="008257D7" w:rsidRPr="00615F7D" w:rsidRDefault="008257D7" w:rsidP="008257D7">
            <w:pPr>
              <w:spacing w:line="360" w:lineRule="auto"/>
              <w:jc w:val="center"/>
              <w:rPr>
                <w:rFonts w:eastAsia="Calibri"/>
                <w:spacing w:val="0"/>
                <w:kern w:val="2"/>
                <w:lang w:val="es-DO"/>
              </w:rPr>
            </w:pPr>
            <w:r w:rsidRPr="00615F7D">
              <w:rPr>
                <w:rFonts w:eastAsia="Calibri"/>
                <w:spacing w:val="0"/>
                <w:kern w:val="2"/>
                <w:lang w:val="es-DO"/>
              </w:rPr>
              <w:t>94</w:t>
            </w:r>
          </w:p>
        </w:tc>
      </w:tr>
    </w:tbl>
    <w:p w14:paraId="0B81EA56" w14:textId="77777777" w:rsidR="008257D7" w:rsidRDefault="008257D7" w:rsidP="008257D7">
      <w:pPr>
        <w:spacing w:line="360" w:lineRule="auto"/>
        <w:jc w:val="both"/>
        <w:rPr>
          <w:rFonts w:eastAsia="Calibri"/>
          <w:spacing w:val="0"/>
          <w:kern w:val="2"/>
          <w:lang w:val="es-DO"/>
        </w:rPr>
      </w:pPr>
    </w:p>
    <w:p w14:paraId="23886EC0" w14:textId="77777777" w:rsidR="004846F9" w:rsidRPr="00615F7D" w:rsidRDefault="004846F9" w:rsidP="008257D7">
      <w:pPr>
        <w:spacing w:line="360" w:lineRule="auto"/>
        <w:jc w:val="both"/>
        <w:rPr>
          <w:rFonts w:eastAsia="Calibri"/>
          <w:spacing w:val="0"/>
          <w:kern w:val="2"/>
          <w:lang w:val="es-DO"/>
        </w:rPr>
      </w:pPr>
    </w:p>
    <w:p w14:paraId="12078D7B"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Esta actividad tuvo un costo de RD$20,000.00 también contó con la donación de Laptops de parte del Banco del Reservas.</w:t>
      </w:r>
    </w:p>
    <w:p w14:paraId="46CB6FEA" w14:textId="77777777" w:rsidR="008257D7" w:rsidRPr="00615F7D" w:rsidRDefault="008257D7" w:rsidP="008257D7">
      <w:pPr>
        <w:spacing w:line="360" w:lineRule="auto"/>
        <w:rPr>
          <w:rFonts w:eastAsia="Calibri"/>
          <w:bCs/>
          <w:spacing w:val="0"/>
          <w:kern w:val="2"/>
          <w:lang w:val="es-DO"/>
        </w:rPr>
      </w:pPr>
      <w:r w:rsidRPr="00615F7D">
        <w:rPr>
          <w:rFonts w:eastAsia="Calibri"/>
          <w:bCs/>
          <w:spacing w:val="0"/>
          <w:kern w:val="2"/>
          <w:lang w:val="es-DO"/>
        </w:rPr>
        <w:t>División Arte y Cultura ITSC</w:t>
      </w:r>
    </w:p>
    <w:p w14:paraId="059141BF" w14:textId="77777777"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Taller de Identidad Musical Dominicana</w:t>
      </w:r>
      <w:r w:rsidRPr="00615F7D">
        <w:rPr>
          <w:rFonts w:eastAsia="Calibri"/>
          <w:b/>
          <w:bCs/>
          <w:spacing w:val="0"/>
          <w:kern w:val="2"/>
          <w:lang w:val="es-DO"/>
        </w:rPr>
        <w:t>,</w:t>
      </w:r>
      <w:r w:rsidRPr="00615F7D">
        <w:rPr>
          <w:rFonts w:eastAsia="Calibri"/>
          <w:spacing w:val="0"/>
          <w:kern w:val="2"/>
          <w:lang w:val="es-DO"/>
        </w:rPr>
        <w:t xml:space="preserve"> el cual fue impartido por el Maestro Raúl Sánchez. Este taller fue proporcionado para todos los estudiantes del Instituto Técnico Superior Comunitario y las diferentes agrupaciones que están en el área cultural, para inculcarles enseñanzas identitarias de la música dominicana. De igual manera presentó la obra teatral “Grito de Independencia”, como parte de las actividades realizadas, en nuestra institución, con motivo del 179 aniversario de la independencia nacional. </w:t>
      </w:r>
    </w:p>
    <w:p w14:paraId="3093F8C8" w14:textId="77777777"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Acto a la Independencia Nacional</w:t>
      </w:r>
      <w:r w:rsidRPr="00615F7D">
        <w:rPr>
          <w:rFonts w:eastAsia="Calibri"/>
          <w:spacing w:val="0"/>
          <w:kern w:val="2"/>
          <w:lang w:val="es-DO"/>
        </w:rPr>
        <w:t xml:space="preserve">: La Independencia Nacional constituye la garantía de las libertades patrias y de nuestra existencia como nación libre e independiente de toda dominación, protectorado, intervención e influencia extranjera, así como la concibieron los fundadores de La Trinitaria el 16 de julio de 1838, quienes con el lema: Dios, Patria y Libertad, República Dominicana, dejaron proclamada nuestra nación el 27 de febrero de 1844, siendo así entendida por todos los pueblos. </w:t>
      </w:r>
    </w:p>
    <w:p w14:paraId="37BBD391" w14:textId="77777777"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Lanzamiento de nuestro programa ITSC-RECICLA</w:t>
      </w:r>
      <w:r w:rsidRPr="00615F7D">
        <w:rPr>
          <w:rFonts w:eastAsia="Calibri"/>
          <w:b/>
          <w:bCs/>
          <w:spacing w:val="0"/>
          <w:kern w:val="2"/>
          <w:lang w:val="es-DO"/>
        </w:rPr>
        <w:t>,</w:t>
      </w:r>
      <w:r w:rsidRPr="00615F7D">
        <w:rPr>
          <w:rFonts w:eastAsia="Calibri"/>
          <w:spacing w:val="0"/>
          <w:kern w:val="2"/>
          <w:lang w:val="es-DO"/>
        </w:rPr>
        <w:t xml:space="preserve"> en la av. España con la participación de colaboradores, autoridades, invitados especiales y 155 estudiantes de nuestra alta casa de estudios con la intención de involucrar a nuestros estudiantes a la conservación del medioambiente. </w:t>
      </w:r>
    </w:p>
    <w:p w14:paraId="3BB04362"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Este Programa, posee una visión medioambiental integradora, que reforzará y conservará el compromiso social, el fomento del cuidado y preservación de nuestros recursos naturales en todas sus dimensiones. En esta jornada recolectamos 3,800 libras de desechos clasificados. Esta actividad fue realizada con un costo de RD$ 25,000.00 para dar cumplimiento de las 30 horas de labor </w:t>
      </w:r>
      <w:r w:rsidRPr="00615F7D">
        <w:rPr>
          <w:rFonts w:eastAsia="Calibri"/>
          <w:spacing w:val="0"/>
          <w:kern w:val="2"/>
          <w:lang w:val="es-DO"/>
        </w:rPr>
        <w:lastRenderedPageBreak/>
        <w:t xml:space="preserve">social comunitaria que deben realizar los estudiantes para graduarse. </w:t>
      </w:r>
    </w:p>
    <w:p w14:paraId="7415DB0B" w14:textId="77777777"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6to Festival de Danza y Teatro en la Educación Superior (FESTITSC)</w:t>
      </w:r>
      <w:r w:rsidRPr="00615F7D">
        <w:rPr>
          <w:rFonts w:eastAsia="Calibri"/>
          <w:spacing w:val="0"/>
          <w:kern w:val="2"/>
          <w:lang w:val="es-DO"/>
        </w:rPr>
        <w:t>, en dicho evento participaron las principales agrupaciones culturales de las universidades del país e instituciones de educación técnico superior. Con la invitación de la Universidad Nacional de Costa Rica. Este festival logró impactar a más de 3,500 estudiantes, objetivo de dicho evento fue mantener vigentes las agrupaciones culturales dentro de los espacios de educación superior, entendiendo que la danza y el teatro desarrollan la creatividad, la memoria, las habilidades expresivas y son una herramienta fundamental para la comunicación, entre los espacios culturales universitarios. Esta actividad tuvo un costo de RD$200,000.00</w:t>
      </w:r>
    </w:p>
    <w:p w14:paraId="05812A0A"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El primer lugar de ambas categorías recibió como premio RD$ 70,000.00 y trofeo, segundo lugar RD$35,000.00 y trofeo, tercer lugar RD$ 25,000.00 y certificado de participación. También se les otorgó certificados de participación a todas las universidades participantes.</w:t>
      </w:r>
    </w:p>
    <w:p w14:paraId="47366A78" w14:textId="77777777"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Participación en Dominican Republic Hip Hop Dance Championship (Santo Domingo)</w:t>
      </w:r>
      <w:r w:rsidRPr="00615F7D">
        <w:rPr>
          <w:rFonts w:eastAsia="Calibri"/>
          <w:spacing w:val="0"/>
          <w:kern w:val="2"/>
          <w:lang w:val="es-DO"/>
        </w:rPr>
        <w:t xml:space="preserve">, el área de Arte y Cultura ITSC estuvo junto a su grupo de Hip Hop Clan H, el cual estuvo representando el ITSC en dicha actividad, quedando así honradamente el lugar # 3 de los ganadores del evento. </w:t>
      </w:r>
    </w:p>
    <w:p w14:paraId="0D9F5736"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Sección de Deportes:</w:t>
      </w:r>
    </w:p>
    <w:p w14:paraId="34E16F63" w14:textId="2E4F752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 xml:space="preserve">Conformación de equipos en 6 </w:t>
      </w:r>
      <w:r w:rsidR="007A4569" w:rsidRPr="00615F7D">
        <w:rPr>
          <w:rFonts w:eastAsia="Calibri"/>
          <w:bCs/>
          <w:spacing w:val="0"/>
          <w:kern w:val="2"/>
          <w:lang w:val="es-DO"/>
        </w:rPr>
        <w:t>disciplinas</w:t>
      </w:r>
      <w:r w:rsidRPr="00615F7D">
        <w:rPr>
          <w:rFonts w:eastAsia="Calibri"/>
          <w:bCs/>
          <w:spacing w:val="0"/>
          <w:kern w:val="2"/>
          <w:lang w:val="es-DO"/>
        </w:rPr>
        <w:t xml:space="preserve"> diferentes</w:t>
      </w:r>
    </w:p>
    <w:p w14:paraId="477AE85B" w14:textId="77777777" w:rsidR="008257D7" w:rsidRPr="00615F7D" w:rsidRDefault="008257D7" w:rsidP="008257D7">
      <w:pPr>
        <w:spacing w:line="360" w:lineRule="auto"/>
        <w:jc w:val="both"/>
        <w:rPr>
          <w:rFonts w:eastAsia="Calibri"/>
          <w:b/>
          <w:bCs/>
          <w:spacing w:val="0"/>
          <w:kern w:val="2"/>
          <w:lang w:val="es-DO"/>
        </w:rPr>
      </w:pPr>
      <w:r w:rsidRPr="00615F7D">
        <w:rPr>
          <w:rFonts w:eastAsia="Calibri"/>
          <w:spacing w:val="0"/>
          <w:kern w:val="2"/>
          <w:lang w:val="es-DO"/>
        </w:rPr>
        <w:t>En el mes de abril contribuimos con la formación de nuestros estudiantes a través de actividades deportivas que les permitan vivir experiencias donde se desarrollan sus habilidades y valores, mismos que les permitirán enfrentar los retos del futuro. Se realizaron 6 partidos de Softbol con la participación de los equipos de Softbol de la DIGECAC y Los Campeches.</w:t>
      </w:r>
    </w:p>
    <w:p w14:paraId="5130B829"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En el mes de mayo la Sección de Deportes participó en el Torneo de Campeonatos Deportivos </w:t>
      </w:r>
      <w:r w:rsidRPr="00615F7D">
        <w:rPr>
          <w:rFonts w:eastAsia="Calibri"/>
          <w:spacing w:val="0"/>
          <w:kern w:val="2"/>
          <w:lang w:val="es-DO"/>
        </w:rPr>
        <w:lastRenderedPageBreak/>
        <w:t>Universitarios Nacionales 2023, en cual fue realizado en el Polideportivo Tony Barreiro UASD, donde la selección de baloncesto del ITSC, representó dignamente a esta alta casa de estudios, en la modalidad de 3x, llegando a las finales de este evento.</w:t>
      </w:r>
    </w:p>
    <w:p w14:paraId="5515D336" w14:textId="7B146C45"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Es importante resaltar la conformación de los equipos compuestos por estudiantes, </w:t>
      </w:r>
      <w:r w:rsidR="00C56172" w:rsidRPr="00615F7D">
        <w:rPr>
          <w:rFonts w:eastAsia="Calibri"/>
          <w:spacing w:val="0"/>
          <w:kern w:val="2"/>
          <w:lang w:val="es-DO"/>
        </w:rPr>
        <w:t>personal docente y administrativo</w:t>
      </w:r>
      <w:r w:rsidRPr="00615F7D">
        <w:rPr>
          <w:rFonts w:eastAsia="Calibri"/>
          <w:spacing w:val="0"/>
          <w:kern w:val="2"/>
          <w:lang w:val="es-DO"/>
        </w:rPr>
        <w:t xml:space="preserve"> en seis disciplinas diferentes distribuidos del siguiente modo:</w:t>
      </w:r>
    </w:p>
    <w:p w14:paraId="4154A20C"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Voleibol femenino 29 jugadoras</w:t>
      </w:r>
    </w:p>
    <w:p w14:paraId="66D9819F"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Voleibol masculino 8 jugadores</w:t>
      </w:r>
    </w:p>
    <w:p w14:paraId="414E93BE"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Ajedrez 7 jugadores</w:t>
      </w:r>
    </w:p>
    <w:p w14:paraId="7E86B7D6"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Baloncesto 15 jugadores</w:t>
      </w:r>
    </w:p>
    <w:p w14:paraId="11478874"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Softbol 12 jugadores</w:t>
      </w:r>
    </w:p>
    <w:p w14:paraId="004A796D" w14:textId="77777777" w:rsidR="008257D7" w:rsidRPr="00615F7D" w:rsidRDefault="008257D7" w:rsidP="00D805F6">
      <w:pPr>
        <w:numPr>
          <w:ilvl w:val="0"/>
          <w:numId w:val="45"/>
        </w:numPr>
        <w:spacing w:line="360" w:lineRule="auto"/>
        <w:contextualSpacing/>
        <w:jc w:val="both"/>
        <w:rPr>
          <w:rFonts w:eastAsia="Calibri"/>
          <w:spacing w:val="0"/>
          <w:lang w:val="es-DO"/>
        </w:rPr>
      </w:pPr>
      <w:r w:rsidRPr="00615F7D">
        <w:rPr>
          <w:rFonts w:eastAsia="Calibri"/>
          <w:spacing w:val="0"/>
          <w:lang w:val="es-DO"/>
        </w:rPr>
        <w:t>Futbol 11 jugadores</w:t>
      </w:r>
    </w:p>
    <w:p w14:paraId="4420EF50"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w:t>
      </w:r>
      <w:r w:rsidRPr="00615F7D">
        <w:rPr>
          <w:rFonts w:eastAsia="Calibri"/>
          <w:spacing w:val="0"/>
          <w:kern w:val="2"/>
          <w:lang w:val="es-DO"/>
        </w:rPr>
        <w:tab/>
        <w:t>Para un total de 82 jugadores activos.</w:t>
      </w:r>
    </w:p>
    <w:p w14:paraId="3E89AA0E" w14:textId="073B8E96"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Con estos equipos nos fue posible la participación en 6 torneos interinstitucionales de softbol, 6 de </w:t>
      </w:r>
      <w:r w:rsidR="007A4569" w:rsidRPr="00615F7D">
        <w:rPr>
          <w:rFonts w:eastAsia="Calibri"/>
          <w:spacing w:val="0"/>
          <w:kern w:val="2"/>
          <w:lang w:val="es-DO"/>
        </w:rPr>
        <w:t>béisbol</w:t>
      </w:r>
      <w:r w:rsidRPr="00615F7D">
        <w:rPr>
          <w:rFonts w:eastAsia="Calibri"/>
          <w:spacing w:val="0"/>
          <w:kern w:val="2"/>
          <w:lang w:val="es-DO"/>
        </w:rPr>
        <w:t xml:space="preserve">, 3 de baloncesto y 2 de voleibol femenino, todos realizados en la ciudad de Santo Domingo y el Distrito Nacional. </w:t>
      </w:r>
    </w:p>
    <w:p w14:paraId="424DA2B8" w14:textId="2B30CD0A"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Participación en el Torneo Universitario de Baloncesto ISFODOSU 2023</w:t>
      </w:r>
      <w:r w:rsidRPr="00615F7D">
        <w:rPr>
          <w:rFonts w:eastAsia="Calibri"/>
          <w:spacing w:val="0"/>
          <w:kern w:val="2"/>
          <w:lang w:val="es-DO"/>
        </w:rPr>
        <w:t>, que se celebró del 6 al 14 de octubre de 2023. El torneo contó con la presencia de otras instituciones de educación superior de las cuales podemos citar al Instituto Tecnológico de Las Américas (ITLA), la Universidad del Caribe (UNICARIBE), la Universidad Tecnológica de Santiago (UTESA), la Universidad Autónoma de Santo Domingo (UASD), Universidad Católica de Santo Domi</w:t>
      </w:r>
      <w:r w:rsidR="007A4569" w:rsidRPr="00615F7D">
        <w:rPr>
          <w:rFonts w:eastAsia="Calibri"/>
          <w:spacing w:val="0"/>
          <w:kern w:val="2"/>
          <w:lang w:val="es-DO"/>
        </w:rPr>
        <w:t>ngo (UCSD), entre otras, ocupand</w:t>
      </w:r>
      <w:r w:rsidRPr="00615F7D">
        <w:rPr>
          <w:rFonts w:eastAsia="Calibri"/>
          <w:spacing w:val="0"/>
          <w:kern w:val="2"/>
          <w:lang w:val="es-DO"/>
        </w:rPr>
        <w:t>o el cuarto lugar de la clasificación.</w:t>
      </w:r>
    </w:p>
    <w:p w14:paraId="37683932" w14:textId="7451E48C"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Unidad de Becas</w:t>
      </w:r>
      <w:r w:rsidR="003F2BF8" w:rsidRPr="00615F7D">
        <w:rPr>
          <w:rFonts w:eastAsia="Calibri"/>
          <w:bCs/>
          <w:spacing w:val="0"/>
          <w:kern w:val="2"/>
          <w:lang w:val="es-DO"/>
        </w:rPr>
        <w:t>:</w:t>
      </w:r>
    </w:p>
    <w:p w14:paraId="34671087" w14:textId="77777777" w:rsidR="008257D7" w:rsidRPr="00615F7D" w:rsidRDefault="008257D7" w:rsidP="008257D7">
      <w:pPr>
        <w:spacing w:line="360" w:lineRule="auto"/>
        <w:jc w:val="both"/>
        <w:rPr>
          <w:rFonts w:eastAsia="Calibri"/>
          <w:b/>
          <w:bCs/>
          <w:spacing w:val="0"/>
          <w:kern w:val="2"/>
          <w:lang w:val="es-DO"/>
        </w:rPr>
      </w:pPr>
      <w:r w:rsidRPr="00615F7D">
        <w:rPr>
          <w:rFonts w:eastAsia="Calibri"/>
          <w:spacing w:val="0"/>
          <w:kern w:val="2"/>
          <w:lang w:val="es-DO"/>
        </w:rPr>
        <w:t xml:space="preserve">Junto al Ministerio de Educación Superior Ciencia y Tecnología MESCYT, logramos la entrega de 40 becas nacionales a estudiantes de todo el país. Este </w:t>
      </w:r>
      <w:r w:rsidRPr="00615F7D">
        <w:rPr>
          <w:rFonts w:eastAsia="Calibri"/>
          <w:spacing w:val="0"/>
          <w:kern w:val="2"/>
          <w:lang w:val="es-DO"/>
        </w:rPr>
        <w:lastRenderedPageBreak/>
        <w:t xml:space="preserve">evento contó con la participación del ministro Franklin García Fermín. En ese mismo orden se otorgaron 119 becas a estudiantes del ITSC, quienes representan orgullosamente esta Institución en las diferentes disciplinas deportivas que se imparten en esta alta casa de estudios, así como en Arte y Cultura. </w:t>
      </w:r>
    </w:p>
    <w:p w14:paraId="70F1CAF4" w14:textId="77777777" w:rsidR="008257D7" w:rsidRPr="00615F7D" w:rsidRDefault="008257D7" w:rsidP="008257D7">
      <w:pPr>
        <w:spacing w:line="360" w:lineRule="auto"/>
        <w:jc w:val="both"/>
        <w:rPr>
          <w:rFonts w:eastAsia="Calibri"/>
          <w:bCs/>
          <w:spacing w:val="0"/>
          <w:kern w:val="2"/>
          <w:lang w:val="es-DO"/>
        </w:rPr>
      </w:pPr>
      <w:r w:rsidRPr="00615F7D">
        <w:rPr>
          <w:rFonts w:eastAsia="Calibri"/>
          <w:bCs/>
          <w:spacing w:val="0"/>
          <w:kern w:val="2"/>
          <w:lang w:val="es-DO"/>
        </w:rPr>
        <w:t>División de Emprendimiento:</w:t>
      </w:r>
    </w:p>
    <w:p w14:paraId="0703F086" w14:textId="77777777" w:rsidR="008257D7" w:rsidRPr="00CF55C0" w:rsidRDefault="008257D7" w:rsidP="00D805F6">
      <w:pPr>
        <w:numPr>
          <w:ilvl w:val="0"/>
          <w:numId w:val="47"/>
        </w:numPr>
        <w:spacing w:line="360" w:lineRule="auto"/>
        <w:contextualSpacing/>
        <w:jc w:val="both"/>
        <w:rPr>
          <w:rFonts w:eastAsia="Calibri"/>
          <w:bCs/>
          <w:spacing w:val="0"/>
          <w:lang w:val="es-MX"/>
        </w:rPr>
      </w:pPr>
      <w:r w:rsidRPr="00CF55C0">
        <w:rPr>
          <w:rFonts w:eastAsia="Calibri"/>
          <w:bCs/>
          <w:spacing w:val="0"/>
          <w:lang w:val="es-MX"/>
        </w:rPr>
        <w:t>Creación del Cuerpo de Mentores:</w:t>
      </w:r>
    </w:p>
    <w:p w14:paraId="3D2EFE26"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El proceso de establecimiento del Cuerpo de Mentores se llevó a cabo conforme a lo planificado. La reunión virtual con docentes de las materias de negocios y emprendimiento, realizada el 21 de julio de 2023, fue un hito clave en este proceso. Participaron activamente unos 8 profesores quienes expresaron su disposición y entusiasmo para colaborar como mentores.</w:t>
      </w:r>
    </w:p>
    <w:p w14:paraId="4ED8DDDB" w14:textId="70136D38" w:rsidR="008257D7" w:rsidRPr="00615F7D" w:rsidRDefault="008257D7" w:rsidP="008257D7">
      <w:pPr>
        <w:spacing w:line="360" w:lineRule="auto"/>
        <w:jc w:val="both"/>
        <w:rPr>
          <w:rFonts w:eastAsia="Calibri"/>
          <w:spacing w:val="0"/>
          <w:kern w:val="2"/>
          <w:lang w:val="es-DO"/>
        </w:rPr>
      </w:pPr>
      <w:r w:rsidRPr="00615F7D">
        <w:rPr>
          <w:rFonts w:eastAsia="Calibri"/>
          <w:bCs/>
          <w:spacing w:val="0"/>
          <w:kern w:val="2"/>
          <w:lang w:val="es-DO"/>
        </w:rPr>
        <w:t>Pasos para las Mentorías:</w:t>
      </w:r>
      <w:r w:rsidRPr="00615F7D">
        <w:rPr>
          <w:rFonts w:eastAsia="Calibri"/>
          <w:b/>
          <w:bCs/>
          <w:spacing w:val="0"/>
          <w:kern w:val="2"/>
          <w:lang w:val="es-DO"/>
        </w:rPr>
        <w:t xml:space="preserve"> </w:t>
      </w:r>
      <w:r w:rsidRPr="00615F7D">
        <w:rPr>
          <w:rFonts w:eastAsia="Calibri"/>
          <w:spacing w:val="0"/>
          <w:kern w:val="2"/>
          <w:lang w:val="es-DO"/>
        </w:rPr>
        <w:t xml:space="preserve">Durante la mencionada reunión, se acordaron pasos fundamentales para el desarrollo adecuado de las </w:t>
      </w:r>
      <w:r w:rsidR="007A4569" w:rsidRPr="00615F7D">
        <w:rPr>
          <w:rFonts w:eastAsia="Calibri"/>
          <w:spacing w:val="0"/>
          <w:kern w:val="2"/>
          <w:lang w:val="es-DO"/>
        </w:rPr>
        <w:t>Mentorías</w:t>
      </w:r>
      <w:r w:rsidRPr="00615F7D">
        <w:rPr>
          <w:rFonts w:eastAsia="Calibri"/>
          <w:spacing w:val="0"/>
          <w:kern w:val="2"/>
          <w:lang w:val="es-DO"/>
        </w:rPr>
        <w:t>:</w:t>
      </w:r>
    </w:p>
    <w:p w14:paraId="2AC8649B" w14:textId="77777777" w:rsidR="008257D7" w:rsidRPr="00615F7D" w:rsidRDefault="008257D7" w:rsidP="008257D7">
      <w:pPr>
        <w:spacing w:line="360" w:lineRule="auto"/>
        <w:jc w:val="both"/>
        <w:rPr>
          <w:rFonts w:eastAsia="Calibri"/>
          <w:spacing w:val="0"/>
          <w:kern w:val="2"/>
          <w:lang w:val="es-DO"/>
        </w:rPr>
      </w:pPr>
      <w:r w:rsidRPr="00615F7D">
        <w:rPr>
          <w:rFonts w:eastAsia="Calibri"/>
          <w:b/>
          <w:bCs/>
          <w:spacing w:val="0"/>
          <w:kern w:val="2"/>
          <w:lang w:val="es-DO"/>
        </w:rPr>
        <w:t xml:space="preserve">1. </w:t>
      </w:r>
      <w:r w:rsidRPr="00615F7D">
        <w:rPr>
          <w:rFonts w:eastAsia="Calibri"/>
          <w:bCs/>
          <w:spacing w:val="0"/>
          <w:kern w:val="2"/>
          <w:lang w:val="es-DO"/>
        </w:rPr>
        <w:t>Base de Datos de Proyectos</w:t>
      </w:r>
      <w:r w:rsidRPr="00615F7D">
        <w:rPr>
          <w:rFonts w:eastAsia="Calibri"/>
          <w:b/>
          <w:bCs/>
          <w:spacing w:val="0"/>
          <w:kern w:val="2"/>
          <w:lang w:val="es-DO"/>
        </w:rPr>
        <w:t xml:space="preserve">: </w:t>
      </w:r>
      <w:r w:rsidRPr="00615F7D">
        <w:rPr>
          <w:rFonts w:eastAsia="Calibri"/>
          <w:spacing w:val="0"/>
          <w:kern w:val="2"/>
          <w:lang w:val="es-DO"/>
        </w:rPr>
        <w:t>Se inició la estructuración de una base de datos que incluye proyectos de emprendimientos de estudiantes y egresados, abarcando tanto aquellos en fase de creación como los ya en proceso. Esta base de datos facilitará el emparejamiento efectivo entre mentores y emprendedores.</w:t>
      </w:r>
    </w:p>
    <w:p w14:paraId="64C84CDF" w14:textId="77777777" w:rsidR="008257D7" w:rsidRPr="00615F7D" w:rsidRDefault="008257D7" w:rsidP="008257D7">
      <w:pPr>
        <w:spacing w:line="360" w:lineRule="auto"/>
        <w:jc w:val="both"/>
        <w:rPr>
          <w:rFonts w:eastAsia="Calibri"/>
          <w:b/>
          <w:bCs/>
          <w:spacing w:val="0"/>
          <w:kern w:val="2"/>
          <w:lang w:val="es-DO"/>
        </w:rPr>
      </w:pPr>
      <w:r w:rsidRPr="00615F7D">
        <w:rPr>
          <w:rFonts w:eastAsia="Calibri"/>
          <w:b/>
          <w:bCs/>
          <w:spacing w:val="0"/>
          <w:kern w:val="2"/>
          <w:lang w:val="es-DO"/>
        </w:rPr>
        <w:t xml:space="preserve">2. </w:t>
      </w:r>
      <w:r w:rsidRPr="00615F7D">
        <w:rPr>
          <w:rFonts w:eastAsia="Calibri"/>
          <w:bCs/>
          <w:spacing w:val="0"/>
          <w:kern w:val="2"/>
          <w:lang w:val="es-DO"/>
        </w:rPr>
        <w:t>Calendario de Actividades</w:t>
      </w:r>
      <w:r w:rsidRPr="00615F7D">
        <w:rPr>
          <w:rFonts w:eastAsia="Calibri"/>
          <w:b/>
          <w:bCs/>
          <w:spacing w:val="0"/>
          <w:kern w:val="2"/>
          <w:lang w:val="es-DO"/>
        </w:rPr>
        <w:t xml:space="preserve">: </w:t>
      </w:r>
      <w:r w:rsidRPr="00615F7D">
        <w:rPr>
          <w:rFonts w:eastAsia="Calibri"/>
          <w:spacing w:val="0"/>
          <w:kern w:val="2"/>
          <w:lang w:val="es-DO"/>
        </w:rPr>
        <w:t>Se coordinó un calendario de actividades académicas que incluye charlas formativas, cursos y talleres de corta duración. Estas actividades buscan proporcionar a los emprendedores conocimientos y herramientas adicionales para potenciar sus proyectos.</w:t>
      </w:r>
    </w:p>
    <w:p w14:paraId="7339FA8C" w14:textId="77777777" w:rsidR="008257D7" w:rsidRPr="00615F7D" w:rsidRDefault="008257D7" w:rsidP="008257D7">
      <w:pPr>
        <w:spacing w:line="360" w:lineRule="auto"/>
        <w:jc w:val="both"/>
        <w:rPr>
          <w:rFonts w:eastAsia="Calibri"/>
          <w:b/>
          <w:bCs/>
          <w:spacing w:val="0"/>
          <w:kern w:val="2"/>
          <w:lang w:val="es-DO"/>
        </w:rPr>
      </w:pPr>
      <w:r w:rsidRPr="00615F7D">
        <w:rPr>
          <w:rFonts w:eastAsia="Calibri"/>
          <w:b/>
          <w:bCs/>
          <w:spacing w:val="0"/>
          <w:kern w:val="2"/>
          <w:lang w:val="es-DO"/>
        </w:rPr>
        <w:t xml:space="preserve">3. </w:t>
      </w:r>
      <w:r w:rsidRPr="00615F7D">
        <w:rPr>
          <w:rFonts w:eastAsia="Calibri"/>
          <w:bCs/>
          <w:spacing w:val="0"/>
          <w:kern w:val="2"/>
          <w:lang w:val="es-DO"/>
        </w:rPr>
        <w:t>Prácticas en el Centro de Diseño y Emprendimiento</w:t>
      </w:r>
      <w:r w:rsidRPr="00615F7D">
        <w:rPr>
          <w:rFonts w:eastAsia="Calibri"/>
          <w:b/>
          <w:bCs/>
          <w:spacing w:val="0"/>
          <w:kern w:val="2"/>
          <w:lang w:val="es-DO"/>
        </w:rPr>
        <w:t xml:space="preserve">: </w:t>
      </w:r>
      <w:r w:rsidRPr="00615F7D">
        <w:rPr>
          <w:rFonts w:eastAsia="Calibri"/>
          <w:spacing w:val="0"/>
          <w:kern w:val="2"/>
          <w:lang w:val="es-DO"/>
        </w:rPr>
        <w:t>Los docentes se comprometieron a enviar a los estudiantes al Centro de Diseño y Emprendimiento para prácticas relacionadas con negocios y emprendimiento, brindándoles un espacio propicio para la aplicación práctica de sus conocimientos.</w:t>
      </w:r>
    </w:p>
    <w:p w14:paraId="124DD083" w14:textId="77777777" w:rsidR="008257D7" w:rsidRPr="00615F7D" w:rsidRDefault="008257D7" w:rsidP="008257D7">
      <w:pPr>
        <w:spacing w:line="360" w:lineRule="auto"/>
        <w:jc w:val="both"/>
        <w:rPr>
          <w:rFonts w:eastAsia="Calibri"/>
          <w:b/>
          <w:bCs/>
          <w:spacing w:val="0"/>
          <w:kern w:val="2"/>
          <w:lang w:val="es-DO"/>
        </w:rPr>
      </w:pPr>
      <w:r w:rsidRPr="00615F7D">
        <w:rPr>
          <w:rFonts w:eastAsia="Calibri"/>
          <w:b/>
          <w:bCs/>
          <w:spacing w:val="0"/>
          <w:kern w:val="2"/>
          <w:lang w:val="es-DO"/>
        </w:rPr>
        <w:t xml:space="preserve">4. </w:t>
      </w:r>
      <w:r w:rsidRPr="00615F7D">
        <w:rPr>
          <w:rFonts w:eastAsia="Calibri"/>
          <w:bCs/>
          <w:spacing w:val="0"/>
          <w:kern w:val="2"/>
          <w:lang w:val="es-DO"/>
        </w:rPr>
        <w:t>Participación</w:t>
      </w:r>
      <w:r w:rsidRPr="00615F7D">
        <w:rPr>
          <w:rFonts w:eastAsia="Calibri"/>
          <w:b/>
          <w:bCs/>
          <w:spacing w:val="0"/>
          <w:kern w:val="2"/>
          <w:lang w:val="es-DO"/>
        </w:rPr>
        <w:t xml:space="preserve">: </w:t>
      </w:r>
      <w:r w:rsidRPr="00615F7D">
        <w:rPr>
          <w:rFonts w:eastAsia="Calibri"/>
          <w:spacing w:val="0"/>
          <w:kern w:val="2"/>
          <w:lang w:val="es-DO"/>
        </w:rPr>
        <w:t xml:space="preserve">Se estableció una estrategia para motivar activamente a los estudiantes a participar en </w:t>
      </w:r>
      <w:r w:rsidRPr="00615F7D">
        <w:rPr>
          <w:rFonts w:eastAsia="Calibri"/>
          <w:spacing w:val="0"/>
          <w:kern w:val="2"/>
          <w:lang w:val="es-DO"/>
        </w:rPr>
        <w:lastRenderedPageBreak/>
        <w:t>todas las actividades relacionadas con el emprendimiento que se desarrollen en el ITSC.</w:t>
      </w:r>
    </w:p>
    <w:p w14:paraId="4E44EA9C"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Al término del año 2023, se ha logrado un avance significativo en la implementación de los pasos mencionados. Destacamos los siguientes logros:</w:t>
      </w:r>
    </w:p>
    <w:p w14:paraId="44E94547" w14:textId="77777777" w:rsidR="008257D7" w:rsidRPr="00CF55C0" w:rsidRDefault="008257D7" w:rsidP="00EB1FA3">
      <w:pPr>
        <w:pStyle w:val="Prrafodelista"/>
        <w:numPr>
          <w:ilvl w:val="0"/>
          <w:numId w:val="81"/>
        </w:numPr>
        <w:spacing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Consolidación del equipo de mentores con la participación de profesores de negocios y emprendimiento.</w:t>
      </w:r>
    </w:p>
    <w:p w14:paraId="44139021" w14:textId="77777777" w:rsidR="008257D7" w:rsidRPr="00CF55C0" w:rsidRDefault="008257D7" w:rsidP="00EB1FA3">
      <w:pPr>
        <w:pStyle w:val="Prrafodelista"/>
        <w:numPr>
          <w:ilvl w:val="0"/>
          <w:numId w:val="81"/>
        </w:numPr>
        <w:spacing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Inicio de la estructuración de la base de datos de proyectos de emprendimientos.</w:t>
      </w:r>
    </w:p>
    <w:p w14:paraId="3D8D2BF0" w14:textId="77777777" w:rsidR="008257D7" w:rsidRPr="00CF55C0" w:rsidRDefault="008257D7" w:rsidP="00EB1FA3">
      <w:pPr>
        <w:pStyle w:val="Prrafodelista"/>
        <w:numPr>
          <w:ilvl w:val="0"/>
          <w:numId w:val="81"/>
        </w:numPr>
        <w:spacing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Coordinación exitosa de charlas formativas y talleres en el calendario académico.</w:t>
      </w:r>
    </w:p>
    <w:p w14:paraId="6BDB69E1" w14:textId="77777777" w:rsidR="008257D7" w:rsidRPr="00CF55C0" w:rsidRDefault="008257D7" w:rsidP="00EB1FA3">
      <w:pPr>
        <w:pStyle w:val="Prrafodelista"/>
        <w:numPr>
          <w:ilvl w:val="0"/>
          <w:numId w:val="81"/>
        </w:numPr>
        <w:spacing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Compromiso de los docentes para enviar a los estudiantes al Centro de Diseño y Emprendimiento.</w:t>
      </w:r>
    </w:p>
    <w:p w14:paraId="5B79D8D1" w14:textId="77777777" w:rsidR="008257D7" w:rsidRPr="00CF55C0" w:rsidRDefault="008257D7" w:rsidP="00EB1FA3">
      <w:pPr>
        <w:pStyle w:val="Prrafodelista"/>
        <w:numPr>
          <w:ilvl w:val="0"/>
          <w:numId w:val="81"/>
        </w:numPr>
        <w:spacing w:line="360" w:lineRule="auto"/>
        <w:jc w:val="both"/>
        <w:rPr>
          <w:rFonts w:ascii="Times New Roman" w:eastAsia="Calibri" w:hAnsi="Times New Roman"/>
          <w:color w:val="767171"/>
          <w:sz w:val="24"/>
          <w:szCs w:val="24"/>
          <w:lang w:val="es-MX"/>
        </w:rPr>
      </w:pPr>
      <w:r w:rsidRPr="00CF55C0">
        <w:rPr>
          <w:rFonts w:ascii="Times New Roman" w:eastAsia="Calibri" w:hAnsi="Times New Roman"/>
          <w:color w:val="767171"/>
          <w:sz w:val="24"/>
          <w:szCs w:val="24"/>
          <w:lang w:val="es-MX"/>
        </w:rPr>
        <w:t>Alta participación estudiantil en las actividades de emprendimiento.</w:t>
      </w:r>
    </w:p>
    <w:p w14:paraId="6C7FC255"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El Programa de Mentores y Desarrollo Empresarial en el ITSC muestra avances significativos, reflejando el compromiso de la institución con el fomento del emprendimiento entre los estudiantes.</w:t>
      </w:r>
    </w:p>
    <w:p w14:paraId="7C4F331B"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La continua colaboración entre el equipo de mentores, el Centro de Emprendimiento y los estudiantes promete un impacto positivo en el ecosistema emprendedor de la institución. Se espera seguir avanzando en la consolidación de este programa, promoviendo el crecimiento y éxito de los proyectos empresariales de la comunidad estudiantil del ITSC.</w:t>
      </w:r>
    </w:p>
    <w:p w14:paraId="05689929" w14:textId="77777777" w:rsidR="008257D7" w:rsidRPr="00CF55C0" w:rsidRDefault="008257D7" w:rsidP="00C073E8">
      <w:pPr>
        <w:spacing w:line="360" w:lineRule="auto"/>
        <w:contextualSpacing/>
        <w:jc w:val="both"/>
        <w:rPr>
          <w:rFonts w:eastAsia="Calibri"/>
          <w:bCs/>
          <w:spacing w:val="0"/>
          <w:lang w:val="es-MX"/>
        </w:rPr>
      </w:pPr>
      <w:r w:rsidRPr="00CF55C0">
        <w:rPr>
          <w:rFonts w:eastAsia="Calibri"/>
          <w:bCs/>
          <w:spacing w:val="0"/>
          <w:lang w:val="es-MX"/>
        </w:rPr>
        <w:t>Informe de Charlas y Talleres para Emprendedores - ITSC 2023</w:t>
      </w:r>
    </w:p>
    <w:p w14:paraId="18C8613C" w14:textId="37A0B4CB"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 xml:space="preserve">Durante el año 2023, el Instituto </w:t>
      </w:r>
      <w:r w:rsidR="007A4569" w:rsidRPr="00615F7D">
        <w:rPr>
          <w:rFonts w:eastAsia="Calibri"/>
          <w:spacing w:val="0"/>
          <w:kern w:val="2"/>
          <w:lang w:val="es-DO"/>
        </w:rPr>
        <w:t>Técnico</w:t>
      </w:r>
      <w:r w:rsidRPr="00615F7D">
        <w:rPr>
          <w:rFonts w:eastAsia="Calibri"/>
          <w:spacing w:val="0"/>
          <w:kern w:val="2"/>
          <w:lang w:val="es-DO"/>
        </w:rPr>
        <w:t xml:space="preserve"> Superior Comunitario (ITSC) llevó a cabo un programa de 56 charlas y talleres, con una frecuencia de 2 (dos) por semana, para fortalecer las habilidades emprendedoras de sus estudiantes. Estas sesiones abordaron temáticas clave, como contabilidad para emprendedores y el manejo efectivo de redes sociales. En total, 257 jóvenes de diversas carreras </w:t>
      </w:r>
      <w:r w:rsidRPr="00615F7D">
        <w:rPr>
          <w:rFonts w:eastAsia="Calibri"/>
          <w:spacing w:val="0"/>
          <w:kern w:val="2"/>
          <w:lang w:val="es-DO"/>
        </w:rPr>
        <w:lastRenderedPageBreak/>
        <w:t>participaron activamente, beneficiándose de conocimientos esenciales para potenciar sus proyectos empresariales. Este programa ha tenido un impacto significativo, y el ITSC planea continuar implementando iniciativas similares para seguir fortaleciendo las habilidades emprendedoras de sus estudiantes en el futuro.</w:t>
      </w:r>
    </w:p>
    <w:p w14:paraId="5A46FC22" w14:textId="77777777" w:rsidR="008257D7" w:rsidRPr="00615F7D" w:rsidRDefault="008257D7" w:rsidP="008257D7">
      <w:pPr>
        <w:spacing w:line="360" w:lineRule="auto"/>
        <w:jc w:val="both"/>
        <w:rPr>
          <w:rFonts w:eastAsia="Calibri"/>
          <w:b/>
          <w:bCs/>
          <w:spacing w:val="0"/>
          <w:kern w:val="2"/>
          <w:lang w:val="es-DO"/>
        </w:rPr>
      </w:pPr>
      <w:r w:rsidRPr="00615F7D">
        <w:rPr>
          <w:rFonts w:eastAsia="Calibri"/>
          <w:bCs/>
          <w:spacing w:val="0"/>
          <w:kern w:val="2"/>
          <w:lang w:val="es-DO"/>
        </w:rPr>
        <w:t>División Educación Permanente</w:t>
      </w:r>
      <w:r w:rsidRPr="00615F7D">
        <w:rPr>
          <w:rFonts w:eastAsia="Calibri"/>
          <w:b/>
          <w:bCs/>
          <w:spacing w:val="0"/>
          <w:kern w:val="2"/>
          <w:lang w:val="es-DO"/>
        </w:rPr>
        <w:t>:</w:t>
      </w:r>
    </w:p>
    <w:p w14:paraId="70438D2C"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A continuación, se detallan algunas de los logros más relevantes:</w:t>
      </w:r>
    </w:p>
    <w:p w14:paraId="6A8BD59B"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Colaboración con el Gabinete Coordinador de Políticas Sociales:</w:t>
      </w:r>
    </w:p>
    <w:p w14:paraId="118E887B"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gestionaron aulas y laboratorios para capacitar a más de 150 jóvenes del programa 14-24 en más de 10 acciones formativas.</w:t>
      </w:r>
    </w:p>
    <w:p w14:paraId="2416A31D" w14:textId="77777777" w:rsidR="008257D7" w:rsidRPr="00CF55C0" w:rsidRDefault="008257D7" w:rsidP="008257D7">
      <w:pPr>
        <w:spacing w:line="360" w:lineRule="auto"/>
        <w:contextualSpacing/>
        <w:jc w:val="both"/>
        <w:rPr>
          <w:rFonts w:eastAsia="Calibri"/>
          <w:spacing w:val="0"/>
          <w:lang w:val="es-MX"/>
        </w:rPr>
      </w:pPr>
    </w:p>
    <w:p w14:paraId="137C4D81" w14:textId="77777777" w:rsidR="008257D7" w:rsidRPr="00CF55C0" w:rsidRDefault="008257D7" w:rsidP="00D805F6">
      <w:pPr>
        <w:numPr>
          <w:ilvl w:val="0"/>
          <w:numId w:val="44"/>
        </w:numPr>
        <w:spacing w:line="360" w:lineRule="auto"/>
        <w:contextualSpacing/>
        <w:jc w:val="both"/>
        <w:rPr>
          <w:rFonts w:eastAsia="Calibri"/>
          <w:b/>
          <w:bCs/>
          <w:spacing w:val="0"/>
          <w:lang w:val="es-MX"/>
        </w:rPr>
      </w:pPr>
      <w:r w:rsidRPr="00CF55C0">
        <w:rPr>
          <w:rFonts w:eastAsia="Calibri"/>
          <w:bCs/>
          <w:spacing w:val="0"/>
          <w:lang w:val="es-MX"/>
        </w:rPr>
        <w:t>Acuerdo con Pro-Industria</w:t>
      </w:r>
      <w:r w:rsidRPr="00CF55C0">
        <w:rPr>
          <w:rFonts w:eastAsia="Calibri"/>
          <w:b/>
          <w:bCs/>
          <w:spacing w:val="0"/>
          <w:lang w:val="es-MX"/>
        </w:rPr>
        <w:t>:</w:t>
      </w:r>
    </w:p>
    <w:p w14:paraId="22B609A8"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firmó un acuerdo interinstitucional con Pro-Industria para proporcionar asistencia técnica a las industrias del sector privado y capacitar a sus colaboradores.</w:t>
      </w:r>
    </w:p>
    <w:p w14:paraId="3C9D49EC" w14:textId="77777777" w:rsidR="008257D7" w:rsidRPr="00CF55C0" w:rsidRDefault="008257D7" w:rsidP="008257D7">
      <w:pPr>
        <w:spacing w:line="360" w:lineRule="auto"/>
        <w:contextualSpacing/>
        <w:jc w:val="both"/>
        <w:rPr>
          <w:rFonts w:eastAsia="Calibri"/>
          <w:spacing w:val="0"/>
          <w:lang w:val="es-MX"/>
        </w:rPr>
      </w:pPr>
    </w:p>
    <w:p w14:paraId="7929BF0B"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Talleres de Educación Financiera:</w:t>
      </w:r>
    </w:p>
    <w:p w14:paraId="519300CE"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En colaboración con Promipyme, se llevaron a cabo 5 talleres de Educación Financiera, impactando a más de 250 personas a nivel nacional.</w:t>
      </w:r>
    </w:p>
    <w:p w14:paraId="0F92C9C3" w14:textId="77777777" w:rsidR="008257D7" w:rsidRPr="00CF55C0" w:rsidRDefault="008257D7" w:rsidP="008257D7">
      <w:pPr>
        <w:spacing w:line="360" w:lineRule="auto"/>
        <w:contextualSpacing/>
        <w:jc w:val="both"/>
        <w:rPr>
          <w:rFonts w:eastAsia="Calibri"/>
          <w:spacing w:val="0"/>
          <w:lang w:val="es-MX"/>
        </w:rPr>
      </w:pPr>
    </w:p>
    <w:p w14:paraId="0D52F909"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Capacitación contra la Violencia hacia la Mujer:</w:t>
      </w:r>
    </w:p>
    <w:p w14:paraId="432894C7"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Más de 50 estudiantes fueron capacitados en temas de sensibilización contra la violencia hacia la mujer, en colaboración con el Ministerio de la Mujer.</w:t>
      </w:r>
    </w:p>
    <w:p w14:paraId="06E06D37" w14:textId="77777777" w:rsidR="008257D7" w:rsidRPr="00CF55C0" w:rsidRDefault="008257D7" w:rsidP="008257D7">
      <w:pPr>
        <w:spacing w:line="360" w:lineRule="auto"/>
        <w:contextualSpacing/>
        <w:jc w:val="both"/>
        <w:rPr>
          <w:rFonts w:eastAsia="Calibri"/>
          <w:spacing w:val="0"/>
          <w:lang w:val="es-MX"/>
        </w:rPr>
      </w:pPr>
    </w:p>
    <w:p w14:paraId="6ACA7F11" w14:textId="77777777" w:rsidR="008257D7" w:rsidRPr="00CF55C0" w:rsidRDefault="008257D7" w:rsidP="00D805F6">
      <w:pPr>
        <w:numPr>
          <w:ilvl w:val="0"/>
          <w:numId w:val="44"/>
        </w:numPr>
        <w:spacing w:line="360" w:lineRule="auto"/>
        <w:contextualSpacing/>
        <w:jc w:val="both"/>
        <w:rPr>
          <w:rFonts w:eastAsia="Calibri"/>
          <w:b/>
          <w:bCs/>
          <w:spacing w:val="0"/>
          <w:lang w:val="es-MX"/>
        </w:rPr>
      </w:pPr>
      <w:r w:rsidRPr="00CF55C0">
        <w:rPr>
          <w:rFonts w:eastAsia="Calibri"/>
          <w:bCs/>
          <w:spacing w:val="0"/>
          <w:lang w:val="es-MX"/>
        </w:rPr>
        <w:t>Cursos y Talleres para Estudiantes del ITSC</w:t>
      </w:r>
      <w:r w:rsidRPr="00CF55C0">
        <w:rPr>
          <w:rFonts w:eastAsia="Calibri"/>
          <w:b/>
          <w:bCs/>
          <w:spacing w:val="0"/>
          <w:lang w:val="es-MX"/>
        </w:rPr>
        <w:t>:</w:t>
      </w:r>
    </w:p>
    <w:p w14:paraId="75798FD5"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desarrollaron 109 cursos, charlas y talleres para estudiantes del ITSC, enfocados en el desarrollo de habilidades rápidas asociadas a su formación técnico superior.</w:t>
      </w:r>
    </w:p>
    <w:p w14:paraId="538FC45B" w14:textId="77777777" w:rsidR="008257D7" w:rsidRPr="00CF55C0" w:rsidRDefault="008257D7" w:rsidP="008257D7">
      <w:pPr>
        <w:spacing w:line="360" w:lineRule="auto"/>
        <w:contextualSpacing/>
        <w:jc w:val="both"/>
        <w:rPr>
          <w:rFonts w:eastAsia="Calibri"/>
          <w:spacing w:val="0"/>
          <w:lang w:val="es-MX"/>
        </w:rPr>
      </w:pPr>
    </w:p>
    <w:p w14:paraId="4D6CB924"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Impacto a Estudiantes y Egresados:</w:t>
      </w:r>
    </w:p>
    <w:p w14:paraId="5F076B00"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Un total de 5,623 estudiantes fueron impactados, incluyendo 1,023 egresados, mediante las capacitaciones ofrecidas por la División.</w:t>
      </w:r>
    </w:p>
    <w:p w14:paraId="3AA0BF6F" w14:textId="77777777" w:rsidR="008257D7" w:rsidRPr="00CF55C0" w:rsidRDefault="008257D7" w:rsidP="008257D7">
      <w:pPr>
        <w:spacing w:line="360" w:lineRule="auto"/>
        <w:contextualSpacing/>
        <w:jc w:val="both"/>
        <w:rPr>
          <w:rFonts w:eastAsia="Calibri"/>
          <w:spacing w:val="0"/>
          <w:lang w:val="es-MX"/>
        </w:rPr>
      </w:pPr>
    </w:p>
    <w:p w14:paraId="43DCD666"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Acuerdos con Instituciones Educativas:</w:t>
      </w:r>
    </w:p>
    <w:p w14:paraId="0A19CF10"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gestionaron acuerdos con 3 universidades y 2 institutos para diseñar, desarrollar y promover programas de educación permanente.</w:t>
      </w:r>
    </w:p>
    <w:p w14:paraId="1B2961A5" w14:textId="77777777" w:rsidR="008257D7" w:rsidRPr="00CF55C0" w:rsidRDefault="008257D7" w:rsidP="008257D7">
      <w:pPr>
        <w:spacing w:line="360" w:lineRule="auto"/>
        <w:contextualSpacing/>
        <w:jc w:val="both"/>
        <w:rPr>
          <w:rFonts w:eastAsia="Calibri"/>
          <w:spacing w:val="0"/>
          <w:lang w:val="es-MX"/>
        </w:rPr>
      </w:pPr>
    </w:p>
    <w:p w14:paraId="1D93BFB3" w14:textId="77777777" w:rsidR="008257D7" w:rsidRPr="00CF55C0" w:rsidRDefault="008257D7" w:rsidP="00D805F6">
      <w:pPr>
        <w:numPr>
          <w:ilvl w:val="0"/>
          <w:numId w:val="44"/>
        </w:numPr>
        <w:spacing w:line="360" w:lineRule="auto"/>
        <w:contextualSpacing/>
        <w:jc w:val="both"/>
        <w:rPr>
          <w:rFonts w:eastAsia="Calibri"/>
          <w:b/>
          <w:bCs/>
          <w:spacing w:val="0"/>
          <w:lang w:val="es-MX"/>
        </w:rPr>
      </w:pPr>
      <w:r w:rsidRPr="00CF55C0">
        <w:rPr>
          <w:rFonts w:eastAsia="Calibri"/>
          <w:bCs/>
          <w:spacing w:val="0"/>
          <w:lang w:val="es-MX"/>
        </w:rPr>
        <w:t>Asistencia a Estudiantes</w:t>
      </w:r>
      <w:r w:rsidRPr="00CF55C0">
        <w:rPr>
          <w:rFonts w:eastAsia="Calibri"/>
          <w:b/>
          <w:bCs/>
          <w:spacing w:val="0"/>
          <w:lang w:val="es-MX"/>
        </w:rPr>
        <w:t>:</w:t>
      </w:r>
    </w:p>
    <w:p w14:paraId="482DF7D0"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brindó asistencia a 2,323 estudiantes sobre diversos temas de educación permanente.</w:t>
      </w:r>
    </w:p>
    <w:p w14:paraId="2688D2D6" w14:textId="77777777" w:rsidR="008257D7" w:rsidRPr="00CF55C0" w:rsidRDefault="008257D7" w:rsidP="008257D7">
      <w:pPr>
        <w:spacing w:line="360" w:lineRule="auto"/>
        <w:contextualSpacing/>
        <w:jc w:val="both"/>
        <w:rPr>
          <w:rFonts w:eastAsia="Calibri"/>
          <w:spacing w:val="0"/>
          <w:lang w:val="es-MX"/>
        </w:rPr>
      </w:pPr>
    </w:p>
    <w:p w14:paraId="6A0D2146" w14:textId="77777777" w:rsidR="008257D7" w:rsidRPr="00CF55C0" w:rsidRDefault="008257D7" w:rsidP="00D805F6">
      <w:pPr>
        <w:numPr>
          <w:ilvl w:val="0"/>
          <w:numId w:val="44"/>
        </w:numPr>
        <w:spacing w:line="360" w:lineRule="auto"/>
        <w:contextualSpacing/>
        <w:jc w:val="both"/>
        <w:rPr>
          <w:rFonts w:eastAsia="Calibri"/>
          <w:bCs/>
          <w:spacing w:val="0"/>
          <w:lang w:val="es-MX"/>
        </w:rPr>
      </w:pPr>
      <w:r w:rsidRPr="00CF55C0">
        <w:rPr>
          <w:rFonts w:eastAsia="Calibri"/>
          <w:bCs/>
          <w:spacing w:val="0"/>
          <w:lang w:val="es-MX"/>
        </w:rPr>
        <w:t>Diseño de Programas para DP World Caucedo:</w:t>
      </w:r>
    </w:p>
    <w:p w14:paraId="14C269DA" w14:textId="77777777" w:rsidR="008257D7" w:rsidRPr="00CF55C0" w:rsidRDefault="008257D7" w:rsidP="008257D7">
      <w:pPr>
        <w:spacing w:line="360" w:lineRule="auto"/>
        <w:contextualSpacing/>
        <w:jc w:val="both"/>
        <w:rPr>
          <w:rFonts w:eastAsia="Calibri"/>
          <w:spacing w:val="0"/>
          <w:lang w:val="es-MX"/>
        </w:rPr>
      </w:pPr>
      <w:r w:rsidRPr="00CF55C0">
        <w:rPr>
          <w:rFonts w:eastAsia="Calibri"/>
          <w:spacing w:val="0"/>
          <w:lang w:val="es-MX"/>
        </w:rPr>
        <w:t>Se diseñaron 2 programas de educación permanente para proporcionar capacitaciones a los colaboradores de la empresa DP World Caucedo.</w:t>
      </w:r>
    </w:p>
    <w:p w14:paraId="0163877F" w14:textId="77777777" w:rsidR="008257D7" w:rsidRPr="00615F7D" w:rsidRDefault="008257D7" w:rsidP="008257D7">
      <w:pPr>
        <w:spacing w:line="360" w:lineRule="auto"/>
        <w:jc w:val="both"/>
        <w:rPr>
          <w:rFonts w:eastAsia="Calibri"/>
          <w:spacing w:val="0"/>
          <w:kern w:val="2"/>
          <w:lang w:val="es-DO"/>
        </w:rPr>
      </w:pPr>
      <w:r w:rsidRPr="00615F7D">
        <w:rPr>
          <w:rFonts w:eastAsia="Calibri"/>
          <w:spacing w:val="0"/>
          <w:kern w:val="2"/>
          <w:lang w:val="es-DO"/>
        </w:rPr>
        <w:t>Estas actividades reflejan el compromiso continuo de la División de Educación Permanente del ITSC con la formación integral y el desarrollo de habilidades de la comunidad educativa.</w:t>
      </w:r>
    </w:p>
    <w:p w14:paraId="1B010648" w14:textId="77777777" w:rsidR="003F2BF8" w:rsidRPr="00615F7D" w:rsidRDefault="003F2BF8" w:rsidP="008257D7">
      <w:pPr>
        <w:spacing w:line="360" w:lineRule="auto"/>
        <w:jc w:val="both"/>
        <w:rPr>
          <w:rFonts w:eastAsia="Calibri"/>
          <w:spacing w:val="0"/>
          <w:kern w:val="2"/>
          <w:lang w:val="es-DO"/>
        </w:rPr>
      </w:pPr>
    </w:p>
    <w:p w14:paraId="7BB3A896" w14:textId="77777777" w:rsidR="003D0906" w:rsidRPr="00615F7D" w:rsidRDefault="003D0906" w:rsidP="008257D7">
      <w:pPr>
        <w:spacing w:line="360" w:lineRule="auto"/>
        <w:jc w:val="both"/>
        <w:rPr>
          <w:rFonts w:eastAsia="Calibri"/>
          <w:spacing w:val="0"/>
          <w:kern w:val="2"/>
          <w:lang w:val="es-DO"/>
        </w:rPr>
      </w:pPr>
    </w:p>
    <w:p w14:paraId="1EB30088" w14:textId="77777777" w:rsidR="00FE36D2" w:rsidRDefault="00FE36D2" w:rsidP="003D0906">
      <w:pPr>
        <w:spacing w:line="360" w:lineRule="auto"/>
        <w:jc w:val="both"/>
        <w:rPr>
          <w:rFonts w:eastAsia="Calibri"/>
          <w:spacing w:val="0"/>
          <w:kern w:val="2"/>
          <w:lang w:val="es-DO"/>
        </w:rPr>
      </w:pPr>
    </w:p>
    <w:p w14:paraId="25871C4B" w14:textId="77777777" w:rsidR="00FE36D2" w:rsidRDefault="00FE36D2" w:rsidP="003D0906">
      <w:pPr>
        <w:spacing w:line="360" w:lineRule="auto"/>
        <w:jc w:val="both"/>
        <w:rPr>
          <w:rFonts w:eastAsia="Calibri"/>
          <w:spacing w:val="0"/>
          <w:kern w:val="2"/>
          <w:lang w:val="es-DO"/>
        </w:rPr>
      </w:pPr>
    </w:p>
    <w:p w14:paraId="3A4100B9" w14:textId="54283506" w:rsidR="003D0906" w:rsidRPr="00615F7D" w:rsidRDefault="008257D7" w:rsidP="003D0906">
      <w:pPr>
        <w:spacing w:line="360" w:lineRule="auto"/>
        <w:jc w:val="both"/>
        <w:rPr>
          <w:rFonts w:eastAsia="Calibri"/>
          <w:spacing w:val="0"/>
          <w:kern w:val="2"/>
          <w:lang w:val="es-DO"/>
        </w:rPr>
      </w:pPr>
      <w:r w:rsidRPr="00615F7D">
        <w:rPr>
          <w:rFonts w:eastAsia="Calibri"/>
          <w:noProof/>
          <w:spacing w:val="0"/>
          <w:kern w:val="2"/>
          <w:lang w:val="es-ES" w:eastAsia="es-ES"/>
        </w:rPr>
        <w:lastRenderedPageBreak/>
        <w:drawing>
          <wp:anchor distT="0" distB="0" distL="114300" distR="114300" simplePos="0" relativeHeight="251649536" behindDoc="1" locked="0" layoutInCell="1" allowOverlap="1" wp14:anchorId="353078CC" wp14:editId="3AD5AD93">
            <wp:simplePos x="0" y="0"/>
            <wp:positionH relativeFrom="margin">
              <wp:posOffset>635</wp:posOffset>
            </wp:positionH>
            <wp:positionV relativeFrom="paragraph">
              <wp:posOffset>44788</wp:posOffset>
            </wp:positionV>
            <wp:extent cx="4838700" cy="2351405"/>
            <wp:effectExtent l="0" t="0" r="0" b="10795"/>
            <wp:wrapTight wrapText="bothSides">
              <wp:wrapPolygon edited="0">
                <wp:start x="0" y="0"/>
                <wp:lineTo x="0" y="21524"/>
                <wp:lineTo x="21515" y="21524"/>
                <wp:lineTo x="21515" y="0"/>
                <wp:lineTo x="0" y="0"/>
              </wp:wrapPolygon>
            </wp:wrapTight>
            <wp:docPr id="34" name="Gráfico 1">
              <a:extLst xmlns:a="http://schemas.openxmlformats.org/drawingml/2006/main">
                <a:ext uri="{FF2B5EF4-FFF2-40B4-BE49-F238E27FC236}">
                  <a16:creationId xmlns:a16="http://schemas.microsoft.com/office/drawing/2014/main" id="{8FE118CC-2A92-EF55-F4F6-A7C5C16AA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Pr="00615F7D">
        <w:rPr>
          <w:rFonts w:eastAsia="Calibri"/>
          <w:noProof/>
          <w:spacing w:val="0"/>
          <w:kern w:val="2"/>
          <w:lang w:val="es-ES" w:eastAsia="es-ES"/>
        </w:rPr>
        <w:drawing>
          <wp:anchor distT="0" distB="0" distL="114300" distR="114300" simplePos="0" relativeHeight="251652608" behindDoc="1" locked="0" layoutInCell="1" allowOverlap="1" wp14:anchorId="7CA253ED" wp14:editId="2B439B93">
            <wp:simplePos x="0" y="0"/>
            <wp:positionH relativeFrom="margin">
              <wp:posOffset>635</wp:posOffset>
            </wp:positionH>
            <wp:positionV relativeFrom="paragraph">
              <wp:posOffset>2505710</wp:posOffset>
            </wp:positionV>
            <wp:extent cx="4838700" cy="2447925"/>
            <wp:effectExtent l="0" t="0" r="0" b="9525"/>
            <wp:wrapTight wrapText="bothSides">
              <wp:wrapPolygon edited="0">
                <wp:start x="0" y="0"/>
                <wp:lineTo x="0" y="21516"/>
                <wp:lineTo x="21515" y="21516"/>
                <wp:lineTo x="21515" y="0"/>
                <wp:lineTo x="0" y="0"/>
              </wp:wrapPolygon>
            </wp:wrapTight>
            <wp:docPr id="35" name="Gráfico 1">
              <a:extLst xmlns:a="http://schemas.openxmlformats.org/drawingml/2006/main">
                <a:ext uri="{FF2B5EF4-FFF2-40B4-BE49-F238E27FC236}">
                  <a16:creationId xmlns:a16="http://schemas.microsoft.com/office/drawing/2014/main" id="{39DF2E02-53C1-7865-4E9D-F4E8593BF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Pr="00615F7D">
        <w:rPr>
          <w:rFonts w:eastAsia="Calibri"/>
          <w:noProof/>
          <w:spacing w:val="0"/>
          <w:kern w:val="2"/>
          <w:lang w:val="es-ES" w:eastAsia="es-ES"/>
        </w:rPr>
        <w:drawing>
          <wp:anchor distT="0" distB="0" distL="114300" distR="114300" simplePos="0" relativeHeight="251654656" behindDoc="1" locked="0" layoutInCell="1" allowOverlap="1" wp14:anchorId="4B7B43A4" wp14:editId="27E86C03">
            <wp:simplePos x="0" y="0"/>
            <wp:positionH relativeFrom="column">
              <wp:posOffset>635</wp:posOffset>
            </wp:positionH>
            <wp:positionV relativeFrom="paragraph">
              <wp:posOffset>291465</wp:posOffset>
            </wp:positionV>
            <wp:extent cx="4838700" cy="2071370"/>
            <wp:effectExtent l="0" t="0" r="19050" b="24130"/>
            <wp:wrapTight wrapText="bothSides">
              <wp:wrapPolygon edited="0">
                <wp:start x="0" y="0"/>
                <wp:lineTo x="0" y="21653"/>
                <wp:lineTo x="21600" y="21653"/>
                <wp:lineTo x="21600" y="0"/>
                <wp:lineTo x="0" y="0"/>
              </wp:wrapPolygon>
            </wp:wrapTight>
            <wp:docPr id="42" name="Gráfico 1">
              <a:extLst xmlns:a="http://schemas.openxmlformats.org/drawingml/2006/main">
                <a:ext uri="{FF2B5EF4-FFF2-40B4-BE49-F238E27FC236}">
                  <a16:creationId xmlns:a16="http://schemas.microsoft.com/office/drawing/2014/main" id="{6917AC54-DA5D-B940-B909-4146B71CF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206E9B01" w14:textId="77777777" w:rsidR="00FE36D2" w:rsidRDefault="00FE36D2" w:rsidP="003D0906">
      <w:pPr>
        <w:spacing w:line="360" w:lineRule="auto"/>
        <w:jc w:val="both"/>
        <w:rPr>
          <w:rFonts w:eastAsia="Calibri"/>
          <w:spacing w:val="0"/>
          <w:kern w:val="2"/>
          <w:lang w:val="es-DO"/>
        </w:rPr>
      </w:pPr>
    </w:p>
    <w:p w14:paraId="1CC76119" w14:textId="77777777" w:rsidR="00FE36D2" w:rsidRDefault="00FE36D2" w:rsidP="003D0906">
      <w:pPr>
        <w:spacing w:line="360" w:lineRule="auto"/>
        <w:jc w:val="both"/>
        <w:rPr>
          <w:rFonts w:eastAsia="Calibri"/>
          <w:spacing w:val="0"/>
          <w:kern w:val="2"/>
          <w:lang w:val="es-DO"/>
        </w:rPr>
      </w:pPr>
    </w:p>
    <w:p w14:paraId="0BF069F6" w14:textId="77777777" w:rsidR="00FE36D2" w:rsidRDefault="00FE36D2" w:rsidP="003D0906">
      <w:pPr>
        <w:spacing w:line="360" w:lineRule="auto"/>
        <w:jc w:val="both"/>
        <w:rPr>
          <w:rFonts w:eastAsia="Calibri"/>
          <w:spacing w:val="0"/>
          <w:kern w:val="2"/>
          <w:lang w:val="es-DO"/>
        </w:rPr>
      </w:pPr>
    </w:p>
    <w:p w14:paraId="0AA25EFB" w14:textId="77777777" w:rsidR="00FE36D2" w:rsidRDefault="00FE36D2" w:rsidP="003D0906">
      <w:pPr>
        <w:spacing w:line="360" w:lineRule="auto"/>
        <w:jc w:val="both"/>
        <w:rPr>
          <w:rFonts w:eastAsia="Calibri"/>
          <w:spacing w:val="0"/>
          <w:kern w:val="2"/>
          <w:lang w:val="es-DO"/>
        </w:rPr>
      </w:pPr>
    </w:p>
    <w:p w14:paraId="51F5031F" w14:textId="77777777" w:rsidR="00FE36D2" w:rsidRDefault="00FE36D2" w:rsidP="003D0906">
      <w:pPr>
        <w:spacing w:line="360" w:lineRule="auto"/>
        <w:jc w:val="both"/>
        <w:rPr>
          <w:rFonts w:eastAsia="Calibri"/>
          <w:spacing w:val="0"/>
          <w:kern w:val="2"/>
          <w:lang w:val="es-DO"/>
        </w:rPr>
      </w:pPr>
    </w:p>
    <w:p w14:paraId="0579F6FD" w14:textId="77777777" w:rsidR="00FE36D2" w:rsidRDefault="00FE36D2" w:rsidP="003D0906">
      <w:pPr>
        <w:spacing w:line="360" w:lineRule="auto"/>
        <w:jc w:val="both"/>
        <w:rPr>
          <w:rFonts w:eastAsia="Calibri"/>
          <w:spacing w:val="0"/>
          <w:kern w:val="2"/>
          <w:lang w:val="es-DO"/>
        </w:rPr>
      </w:pPr>
    </w:p>
    <w:p w14:paraId="0BCFB628" w14:textId="3F85A78F" w:rsidR="008257D7" w:rsidRPr="00615F7D" w:rsidRDefault="008257D7" w:rsidP="003D0906">
      <w:pPr>
        <w:spacing w:line="360" w:lineRule="auto"/>
        <w:jc w:val="both"/>
        <w:rPr>
          <w:rFonts w:eastAsia="Calibri"/>
          <w:spacing w:val="0"/>
          <w:kern w:val="2"/>
          <w:lang w:val="es-DO"/>
        </w:rPr>
      </w:pPr>
      <w:r w:rsidRPr="00615F7D">
        <w:rPr>
          <w:rFonts w:eastAsia="Calibri"/>
          <w:spacing w:val="0"/>
          <w:kern w:val="2"/>
          <w:lang w:val="es-DO"/>
        </w:rPr>
        <w:lastRenderedPageBreak/>
        <w:t>A continuación presentamos un resumen de las estadísticas de las capacitaciones ofrecidas por la División de Educación Permanente.</w:t>
      </w:r>
    </w:p>
    <w:tbl>
      <w:tblPr>
        <w:tblW w:w="9964" w:type="dxa"/>
        <w:tblCellMar>
          <w:left w:w="70" w:type="dxa"/>
          <w:right w:w="70" w:type="dxa"/>
        </w:tblCellMar>
        <w:tblLook w:val="04A0" w:firstRow="1" w:lastRow="0" w:firstColumn="1" w:lastColumn="0" w:noHBand="0" w:noVBand="1"/>
      </w:tblPr>
      <w:tblGrid>
        <w:gridCol w:w="3080"/>
        <w:gridCol w:w="674"/>
        <w:gridCol w:w="685"/>
        <w:gridCol w:w="851"/>
        <w:gridCol w:w="1274"/>
        <w:gridCol w:w="885"/>
        <w:gridCol w:w="1352"/>
        <w:gridCol w:w="1163"/>
      </w:tblGrid>
      <w:tr w:rsidR="00CF55C0" w:rsidRPr="00CF55C0" w14:paraId="14E65AF1" w14:textId="77777777" w:rsidTr="007A4569">
        <w:trPr>
          <w:trHeight w:val="434"/>
        </w:trPr>
        <w:tc>
          <w:tcPr>
            <w:tcW w:w="308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3A8BC8BD" w14:textId="77777777" w:rsidR="008257D7" w:rsidRPr="00CF55C0" w:rsidRDefault="008257D7" w:rsidP="007A4569">
            <w:pPr>
              <w:spacing w:after="0" w:line="360" w:lineRule="auto"/>
              <w:rPr>
                <w:rFonts w:eastAsia="Times New Roman"/>
                <w:b/>
                <w:bCs/>
                <w:spacing w:val="0"/>
                <w:sz w:val="20"/>
                <w:szCs w:val="20"/>
                <w:lang w:val="es-DO" w:eastAsia="es-DO"/>
              </w:rPr>
            </w:pPr>
            <w:r w:rsidRPr="00CF55C0">
              <w:rPr>
                <w:rFonts w:eastAsia="Times New Roman"/>
                <w:b/>
                <w:bCs/>
                <w:spacing w:val="0"/>
                <w:sz w:val="20"/>
                <w:szCs w:val="20"/>
                <w:lang w:val="es-DO" w:eastAsia="es-DO"/>
              </w:rPr>
              <w:t xml:space="preserve">      Capacitación </w:t>
            </w:r>
          </w:p>
        </w:tc>
        <w:tc>
          <w:tcPr>
            <w:tcW w:w="674" w:type="dxa"/>
            <w:tcBorders>
              <w:top w:val="single" w:sz="4" w:space="0" w:color="auto"/>
              <w:left w:val="nil"/>
              <w:bottom w:val="nil"/>
              <w:right w:val="single" w:sz="4" w:space="0" w:color="auto"/>
            </w:tcBorders>
            <w:shd w:val="clear" w:color="auto" w:fill="8EAADB" w:themeFill="accent1" w:themeFillTint="99"/>
            <w:noWrap/>
            <w:vAlign w:val="center"/>
            <w:hideMark/>
          </w:tcPr>
          <w:p w14:paraId="1FA0DAF2" w14:textId="77777777" w:rsidR="008257D7" w:rsidRPr="00CF55C0" w:rsidRDefault="008257D7" w:rsidP="007A4569">
            <w:pPr>
              <w:spacing w:after="0" w:line="360" w:lineRule="auto"/>
              <w:rPr>
                <w:rFonts w:eastAsia="Times New Roman"/>
                <w:b/>
                <w:bCs/>
                <w:spacing w:val="0"/>
                <w:sz w:val="20"/>
                <w:szCs w:val="20"/>
                <w:lang w:val="es-DO" w:eastAsia="es-DO"/>
              </w:rPr>
            </w:pPr>
            <w:r w:rsidRPr="00CF55C0">
              <w:rPr>
                <w:rFonts w:eastAsia="Times New Roman"/>
                <w:b/>
                <w:bCs/>
                <w:spacing w:val="0"/>
                <w:sz w:val="20"/>
                <w:szCs w:val="20"/>
                <w:lang w:val="es-DO" w:eastAsia="es-DO"/>
              </w:rPr>
              <w:t xml:space="preserve">Lugar </w:t>
            </w:r>
          </w:p>
        </w:tc>
        <w:tc>
          <w:tcPr>
            <w:tcW w:w="685" w:type="dxa"/>
            <w:tcBorders>
              <w:top w:val="single" w:sz="4" w:space="0" w:color="auto"/>
              <w:left w:val="nil"/>
              <w:bottom w:val="nil"/>
              <w:right w:val="single" w:sz="4" w:space="0" w:color="auto"/>
            </w:tcBorders>
            <w:shd w:val="clear" w:color="auto" w:fill="8EAADB" w:themeFill="accent1" w:themeFillTint="99"/>
            <w:noWrap/>
            <w:vAlign w:val="center"/>
            <w:hideMark/>
          </w:tcPr>
          <w:p w14:paraId="78FC390C" w14:textId="77777777" w:rsidR="008257D7" w:rsidRPr="00CF55C0" w:rsidRDefault="008257D7" w:rsidP="007A4569">
            <w:pPr>
              <w:spacing w:after="0" w:line="360" w:lineRule="auto"/>
              <w:jc w:val="center"/>
              <w:rPr>
                <w:rFonts w:eastAsia="Times New Roman"/>
                <w:b/>
                <w:bCs/>
                <w:spacing w:val="0"/>
                <w:sz w:val="20"/>
                <w:szCs w:val="20"/>
                <w:lang w:val="es-DO" w:eastAsia="es-DO"/>
              </w:rPr>
            </w:pPr>
            <w:r w:rsidRPr="00CF55C0">
              <w:rPr>
                <w:rFonts w:eastAsia="Times New Roman"/>
                <w:b/>
                <w:bCs/>
                <w:spacing w:val="0"/>
                <w:sz w:val="20"/>
                <w:szCs w:val="20"/>
                <w:lang w:val="es-DO" w:eastAsia="es-DO"/>
              </w:rPr>
              <w:t>Mujer</w:t>
            </w:r>
          </w:p>
        </w:tc>
        <w:tc>
          <w:tcPr>
            <w:tcW w:w="851" w:type="dxa"/>
            <w:tcBorders>
              <w:top w:val="single" w:sz="4" w:space="0" w:color="auto"/>
              <w:left w:val="nil"/>
              <w:bottom w:val="nil"/>
              <w:right w:val="single" w:sz="4" w:space="0" w:color="auto"/>
            </w:tcBorders>
            <w:shd w:val="clear" w:color="auto" w:fill="8EAADB" w:themeFill="accent1" w:themeFillTint="99"/>
            <w:noWrap/>
            <w:vAlign w:val="center"/>
            <w:hideMark/>
          </w:tcPr>
          <w:p w14:paraId="7F2577F8" w14:textId="77777777" w:rsidR="008257D7" w:rsidRPr="00CF55C0" w:rsidRDefault="008257D7" w:rsidP="007A4569">
            <w:pPr>
              <w:spacing w:after="0" w:line="360" w:lineRule="auto"/>
              <w:jc w:val="center"/>
              <w:rPr>
                <w:rFonts w:eastAsia="Times New Roman"/>
                <w:b/>
                <w:bCs/>
                <w:spacing w:val="0"/>
                <w:sz w:val="20"/>
                <w:szCs w:val="20"/>
                <w:lang w:val="es-DO" w:eastAsia="es-DO"/>
              </w:rPr>
            </w:pPr>
            <w:r w:rsidRPr="00CF55C0">
              <w:rPr>
                <w:rFonts w:eastAsia="Times New Roman"/>
                <w:b/>
                <w:bCs/>
                <w:spacing w:val="0"/>
                <w:sz w:val="20"/>
                <w:szCs w:val="20"/>
                <w:lang w:val="es-DO" w:eastAsia="es-DO"/>
              </w:rPr>
              <w:t>Hombre</w:t>
            </w:r>
          </w:p>
        </w:tc>
        <w:tc>
          <w:tcPr>
            <w:tcW w:w="1274" w:type="dxa"/>
            <w:tcBorders>
              <w:top w:val="single" w:sz="4" w:space="0" w:color="auto"/>
              <w:left w:val="nil"/>
              <w:bottom w:val="nil"/>
              <w:right w:val="single" w:sz="4" w:space="0" w:color="auto"/>
            </w:tcBorders>
            <w:shd w:val="clear" w:color="auto" w:fill="8EAADB" w:themeFill="accent1" w:themeFillTint="99"/>
            <w:noWrap/>
            <w:vAlign w:val="center"/>
            <w:hideMark/>
          </w:tcPr>
          <w:p w14:paraId="5B78539D" w14:textId="77777777" w:rsidR="008257D7" w:rsidRPr="00CF55C0" w:rsidRDefault="008257D7" w:rsidP="007A4569">
            <w:pPr>
              <w:spacing w:after="0" w:line="360" w:lineRule="auto"/>
              <w:jc w:val="center"/>
              <w:rPr>
                <w:rFonts w:eastAsia="Times New Roman"/>
                <w:b/>
                <w:bCs/>
                <w:spacing w:val="0"/>
                <w:sz w:val="20"/>
                <w:szCs w:val="20"/>
                <w:lang w:val="es-DO" w:eastAsia="es-DO"/>
              </w:rPr>
            </w:pPr>
            <w:r w:rsidRPr="00CF55C0">
              <w:rPr>
                <w:rFonts w:eastAsia="Times New Roman"/>
                <w:b/>
                <w:bCs/>
                <w:spacing w:val="0"/>
                <w:sz w:val="20"/>
                <w:szCs w:val="20"/>
                <w:lang w:val="es-DO" w:eastAsia="es-DO"/>
              </w:rPr>
              <w:t>Participantes</w:t>
            </w:r>
          </w:p>
        </w:tc>
        <w:tc>
          <w:tcPr>
            <w:tcW w:w="885" w:type="dxa"/>
            <w:tcBorders>
              <w:top w:val="single" w:sz="4" w:space="0" w:color="auto"/>
              <w:left w:val="nil"/>
              <w:bottom w:val="nil"/>
              <w:right w:val="single" w:sz="4" w:space="0" w:color="auto"/>
            </w:tcBorders>
            <w:shd w:val="clear" w:color="auto" w:fill="8EAADB" w:themeFill="accent1" w:themeFillTint="99"/>
            <w:noWrap/>
            <w:vAlign w:val="center"/>
            <w:hideMark/>
          </w:tcPr>
          <w:p w14:paraId="322C84E1" w14:textId="77777777" w:rsidR="008257D7" w:rsidRPr="00CF55C0" w:rsidRDefault="008257D7" w:rsidP="007A4569">
            <w:pPr>
              <w:spacing w:after="0" w:line="360" w:lineRule="auto"/>
              <w:jc w:val="center"/>
              <w:rPr>
                <w:rFonts w:eastAsia="Times New Roman"/>
                <w:b/>
                <w:bCs/>
                <w:spacing w:val="0"/>
                <w:sz w:val="20"/>
                <w:szCs w:val="20"/>
                <w:lang w:val="es-DO" w:eastAsia="es-DO"/>
              </w:rPr>
            </w:pPr>
            <w:r w:rsidRPr="00CF55C0">
              <w:rPr>
                <w:rFonts w:eastAsia="Times New Roman"/>
                <w:b/>
                <w:bCs/>
                <w:spacing w:val="0"/>
                <w:sz w:val="20"/>
                <w:szCs w:val="20"/>
                <w:lang w:val="es-DO" w:eastAsia="es-DO"/>
              </w:rPr>
              <w:t>Inscritos</w:t>
            </w:r>
          </w:p>
        </w:tc>
        <w:tc>
          <w:tcPr>
            <w:tcW w:w="1352" w:type="dxa"/>
            <w:tcBorders>
              <w:top w:val="single" w:sz="4" w:space="0" w:color="auto"/>
              <w:left w:val="nil"/>
              <w:bottom w:val="nil"/>
              <w:right w:val="single" w:sz="4" w:space="0" w:color="auto"/>
            </w:tcBorders>
            <w:shd w:val="clear" w:color="auto" w:fill="8EAADB" w:themeFill="accent1" w:themeFillTint="99"/>
            <w:noWrap/>
            <w:vAlign w:val="center"/>
            <w:hideMark/>
          </w:tcPr>
          <w:p w14:paraId="70F27338" w14:textId="77777777" w:rsidR="008257D7" w:rsidRPr="00CF55C0" w:rsidRDefault="008257D7" w:rsidP="007A4569">
            <w:pPr>
              <w:spacing w:after="0" w:line="360" w:lineRule="auto"/>
              <w:jc w:val="center"/>
              <w:rPr>
                <w:rFonts w:eastAsia="Times New Roman"/>
                <w:b/>
                <w:bCs/>
                <w:spacing w:val="0"/>
                <w:sz w:val="20"/>
                <w:szCs w:val="20"/>
                <w:lang w:val="es-DO" w:eastAsia="es-DO"/>
              </w:rPr>
            </w:pPr>
            <w:r w:rsidRPr="00CF55C0">
              <w:rPr>
                <w:rFonts w:eastAsia="Times New Roman"/>
                <w:b/>
                <w:bCs/>
                <w:spacing w:val="0"/>
                <w:sz w:val="20"/>
                <w:szCs w:val="20"/>
                <w:lang w:val="es-DO" w:eastAsia="es-DO"/>
              </w:rPr>
              <w:t>MODO</w:t>
            </w:r>
          </w:p>
        </w:tc>
        <w:tc>
          <w:tcPr>
            <w:tcW w:w="1163" w:type="dxa"/>
            <w:tcBorders>
              <w:top w:val="single" w:sz="4" w:space="0" w:color="auto"/>
              <w:left w:val="nil"/>
              <w:bottom w:val="nil"/>
              <w:right w:val="single" w:sz="4" w:space="0" w:color="auto"/>
            </w:tcBorders>
            <w:shd w:val="clear" w:color="auto" w:fill="8EAADB" w:themeFill="accent1" w:themeFillTint="99"/>
            <w:vAlign w:val="center"/>
            <w:hideMark/>
          </w:tcPr>
          <w:p w14:paraId="203B1020" w14:textId="77777777" w:rsidR="008257D7" w:rsidRPr="00CF55C0" w:rsidRDefault="008257D7" w:rsidP="007A4569">
            <w:pPr>
              <w:spacing w:after="0" w:line="360" w:lineRule="auto"/>
              <w:rPr>
                <w:rFonts w:eastAsia="Times New Roman"/>
                <w:b/>
                <w:bCs/>
                <w:spacing w:val="0"/>
                <w:sz w:val="20"/>
                <w:szCs w:val="20"/>
                <w:lang w:val="es-DO" w:eastAsia="es-DO"/>
              </w:rPr>
            </w:pPr>
            <w:r w:rsidRPr="00CF55C0">
              <w:rPr>
                <w:rFonts w:eastAsia="Times New Roman"/>
                <w:b/>
                <w:bCs/>
                <w:spacing w:val="0"/>
                <w:sz w:val="20"/>
                <w:szCs w:val="20"/>
                <w:lang w:val="es-DO" w:eastAsia="es-DO"/>
              </w:rPr>
              <w:t>Empresa</w:t>
            </w:r>
            <w:r w:rsidRPr="00CF55C0">
              <w:rPr>
                <w:rFonts w:eastAsia="Times New Roman"/>
                <w:b/>
                <w:bCs/>
                <w:spacing w:val="0"/>
                <w:sz w:val="20"/>
                <w:szCs w:val="20"/>
                <w:lang w:val="es-DO" w:eastAsia="es-DO"/>
              </w:rPr>
              <w:br/>
              <w:t>involucrada</w:t>
            </w:r>
          </w:p>
        </w:tc>
      </w:tr>
      <w:tr w:rsidR="00CF55C0" w:rsidRPr="00CF55C0" w14:paraId="46D0977C" w14:textId="77777777" w:rsidTr="007A4569">
        <w:trPr>
          <w:trHeight w:val="652"/>
        </w:trPr>
        <w:tc>
          <w:tcPr>
            <w:tcW w:w="3080" w:type="dxa"/>
            <w:tcBorders>
              <w:top w:val="nil"/>
              <w:left w:val="single" w:sz="4" w:space="0" w:color="auto"/>
              <w:bottom w:val="single" w:sz="4" w:space="0" w:color="auto"/>
              <w:right w:val="nil"/>
            </w:tcBorders>
            <w:shd w:val="clear" w:color="auto" w:fill="auto"/>
            <w:vAlign w:val="center"/>
            <w:hideMark/>
          </w:tcPr>
          <w:p w14:paraId="643B95AF"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de oratoria sobre "Desafío de la implementación de una educación sexual integral"</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A3503"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14:paraId="2000972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113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1B3453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80</w:t>
            </w:r>
          </w:p>
        </w:tc>
        <w:tc>
          <w:tcPr>
            <w:tcW w:w="1274" w:type="dxa"/>
            <w:tcBorders>
              <w:top w:val="single" w:sz="4" w:space="0" w:color="auto"/>
              <w:left w:val="nil"/>
              <w:bottom w:val="single" w:sz="4" w:space="0" w:color="auto"/>
              <w:right w:val="single" w:sz="4" w:space="0" w:color="auto"/>
            </w:tcBorders>
            <w:shd w:val="clear" w:color="auto" w:fill="auto"/>
            <w:noWrap/>
            <w:vAlign w:val="center"/>
            <w:hideMark/>
          </w:tcPr>
          <w:p w14:paraId="6573934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193</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1DE67A3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140</w:t>
            </w:r>
          </w:p>
        </w:tc>
        <w:tc>
          <w:tcPr>
            <w:tcW w:w="1352" w:type="dxa"/>
            <w:tcBorders>
              <w:top w:val="single" w:sz="4" w:space="0" w:color="auto"/>
              <w:left w:val="nil"/>
              <w:bottom w:val="single" w:sz="4" w:space="0" w:color="auto"/>
              <w:right w:val="single" w:sz="4" w:space="0" w:color="auto"/>
            </w:tcBorders>
            <w:shd w:val="clear" w:color="auto" w:fill="auto"/>
            <w:noWrap/>
            <w:vAlign w:val="center"/>
            <w:hideMark/>
          </w:tcPr>
          <w:p w14:paraId="2DEA6A64"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150047D6"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02467A23" w14:textId="77777777" w:rsidTr="007A4569">
        <w:trPr>
          <w:trHeight w:val="434"/>
        </w:trPr>
        <w:tc>
          <w:tcPr>
            <w:tcW w:w="3080" w:type="dxa"/>
            <w:tcBorders>
              <w:top w:val="nil"/>
              <w:left w:val="single" w:sz="4" w:space="0" w:color="auto"/>
              <w:bottom w:val="single" w:sz="4" w:space="0" w:color="auto"/>
              <w:right w:val="nil"/>
            </w:tcBorders>
            <w:shd w:val="clear" w:color="auto" w:fill="auto"/>
            <w:vAlign w:val="center"/>
            <w:hideMark/>
          </w:tcPr>
          <w:p w14:paraId="4B505978"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"Cómo la Inteligencia Artificial está cambiando nuestro mundo"</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485403C"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66FE305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73</w:t>
            </w:r>
          </w:p>
        </w:tc>
        <w:tc>
          <w:tcPr>
            <w:tcW w:w="851" w:type="dxa"/>
            <w:tcBorders>
              <w:top w:val="nil"/>
              <w:left w:val="nil"/>
              <w:bottom w:val="single" w:sz="4" w:space="0" w:color="auto"/>
              <w:right w:val="single" w:sz="4" w:space="0" w:color="auto"/>
            </w:tcBorders>
            <w:shd w:val="clear" w:color="auto" w:fill="auto"/>
            <w:noWrap/>
            <w:vAlign w:val="center"/>
            <w:hideMark/>
          </w:tcPr>
          <w:p w14:paraId="40922F3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83</w:t>
            </w:r>
          </w:p>
        </w:tc>
        <w:tc>
          <w:tcPr>
            <w:tcW w:w="1274" w:type="dxa"/>
            <w:tcBorders>
              <w:top w:val="nil"/>
              <w:left w:val="nil"/>
              <w:bottom w:val="single" w:sz="4" w:space="0" w:color="auto"/>
              <w:right w:val="single" w:sz="4" w:space="0" w:color="auto"/>
            </w:tcBorders>
            <w:shd w:val="clear" w:color="auto" w:fill="auto"/>
            <w:noWrap/>
            <w:vAlign w:val="center"/>
            <w:hideMark/>
          </w:tcPr>
          <w:p w14:paraId="4329F2C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156</w:t>
            </w:r>
          </w:p>
        </w:tc>
        <w:tc>
          <w:tcPr>
            <w:tcW w:w="885" w:type="dxa"/>
            <w:tcBorders>
              <w:top w:val="nil"/>
              <w:left w:val="nil"/>
              <w:bottom w:val="single" w:sz="4" w:space="0" w:color="auto"/>
              <w:right w:val="single" w:sz="4" w:space="0" w:color="auto"/>
            </w:tcBorders>
            <w:shd w:val="clear" w:color="auto" w:fill="auto"/>
            <w:noWrap/>
            <w:vAlign w:val="center"/>
            <w:hideMark/>
          </w:tcPr>
          <w:p w14:paraId="3B536CB2"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146</w:t>
            </w:r>
          </w:p>
        </w:tc>
        <w:tc>
          <w:tcPr>
            <w:tcW w:w="1352" w:type="dxa"/>
            <w:tcBorders>
              <w:top w:val="nil"/>
              <w:left w:val="nil"/>
              <w:bottom w:val="single" w:sz="4" w:space="0" w:color="auto"/>
              <w:right w:val="single" w:sz="4" w:space="0" w:color="auto"/>
            </w:tcBorders>
            <w:shd w:val="clear" w:color="auto" w:fill="auto"/>
            <w:noWrap/>
            <w:vAlign w:val="center"/>
            <w:hideMark/>
          </w:tcPr>
          <w:p w14:paraId="0A7DCF8B"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178FCA09"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2182EA87"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64C85366"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"Manejo de Moodle"</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74346338"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8CF5328"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209</w:t>
            </w:r>
          </w:p>
        </w:tc>
        <w:tc>
          <w:tcPr>
            <w:tcW w:w="851" w:type="dxa"/>
            <w:tcBorders>
              <w:top w:val="nil"/>
              <w:left w:val="nil"/>
              <w:bottom w:val="single" w:sz="4" w:space="0" w:color="auto"/>
              <w:right w:val="single" w:sz="4" w:space="0" w:color="auto"/>
            </w:tcBorders>
            <w:shd w:val="clear" w:color="auto" w:fill="auto"/>
            <w:noWrap/>
            <w:vAlign w:val="center"/>
            <w:hideMark/>
          </w:tcPr>
          <w:p w14:paraId="64B5EA1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85</w:t>
            </w:r>
          </w:p>
        </w:tc>
        <w:tc>
          <w:tcPr>
            <w:tcW w:w="1274" w:type="dxa"/>
            <w:tcBorders>
              <w:top w:val="nil"/>
              <w:left w:val="nil"/>
              <w:bottom w:val="single" w:sz="4" w:space="0" w:color="auto"/>
              <w:right w:val="single" w:sz="4" w:space="0" w:color="auto"/>
            </w:tcBorders>
            <w:shd w:val="clear" w:color="auto" w:fill="auto"/>
            <w:noWrap/>
            <w:vAlign w:val="center"/>
            <w:hideMark/>
          </w:tcPr>
          <w:p w14:paraId="31E255E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294</w:t>
            </w:r>
          </w:p>
        </w:tc>
        <w:tc>
          <w:tcPr>
            <w:tcW w:w="885" w:type="dxa"/>
            <w:tcBorders>
              <w:top w:val="nil"/>
              <w:left w:val="nil"/>
              <w:bottom w:val="single" w:sz="4" w:space="0" w:color="auto"/>
              <w:right w:val="single" w:sz="4" w:space="0" w:color="auto"/>
            </w:tcBorders>
            <w:shd w:val="clear" w:color="auto" w:fill="auto"/>
            <w:noWrap/>
            <w:vAlign w:val="center"/>
            <w:hideMark/>
          </w:tcPr>
          <w:p w14:paraId="5306B884"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122</w:t>
            </w:r>
          </w:p>
        </w:tc>
        <w:tc>
          <w:tcPr>
            <w:tcW w:w="1352" w:type="dxa"/>
            <w:tcBorders>
              <w:top w:val="nil"/>
              <w:left w:val="nil"/>
              <w:bottom w:val="single" w:sz="4" w:space="0" w:color="auto"/>
              <w:right w:val="single" w:sz="4" w:space="0" w:color="auto"/>
            </w:tcBorders>
            <w:shd w:val="clear" w:color="auto" w:fill="auto"/>
            <w:noWrap/>
            <w:vAlign w:val="center"/>
            <w:hideMark/>
          </w:tcPr>
          <w:p w14:paraId="43E176D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3B9A1776"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5EE3AB51"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366BFCA8"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Charla: "Superando el miedo al cambio"</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7C89B09"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5F0989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66</w:t>
            </w:r>
          </w:p>
        </w:tc>
        <w:tc>
          <w:tcPr>
            <w:tcW w:w="851" w:type="dxa"/>
            <w:tcBorders>
              <w:top w:val="nil"/>
              <w:left w:val="nil"/>
              <w:bottom w:val="single" w:sz="4" w:space="0" w:color="auto"/>
              <w:right w:val="single" w:sz="4" w:space="0" w:color="auto"/>
            </w:tcBorders>
            <w:shd w:val="clear" w:color="auto" w:fill="auto"/>
            <w:noWrap/>
            <w:vAlign w:val="center"/>
            <w:hideMark/>
          </w:tcPr>
          <w:p w14:paraId="4A1A970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110</w:t>
            </w:r>
          </w:p>
        </w:tc>
        <w:tc>
          <w:tcPr>
            <w:tcW w:w="1274" w:type="dxa"/>
            <w:tcBorders>
              <w:top w:val="nil"/>
              <w:left w:val="nil"/>
              <w:bottom w:val="single" w:sz="4" w:space="0" w:color="auto"/>
              <w:right w:val="single" w:sz="4" w:space="0" w:color="auto"/>
            </w:tcBorders>
            <w:shd w:val="clear" w:color="auto" w:fill="auto"/>
            <w:noWrap/>
            <w:vAlign w:val="center"/>
            <w:hideMark/>
          </w:tcPr>
          <w:p w14:paraId="7921780E"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176</w:t>
            </w:r>
          </w:p>
        </w:tc>
        <w:tc>
          <w:tcPr>
            <w:tcW w:w="885" w:type="dxa"/>
            <w:tcBorders>
              <w:top w:val="nil"/>
              <w:left w:val="nil"/>
              <w:bottom w:val="single" w:sz="4" w:space="0" w:color="auto"/>
              <w:right w:val="single" w:sz="4" w:space="0" w:color="auto"/>
            </w:tcBorders>
            <w:shd w:val="clear" w:color="auto" w:fill="auto"/>
            <w:noWrap/>
            <w:vAlign w:val="center"/>
            <w:hideMark/>
          </w:tcPr>
          <w:p w14:paraId="1407A2FB"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130</w:t>
            </w:r>
          </w:p>
        </w:tc>
        <w:tc>
          <w:tcPr>
            <w:tcW w:w="1352" w:type="dxa"/>
            <w:tcBorders>
              <w:top w:val="nil"/>
              <w:left w:val="nil"/>
              <w:bottom w:val="single" w:sz="4" w:space="0" w:color="auto"/>
              <w:right w:val="single" w:sz="4" w:space="0" w:color="auto"/>
            </w:tcBorders>
            <w:shd w:val="clear" w:color="auto" w:fill="auto"/>
            <w:noWrap/>
            <w:vAlign w:val="center"/>
            <w:hideMark/>
          </w:tcPr>
          <w:p w14:paraId="04042E43"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2F6F60DC"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77E8A1E5"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5F3022A2"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"La Fe en la cultura de los pueblos"</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54AD8362"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F961AF9"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167</w:t>
            </w:r>
          </w:p>
        </w:tc>
        <w:tc>
          <w:tcPr>
            <w:tcW w:w="851" w:type="dxa"/>
            <w:tcBorders>
              <w:top w:val="nil"/>
              <w:left w:val="nil"/>
              <w:bottom w:val="single" w:sz="4" w:space="0" w:color="auto"/>
              <w:right w:val="single" w:sz="4" w:space="0" w:color="auto"/>
            </w:tcBorders>
            <w:shd w:val="clear" w:color="auto" w:fill="auto"/>
            <w:noWrap/>
            <w:vAlign w:val="center"/>
            <w:hideMark/>
          </w:tcPr>
          <w:p w14:paraId="5C958A29"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97</w:t>
            </w:r>
          </w:p>
        </w:tc>
        <w:tc>
          <w:tcPr>
            <w:tcW w:w="1274" w:type="dxa"/>
            <w:tcBorders>
              <w:top w:val="nil"/>
              <w:left w:val="nil"/>
              <w:bottom w:val="single" w:sz="4" w:space="0" w:color="auto"/>
              <w:right w:val="single" w:sz="4" w:space="0" w:color="auto"/>
            </w:tcBorders>
            <w:shd w:val="clear" w:color="auto" w:fill="auto"/>
            <w:noWrap/>
            <w:vAlign w:val="center"/>
            <w:hideMark/>
          </w:tcPr>
          <w:p w14:paraId="6FE24093"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264</w:t>
            </w:r>
          </w:p>
        </w:tc>
        <w:tc>
          <w:tcPr>
            <w:tcW w:w="885" w:type="dxa"/>
            <w:tcBorders>
              <w:top w:val="nil"/>
              <w:left w:val="nil"/>
              <w:bottom w:val="single" w:sz="4" w:space="0" w:color="auto"/>
              <w:right w:val="single" w:sz="4" w:space="0" w:color="auto"/>
            </w:tcBorders>
            <w:shd w:val="clear" w:color="auto" w:fill="auto"/>
            <w:noWrap/>
            <w:vAlign w:val="center"/>
            <w:hideMark/>
          </w:tcPr>
          <w:p w14:paraId="55D4470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100</w:t>
            </w:r>
          </w:p>
        </w:tc>
        <w:tc>
          <w:tcPr>
            <w:tcW w:w="1352" w:type="dxa"/>
            <w:tcBorders>
              <w:top w:val="nil"/>
              <w:left w:val="nil"/>
              <w:bottom w:val="single" w:sz="4" w:space="0" w:color="auto"/>
              <w:right w:val="single" w:sz="4" w:space="0" w:color="auto"/>
            </w:tcBorders>
            <w:shd w:val="clear" w:color="auto" w:fill="auto"/>
            <w:noWrap/>
            <w:vAlign w:val="center"/>
            <w:hideMark/>
          </w:tcPr>
          <w:p w14:paraId="4BB4D81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73D2C55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0A045B3F"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3297B69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"Importancia de la donación de sangre"</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0143B39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D4C81D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67</w:t>
            </w:r>
          </w:p>
        </w:tc>
        <w:tc>
          <w:tcPr>
            <w:tcW w:w="851" w:type="dxa"/>
            <w:tcBorders>
              <w:top w:val="nil"/>
              <w:left w:val="nil"/>
              <w:bottom w:val="single" w:sz="4" w:space="0" w:color="auto"/>
              <w:right w:val="single" w:sz="4" w:space="0" w:color="auto"/>
            </w:tcBorders>
            <w:shd w:val="clear" w:color="auto" w:fill="auto"/>
            <w:noWrap/>
            <w:vAlign w:val="center"/>
            <w:hideMark/>
          </w:tcPr>
          <w:p w14:paraId="1B1CF4FD"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100</w:t>
            </w:r>
          </w:p>
        </w:tc>
        <w:tc>
          <w:tcPr>
            <w:tcW w:w="1274" w:type="dxa"/>
            <w:tcBorders>
              <w:top w:val="nil"/>
              <w:left w:val="nil"/>
              <w:bottom w:val="single" w:sz="4" w:space="0" w:color="auto"/>
              <w:right w:val="single" w:sz="4" w:space="0" w:color="auto"/>
            </w:tcBorders>
            <w:shd w:val="clear" w:color="auto" w:fill="auto"/>
            <w:noWrap/>
            <w:vAlign w:val="center"/>
            <w:hideMark/>
          </w:tcPr>
          <w:p w14:paraId="40EF4685"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167</w:t>
            </w:r>
          </w:p>
        </w:tc>
        <w:tc>
          <w:tcPr>
            <w:tcW w:w="885" w:type="dxa"/>
            <w:tcBorders>
              <w:top w:val="nil"/>
              <w:left w:val="nil"/>
              <w:bottom w:val="single" w:sz="4" w:space="0" w:color="auto"/>
              <w:right w:val="single" w:sz="4" w:space="0" w:color="auto"/>
            </w:tcBorders>
            <w:shd w:val="clear" w:color="auto" w:fill="auto"/>
            <w:noWrap/>
            <w:vAlign w:val="center"/>
            <w:hideMark/>
          </w:tcPr>
          <w:p w14:paraId="36712BC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267</w:t>
            </w:r>
          </w:p>
        </w:tc>
        <w:tc>
          <w:tcPr>
            <w:tcW w:w="1352" w:type="dxa"/>
            <w:tcBorders>
              <w:top w:val="nil"/>
              <w:left w:val="nil"/>
              <w:bottom w:val="single" w:sz="4" w:space="0" w:color="auto"/>
              <w:right w:val="single" w:sz="4" w:space="0" w:color="auto"/>
            </w:tcBorders>
            <w:shd w:val="clear" w:color="auto" w:fill="auto"/>
            <w:noWrap/>
            <w:vAlign w:val="center"/>
            <w:hideMark/>
          </w:tcPr>
          <w:p w14:paraId="2EA9502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3074C05C"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51751D85"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642D40D9"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Talleres rutas Mipymes</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371DB12E"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0922FE3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30</w:t>
            </w:r>
          </w:p>
        </w:tc>
        <w:tc>
          <w:tcPr>
            <w:tcW w:w="851" w:type="dxa"/>
            <w:tcBorders>
              <w:top w:val="nil"/>
              <w:left w:val="nil"/>
              <w:bottom w:val="single" w:sz="4" w:space="0" w:color="auto"/>
              <w:right w:val="single" w:sz="4" w:space="0" w:color="auto"/>
            </w:tcBorders>
            <w:shd w:val="clear" w:color="auto" w:fill="auto"/>
            <w:noWrap/>
            <w:vAlign w:val="center"/>
            <w:hideMark/>
          </w:tcPr>
          <w:p w14:paraId="1E7F48EB"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105</w:t>
            </w:r>
          </w:p>
        </w:tc>
        <w:tc>
          <w:tcPr>
            <w:tcW w:w="1274" w:type="dxa"/>
            <w:tcBorders>
              <w:top w:val="nil"/>
              <w:left w:val="nil"/>
              <w:bottom w:val="single" w:sz="4" w:space="0" w:color="auto"/>
              <w:right w:val="single" w:sz="4" w:space="0" w:color="auto"/>
            </w:tcBorders>
            <w:shd w:val="clear" w:color="auto" w:fill="auto"/>
            <w:noWrap/>
            <w:vAlign w:val="center"/>
            <w:hideMark/>
          </w:tcPr>
          <w:p w14:paraId="141D170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135</w:t>
            </w:r>
          </w:p>
        </w:tc>
        <w:tc>
          <w:tcPr>
            <w:tcW w:w="885" w:type="dxa"/>
            <w:tcBorders>
              <w:top w:val="nil"/>
              <w:left w:val="nil"/>
              <w:bottom w:val="single" w:sz="4" w:space="0" w:color="auto"/>
              <w:right w:val="single" w:sz="4" w:space="0" w:color="auto"/>
            </w:tcBorders>
            <w:shd w:val="clear" w:color="auto" w:fill="auto"/>
            <w:noWrap/>
            <w:vAlign w:val="center"/>
            <w:hideMark/>
          </w:tcPr>
          <w:p w14:paraId="3B09D943"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155</w:t>
            </w:r>
          </w:p>
        </w:tc>
        <w:tc>
          <w:tcPr>
            <w:tcW w:w="1352" w:type="dxa"/>
            <w:tcBorders>
              <w:top w:val="nil"/>
              <w:left w:val="nil"/>
              <w:bottom w:val="single" w:sz="4" w:space="0" w:color="auto"/>
              <w:right w:val="single" w:sz="4" w:space="0" w:color="auto"/>
            </w:tcBorders>
            <w:shd w:val="clear" w:color="auto" w:fill="auto"/>
            <w:noWrap/>
            <w:vAlign w:val="center"/>
            <w:hideMark/>
          </w:tcPr>
          <w:p w14:paraId="03E0B822"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PRESENCIAL</w:t>
            </w:r>
          </w:p>
        </w:tc>
        <w:tc>
          <w:tcPr>
            <w:tcW w:w="1163" w:type="dxa"/>
            <w:tcBorders>
              <w:top w:val="nil"/>
              <w:left w:val="nil"/>
              <w:bottom w:val="single" w:sz="4" w:space="0" w:color="auto"/>
              <w:right w:val="single" w:sz="4" w:space="0" w:color="auto"/>
            </w:tcBorders>
            <w:shd w:val="clear" w:color="auto" w:fill="auto"/>
            <w:noWrap/>
            <w:vAlign w:val="center"/>
            <w:hideMark/>
          </w:tcPr>
          <w:p w14:paraId="5F04AD3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32FF2E8F" w14:textId="77777777" w:rsidTr="007A4569">
        <w:trPr>
          <w:trHeight w:val="434"/>
        </w:trPr>
        <w:tc>
          <w:tcPr>
            <w:tcW w:w="3080" w:type="dxa"/>
            <w:tcBorders>
              <w:top w:val="nil"/>
              <w:left w:val="single" w:sz="4" w:space="0" w:color="auto"/>
              <w:bottom w:val="single" w:sz="4" w:space="0" w:color="auto"/>
              <w:right w:val="nil"/>
            </w:tcBorders>
            <w:shd w:val="clear" w:color="auto" w:fill="auto"/>
            <w:vAlign w:val="center"/>
            <w:hideMark/>
          </w:tcPr>
          <w:p w14:paraId="14FA66AA"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Taller: "Finanzas para MYPES y Finanzas Personales"</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5413816"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21183E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117</w:t>
            </w:r>
          </w:p>
        </w:tc>
        <w:tc>
          <w:tcPr>
            <w:tcW w:w="851" w:type="dxa"/>
            <w:tcBorders>
              <w:top w:val="nil"/>
              <w:left w:val="nil"/>
              <w:bottom w:val="single" w:sz="4" w:space="0" w:color="auto"/>
              <w:right w:val="single" w:sz="4" w:space="0" w:color="auto"/>
            </w:tcBorders>
            <w:shd w:val="clear" w:color="auto" w:fill="auto"/>
            <w:noWrap/>
            <w:vAlign w:val="center"/>
            <w:hideMark/>
          </w:tcPr>
          <w:p w14:paraId="44FDFB93"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95</w:t>
            </w:r>
          </w:p>
        </w:tc>
        <w:tc>
          <w:tcPr>
            <w:tcW w:w="1274" w:type="dxa"/>
            <w:tcBorders>
              <w:top w:val="nil"/>
              <w:left w:val="nil"/>
              <w:bottom w:val="single" w:sz="4" w:space="0" w:color="auto"/>
              <w:right w:val="single" w:sz="4" w:space="0" w:color="auto"/>
            </w:tcBorders>
            <w:shd w:val="clear" w:color="auto" w:fill="auto"/>
            <w:noWrap/>
            <w:vAlign w:val="center"/>
            <w:hideMark/>
          </w:tcPr>
          <w:p w14:paraId="5EA91B4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212</w:t>
            </w:r>
          </w:p>
        </w:tc>
        <w:tc>
          <w:tcPr>
            <w:tcW w:w="885" w:type="dxa"/>
            <w:tcBorders>
              <w:top w:val="nil"/>
              <w:left w:val="nil"/>
              <w:bottom w:val="single" w:sz="4" w:space="0" w:color="auto"/>
              <w:right w:val="single" w:sz="4" w:space="0" w:color="auto"/>
            </w:tcBorders>
            <w:shd w:val="clear" w:color="auto" w:fill="auto"/>
            <w:noWrap/>
            <w:vAlign w:val="center"/>
            <w:hideMark/>
          </w:tcPr>
          <w:p w14:paraId="18877930"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33</w:t>
            </w:r>
          </w:p>
        </w:tc>
        <w:tc>
          <w:tcPr>
            <w:tcW w:w="1352" w:type="dxa"/>
            <w:tcBorders>
              <w:top w:val="nil"/>
              <w:left w:val="nil"/>
              <w:bottom w:val="single" w:sz="4" w:space="0" w:color="auto"/>
              <w:right w:val="single" w:sz="4" w:space="0" w:color="auto"/>
            </w:tcBorders>
            <w:shd w:val="clear" w:color="auto" w:fill="auto"/>
            <w:noWrap/>
            <w:vAlign w:val="center"/>
            <w:hideMark/>
          </w:tcPr>
          <w:p w14:paraId="2040E17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PRESENCIAL</w:t>
            </w:r>
          </w:p>
        </w:tc>
        <w:tc>
          <w:tcPr>
            <w:tcW w:w="1163" w:type="dxa"/>
            <w:tcBorders>
              <w:top w:val="nil"/>
              <w:left w:val="nil"/>
              <w:bottom w:val="single" w:sz="4" w:space="0" w:color="auto"/>
              <w:right w:val="single" w:sz="4" w:space="0" w:color="auto"/>
            </w:tcBorders>
            <w:shd w:val="clear" w:color="auto" w:fill="auto"/>
            <w:noWrap/>
            <w:vAlign w:val="center"/>
            <w:hideMark/>
          </w:tcPr>
          <w:p w14:paraId="74170A9D"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28C978DD"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02A9F1A7"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Taller: "Facturación Electrónica"</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4CA8550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70D1F030"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145</w:t>
            </w:r>
          </w:p>
        </w:tc>
        <w:tc>
          <w:tcPr>
            <w:tcW w:w="851" w:type="dxa"/>
            <w:tcBorders>
              <w:top w:val="nil"/>
              <w:left w:val="nil"/>
              <w:bottom w:val="single" w:sz="4" w:space="0" w:color="auto"/>
              <w:right w:val="single" w:sz="4" w:space="0" w:color="auto"/>
            </w:tcBorders>
            <w:shd w:val="clear" w:color="auto" w:fill="auto"/>
            <w:noWrap/>
            <w:vAlign w:val="center"/>
            <w:hideMark/>
          </w:tcPr>
          <w:p w14:paraId="40F856B3"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104</w:t>
            </w:r>
          </w:p>
        </w:tc>
        <w:tc>
          <w:tcPr>
            <w:tcW w:w="1274" w:type="dxa"/>
            <w:tcBorders>
              <w:top w:val="nil"/>
              <w:left w:val="nil"/>
              <w:bottom w:val="single" w:sz="4" w:space="0" w:color="auto"/>
              <w:right w:val="single" w:sz="4" w:space="0" w:color="auto"/>
            </w:tcBorders>
            <w:shd w:val="clear" w:color="auto" w:fill="auto"/>
            <w:noWrap/>
            <w:vAlign w:val="center"/>
            <w:hideMark/>
          </w:tcPr>
          <w:p w14:paraId="1222F53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249</w:t>
            </w:r>
          </w:p>
        </w:tc>
        <w:tc>
          <w:tcPr>
            <w:tcW w:w="885" w:type="dxa"/>
            <w:tcBorders>
              <w:top w:val="nil"/>
              <w:left w:val="nil"/>
              <w:bottom w:val="single" w:sz="4" w:space="0" w:color="auto"/>
              <w:right w:val="single" w:sz="4" w:space="0" w:color="auto"/>
            </w:tcBorders>
            <w:shd w:val="clear" w:color="auto" w:fill="auto"/>
            <w:noWrap/>
            <w:vAlign w:val="center"/>
            <w:hideMark/>
          </w:tcPr>
          <w:p w14:paraId="6225C679"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300</w:t>
            </w:r>
          </w:p>
        </w:tc>
        <w:tc>
          <w:tcPr>
            <w:tcW w:w="1352" w:type="dxa"/>
            <w:tcBorders>
              <w:top w:val="nil"/>
              <w:left w:val="nil"/>
              <w:bottom w:val="single" w:sz="4" w:space="0" w:color="auto"/>
              <w:right w:val="single" w:sz="4" w:space="0" w:color="auto"/>
            </w:tcBorders>
            <w:shd w:val="clear" w:color="auto" w:fill="auto"/>
            <w:noWrap/>
            <w:vAlign w:val="center"/>
            <w:hideMark/>
          </w:tcPr>
          <w:p w14:paraId="5E3BF01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PRESENCIAL</w:t>
            </w:r>
          </w:p>
        </w:tc>
        <w:tc>
          <w:tcPr>
            <w:tcW w:w="1163" w:type="dxa"/>
            <w:tcBorders>
              <w:top w:val="nil"/>
              <w:left w:val="nil"/>
              <w:bottom w:val="single" w:sz="4" w:space="0" w:color="auto"/>
              <w:right w:val="single" w:sz="4" w:space="0" w:color="auto"/>
            </w:tcBorders>
            <w:shd w:val="clear" w:color="auto" w:fill="auto"/>
            <w:noWrap/>
            <w:vAlign w:val="center"/>
            <w:hideMark/>
          </w:tcPr>
          <w:p w14:paraId="3C767DEB"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226CB07D"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542E7D9E"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Taller: "Asociatividad Empresarial"</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1695ED3E"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0BB2B02"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121</w:t>
            </w:r>
          </w:p>
        </w:tc>
        <w:tc>
          <w:tcPr>
            <w:tcW w:w="851" w:type="dxa"/>
            <w:tcBorders>
              <w:top w:val="nil"/>
              <w:left w:val="nil"/>
              <w:bottom w:val="single" w:sz="4" w:space="0" w:color="auto"/>
              <w:right w:val="single" w:sz="4" w:space="0" w:color="auto"/>
            </w:tcBorders>
            <w:shd w:val="clear" w:color="auto" w:fill="auto"/>
            <w:noWrap/>
            <w:vAlign w:val="center"/>
            <w:hideMark/>
          </w:tcPr>
          <w:p w14:paraId="776DAA24"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90</w:t>
            </w:r>
          </w:p>
        </w:tc>
        <w:tc>
          <w:tcPr>
            <w:tcW w:w="1274" w:type="dxa"/>
            <w:tcBorders>
              <w:top w:val="nil"/>
              <w:left w:val="nil"/>
              <w:bottom w:val="single" w:sz="4" w:space="0" w:color="auto"/>
              <w:right w:val="single" w:sz="4" w:space="0" w:color="auto"/>
            </w:tcBorders>
            <w:shd w:val="clear" w:color="auto" w:fill="auto"/>
            <w:noWrap/>
            <w:vAlign w:val="center"/>
            <w:hideMark/>
          </w:tcPr>
          <w:p w14:paraId="45250CAE"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211</w:t>
            </w:r>
          </w:p>
        </w:tc>
        <w:tc>
          <w:tcPr>
            <w:tcW w:w="885" w:type="dxa"/>
            <w:tcBorders>
              <w:top w:val="nil"/>
              <w:left w:val="nil"/>
              <w:bottom w:val="single" w:sz="4" w:space="0" w:color="auto"/>
              <w:right w:val="single" w:sz="4" w:space="0" w:color="auto"/>
            </w:tcBorders>
            <w:shd w:val="clear" w:color="auto" w:fill="auto"/>
            <w:noWrap/>
            <w:vAlign w:val="center"/>
            <w:hideMark/>
          </w:tcPr>
          <w:p w14:paraId="396454BD"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150</w:t>
            </w:r>
          </w:p>
        </w:tc>
        <w:tc>
          <w:tcPr>
            <w:tcW w:w="1352" w:type="dxa"/>
            <w:tcBorders>
              <w:top w:val="nil"/>
              <w:left w:val="nil"/>
              <w:bottom w:val="single" w:sz="4" w:space="0" w:color="auto"/>
              <w:right w:val="single" w:sz="4" w:space="0" w:color="auto"/>
            </w:tcBorders>
            <w:shd w:val="clear" w:color="auto" w:fill="auto"/>
            <w:noWrap/>
            <w:vAlign w:val="center"/>
            <w:hideMark/>
          </w:tcPr>
          <w:p w14:paraId="5913B538"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641C0806"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2DEE78B6"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3EBB6AE0"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Charla: "Ser formal es buen negocio"</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36FFE772"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125ED29D"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40</w:t>
            </w:r>
          </w:p>
        </w:tc>
        <w:tc>
          <w:tcPr>
            <w:tcW w:w="851" w:type="dxa"/>
            <w:tcBorders>
              <w:top w:val="nil"/>
              <w:left w:val="nil"/>
              <w:bottom w:val="single" w:sz="4" w:space="0" w:color="auto"/>
              <w:right w:val="single" w:sz="4" w:space="0" w:color="auto"/>
            </w:tcBorders>
            <w:shd w:val="clear" w:color="auto" w:fill="auto"/>
            <w:noWrap/>
            <w:vAlign w:val="center"/>
            <w:hideMark/>
          </w:tcPr>
          <w:p w14:paraId="5AC28E7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90</w:t>
            </w:r>
          </w:p>
        </w:tc>
        <w:tc>
          <w:tcPr>
            <w:tcW w:w="1274" w:type="dxa"/>
            <w:tcBorders>
              <w:top w:val="nil"/>
              <w:left w:val="nil"/>
              <w:bottom w:val="single" w:sz="4" w:space="0" w:color="auto"/>
              <w:right w:val="single" w:sz="4" w:space="0" w:color="auto"/>
            </w:tcBorders>
            <w:shd w:val="clear" w:color="auto" w:fill="auto"/>
            <w:noWrap/>
            <w:vAlign w:val="center"/>
            <w:hideMark/>
          </w:tcPr>
          <w:p w14:paraId="74E0B60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130</w:t>
            </w:r>
          </w:p>
        </w:tc>
        <w:tc>
          <w:tcPr>
            <w:tcW w:w="885" w:type="dxa"/>
            <w:tcBorders>
              <w:top w:val="nil"/>
              <w:left w:val="nil"/>
              <w:bottom w:val="single" w:sz="4" w:space="0" w:color="auto"/>
              <w:right w:val="single" w:sz="4" w:space="0" w:color="auto"/>
            </w:tcBorders>
            <w:shd w:val="clear" w:color="auto" w:fill="auto"/>
            <w:noWrap/>
            <w:vAlign w:val="center"/>
            <w:hideMark/>
          </w:tcPr>
          <w:p w14:paraId="6BB5522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250</w:t>
            </w:r>
          </w:p>
        </w:tc>
        <w:tc>
          <w:tcPr>
            <w:tcW w:w="1352" w:type="dxa"/>
            <w:tcBorders>
              <w:top w:val="nil"/>
              <w:left w:val="nil"/>
              <w:bottom w:val="single" w:sz="4" w:space="0" w:color="auto"/>
              <w:right w:val="single" w:sz="4" w:space="0" w:color="auto"/>
            </w:tcBorders>
            <w:shd w:val="clear" w:color="auto" w:fill="auto"/>
            <w:noWrap/>
            <w:vAlign w:val="center"/>
            <w:hideMark/>
          </w:tcPr>
          <w:p w14:paraId="261ED52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07E316CD"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6145B1FB"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3099A779"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Charla: "Aprender para emprender"</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11BAA02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3F9DDD4B"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169</w:t>
            </w:r>
          </w:p>
        </w:tc>
        <w:tc>
          <w:tcPr>
            <w:tcW w:w="851" w:type="dxa"/>
            <w:tcBorders>
              <w:top w:val="nil"/>
              <w:left w:val="nil"/>
              <w:bottom w:val="single" w:sz="4" w:space="0" w:color="auto"/>
              <w:right w:val="single" w:sz="4" w:space="0" w:color="auto"/>
            </w:tcBorders>
            <w:shd w:val="clear" w:color="auto" w:fill="auto"/>
            <w:noWrap/>
            <w:vAlign w:val="center"/>
            <w:hideMark/>
          </w:tcPr>
          <w:p w14:paraId="263F4EC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87</w:t>
            </w:r>
          </w:p>
        </w:tc>
        <w:tc>
          <w:tcPr>
            <w:tcW w:w="1274" w:type="dxa"/>
            <w:tcBorders>
              <w:top w:val="nil"/>
              <w:left w:val="nil"/>
              <w:bottom w:val="single" w:sz="4" w:space="0" w:color="auto"/>
              <w:right w:val="single" w:sz="4" w:space="0" w:color="auto"/>
            </w:tcBorders>
            <w:shd w:val="clear" w:color="auto" w:fill="auto"/>
            <w:noWrap/>
            <w:vAlign w:val="center"/>
            <w:hideMark/>
          </w:tcPr>
          <w:p w14:paraId="65BDFB89"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256</w:t>
            </w:r>
          </w:p>
        </w:tc>
        <w:tc>
          <w:tcPr>
            <w:tcW w:w="885" w:type="dxa"/>
            <w:tcBorders>
              <w:top w:val="nil"/>
              <w:left w:val="nil"/>
              <w:bottom w:val="single" w:sz="4" w:space="0" w:color="auto"/>
              <w:right w:val="single" w:sz="4" w:space="0" w:color="auto"/>
            </w:tcBorders>
            <w:shd w:val="clear" w:color="auto" w:fill="auto"/>
            <w:noWrap/>
            <w:vAlign w:val="center"/>
            <w:hideMark/>
          </w:tcPr>
          <w:p w14:paraId="4467AF6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200</w:t>
            </w:r>
          </w:p>
        </w:tc>
        <w:tc>
          <w:tcPr>
            <w:tcW w:w="1352" w:type="dxa"/>
            <w:tcBorders>
              <w:top w:val="nil"/>
              <w:left w:val="nil"/>
              <w:bottom w:val="single" w:sz="4" w:space="0" w:color="auto"/>
              <w:right w:val="single" w:sz="4" w:space="0" w:color="auto"/>
            </w:tcBorders>
            <w:shd w:val="clear" w:color="auto" w:fill="auto"/>
            <w:noWrap/>
            <w:vAlign w:val="center"/>
            <w:hideMark/>
          </w:tcPr>
          <w:p w14:paraId="58C0ED3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7C58446B"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1BCA9E65"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49C9E6CA"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"Emprendimiento con alto impacto"</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1A7AFD8"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7911D0D9"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74</w:t>
            </w:r>
          </w:p>
        </w:tc>
        <w:tc>
          <w:tcPr>
            <w:tcW w:w="851" w:type="dxa"/>
            <w:tcBorders>
              <w:top w:val="nil"/>
              <w:left w:val="nil"/>
              <w:bottom w:val="single" w:sz="4" w:space="0" w:color="auto"/>
              <w:right w:val="single" w:sz="4" w:space="0" w:color="auto"/>
            </w:tcBorders>
            <w:shd w:val="clear" w:color="auto" w:fill="auto"/>
            <w:noWrap/>
            <w:vAlign w:val="center"/>
            <w:hideMark/>
          </w:tcPr>
          <w:p w14:paraId="3B861DCD"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83</w:t>
            </w:r>
          </w:p>
        </w:tc>
        <w:tc>
          <w:tcPr>
            <w:tcW w:w="1274" w:type="dxa"/>
            <w:tcBorders>
              <w:top w:val="nil"/>
              <w:left w:val="nil"/>
              <w:bottom w:val="single" w:sz="4" w:space="0" w:color="auto"/>
              <w:right w:val="single" w:sz="4" w:space="0" w:color="auto"/>
            </w:tcBorders>
            <w:shd w:val="clear" w:color="auto" w:fill="auto"/>
            <w:noWrap/>
            <w:vAlign w:val="center"/>
            <w:hideMark/>
          </w:tcPr>
          <w:p w14:paraId="23321CD0"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157</w:t>
            </w:r>
          </w:p>
        </w:tc>
        <w:tc>
          <w:tcPr>
            <w:tcW w:w="885" w:type="dxa"/>
            <w:tcBorders>
              <w:top w:val="nil"/>
              <w:left w:val="nil"/>
              <w:bottom w:val="single" w:sz="4" w:space="0" w:color="auto"/>
              <w:right w:val="single" w:sz="4" w:space="0" w:color="auto"/>
            </w:tcBorders>
            <w:shd w:val="clear" w:color="auto" w:fill="auto"/>
            <w:noWrap/>
            <w:vAlign w:val="center"/>
            <w:hideMark/>
          </w:tcPr>
          <w:p w14:paraId="54881B2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60</w:t>
            </w:r>
          </w:p>
        </w:tc>
        <w:tc>
          <w:tcPr>
            <w:tcW w:w="1352" w:type="dxa"/>
            <w:tcBorders>
              <w:top w:val="nil"/>
              <w:left w:val="nil"/>
              <w:bottom w:val="single" w:sz="4" w:space="0" w:color="auto"/>
              <w:right w:val="single" w:sz="4" w:space="0" w:color="auto"/>
            </w:tcBorders>
            <w:shd w:val="clear" w:color="auto" w:fill="auto"/>
            <w:noWrap/>
            <w:vAlign w:val="center"/>
            <w:hideMark/>
          </w:tcPr>
          <w:p w14:paraId="0486548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30648838"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3FB7502F"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472B3832"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Documental: "Fotografía para Mipymes"</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017B625"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08B39D6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54</w:t>
            </w:r>
          </w:p>
        </w:tc>
        <w:tc>
          <w:tcPr>
            <w:tcW w:w="851" w:type="dxa"/>
            <w:tcBorders>
              <w:top w:val="nil"/>
              <w:left w:val="nil"/>
              <w:bottom w:val="single" w:sz="4" w:space="0" w:color="auto"/>
              <w:right w:val="single" w:sz="4" w:space="0" w:color="auto"/>
            </w:tcBorders>
            <w:shd w:val="clear" w:color="auto" w:fill="auto"/>
            <w:noWrap/>
            <w:vAlign w:val="center"/>
            <w:hideMark/>
          </w:tcPr>
          <w:p w14:paraId="6DAB65B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98</w:t>
            </w:r>
          </w:p>
        </w:tc>
        <w:tc>
          <w:tcPr>
            <w:tcW w:w="1274" w:type="dxa"/>
            <w:tcBorders>
              <w:top w:val="nil"/>
              <w:left w:val="nil"/>
              <w:bottom w:val="single" w:sz="4" w:space="0" w:color="auto"/>
              <w:right w:val="single" w:sz="4" w:space="0" w:color="auto"/>
            </w:tcBorders>
            <w:shd w:val="clear" w:color="auto" w:fill="auto"/>
            <w:noWrap/>
            <w:vAlign w:val="center"/>
            <w:hideMark/>
          </w:tcPr>
          <w:p w14:paraId="6369243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152</w:t>
            </w:r>
          </w:p>
        </w:tc>
        <w:tc>
          <w:tcPr>
            <w:tcW w:w="885" w:type="dxa"/>
            <w:tcBorders>
              <w:top w:val="nil"/>
              <w:left w:val="nil"/>
              <w:bottom w:val="single" w:sz="4" w:space="0" w:color="auto"/>
              <w:right w:val="single" w:sz="4" w:space="0" w:color="auto"/>
            </w:tcBorders>
            <w:shd w:val="clear" w:color="auto" w:fill="auto"/>
            <w:noWrap/>
            <w:vAlign w:val="center"/>
            <w:hideMark/>
          </w:tcPr>
          <w:p w14:paraId="53A062C5"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30</w:t>
            </w:r>
          </w:p>
        </w:tc>
        <w:tc>
          <w:tcPr>
            <w:tcW w:w="1352" w:type="dxa"/>
            <w:tcBorders>
              <w:top w:val="nil"/>
              <w:left w:val="nil"/>
              <w:bottom w:val="single" w:sz="4" w:space="0" w:color="auto"/>
              <w:right w:val="single" w:sz="4" w:space="0" w:color="auto"/>
            </w:tcBorders>
            <w:shd w:val="clear" w:color="auto" w:fill="auto"/>
            <w:noWrap/>
            <w:vAlign w:val="center"/>
            <w:hideMark/>
          </w:tcPr>
          <w:p w14:paraId="4AFA1042"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764E9501"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787EE5F1"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768BE879"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"Inteligencia Artificial y Humanidad"</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70625C25"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0875F0C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25</w:t>
            </w:r>
          </w:p>
        </w:tc>
        <w:tc>
          <w:tcPr>
            <w:tcW w:w="851" w:type="dxa"/>
            <w:tcBorders>
              <w:top w:val="nil"/>
              <w:left w:val="nil"/>
              <w:bottom w:val="single" w:sz="4" w:space="0" w:color="auto"/>
              <w:right w:val="single" w:sz="4" w:space="0" w:color="auto"/>
            </w:tcBorders>
            <w:shd w:val="clear" w:color="auto" w:fill="auto"/>
            <w:noWrap/>
            <w:vAlign w:val="center"/>
            <w:hideMark/>
          </w:tcPr>
          <w:p w14:paraId="2FA1D296"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105</w:t>
            </w:r>
          </w:p>
        </w:tc>
        <w:tc>
          <w:tcPr>
            <w:tcW w:w="1274" w:type="dxa"/>
            <w:tcBorders>
              <w:top w:val="nil"/>
              <w:left w:val="nil"/>
              <w:bottom w:val="single" w:sz="4" w:space="0" w:color="auto"/>
              <w:right w:val="single" w:sz="4" w:space="0" w:color="auto"/>
            </w:tcBorders>
            <w:shd w:val="clear" w:color="auto" w:fill="auto"/>
            <w:noWrap/>
            <w:vAlign w:val="center"/>
            <w:hideMark/>
          </w:tcPr>
          <w:p w14:paraId="6E18A05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130</w:t>
            </w:r>
          </w:p>
        </w:tc>
        <w:tc>
          <w:tcPr>
            <w:tcW w:w="885" w:type="dxa"/>
            <w:tcBorders>
              <w:top w:val="nil"/>
              <w:left w:val="nil"/>
              <w:bottom w:val="single" w:sz="4" w:space="0" w:color="auto"/>
              <w:right w:val="single" w:sz="4" w:space="0" w:color="auto"/>
            </w:tcBorders>
            <w:shd w:val="clear" w:color="auto" w:fill="auto"/>
            <w:noWrap/>
            <w:vAlign w:val="center"/>
            <w:hideMark/>
          </w:tcPr>
          <w:p w14:paraId="41CC910F"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100</w:t>
            </w:r>
          </w:p>
        </w:tc>
        <w:tc>
          <w:tcPr>
            <w:tcW w:w="1352" w:type="dxa"/>
            <w:tcBorders>
              <w:top w:val="nil"/>
              <w:left w:val="nil"/>
              <w:bottom w:val="single" w:sz="4" w:space="0" w:color="auto"/>
              <w:right w:val="single" w:sz="4" w:space="0" w:color="auto"/>
            </w:tcBorders>
            <w:shd w:val="clear" w:color="auto" w:fill="auto"/>
            <w:noWrap/>
            <w:vAlign w:val="center"/>
            <w:hideMark/>
          </w:tcPr>
          <w:p w14:paraId="5FE5C9B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0D79109C"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1EE84E03"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37485460"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"Importancia de la Lectura en el Siglo XXI"</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6CD9AA15"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755EE535"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114</w:t>
            </w:r>
          </w:p>
        </w:tc>
        <w:tc>
          <w:tcPr>
            <w:tcW w:w="851" w:type="dxa"/>
            <w:tcBorders>
              <w:top w:val="nil"/>
              <w:left w:val="nil"/>
              <w:bottom w:val="single" w:sz="4" w:space="0" w:color="auto"/>
              <w:right w:val="single" w:sz="4" w:space="0" w:color="auto"/>
            </w:tcBorders>
            <w:shd w:val="clear" w:color="auto" w:fill="auto"/>
            <w:noWrap/>
            <w:vAlign w:val="center"/>
            <w:hideMark/>
          </w:tcPr>
          <w:p w14:paraId="548C0C94"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88</w:t>
            </w:r>
          </w:p>
        </w:tc>
        <w:tc>
          <w:tcPr>
            <w:tcW w:w="1274" w:type="dxa"/>
            <w:tcBorders>
              <w:top w:val="nil"/>
              <w:left w:val="nil"/>
              <w:bottom w:val="single" w:sz="4" w:space="0" w:color="auto"/>
              <w:right w:val="single" w:sz="4" w:space="0" w:color="auto"/>
            </w:tcBorders>
            <w:shd w:val="clear" w:color="auto" w:fill="auto"/>
            <w:noWrap/>
            <w:vAlign w:val="center"/>
            <w:hideMark/>
          </w:tcPr>
          <w:p w14:paraId="1BCB5A04"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202</w:t>
            </w:r>
          </w:p>
        </w:tc>
        <w:tc>
          <w:tcPr>
            <w:tcW w:w="885" w:type="dxa"/>
            <w:tcBorders>
              <w:top w:val="nil"/>
              <w:left w:val="nil"/>
              <w:bottom w:val="single" w:sz="4" w:space="0" w:color="auto"/>
              <w:right w:val="single" w:sz="4" w:space="0" w:color="auto"/>
            </w:tcBorders>
            <w:shd w:val="clear" w:color="auto" w:fill="auto"/>
            <w:noWrap/>
            <w:vAlign w:val="center"/>
            <w:hideMark/>
          </w:tcPr>
          <w:p w14:paraId="63491388"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150</w:t>
            </w:r>
          </w:p>
        </w:tc>
        <w:tc>
          <w:tcPr>
            <w:tcW w:w="1352" w:type="dxa"/>
            <w:tcBorders>
              <w:top w:val="nil"/>
              <w:left w:val="nil"/>
              <w:bottom w:val="single" w:sz="4" w:space="0" w:color="auto"/>
              <w:right w:val="single" w:sz="4" w:space="0" w:color="auto"/>
            </w:tcBorders>
            <w:shd w:val="clear" w:color="auto" w:fill="auto"/>
            <w:noWrap/>
            <w:vAlign w:val="center"/>
            <w:hideMark/>
          </w:tcPr>
          <w:p w14:paraId="057F3E92"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7D902BAC"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6997DB20"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51058B8D"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lastRenderedPageBreak/>
              <w:t>Charla: "Una vida sin violencia es posible"</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5CC77E7B"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6C4C21DA"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179</w:t>
            </w:r>
          </w:p>
        </w:tc>
        <w:tc>
          <w:tcPr>
            <w:tcW w:w="851" w:type="dxa"/>
            <w:tcBorders>
              <w:top w:val="nil"/>
              <w:left w:val="nil"/>
              <w:bottom w:val="single" w:sz="4" w:space="0" w:color="auto"/>
              <w:right w:val="single" w:sz="4" w:space="0" w:color="auto"/>
            </w:tcBorders>
            <w:shd w:val="clear" w:color="auto" w:fill="auto"/>
            <w:noWrap/>
            <w:vAlign w:val="center"/>
            <w:hideMark/>
          </w:tcPr>
          <w:p w14:paraId="3FBB9AFC"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100</w:t>
            </w:r>
          </w:p>
        </w:tc>
        <w:tc>
          <w:tcPr>
            <w:tcW w:w="1274" w:type="dxa"/>
            <w:tcBorders>
              <w:top w:val="nil"/>
              <w:left w:val="nil"/>
              <w:bottom w:val="single" w:sz="4" w:space="0" w:color="auto"/>
              <w:right w:val="single" w:sz="4" w:space="0" w:color="auto"/>
            </w:tcBorders>
            <w:shd w:val="clear" w:color="auto" w:fill="auto"/>
            <w:noWrap/>
            <w:vAlign w:val="center"/>
            <w:hideMark/>
          </w:tcPr>
          <w:p w14:paraId="1B3599E1"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279</w:t>
            </w:r>
          </w:p>
        </w:tc>
        <w:tc>
          <w:tcPr>
            <w:tcW w:w="885" w:type="dxa"/>
            <w:tcBorders>
              <w:top w:val="nil"/>
              <w:left w:val="nil"/>
              <w:bottom w:val="single" w:sz="4" w:space="0" w:color="auto"/>
              <w:right w:val="single" w:sz="4" w:space="0" w:color="auto"/>
            </w:tcBorders>
            <w:shd w:val="clear" w:color="auto" w:fill="auto"/>
            <w:noWrap/>
            <w:vAlign w:val="center"/>
            <w:hideMark/>
          </w:tcPr>
          <w:p w14:paraId="725D0887"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19</w:t>
            </w:r>
          </w:p>
        </w:tc>
        <w:tc>
          <w:tcPr>
            <w:tcW w:w="1352" w:type="dxa"/>
            <w:tcBorders>
              <w:top w:val="nil"/>
              <w:left w:val="nil"/>
              <w:bottom w:val="single" w:sz="4" w:space="0" w:color="auto"/>
              <w:right w:val="single" w:sz="4" w:space="0" w:color="auto"/>
            </w:tcBorders>
            <w:shd w:val="clear" w:color="auto" w:fill="auto"/>
            <w:noWrap/>
            <w:vAlign w:val="center"/>
            <w:hideMark/>
          </w:tcPr>
          <w:p w14:paraId="761D214B" w14:textId="77777777" w:rsidR="008257D7" w:rsidRPr="00CF55C0" w:rsidRDefault="008257D7"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56933CFF" w14:textId="77777777" w:rsidR="008257D7" w:rsidRPr="00CF55C0" w:rsidRDefault="008257D7"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16EC5D74" w14:textId="77777777" w:rsidTr="007A4569">
        <w:trPr>
          <w:trHeight w:val="216"/>
        </w:trPr>
        <w:tc>
          <w:tcPr>
            <w:tcW w:w="3080" w:type="dxa"/>
            <w:tcBorders>
              <w:top w:val="nil"/>
              <w:left w:val="single" w:sz="4" w:space="0" w:color="auto"/>
              <w:bottom w:val="single" w:sz="4" w:space="0" w:color="auto"/>
              <w:right w:val="nil"/>
            </w:tcBorders>
            <w:shd w:val="clear" w:color="auto" w:fill="8EAADB" w:themeFill="accent1" w:themeFillTint="99"/>
            <w:vAlign w:val="center"/>
          </w:tcPr>
          <w:p w14:paraId="1624EA5C" w14:textId="71C3D939"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b/>
                <w:bCs/>
                <w:spacing w:val="0"/>
                <w:sz w:val="20"/>
                <w:szCs w:val="20"/>
                <w:lang w:val="es-DO" w:eastAsia="es-DO"/>
              </w:rPr>
              <w:t xml:space="preserve">      Capacitación </w:t>
            </w:r>
          </w:p>
        </w:tc>
        <w:tc>
          <w:tcPr>
            <w:tcW w:w="674" w:type="dxa"/>
            <w:tcBorders>
              <w:top w:val="nil"/>
              <w:left w:val="single" w:sz="4" w:space="0" w:color="auto"/>
              <w:bottom w:val="single" w:sz="4" w:space="0" w:color="auto"/>
              <w:right w:val="single" w:sz="4" w:space="0" w:color="auto"/>
            </w:tcBorders>
            <w:shd w:val="clear" w:color="auto" w:fill="8EAADB" w:themeFill="accent1" w:themeFillTint="99"/>
            <w:noWrap/>
            <w:vAlign w:val="center"/>
          </w:tcPr>
          <w:p w14:paraId="213F9634" w14:textId="01715460"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b/>
                <w:bCs/>
                <w:spacing w:val="0"/>
                <w:sz w:val="20"/>
                <w:szCs w:val="20"/>
                <w:lang w:val="es-DO" w:eastAsia="es-DO"/>
              </w:rPr>
              <w:t xml:space="preserve">Lugar </w:t>
            </w:r>
          </w:p>
        </w:tc>
        <w:tc>
          <w:tcPr>
            <w:tcW w:w="685" w:type="dxa"/>
            <w:tcBorders>
              <w:top w:val="nil"/>
              <w:left w:val="nil"/>
              <w:bottom w:val="single" w:sz="4" w:space="0" w:color="auto"/>
              <w:right w:val="single" w:sz="4" w:space="0" w:color="auto"/>
            </w:tcBorders>
            <w:shd w:val="clear" w:color="auto" w:fill="8EAADB" w:themeFill="accent1" w:themeFillTint="99"/>
            <w:noWrap/>
            <w:vAlign w:val="center"/>
          </w:tcPr>
          <w:p w14:paraId="1F720702" w14:textId="73BE934E"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b/>
                <w:bCs/>
                <w:spacing w:val="0"/>
                <w:sz w:val="20"/>
                <w:szCs w:val="20"/>
                <w:lang w:val="es-DO" w:eastAsia="es-DO"/>
              </w:rPr>
              <w:t>Mujer</w:t>
            </w:r>
          </w:p>
        </w:tc>
        <w:tc>
          <w:tcPr>
            <w:tcW w:w="851" w:type="dxa"/>
            <w:tcBorders>
              <w:top w:val="nil"/>
              <w:left w:val="nil"/>
              <w:bottom w:val="single" w:sz="4" w:space="0" w:color="auto"/>
              <w:right w:val="single" w:sz="4" w:space="0" w:color="auto"/>
            </w:tcBorders>
            <w:shd w:val="clear" w:color="auto" w:fill="8EAADB" w:themeFill="accent1" w:themeFillTint="99"/>
            <w:noWrap/>
            <w:vAlign w:val="center"/>
          </w:tcPr>
          <w:p w14:paraId="7483A174" w14:textId="71260C86"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b/>
                <w:bCs/>
                <w:spacing w:val="0"/>
                <w:sz w:val="20"/>
                <w:szCs w:val="20"/>
                <w:lang w:val="es-DO" w:eastAsia="es-DO"/>
              </w:rPr>
              <w:t>Hombre</w:t>
            </w:r>
          </w:p>
        </w:tc>
        <w:tc>
          <w:tcPr>
            <w:tcW w:w="1274" w:type="dxa"/>
            <w:tcBorders>
              <w:top w:val="nil"/>
              <w:left w:val="nil"/>
              <w:bottom w:val="single" w:sz="4" w:space="0" w:color="auto"/>
              <w:right w:val="single" w:sz="4" w:space="0" w:color="auto"/>
            </w:tcBorders>
            <w:shd w:val="clear" w:color="auto" w:fill="8EAADB" w:themeFill="accent1" w:themeFillTint="99"/>
            <w:noWrap/>
            <w:vAlign w:val="center"/>
          </w:tcPr>
          <w:p w14:paraId="78D5D526" w14:textId="5BBB595A"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b/>
                <w:bCs/>
                <w:spacing w:val="0"/>
                <w:sz w:val="20"/>
                <w:szCs w:val="20"/>
                <w:lang w:val="es-DO" w:eastAsia="es-DO"/>
              </w:rPr>
              <w:t>Participantes</w:t>
            </w:r>
          </w:p>
        </w:tc>
        <w:tc>
          <w:tcPr>
            <w:tcW w:w="885" w:type="dxa"/>
            <w:tcBorders>
              <w:top w:val="nil"/>
              <w:left w:val="nil"/>
              <w:bottom w:val="single" w:sz="4" w:space="0" w:color="auto"/>
              <w:right w:val="single" w:sz="4" w:space="0" w:color="auto"/>
            </w:tcBorders>
            <w:shd w:val="clear" w:color="auto" w:fill="8EAADB" w:themeFill="accent1" w:themeFillTint="99"/>
            <w:noWrap/>
            <w:vAlign w:val="center"/>
          </w:tcPr>
          <w:p w14:paraId="3E5F164E" w14:textId="3D5FC875"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b/>
                <w:bCs/>
                <w:spacing w:val="0"/>
                <w:sz w:val="20"/>
                <w:szCs w:val="20"/>
                <w:lang w:val="es-DO" w:eastAsia="es-DO"/>
              </w:rPr>
              <w:t>Inscritos</w:t>
            </w:r>
          </w:p>
        </w:tc>
        <w:tc>
          <w:tcPr>
            <w:tcW w:w="1352" w:type="dxa"/>
            <w:tcBorders>
              <w:top w:val="nil"/>
              <w:left w:val="nil"/>
              <w:bottom w:val="single" w:sz="4" w:space="0" w:color="auto"/>
              <w:right w:val="single" w:sz="4" w:space="0" w:color="auto"/>
            </w:tcBorders>
            <w:shd w:val="clear" w:color="auto" w:fill="8EAADB" w:themeFill="accent1" w:themeFillTint="99"/>
            <w:noWrap/>
            <w:vAlign w:val="center"/>
          </w:tcPr>
          <w:p w14:paraId="60E77FC8" w14:textId="1E9A0686"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b/>
                <w:bCs/>
                <w:spacing w:val="0"/>
                <w:sz w:val="20"/>
                <w:szCs w:val="20"/>
                <w:lang w:val="es-DO" w:eastAsia="es-DO"/>
              </w:rPr>
              <w:t>MODO</w:t>
            </w:r>
          </w:p>
        </w:tc>
        <w:tc>
          <w:tcPr>
            <w:tcW w:w="1163" w:type="dxa"/>
            <w:tcBorders>
              <w:top w:val="nil"/>
              <w:left w:val="nil"/>
              <w:bottom w:val="single" w:sz="4" w:space="0" w:color="auto"/>
              <w:right w:val="single" w:sz="4" w:space="0" w:color="auto"/>
            </w:tcBorders>
            <w:shd w:val="clear" w:color="auto" w:fill="8EAADB" w:themeFill="accent1" w:themeFillTint="99"/>
            <w:noWrap/>
            <w:vAlign w:val="center"/>
          </w:tcPr>
          <w:p w14:paraId="2C1E0681" w14:textId="15F90A3D"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b/>
                <w:bCs/>
                <w:spacing w:val="0"/>
                <w:sz w:val="20"/>
                <w:szCs w:val="20"/>
                <w:lang w:val="es-DO" w:eastAsia="es-DO"/>
              </w:rPr>
              <w:t>Empresa</w:t>
            </w:r>
            <w:r w:rsidRPr="00CF55C0">
              <w:rPr>
                <w:rFonts w:eastAsia="Times New Roman"/>
                <w:b/>
                <w:bCs/>
                <w:spacing w:val="0"/>
                <w:sz w:val="20"/>
                <w:szCs w:val="20"/>
                <w:lang w:val="es-DO" w:eastAsia="es-DO"/>
              </w:rPr>
              <w:br/>
              <w:t>involucrada</w:t>
            </w:r>
          </w:p>
        </w:tc>
      </w:tr>
      <w:tr w:rsidR="00CF55C0" w:rsidRPr="00CF55C0" w14:paraId="6BB3050F" w14:textId="77777777" w:rsidTr="007A4569">
        <w:trPr>
          <w:trHeight w:val="434"/>
        </w:trPr>
        <w:tc>
          <w:tcPr>
            <w:tcW w:w="3080" w:type="dxa"/>
            <w:tcBorders>
              <w:top w:val="nil"/>
              <w:left w:val="single" w:sz="4" w:space="0" w:color="auto"/>
              <w:bottom w:val="single" w:sz="4" w:space="0" w:color="auto"/>
              <w:right w:val="nil"/>
            </w:tcBorders>
            <w:shd w:val="clear" w:color="auto" w:fill="auto"/>
            <w:vAlign w:val="center"/>
            <w:hideMark/>
          </w:tcPr>
          <w:p w14:paraId="01BE4853"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Taller: "Corazón sereno previene los efectos ambientales"</w:t>
            </w:r>
          </w:p>
        </w:tc>
        <w:tc>
          <w:tcPr>
            <w:tcW w:w="674" w:type="dxa"/>
            <w:tcBorders>
              <w:top w:val="nil"/>
              <w:left w:val="single" w:sz="4" w:space="0" w:color="auto"/>
              <w:bottom w:val="single" w:sz="4" w:space="0" w:color="auto"/>
              <w:right w:val="single" w:sz="4" w:space="0" w:color="auto"/>
            </w:tcBorders>
            <w:shd w:val="clear" w:color="auto" w:fill="auto"/>
            <w:noWrap/>
            <w:vAlign w:val="center"/>
            <w:hideMark/>
          </w:tcPr>
          <w:p w14:paraId="7BE948A1"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noWrap/>
            <w:vAlign w:val="center"/>
            <w:hideMark/>
          </w:tcPr>
          <w:p w14:paraId="3F943656"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173</w:t>
            </w:r>
          </w:p>
        </w:tc>
        <w:tc>
          <w:tcPr>
            <w:tcW w:w="851" w:type="dxa"/>
            <w:tcBorders>
              <w:top w:val="nil"/>
              <w:left w:val="nil"/>
              <w:bottom w:val="single" w:sz="4" w:space="0" w:color="auto"/>
              <w:right w:val="single" w:sz="4" w:space="0" w:color="auto"/>
            </w:tcBorders>
            <w:shd w:val="clear" w:color="auto" w:fill="auto"/>
            <w:noWrap/>
            <w:vAlign w:val="center"/>
            <w:hideMark/>
          </w:tcPr>
          <w:p w14:paraId="33F55696"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93</w:t>
            </w:r>
          </w:p>
        </w:tc>
        <w:tc>
          <w:tcPr>
            <w:tcW w:w="1274" w:type="dxa"/>
            <w:tcBorders>
              <w:top w:val="nil"/>
              <w:left w:val="nil"/>
              <w:bottom w:val="single" w:sz="4" w:space="0" w:color="auto"/>
              <w:right w:val="single" w:sz="4" w:space="0" w:color="auto"/>
            </w:tcBorders>
            <w:shd w:val="clear" w:color="auto" w:fill="auto"/>
            <w:noWrap/>
            <w:vAlign w:val="center"/>
            <w:hideMark/>
          </w:tcPr>
          <w:p w14:paraId="66078E0F"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266</w:t>
            </w:r>
          </w:p>
        </w:tc>
        <w:tc>
          <w:tcPr>
            <w:tcW w:w="885" w:type="dxa"/>
            <w:tcBorders>
              <w:top w:val="nil"/>
              <w:left w:val="nil"/>
              <w:bottom w:val="single" w:sz="4" w:space="0" w:color="auto"/>
              <w:right w:val="single" w:sz="4" w:space="0" w:color="auto"/>
            </w:tcBorders>
            <w:shd w:val="clear" w:color="auto" w:fill="auto"/>
            <w:noWrap/>
            <w:vAlign w:val="center"/>
            <w:hideMark/>
          </w:tcPr>
          <w:p w14:paraId="4AE1BFEC"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386</w:t>
            </w:r>
          </w:p>
        </w:tc>
        <w:tc>
          <w:tcPr>
            <w:tcW w:w="1352" w:type="dxa"/>
            <w:tcBorders>
              <w:top w:val="nil"/>
              <w:left w:val="nil"/>
              <w:bottom w:val="single" w:sz="4" w:space="0" w:color="auto"/>
              <w:right w:val="single" w:sz="4" w:space="0" w:color="auto"/>
            </w:tcBorders>
            <w:shd w:val="clear" w:color="auto" w:fill="auto"/>
            <w:noWrap/>
            <w:vAlign w:val="center"/>
            <w:hideMark/>
          </w:tcPr>
          <w:p w14:paraId="518C9ED8"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1AB6A3B5"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617E557E" w14:textId="77777777" w:rsidTr="007A4569">
        <w:trPr>
          <w:trHeight w:val="216"/>
        </w:trPr>
        <w:tc>
          <w:tcPr>
            <w:tcW w:w="3080" w:type="dxa"/>
            <w:tcBorders>
              <w:top w:val="nil"/>
              <w:left w:val="single" w:sz="4" w:space="0" w:color="auto"/>
              <w:bottom w:val="single" w:sz="4" w:space="0" w:color="auto"/>
              <w:right w:val="nil"/>
            </w:tcBorders>
            <w:shd w:val="clear" w:color="auto" w:fill="auto"/>
            <w:vAlign w:val="center"/>
            <w:hideMark/>
          </w:tcPr>
          <w:p w14:paraId="4DD5F407"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Charla: "Derechos del Consumidor"</w:t>
            </w:r>
          </w:p>
        </w:tc>
        <w:tc>
          <w:tcPr>
            <w:tcW w:w="674" w:type="dxa"/>
            <w:tcBorders>
              <w:top w:val="nil"/>
              <w:left w:val="single" w:sz="4" w:space="0" w:color="auto"/>
              <w:bottom w:val="single" w:sz="4" w:space="0" w:color="auto"/>
              <w:right w:val="single" w:sz="4" w:space="0" w:color="auto"/>
            </w:tcBorders>
            <w:shd w:val="clear" w:color="auto" w:fill="auto"/>
            <w:vAlign w:val="center"/>
            <w:hideMark/>
          </w:tcPr>
          <w:p w14:paraId="23FF99D2"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vAlign w:val="center"/>
            <w:hideMark/>
          </w:tcPr>
          <w:p w14:paraId="1FBCC8A2"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41</w:t>
            </w:r>
          </w:p>
        </w:tc>
        <w:tc>
          <w:tcPr>
            <w:tcW w:w="851" w:type="dxa"/>
            <w:tcBorders>
              <w:top w:val="nil"/>
              <w:left w:val="nil"/>
              <w:bottom w:val="single" w:sz="4" w:space="0" w:color="auto"/>
              <w:right w:val="single" w:sz="4" w:space="0" w:color="auto"/>
            </w:tcBorders>
            <w:shd w:val="clear" w:color="auto" w:fill="auto"/>
            <w:vAlign w:val="center"/>
            <w:hideMark/>
          </w:tcPr>
          <w:p w14:paraId="2869C34C"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90</w:t>
            </w:r>
          </w:p>
        </w:tc>
        <w:tc>
          <w:tcPr>
            <w:tcW w:w="1274" w:type="dxa"/>
            <w:tcBorders>
              <w:top w:val="nil"/>
              <w:left w:val="nil"/>
              <w:bottom w:val="single" w:sz="4" w:space="0" w:color="auto"/>
              <w:right w:val="single" w:sz="4" w:space="0" w:color="auto"/>
            </w:tcBorders>
            <w:shd w:val="clear" w:color="auto" w:fill="auto"/>
            <w:noWrap/>
            <w:vAlign w:val="center"/>
            <w:hideMark/>
          </w:tcPr>
          <w:p w14:paraId="7C760948"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131</w:t>
            </w:r>
          </w:p>
        </w:tc>
        <w:tc>
          <w:tcPr>
            <w:tcW w:w="885" w:type="dxa"/>
            <w:tcBorders>
              <w:top w:val="nil"/>
              <w:left w:val="nil"/>
              <w:bottom w:val="single" w:sz="4" w:space="0" w:color="auto"/>
              <w:right w:val="single" w:sz="4" w:space="0" w:color="auto"/>
            </w:tcBorders>
            <w:shd w:val="clear" w:color="auto" w:fill="auto"/>
            <w:noWrap/>
            <w:vAlign w:val="center"/>
            <w:hideMark/>
          </w:tcPr>
          <w:p w14:paraId="574F04B8"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 </w:t>
            </w:r>
          </w:p>
        </w:tc>
        <w:tc>
          <w:tcPr>
            <w:tcW w:w="1352" w:type="dxa"/>
            <w:tcBorders>
              <w:top w:val="nil"/>
              <w:left w:val="nil"/>
              <w:bottom w:val="single" w:sz="4" w:space="0" w:color="auto"/>
              <w:right w:val="single" w:sz="4" w:space="0" w:color="auto"/>
            </w:tcBorders>
            <w:shd w:val="clear" w:color="auto" w:fill="auto"/>
            <w:noWrap/>
            <w:vAlign w:val="center"/>
            <w:hideMark/>
          </w:tcPr>
          <w:p w14:paraId="0D74E089"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57D6AB81"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CF55C0" w:rsidRPr="00CF55C0" w14:paraId="09F43716" w14:textId="77777777" w:rsidTr="007A4569">
        <w:trPr>
          <w:trHeight w:val="434"/>
        </w:trPr>
        <w:tc>
          <w:tcPr>
            <w:tcW w:w="3080" w:type="dxa"/>
            <w:tcBorders>
              <w:top w:val="nil"/>
              <w:left w:val="single" w:sz="4" w:space="0" w:color="auto"/>
              <w:bottom w:val="single" w:sz="4" w:space="0" w:color="auto"/>
              <w:right w:val="nil"/>
            </w:tcBorders>
            <w:shd w:val="clear" w:color="auto" w:fill="auto"/>
            <w:vAlign w:val="center"/>
            <w:hideMark/>
          </w:tcPr>
          <w:p w14:paraId="46A2B69D"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Charla: "El papel esencial de los CATI en la gestión de la propiedad intelectual en carreras técnicas"</w:t>
            </w:r>
          </w:p>
        </w:tc>
        <w:tc>
          <w:tcPr>
            <w:tcW w:w="674" w:type="dxa"/>
            <w:tcBorders>
              <w:top w:val="nil"/>
              <w:left w:val="single" w:sz="4" w:space="0" w:color="auto"/>
              <w:bottom w:val="single" w:sz="4" w:space="0" w:color="auto"/>
              <w:right w:val="single" w:sz="4" w:space="0" w:color="auto"/>
            </w:tcBorders>
            <w:shd w:val="clear" w:color="auto" w:fill="auto"/>
            <w:vAlign w:val="center"/>
            <w:hideMark/>
          </w:tcPr>
          <w:p w14:paraId="6B4477D4"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vAlign w:val="center"/>
            <w:hideMark/>
          </w:tcPr>
          <w:p w14:paraId="3CB5F534"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54</w:t>
            </w:r>
          </w:p>
        </w:tc>
        <w:tc>
          <w:tcPr>
            <w:tcW w:w="851" w:type="dxa"/>
            <w:tcBorders>
              <w:top w:val="nil"/>
              <w:left w:val="nil"/>
              <w:bottom w:val="single" w:sz="4" w:space="0" w:color="auto"/>
              <w:right w:val="single" w:sz="4" w:space="0" w:color="auto"/>
            </w:tcBorders>
            <w:shd w:val="clear" w:color="auto" w:fill="auto"/>
            <w:vAlign w:val="center"/>
            <w:hideMark/>
          </w:tcPr>
          <w:p w14:paraId="2B8CA907"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108</w:t>
            </w:r>
          </w:p>
        </w:tc>
        <w:tc>
          <w:tcPr>
            <w:tcW w:w="1274" w:type="dxa"/>
            <w:tcBorders>
              <w:top w:val="nil"/>
              <w:left w:val="nil"/>
              <w:bottom w:val="single" w:sz="4" w:space="0" w:color="auto"/>
              <w:right w:val="single" w:sz="4" w:space="0" w:color="auto"/>
            </w:tcBorders>
            <w:shd w:val="clear" w:color="auto" w:fill="auto"/>
            <w:noWrap/>
            <w:vAlign w:val="center"/>
            <w:hideMark/>
          </w:tcPr>
          <w:p w14:paraId="4E3D42EA"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162</w:t>
            </w:r>
          </w:p>
        </w:tc>
        <w:tc>
          <w:tcPr>
            <w:tcW w:w="885" w:type="dxa"/>
            <w:tcBorders>
              <w:top w:val="nil"/>
              <w:left w:val="nil"/>
              <w:bottom w:val="single" w:sz="4" w:space="0" w:color="auto"/>
              <w:right w:val="single" w:sz="4" w:space="0" w:color="auto"/>
            </w:tcBorders>
            <w:shd w:val="clear" w:color="auto" w:fill="auto"/>
            <w:noWrap/>
            <w:vAlign w:val="center"/>
            <w:hideMark/>
          </w:tcPr>
          <w:p w14:paraId="1F3CEEE4"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120</w:t>
            </w:r>
          </w:p>
        </w:tc>
        <w:tc>
          <w:tcPr>
            <w:tcW w:w="1352" w:type="dxa"/>
            <w:tcBorders>
              <w:top w:val="nil"/>
              <w:left w:val="nil"/>
              <w:bottom w:val="single" w:sz="4" w:space="0" w:color="auto"/>
              <w:right w:val="single" w:sz="4" w:space="0" w:color="auto"/>
            </w:tcBorders>
            <w:shd w:val="clear" w:color="auto" w:fill="auto"/>
            <w:noWrap/>
            <w:vAlign w:val="center"/>
            <w:hideMark/>
          </w:tcPr>
          <w:p w14:paraId="7FA5592C"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055ADD9B"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r w:rsidR="007A4569" w:rsidRPr="00CF55C0" w14:paraId="16D27928" w14:textId="77777777" w:rsidTr="007A4569">
        <w:trPr>
          <w:trHeight w:val="434"/>
        </w:trPr>
        <w:tc>
          <w:tcPr>
            <w:tcW w:w="3080" w:type="dxa"/>
            <w:tcBorders>
              <w:top w:val="nil"/>
              <w:left w:val="single" w:sz="4" w:space="0" w:color="auto"/>
              <w:bottom w:val="single" w:sz="4" w:space="0" w:color="auto"/>
              <w:right w:val="nil"/>
            </w:tcBorders>
            <w:shd w:val="clear" w:color="auto" w:fill="auto"/>
            <w:vAlign w:val="center"/>
            <w:hideMark/>
          </w:tcPr>
          <w:p w14:paraId="78F20E2C"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Curso: "Gestión de la Propiedad Intelectual en las Carreras Técnicas"</w:t>
            </w:r>
          </w:p>
        </w:tc>
        <w:tc>
          <w:tcPr>
            <w:tcW w:w="674" w:type="dxa"/>
            <w:tcBorders>
              <w:top w:val="nil"/>
              <w:left w:val="single" w:sz="4" w:space="0" w:color="auto"/>
              <w:bottom w:val="single" w:sz="4" w:space="0" w:color="auto"/>
              <w:right w:val="single" w:sz="4" w:space="0" w:color="auto"/>
            </w:tcBorders>
            <w:shd w:val="clear" w:color="auto" w:fill="auto"/>
            <w:vAlign w:val="center"/>
            <w:hideMark/>
          </w:tcPr>
          <w:p w14:paraId="79169D40"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c>
          <w:tcPr>
            <w:tcW w:w="685" w:type="dxa"/>
            <w:tcBorders>
              <w:top w:val="nil"/>
              <w:left w:val="nil"/>
              <w:bottom w:val="single" w:sz="4" w:space="0" w:color="auto"/>
              <w:right w:val="single" w:sz="4" w:space="0" w:color="auto"/>
            </w:tcBorders>
            <w:shd w:val="clear" w:color="auto" w:fill="auto"/>
            <w:vAlign w:val="center"/>
            <w:hideMark/>
          </w:tcPr>
          <w:p w14:paraId="739B9669"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133</w:t>
            </w:r>
          </w:p>
        </w:tc>
        <w:tc>
          <w:tcPr>
            <w:tcW w:w="851" w:type="dxa"/>
            <w:tcBorders>
              <w:top w:val="nil"/>
              <w:left w:val="nil"/>
              <w:bottom w:val="single" w:sz="4" w:space="0" w:color="auto"/>
              <w:right w:val="single" w:sz="4" w:space="0" w:color="auto"/>
            </w:tcBorders>
            <w:shd w:val="clear" w:color="auto" w:fill="auto"/>
            <w:vAlign w:val="center"/>
            <w:hideMark/>
          </w:tcPr>
          <w:p w14:paraId="32E62538"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82</w:t>
            </w:r>
          </w:p>
        </w:tc>
        <w:tc>
          <w:tcPr>
            <w:tcW w:w="1274" w:type="dxa"/>
            <w:tcBorders>
              <w:top w:val="nil"/>
              <w:left w:val="nil"/>
              <w:bottom w:val="single" w:sz="4" w:space="0" w:color="auto"/>
              <w:right w:val="single" w:sz="4" w:space="0" w:color="auto"/>
            </w:tcBorders>
            <w:shd w:val="clear" w:color="auto" w:fill="auto"/>
            <w:noWrap/>
            <w:vAlign w:val="center"/>
            <w:hideMark/>
          </w:tcPr>
          <w:p w14:paraId="422E9E8D"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215</w:t>
            </w:r>
          </w:p>
        </w:tc>
        <w:tc>
          <w:tcPr>
            <w:tcW w:w="885" w:type="dxa"/>
            <w:tcBorders>
              <w:top w:val="nil"/>
              <w:left w:val="nil"/>
              <w:bottom w:val="single" w:sz="4" w:space="0" w:color="auto"/>
              <w:right w:val="single" w:sz="4" w:space="0" w:color="auto"/>
            </w:tcBorders>
            <w:shd w:val="clear" w:color="auto" w:fill="auto"/>
            <w:noWrap/>
            <w:vAlign w:val="center"/>
            <w:hideMark/>
          </w:tcPr>
          <w:p w14:paraId="11854C76"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90</w:t>
            </w:r>
          </w:p>
        </w:tc>
        <w:tc>
          <w:tcPr>
            <w:tcW w:w="1352" w:type="dxa"/>
            <w:tcBorders>
              <w:top w:val="nil"/>
              <w:left w:val="nil"/>
              <w:bottom w:val="single" w:sz="4" w:space="0" w:color="auto"/>
              <w:right w:val="single" w:sz="4" w:space="0" w:color="auto"/>
            </w:tcBorders>
            <w:shd w:val="clear" w:color="auto" w:fill="auto"/>
            <w:noWrap/>
            <w:vAlign w:val="center"/>
            <w:hideMark/>
          </w:tcPr>
          <w:p w14:paraId="41D2F80D" w14:textId="77777777" w:rsidR="007A4569" w:rsidRPr="00CF55C0" w:rsidRDefault="007A4569" w:rsidP="007A4569">
            <w:pPr>
              <w:spacing w:after="0" w:line="360" w:lineRule="auto"/>
              <w:jc w:val="center"/>
              <w:rPr>
                <w:rFonts w:eastAsia="Times New Roman"/>
                <w:spacing w:val="0"/>
                <w:sz w:val="20"/>
                <w:szCs w:val="20"/>
                <w:lang w:val="es-DO" w:eastAsia="es-DO"/>
              </w:rPr>
            </w:pPr>
            <w:r w:rsidRPr="00CF55C0">
              <w:rPr>
                <w:rFonts w:eastAsia="Times New Roman"/>
                <w:spacing w:val="0"/>
                <w:sz w:val="20"/>
                <w:szCs w:val="20"/>
                <w:lang w:val="es-DO" w:eastAsia="es-DO"/>
              </w:rPr>
              <w:t>VIRTUAL</w:t>
            </w:r>
          </w:p>
        </w:tc>
        <w:tc>
          <w:tcPr>
            <w:tcW w:w="1163" w:type="dxa"/>
            <w:tcBorders>
              <w:top w:val="nil"/>
              <w:left w:val="nil"/>
              <w:bottom w:val="single" w:sz="4" w:space="0" w:color="auto"/>
              <w:right w:val="single" w:sz="4" w:space="0" w:color="auto"/>
            </w:tcBorders>
            <w:shd w:val="clear" w:color="auto" w:fill="auto"/>
            <w:noWrap/>
            <w:vAlign w:val="center"/>
            <w:hideMark/>
          </w:tcPr>
          <w:p w14:paraId="5582D281" w14:textId="77777777" w:rsidR="007A4569" w:rsidRPr="00CF55C0" w:rsidRDefault="007A4569" w:rsidP="007A4569">
            <w:pPr>
              <w:spacing w:after="0" w:line="360" w:lineRule="auto"/>
              <w:rPr>
                <w:rFonts w:eastAsia="Times New Roman"/>
                <w:spacing w:val="0"/>
                <w:sz w:val="20"/>
                <w:szCs w:val="20"/>
                <w:lang w:val="es-DO" w:eastAsia="es-DO"/>
              </w:rPr>
            </w:pPr>
            <w:r w:rsidRPr="00CF55C0">
              <w:rPr>
                <w:rFonts w:eastAsia="Times New Roman"/>
                <w:spacing w:val="0"/>
                <w:sz w:val="20"/>
                <w:szCs w:val="20"/>
                <w:lang w:val="es-DO" w:eastAsia="es-DO"/>
              </w:rPr>
              <w:t>ITSC</w:t>
            </w:r>
          </w:p>
        </w:tc>
      </w:tr>
    </w:tbl>
    <w:p w14:paraId="237EA24A" w14:textId="77777777" w:rsidR="008257D7" w:rsidRPr="00615F7D" w:rsidRDefault="008257D7" w:rsidP="008257D7">
      <w:pPr>
        <w:tabs>
          <w:tab w:val="left" w:pos="3765"/>
        </w:tabs>
        <w:spacing w:line="360" w:lineRule="auto"/>
        <w:rPr>
          <w:rFonts w:eastAsia="Calibri"/>
          <w:spacing w:val="0"/>
          <w:kern w:val="2"/>
          <w:sz w:val="18"/>
          <w:szCs w:val="18"/>
          <w:lang w:val="es-DO"/>
        </w:rPr>
      </w:pPr>
    </w:p>
    <w:p w14:paraId="4C24B18C" w14:textId="77777777" w:rsidR="008257D7" w:rsidRPr="00615F7D" w:rsidRDefault="008257D7" w:rsidP="008257D7">
      <w:pPr>
        <w:spacing w:line="360" w:lineRule="auto"/>
        <w:rPr>
          <w:rFonts w:ascii="Calibri" w:eastAsia="Calibri" w:hAnsi="Calibri"/>
          <w:spacing w:val="0"/>
          <w:kern w:val="2"/>
          <w:sz w:val="22"/>
          <w:szCs w:val="22"/>
          <w:lang w:val="es-MX"/>
        </w:rPr>
      </w:pPr>
    </w:p>
    <w:p w14:paraId="36BC1855" w14:textId="77777777" w:rsidR="008257D7" w:rsidRPr="00615F7D" w:rsidRDefault="008257D7" w:rsidP="008257D7">
      <w:pPr>
        <w:spacing w:line="360" w:lineRule="auto"/>
        <w:rPr>
          <w:rFonts w:ascii="Calibri" w:eastAsia="Calibri" w:hAnsi="Calibri"/>
          <w:spacing w:val="0"/>
          <w:kern w:val="2"/>
          <w:sz w:val="22"/>
          <w:szCs w:val="22"/>
          <w:lang w:val="es-MX"/>
        </w:rPr>
      </w:pPr>
    </w:p>
    <w:p w14:paraId="68FE51DD" w14:textId="77777777" w:rsidR="008257D7" w:rsidRPr="00615F7D" w:rsidRDefault="008257D7" w:rsidP="008257D7">
      <w:pPr>
        <w:spacing w:line="360" w:lineRule="auto"/>
        <w:rPr>
          <w:rFonts w:ascii="Calibri" w:eastAsia="Calibri" w:hAnsi="Calibri"/>
          <w:spacing w:val="0"/>
          <w:kern w:val="2"/>
          <w:sz w:val="22"/>
          <w:szCs w:val="22"/>
          <w:lang w:val="es-MX"/>
        </w:rPr>
      </w:pPr>
    </w:p>
    <w:p w14:paraId="7F977515" w14:textId="77777777" w:rsidR="008257D7" w:rsidRPr="00615F7D" w:rsidRDefault="008257D7" w:rsidP="008257D7">
      <w:pPr>
        <w:spacing w:line="360" w:lineRule="auto"/>
        <w:rPr>
          <w:rFonts w:ascii="Calibri" w:eastAsia="Calibri" w:hAnsi="Calibri"/>
          <w:spacing w:val="0"/>
          <w:kern w:val="2"/>
          <w:sz w:val="22"/>
          <w:szCs w:val="22"/>
          <w:lang w:val="es-MX"/>
        </w:rPr>
      </w:pPr>
    </w:p>
    <w:p w14:paraId="707392BF" w14:textId="77777777" w:rsidR="008257D7" w:rsidRPr="00615F7D" w:rsidRDefault="008257D7" w:rsidP="008257D7">
      <w:pPr>
        <w:spacing w:line="360" w:lineRule="auto"/>
        <w:rPr>
          <w:rFonts w:ascii="Calibri" w:eastAsia="Calibri" w:hAnsi="Calibri"/>
          <w:spacing w:val="0"/>
          <w:kern w:val="2"/>
          <w:sz w:val="22"/>
          <w:szCs w:val="22"/>
          <w:lang w:val="es-MX"/>
        </w:rPr>
      </w:pPr>
    </w:p>
    <w:p w14:paraId="1CD1ADCA" w14:textId="77777777" w:rsidR="008257D7" w:rsidRPr="00615F7D" w:rsidRDefault="008257D7" w:rsidP="008257D7">
      <w:pPr>
        <w:spacing w:line="360" w:lineRule="auto"/>
        <w:jc w:val="both"/>
        <w:rPr>
          <w:rFonts w:eastAsia="Calibri"/>
          <w:spacing w:val="0"/>
          <w:kern w:val="2"/>
          <w:lang w:val="es-MX"/>
        </w:rPr>
      </w:pPr>
    </w:p>
    <w:p w14:paraId="3B1002FF" w14:textId="77777777" w:rsidR="00B512D3" w:rsidRPr="00CF55C0" w:rsidRDefault="00B512D3" w:rsidP="00B512D3">
      <w:pPr>
        <w:spacing w:line="360" w:lineRule="auto"/>
        <w:jc w:val="both"/>
        <w:rPr>
          <w:rFonts w:eastAsia="Calibri"/>
          <w:noProof/>
        </w:rPr>
      </w:pPr>
    </w:p>
    <w:p w14:paraId="704FB378" w14:textId="77777777" w:rsidR="00B512D3" w:rsidRPr="00CF55C0" w:rsidRDefault="00B512D3" w:rsidP="00B512D3">
      <w:pPr>
        <w:spacing w:line="360" w:lineRule="auto"/>
        <w:jc w:val="both"/>
        <w:rPr>
          <w:rFonts w:eastAsia="Calibri"/>
          <w:noProof/>
        </w:rPr>
      </w:pPr>
    </w:p>
    <w:p w14:paraId="3CA503B2" w14:textId="77777777" w:rsidR="00B512D3" w:rsidRPr="00CF55C0" w:rsidRDefault="00B512D3" w:rsidP="00B512D3">
      <w:pPr>
        <w:spacing w:line="360" w:lineRule="auto"/>
        <w:jc w:val="both"/>
        <w:rPr>
          <w:rFonts w:eastAsia="Calibri"/>
          <w:noProof/>
        </w:rPr>
      </w:pPr>
    </w:p>
    <w:p w14:paraId="218B9C4E" w14:textId="77777777" w:rsidR="00B512D3" w:rsidRPr="00CF55C0" w:rsidRDefault="00B512D3" w:rsidP="00B512D3">
      <w:pPr>
        <w:spacing w:line="360" w:lineRule="auto"/>
        <w:jc w:val="both"/>
        <w:rPr>
          <w:rFonts w:eastAsia="Calibri"/>
          <w:noProof/>
        </w:rPr>
      </w:pPr>
    </w:p>
    <w:p w14:paraId="03F8319C" w14:textId="77777777" w:rsidR="00B512D3" w:rsidRPr="00CF55C0" w:rsidRDefault="00B512D3" w:rsidP="00B512D3">
      <w:pPr>
        <w:spacing w:line="360" w:lineRule="auto"/>
        <w:jc w:val="both"/>
        <w:rPr>
          <w:rFonts w:eastAsia="Calibri"/>
          <w:noProof/>
        </w:rPr>
      </w:pPr>
    </w:p>
    <w:p w14:paraId="6393D5E8" w14:textId="77777777" w:rsidR="00B512D3" w:rsidRPr="00CF55C0" w:rsidRDefault="00B512D3" w:rsidP="00B512D3">
      <w:pPr>
        <w:spacing w:line="360" w:lineRule="auto"/>
        <w:jc w:val="both"/>
        <w:rPr>
          <w:rFonts w:eastAsia="Calibri"/>
          <w:noProof/>
        </w:rPr>
      </w:pPr>
    </w:p>
    <w:p w14:paraId="398213E0" w14:textId="77777777" w:rsidR="00B512D3" w:rsidRPr="00CF55C0" w:rsidRDefault="00B512D3" w:rsidP="00B512D3">
      <w:pPr>
        <w:spacing w:line="360" w:lineRule="auto"/>
        <w:jc w:val="both"/>
        <w:rPr>
          <w:rFonts w:eastAsia="Calibri"/>
          <w:noProof/>
        </w:rPr>
      </w:pPr>
    </w:p>
    <w:p w14:paraId="6D690888" w14:textId="71E8AEC6" w:rsidR="0035429F" w:rsidRPr="00CF55C0" w:rsidRDefault="00967739" w:rsidP="0035429F">
      <w:pPr>
        <w:pStyle w:val="Ttulo1"/>
        <w:rPr>
          <w:color w:val="767171"/>
          <w:lang w:val="es-DO"/>
        </w:rPr>
      </w:pPr>
      <w:bookmarkStart w:id="35" w:name="_Toc154675097"/>
      <w:r w:rsidRPr="00CF55C0">
        <w:rPr>
          <w:color w:val="767171"/>
          <w:lang w:val="es-DO"/>
        </w:rPr>
        <w:lastRenderedPageBreak/>
        <w:t xml:space="preserve">SERVICIO AL CIUDADANO Y </w:t>
      </w:r>
      <w:r w:rsidR="00485B71" w:rsidRPr="00CF55C0">
        <w:rPr>
          <w:color w:val="767171"/>
          <w:lang w:val="es-DO"/>
        </w:rPr>
        <w:t>TRANSPARENCIA INSTITUCIONAL</w:t>
      </w:r>
      <w:bookmarkEnd w:id="35"/>
    </w:p>
    <w:p w14:paraId="7179426A" w14:textId="5CE0F097" w:rsidR="0035429F" w:rsidRPr="00CF55C0" w:rsidRDefault="00615F7D" w:rsidP="0035429F">
      <w:pPr>
        <w:jc w:val="both"/>
        <w:rPr>
          <w:rFonts w:eastAsia="Calibri"/>
          <w:sz w:val="18"/>
          <w:lang w:val="es-DO"/>
        </w:rPr>
      </w:pPr>
      <w:r>
        <w:rPr>
          <w:noProof/>
        </w:rPr>
        <w:pict w14:anchorId="02C1D074">
          <v:line id="Straight Connector 3" o:spid="_x0000_s2053" style="position:absolute;left:0;text-align:lef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53F5C3D5" w14:textId="7ABAC7B1" w:rsidR="0035429F" w:rsidRPr="00CF55C0" w:rsidRDefault="0035429F" w:rsidP="0035429F">
      <w:pPr>
        <w:jc w:val="center"/>
        <w:rPr>
          <w:rFonts w:eastAsia="Calibri"/>
          <w:szCs w:val="36"/>
        </w:rPr>
      </w:pPr>
      <w:r w:rsidRPr="00CF55C0">
        <w:rPr>
          <w:rFonts w:eastAsia="Calibri"/>
          <w:szCs w:val="36"/>
        </w:rPr>
        <w:t xml:space="preserve">Memoria </w:t>
      </w:r>
      <w:r w:rsidR="009547F0" w:rsidRPr="00CF55C0">
        <w:rPr>
          <w:rFonts w:eastAsia="Calibri"/>
          <w:szCs w:val="36"/>
        </w:rPr>
        <w:t>I</w:t>
      </w:r>
      <w:r w:rsidRPr="00CF55C0">
        <w:rPr>
          <w:rFonts w:eastAsia="Calibri"/>
          <w:szCs w:val="36"/>
        </w:rPr>
        <w:t>nstitucional 202</w:t>
      </w:r>
      <w:r w:rsidR="009547F0" w:rsidRPr="00CF55C0">
        <w:rPr>
          <w:rFonts w:eastAsia="Calibri"/>
          <w:szCs w:val="36"/>
        </w:rPr>
        <w:t>3</w:t>
      </w:r>
    </w:p>
    <w:p w14:paraId="536F79B6" w14:textId="77777777" w:rsidR="007A4569" w:rsidRPr="00615F7D" w:rsidRDefault="007A4569" w:rsidP="007A4569">
      <w:pPr>
        <w:spacing w:line="360" w:lineRule="auto"/>
        <w:jc w:val="both"/>
        <w:rPr>
          <w:rFonts w:eastAsia="Calibri"/>
          <w:bCs/>
          <w:spacing w:val="0"/>
          <w:kern w:val="2"/>
          <w:lang w:val="es-DO"/>
        </w:rPr>
      </w:pPr>
      <w:r w:rsidRPr="00615F7D">
        <w:rPr>
          <w:rFonts w:eastAsia="Calibri"/>
          <w:bCs/>
          <w:spacing w:val="0"/>
          <w:kern w:val="2"/>
          <w:lang w:val="es-DO"/>
        </w:rPr>
        <w:t xml:space="preserve">5.1 Nivel de Satisfacción con el Servicio. </w:t>
      </w:r>
    </w:p>
    <w:p w14:paraId="769D1195" w14:textId="77777777" w:rsidR="007A4569" w:rsidRPr="00615F7D" w:rsidRDefault="007A4569" w:rsidP="007A4569">
      <w:pPr>
        <w:spacing w:line="360" w:lineRule="auto"/>
        <w:jc w:val="both"/>
        <w:rPr>
          <w:rFonts w:eastAsia="Calibri"/>
          <w:bCs/>
          <w:spacing w:val="0"/>
          <w:kern w:val="2"/>
          <w:lang w:val="es-DO"/>
        </w:rPr>
      </w:pPr>
      <w:r w:rsidRPr="00615F7D">
        <w:rPr>
          <w:rFonts w:eastAsia="Calibri"/>
          <w:bCs/>
          <w:spacing w:val="0"/>
          <w:kern w:val="2"/>
          <w:lang w:val="es-DO"/>
        </w:rPr>
        <w:t xml:space="preserve">Carta Compromiso al Ciudadano 1ra versión. </w:t>
      </w:r>
    </w:p>
    <w:p w14:paraId="02B87280" w14:textId="77777777" w:rsidR="007A4569" w:rsidRPr="00615F7D" w:rsidRDefault="007A4569" w:rsidP="007A4569">
      <w:pPr>
        <w:spacing w:line="360" w:lineRule="auto"/>
        <w:jc w:val="both"/>
        <w:rPr>
          <w:rFonts w:eastAsia="Calibri"/>
          <w:spacing w:val="0"/>
          <w:kern w:val="2"/>
          <w:lang w:val="es-DO"/>
        </w:rPr>
      </w:pPr>
      <w:r w:rsidRPr="00615F7D">
        <w:rPr>
          <w:rFonts w:eastAsia="Calibri"/>
          <w:spacing w:val="0"/>
          <w:kern w:val="2"/>
          <w:lang w:val="es-DO"/>
        </w:rPr>
        <w:t>En el Instituto Técnico Superior Comunitario contamos con nuestra primera versión de la Carta Compromiso al Ciudadano aprobada este año 2023 por el Ministerio de Administración Pública (MAP), con un logro de un 100% en el Sistema de Monitoreo de Administración Pública (SISMAP); este resultado de obtuvo luego de varias secciones de trabajo con el Comité de Calidad en el año 2022 y  el acompañamiento del Ministerio de Administración Pública (MAP) donde se realizaron encuestas cuatrimestrales para medir la satisfacción de los servicios comprometidos en la institución, las instalaciones de los buzones y la recopilación de las quejas y sugerencias que se reciben a través de los buzones, teléfonos, sistema 311 y por correo electrónico.</w:t>
      </w:r>
    </w:p>
    <w:p w14:paraId="790D453B" w14:textId="77777777" w:rsidR="007A4569" w:rsidRPr="00615F7D" w:rsidRDefault="007A4569" w:rsidP="007A4569">
      <w:pPr>
        <w:spacing w:line="360" w:lineRule="auto"/>
        <w:jc w:val="both"/>
        <w:rPr>
          <w:rFonts w:eastAsia="Calibri"/>
          <w:spacing w:val="0"/>
          <w:kern w:val="2"/>
          <w:lang w:val="es-DO"/>
        </w:rPr>
      </w:pPr>
      <w:r w:rsidRPr="00615F7D">
        <w:rPr>
          <w:rFonts w:eastAsia="Calibri"/>
          <w:spacing w:val="0"/>
          <w:kern w:val="2"/>
          <w:lang w:val="es-DO"/>
        </w:rPr>
        <w:t>El ITSC ofrece dos tipos de servicios que son: Educación Superior y Educación Permanente.</w:t>
      </w:r>
    </w:p>
    <w:tbl>
      <w:tblPr>
        <w:tblW w:w="9512"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4"/>
        <w:gridCol w:w="1843"/>
        <w:gridCol w:w="1984"/>
        <w:gridCol w:w="3611"/>
      </w:tblGrid>
      <w:tr w:rsidR="00CF55C0" w:rsidRPr="00CF55C0" w14:paraId="4DA73BEB" w14:textId="77777777" w:rsidTr="00C073E8">
        <w:trPr>
          <w:trHeight w:val="255"/>
        </w:trPr>
        <w:tc>
          <w:tcPr>
            <w:tcW w:w="2074" w:type="dxa"/>
            <w:shd w:val="clear" w:color="auto" w:fill="8EAADB" w:themeFill="accent1" w:themeFillTint="99"/>
          </w:tcPr>
          <w:p w14:paraId="0D25D323" w14:textId="77777777" w:rsidR="007A4569" w:rsidRPr="00615F7D" w:rsidRDefault="007A4569" w:rsidP="007A4569">
            <w:pPr>
              <w:spacing w:line="360" w:lineRule="auto"/>
              <w:jc w:val="center"/>
              <w:rPr>
                <w:rFonts w:eastAsia="Calibri"/>
                <w:bCs/>
                <w:spacing w:val="0"/>
                <w:kern w:val="2"/>
                <w:lang w:val="es-DO"/>
              </w:rPr>
            </w:pPr>
            <w:r w:rsidRPr="00615F7D">
              <w:rPr>
                <w:rFonts w:eastAsia="Calibri"/>
                <w:bCs/>
                <w:spacing w:val="0"/>
                <w:kern w:val="2"/>
                <w:lang w:val="es-DO"/>
              </w:rPr>
              <w:t>Servicios</w:t>
            </w:r>
          </w:p>
        </w:tc>
        <w:tc>
          <w:tcPr>
            <w:tcW w:w="1843" w:type="dxa"/>
            <w:shd w:val="clear" w:color="auto" w:fill="8EAADB" w:themeFill="accent1" w:themeFillTint="99"/>
          </w:tcPr>
          <w:p w14:paraId="7F21A2ED" w14:textId="77777777" w:rsidR="007A4569" w:rsidRPr="00615F7D" w:rsidRDefault="007A4569" w:rsidP="007A4569">
            <w:pPr>
              <w:spacing w:line="360" w:lineRule="auto"/>
              <w:jc w:val="center"/>
              <w:rPr>
                <w:rFonts w:eastAsia="Calibri"/>
                <w:bCs/>
                <w:spacing w:val="0"/>
                <w:kern w:val="2"/>
                <w:lang w:val="es-DO"/>
              </w:rPr>
            </w:pPr>
            <w:r w:rsidRPr="00615F7D">
              <w:rPr>
                <w:rFonts w:eastAsia="Calibri"/>
                <w:bCs/>
                <w:spacing w:val="0"/>
                <w:kern w:val="2"/>
                <w:lang w:val="es-DO"/>
              </w:rPr>
              <w:t>Atributos</w:t>
            </w:r>
          </w:p>
        </w:tc>
        <w:tc>
          <w:tcPr>
            <w:tcW w:w="1984" w:type="dxa"/>
            <w:shd w:val="clear" w:color="auto" w:fill="8EAADB" w:themeFill="accent1" w:themeFillTint="99"/>
          </w:tcPr>
          <w:p w14:paraId="48746DA9" w14:textId="77777777" w:rsidR="007A4569" w:rsidRPr="00615F7D" w:rsidRDefault="007A4569" w:rsidP="007A4569">
            <w:pPr>
              <w:spacing w:line="360" w:lineRule="auto"/>
              <w:jc w:val="center"/>
              <w:rPr>
                <w:rFonts w:eastAsia="Calibri"/>
                <w:bCs/>
                <w:spacing w:val="0"/>
                <w:kern w:val="2"/>
                <w:lang w:val="es-DO"/>
              </w:rPr>
            </w:pPr>
            <w:r w:rsidRPr="00615F7D">
              <w:rPr>
                <w:rFonts w:eastAsia="Calibri"/>
                <w:bCs/>
                <w:spacing w:val="0"/>
                <w:kern w:val="2"/>
                <w:lang w:val="es-DO"/>
              </w:rPr>
              <w:t>Estándares</w:t>
            </w:r>
          </w:p>
        </w:tc>
        <w:tc>
          <w:tcPr>
            <w:tcW w:w="3611" w:type="dxa"/>
            <w:shd w:val="clear" w:color="auto" w:fill="8EAADB" w:themeFill="accent1" w:themeFillTint="99"/>
          </w:tcPr>
          <w:p w14:paraId="359FC722" w14:textId="77777777" w:rsidR="007A4569" w:rsidRPr="00615F7D" w:rsidRDefault="007A4569" w:rsidP="007A4569">
            <w:pPr>
              <w:spacing w:line="360" w:lineRule="auto"/>
              <w:jc w:val="center"/>
              <w:rPr>
                <w:rFonts w:eastAsia="Calibri"/>
                <w:bCs/>
                <w:spacing w:val="0"/>
                <w:kern w:val="2"/>
                <w:lang w:val="es-DO"/>
              </w:rPr>
            </w:pPr>
            <w:r w:rsidRPr="00615F7D">
              <w:rPr>
                <w:rFonts w:eastAsia="Calibri"/>
                <w:bCs/>
                <w:spacing w:val="0"/>
                <w:kern w:val="2"/>
                <w:lang w:val="es-DO"/>
              </w:rPr>
              <w:t>Indicadores</w:t>
            </w:r>
          </w:p>
        </w:tc>
      </w:tr>
      <w:tr w:rsidR="00CF55C0" w:rsidRPr="00CF55C0" w14:paraId="4BA325F5" w14:textId="77777777" w:rsidTr="00C073E8">
        <w:trPr>
          <w:trHeight w:val="255"/>
        </w:trPr>
        <w:tc>
          <w:tcPr>
            <w:tcW w:w="2074" w:type="dxa"/>
            <w:vMerge w:val="restart"/>
            <w:shd w:val="clear" w:color="auto" w:fill="8EAADB" w:themeFill="accent1" w:themeFillTint="99"/>
          </w:tcPr>
          <w:p w14:paraId="23B274AC" w14:textId="77777777" w:rsidR="007A4569" w:rsidRPr="00615F7D" w:rsidRDefault="007A4569" w:rsidP="00C073E8">
            <w:pPr>
              <w:spacing w:line="360" w:lineRule="auto"/>
              <w:jc w:val="center"/>
              <w:rPr>
                <w:rFonts w:eastAsia="Calibri"/>
                <w:bCs/>
                <w:spacing w:val="0"/>
                <w:kern w:val="2"/>
                <w:lang w:val="es-DO"/>
              </w:rPr>
            </w:pPr>
            <w:r w:rsidRPr="00615F7D">
              <w:rPr>
                <w:rFonts w:eastAsia="Calibri"/>
                <w:bCs/>
                <w:spacing w:val="0"/>
                <w:kern w:val="2"/>
                <w:lang w:val="es-DO"/>
              </w:rPr>
              <w:t>Educación Superior</w:t>
            </w:r>
          </w:p>
        </w:tc>
        <w:tc>
          <w:tcPr>
            <w:tcW w:w="1843" w:type="dxa"/>
          </w:tcPr>
          <w:p w14:paraId="1032BD35"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Accesibilidad</w:t>
            </w:r>
          </w:p>
        </w:tc>
        <w:tc>
          <w:tcPr>
            <w:tcW w:w="1984" w:type="dxa"/>
          </w:tcPr>
          <w:p w14:paraId="0591621D"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85%</w:t>
            </w:r>
          </w:p>
        </w:tc>
        <w:tc>
          <w:tcPr>
            <w:tcW w:w="3611" w:type="dxa"/>
            <w:vMerge w:val="restart"/>
          </w:tcPr>
          <w:p w14:paraId="356DAD6E" w14:textId="77777777" w:rsidR="007A4569" w:rsidRPr="00615F7D" w:rsidRDefault="007A4569" w:rsidP="00C073E8">
            <w:pPr>
              <w:spacing w:line="360" w:lineRule="auto"/>
              <w:jc w:val="both"/>
              <w:rPr>
                <w:rFonts w:eastAsia="Calibri"/>
                <w:spacing w:val="0"/>
                <w:kern w:val="2"/>
                <w:lang w:val="es-DO"/>
              </w:rPr>
            </w:pPr>
            <w:r w:rsidRPr="00615F7D">
              <w:rPr>
                <w:rFonts w:eastAsia="Calibri"/>
                <w:spacing w:val="0"/>
                <w:kern w:val="2"/>
                <w:lang w:val="es-DO"/>
              </w:rPr>
              <w:t>Porcentaje de satisfacción de los ciudadanos/clientes a través de encuestas cuatrimestralmente.</w:t>
            </w:r>
          </w:p>
        </w:tc>
      </w:tr>
      <w:tr w:rsidR="00CF55C0" w:rsidRPr="00CF55C0" w14:paraId="36FFFDE8" w14:textId="77777777" w:rsidTr="00C073E8">
        <w:trPr>
          <w:trHeight w:val="255"/>
        </w:trPr>
        <w:tc>
          <w:tcPr>
            <w:tcW w:w="2074" w:type="dxa"/>
            <w:vMerge/>
            <w:shd w:val="clear" w:color="auto" w:fill="8EAADB" w:themeFill="accent1" w:themeFillTint="99"/>
          </w:tcPr>
          <w:p w14:paraId="4CF40F68" w14:textId="77777777" w:rsidR="007A4569" w:rsidRPr="00615F7D" w:rsidRDefault="007A4569" w:rsidP="00C073E8">
            <w:pPr>
              <w:spacing w:line="360" w:lineRule="auto"/>
              <w:jc w:val="center"/>
              <w:rPr>
                <w:rFonts w:eastAsia="Calibri"/>
                <w:b/>
                <w:bCs/>
                <w:spacing w:val="0"/>
                <w:kern w:val="2"/>
                <w:lang w:val="es-DO"/>
              </w:rPr>
            </w:pPr>
          </w:p>
        </w:tc>
        <w:tc>
          <w:tcPr>
            <w:tcW w:w="1843" w:type="dxa"/>
          </w:tcPr>
          <w:p w14:paraId="49FFD5BB"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Fiabilidad</w:t>
            </w:r>
          </w:p>
        </w:tc>
        <w:tc>
          <w:tcPr>
            <w:tcW w:w="1984" w:type="dxa"/>
          </w:tcPr>
          <w:p w14:paraId="76B755AD"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85%</w:t>
            </w:r>
          </w:p>
        </w:tc>
        <w:tc>
          <w:tcPr>
            <w:tcW w:w="3611" w:type="dxa"/>
            <w:vMerge/>
          </w:tcPr>
          <w:p w14:paraId="725EB984" w14:textId="77777777" w:rsidR="007A4569" w:rsidRPr="00615F7D" w:rsidRDefault="007A4569" w:rsidP="00C073E8">
            <w:pPr>
              <w:spacing w:line="360" w:lineRule="auto"/>
              <w:jc w:val="center"/>
              <w:rPr>
                <w:rFonts w:eastAsia="Calibri"/>
                <w:spacing w:val="0"/>
                <w:kern w:val="2"/>
                <w:lang w:val="es-DO"/>
              </w:rPr>
            </w:pPr>
          </w:p>
        </w:tc>
      </w:tr>
      <w:tr w:rsidR="00CF55C0" w:rsidRPr="00CF55C0" w14:paraId="5A15076A" w14:textId="77777777" w:rsidTr="00C073E8">
        <w:trPr>
          <w:trHeight w:val="255"/>
        </w:trPr>
        <w:tc>
          <w:tcPr>
            <w:tcW w:w="2074" w:type="dxa"/>
            <w:vMerge/>
            <w:tcBorders>
              <w:bottom w:val="single" w:sz="4" w:space="0" w:color="auto"/>
            </w:tcBorders>
            <w:shd w:val="clear" w:color="auto" w:fill="8EAADB" w:themeFill="accent1" w:themeFillTint="99"/>
          </w:tcPr>
          <w:p w14:paraId="15BC77FD" w14:textId="77777777" w:rsidR="007A4569" w:rsidRPr="00615F7D" w:rsidRDefault="007A4569" w:rsidP="00C073E8">
            <w:pPr>
              <w:spacing w:line="360" w:lineRule="auto"/>
              <w:jc w:val="center"/>
              <w:rPr>
                <w:rFonts w:eastAsia="Calibri"/>
                <w:b/>
                <w:bCs/>
                <w:spacing w:val="0"/>
                <w:kern w:val="2"/>
                <w:lang w:val="es-DO"/>
              </w:rPr>
            </w:pPr>
          </w:p>
        </w:tc>
        <w:tc>
          <w:tcPr>
            <w:tcW w:w="1843" w:type="dxa"/>
          </w:tcPr>
          <w:p w14:paraId="7A53DC0E"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Amabilidad</w:t>
            </w:r>
          </w:p>
        </w:tc>
        <w:tc>
          <w:tcPr>
            <w:tcW w:w="1984" w:type="dxa"/>
          </w:tcPr>
          <w:p w14:paraId="7E2DF94C"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85%</w:t>
            </w:r>
          </w:p>
        </w:tc>
        <w:tc>
          <w:tcPr>
            <w:tcW w:w="3611" w:type="dxa"/>
            <w:vMerge/>
          </w:tcPr>
          <w:p w14:paraId="44C1CE52" w14:textId="77777777" w:rsidR="007A4569" w:rsidRPr="00615F7D" w:rsidRDefault="007A4569" w:rsidP="00C073E8">
            <w:pPr>
              <w:spacing w:line="360" w:lineRule="auto"/>
              <w:jc w:val="center"/>
              <w:rPr>
                <w:rFonts w:eastAsia="Calibri"/>
                <w:spacing w:val="0"/>
                <w:kern w:val="2"/>
                <w:lang w:val="es-DO"/>
              </w:rPr>
            </w:pPr>
          </w:p>
        </w:tc>
      </w:tr>
      <w:tr w:rsidR="00CF55C0" w:rsidRPr="00CF55C0" w14:paraId="2E4DCBBC" w14:textId="77777777" w:rsidTr="00C073E8">
        <w:trPr>
          <w:trHeight w:val="255"/>
        </w:trPr>
        <w:tc>
          <w:tcPr>
            <w:tcW w:w="2074" w:type="dxa"/>
            <w:vMerge w:val="restart"/>
            <w:shd w:val="clear" w:color="auto" w:fill="8EAADB" w:themeFill="accent1" w:themeFillTint="99"/>
          </w:tcPr>
          <w:p w14:paraId="73CA4F5C" w14:textId="77777777" w:rsidR="007A4569" w:rsidRPr="00615F7D" w:rsidRDefault="007A4569" w:rsidP="00C073E8">
            <w:pPr>
              <w:spacing w:line="360" w:lineRule="auto"/>
              <w:jc w:val="center"/>
              <w:rPr>
                <w:rFonts w:eastAsia="Calibri"/>
                <w:bCs/>
                <w:spacing w:val="0"/>
                <w:kern w:val="2"/>
                <w:lang w:val="es-DO"/>
              </w:rPr>
            </w:pPr>
            <w:r w:rsidRPr="00615F7D">
              <w:rPr>
                <w:rFonts w:eastAsia="Calibri"/>
                <w:bCs/>
                <w:spacing w:val="0"/>
                <w:kern w:val="2"/>
                <w:lang w:val="es-DO"/>
              </w:rPr>
              <w:t>Educación Permanente</w:t>
            </w:r>
          </w:p>
        </w:tc>
        <w:tc>
          <w:tcPr>
            <w:tcW w:w="1843" w:type="dxa"/>
          </w:tcPr>
          <w:p w14:paraId="3353852B"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Elementos Tangibles</w:t>
            </w:r>
          </w:p>
        </w:tc>
        <w:tc>
          <w:tcPr>
            <w:tcW w:w="1984" w:type="dxa"/>
          </w:tcPr>
          <w:p w14:paraId="26288921" w14:textId="77777777" w:rsidR="007A4569" w:rsidRPr="00615F7D" w:rsidRDefault="007A4569" w:rsidP="00C073E8">
            <w:pPr>
              <w:spacing w:line="360" w:lineRule="auto"/>
              <w:jc w:val="center"/>
              <w:rPr>
                <w:rFonts w:eastAsia="Calibri"/>
                <w:spacing w:val="0"/>
                <w:kern w:val="2"/>
                <w:lang w:val="es-DO"/>
              </w:rPr>
            </w:pPr>
            <w:r w:rsidRPr="00615F7D">
              <w:rPr>
                <w:rFonts w:eastAsia="Calibri"/>
                <w:spacing w:val="0"/>
                <w:kern w:val="2"/>
                <w:lang w:val="es-DO"/>
              </w:rPr>
              <w:t>85%</w:t>
            </w:r>
          </w:p>
        </w:tc>
        <w:tc>
          <w:tcPr>
            <w:tcW w:w="3611" w:type="dxa"/>
            <w:vMerge w:val="restart"/>
          </w:tcPr>
          <w:p w14:paraId="7C218DE7" w14:textId="77777777" w:rsidR="007A4569" w:rsidRPr="00615F7D" w:rsidRDefault="007A4569" w:rsidP="00C073E8">
            <w:pPr>
              <w:spacing w:line="360" w:lineRule="auto"/>
              <w:jc w:val="both"/>
              <w:rPr>
                <w:rFonts w:eastAsia="Calibri"/>
                <w:spacing w:val="0"/>
                <w:kern w:val="2"/>
                <w:lang w:val="es-DO"/>
              </w:rPr>
            </w:pPr>
            <w:r w:rsidRPr="00615F7D">
              <w:rPr>
                <w:rFonts w:eastAsia="Calibri"/>
                <w:spacing w:val="0"/>
                <w:kern w:val="2"/>
                <w:lang w:val="es-DO"/>
              </w:rPr>
              <w:t>Porcentaje de satisfacción de los ciudadanos/clientes a través de encuestas cuatrimestralmente.</w:t>
            </w:r>
          </w:p>
        </w:tc>
      </w:tr>
      <w:tr w:rsidR="00CF55C0" w:rsidRPr="00CF55C0" w14:paraId="0561FE4C" w14:textId="77777777" w:rsidTr="00C073E8">
        <w:trPr>
          <w:trHeight w:val="255"/>
        </w:trPr>
        <w:tc>
          <w:tcPr>
            <w:tcW w:w="2074" w:type="dxa"/>
            <w:vMerge/>
            <w:tcBorders>
              <w:bottom w:val="single" w:sz="4" w:space="0" w:color="auto"/>
            </w:tcBorders>
            <w:shd w:val="clear" w:color="auto" w:fill="8EAADB" w:themeFill="accent1" w:themeFillTint="99"/>
          </w:tcPr>
          <w:p w14:paraId="798DA5AA" w14:textId="77777777" w:rsidR="007A4569" w:rsidRPr="00615F7D" w:rsidRDefault="007A4569" w:rsidP="007A4569">
            <w:pPr>
              <w:spacing w:line="360" w:lineRule="auto"/>
              <w:jc w:val="center"/>
              <w:rPr>
                <w:rFonts w:eastAsia="Calibri"/>
                <w:spacing w:val="0"/>
                <w:kern w:val="2"/>
                <w:lang w:val="es-DO"/>
              </w:rPr>
            </w:pPr>
          </w:p>
        </w:tc>
        <w:tc>
          <w:tcPr>
            <w:tcW w:w="1843" w:type="dxa"/>
          </w:tcPr>
          <w:p w14:paraId="4A1957B4" w14:textId="77777777" w:rsidR="007A4569" w:rsidRPr="00615F7D" w:rsidRDefault="007A4569" w:rsidP="007A4569">
            <w:pPr>
              <w:spacing w:line="360" w:lineRule="auto"/>
              <w:jc w:val="center"/>
              <w:rPr>
                <w:rFonts w:eastAsia="Calibri"/>
                <w:spacing w:val="0"/>
                <w:kern w:val="2"/>
                <w:lang w:val="es-DO"/>
              </w:rPr>
            </w:pPr>
            <w:r w:rsidRPr="00615F7D">
              <w:rPr>
                <w:rFonts w:eastAsia="Calibri"/>
                <w:spacing w:val="0"/>
                <w:kern w:val="2"/>
                <w:lang w:val="es-DO"/>
              </w:rPr>
              <w:t>Amabilidad</w:t>
            </w:r>
          </w:p>
        </w:tc>
        <w:tc>
          <w:tcPr>
            <w:tcW w:w="1984" w:type="dxa"/>
          </w:tcPr>
          <w:p w14:paraId="49467247" w14:textId="77777777" w:rsidR="007A4569" w:rsidRPr="00615F7D" w:rsidRDefault="007A4569" w:rsidP="007A4569">
            <w:pPr>
              <w:spacing w:line="360" w:lineRule="auto"/>
              <w:jc w:val="center"/>
              <w:rPr>
                <w:rFonts w:eastAsia="Calibri"/>
                <w:spacing w:val="0"/>
                <w:kern w:val="2"/>
                <w:lang w:val="es-DO"/>
              </w:rPr>
            </w:pPr>
            <w:r w:rsidRPr="00615F7D">
              <w:rPr>
                <w:rFonts w:eastAsia="Calibri"/>
                <w:spacing w:val="0"/>
                <w:kern w:val="2"/>
                <w:lang w:val="es-DO"/>
              </w:rPr>
              <w:t>85%</w:t>
            </w:r>
          </w:p>
        </w:tc>
        <w:tc>
          <w:tcPr>
            <w:tcW w:w="3611" w:type="dxa"/>
            <w:vMerge/>
          </w:tcPr>
          <w:p w14:paraId="2E9AD820" w14:textId="77777777" w:rsidR="007A4569" w:rsidRPr="00615F7D" w:rsidRDefault="007A4569" w:rsidP="007A4569">
            <w:pPr>
              <w:spacing w:line="360" w:lineRule="auto"/>
              <w:jc w:val="center"/>
              <w:rPr>
                <w:rFonts w:eastAsia="Calibri"/>
                <w:spacing w:val="0"/>
                <w:kern w:val="2"/>
                <w:lang w:val="es-DO"/>
              </w:rPr>
            </w:pPr>
          </w:p>
        </w:tc>
      </w:tr>
    </w:tbl>
    <w:p w14:paraId="1B6565B4" w14:textId="77777777" w:rsidR="007A4569" w:rsidRPr="00615F7D" w:rsidRDefault="007A4569" w:rsidP="007A4569">
      <w:pPr>
        <w:spacing w:line="360" w:lineRule="auto"/>
        <w:rPr>
          <w:rFonts w:eastAsia="Calibri"/>
          <w:spacing w:val="0"/>
          <w:kern w:val="2"/>
          <w:lang w:val="es-DO"/>
        </w:rPr>
      </w:pPr>
      <w:r w:rsidRPr="00615F7D">
        <w:rPr>
          <w:rFonts w:eastAsia="Calibri"/>
          <w:spacing w:val="0"/>
          <w:kern w:val="2"/>
          <w:lang w:val="es-DO"/>
        </w:rPr>
        <w:lastRenderedPageBreak/>
        <w:t>Fuente: Depto. Calidad en la Gestión.</w:t>
      </w:r>
    </w:p>
    <w:p w14:paraId="1BFB77CB" w14:textId="115AC1D0" w:rsidR="007A4569" w:rsidRPr="00615F7D" w:rsidRDefault="007A4569" w:rsidP="007A4569">
      <w:pPr>
        <w:spacing w:line="360" w:lineRule="auto"/>
        <w:rPr>
          <w:rFonts w:eastAsia="Calibri"/>
          <w:bCs/>
          <w:spacing w:val="0"/>
          <w:kern w:val="2"/>
          <w:lang w:val="es-DO"/>
        </w:rPr>
      </w:pPr>
      <w:r w:rsidRPr="00615F7D">
        <w:rPr>
          <w:rFonts w:eastAsia="Calibri"/>
          <w:bCs/>
          <w:spacing w:val="0"/>
          <w:kern w:val="2"/>
          <w:lang w:val="es-DO"/>
        </w:rPr>
        <w:t>Encuesta de Satisfacción de la Calidad de los Servicios Públicos del ITSC</w:t>
      </w:r>
      <w:r w:rsidR="003F2BF8" w:rsidRPr="00615F7D">
        <w:rPr>
          <w:rFonts w:eastAsia="Calibri"/>
          <w:bCs/>
          <w:spacing w:val="0"/>
          <w:kern w:val="2"/>
          <w:lang w:val="es-DO"/>
        </w:rPr>
        <w:t>:</w:t>
      </w:r>
    </w:p>
    <w:p w14:paraId="192F7294" w14:textId="77777777" w:rsidR="007A4569" w:rsidRPr="00615F7D" w:rsidRDefault="007A4569" w:rsidP="007A4569">
      <w:pPr>
        <w:spacing w:line="360" w:lineRule="auto"/>
        <w:jc w:val="both"/>
        <w:rPr>
          <w:rFonts w:eastAsia="Calibri"/>
          <w:spacing w:val="0"/>
          <w:kern w:val="2"/>
          <w:lang w:val="es-DO"/>
        </w:rPr>
      </w:pPr>
      <w:r w:rsidRPr="00615F7D">
        <w:rPr>
          <w:rFonts w:eastAsia="Calibri"/>
          <w:spacing w:val="0"/>
          <w:kern w:val="2"/>
          <w:lang w:val="es-DO"/>
        </w:rPr>
        <w:t>En cumplimiento a la resolución No. 03-2019 que establece el proceso para la realización de la encuesta de satisfacción ciudadana en los órganos y entes que conforman la administración pública, para los meses de mayo y junio 2023, se aplicó la encuesta de satisfacción de la calidad de los servicios públicos del ITSC a todos los ciudadanos/clientes de los servicios ofrecidos de manera presencial en la institución, la metodología utilizada para el estudio es el modelo SERVQUAL. La satisfacción general sobre la calidad de los servicios en el indicador 01.6 es de un 100% y el indicador 01.7 sobre el índice de Satisfacción Ciudadana es de un 88%.</w:t>
      </w:r>
    </w:p>
    <w:p w14:paraId="3158F181" w14:textId="302DD80E" w:rsidR="003F2BF8" w:rsidRPr="00615F7D" w:rsidRDefault="003F2BF8" w:rsidP="007A4569">
      <w:pPr>
        <w:spacing w:line="360" w:lineRule="auto"/>
        <w:rPr>
          <w:rFonts w:eastAsia="Calibri"/>
          <w:spacing w:val="0"/>
          <w:kern w:val="2"/>
          <w:lang w:val="es-DO"/>
        </w:rPr>
      </w:pPr>
      <w:r w:rsidRPr="00615F7D">
        <w:rPr>
          <w:rFonts w:eastAsia="Calibri"/>
          <w:noProof/>
          <w:spacing w:val="0"/>
          <w:kern w:val="2"/>
          <w:shd w:val="clear" w:color="auto" w:fill="B4C6E7"/>
          <w:lang w:val="es-ES" w:eastAsia="es-ES"/>
        </w:rPr>
        <w:drawing>
          <wp:inline distT="0" distB="0" distL="0" distR="0" wp14:anchorId="69C6696D" wp14:editId="5B62FC14">
            <wp:extent cx="4448432" cy="2765351"/>
            <wp:effectExtent l="0" t="0" r="0" b="0"/>
            <wp:docPr id="76"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33673" name="Imagen 1" descr="Gráfico&#10;&#10;Descripción generada automáticamente"/>
                    <pic:cNvPicPr/>
                  </pic:nvPicPr>
                  <pic:blipFill rotWithShape="1">
                    <a:blip r:embed="rId23"/>
                    <a:srcRect t="4222"/>
                    <a:stretch/>
                  </pic:blipFill>
                  <pic:spPr bwMode="auto">
                    <a:xfrm>
                      <a:off x="0" y="0"/>
                      <a:ext cx="4454477" cy="2769109"/>
                    </a:xfrm>
                    <a:prstGeom prst="rect">
                      <a:avLst/>
                    </a:prstGeom>
                    <a:ln>
                      <a:noFill/>
                    </a:ln>
                    <a:extLst>
                      <a:ext uri="{53640926-AAD7-44D8-BBD7-CCE9431645EC}">
                        <a14:shadowObscured xmlns:a14="http://schemas.microsoft.com/office/drawing/2010/main"/>
                      </a:ext>
                    </a:extLst>
                  </pic:spPr>
                </pic:pic>
              </a:graphicData>
            </a:graphic>
          </wp:inline>
        </w:drawing>
      </w:r>
    </w:p>
    <w:p w14:paraId="1E954A6D" w14:textId="77777777" w:rsidR="003F2BF8" w:rsidRPr="00615F7D" w:rsidRDefault="003F2BF8" w:rsidP="007A4569">
      <w:pPr>
        <w:tabs>
          <w:tab w:val="left" w:pos="1635"/>
        </w:tabs>
        <w:rPr>
          <w:rFonts w:eastAsia="Calibri"/>
          <w:spacing w:val="0"/>
          <w:kern w:val="2"/>
          <w:lang w:val="es-DO"/>
        </w:rPr>
      </w:pPr>
    </w:p>
    <w:p w14:paraId="7E89E717" w14:textId="77777777" w:rsidR="007A4569" w:rsidRPr="00615F7D" w:rsidRDefault="007A4569" w:rsidP="007A4569">
      <w:pPr>
        <w:tabs>
          <w:tab w:val="left" w:pos="1635"/>
        </w:tabs>
        <w:rPr>
          <w:rFonts w:eastAsia="Calibri"/>
          <w:spacing w:val="0"/>
          <w:kern w:val="2"/>
          <w:lang w:val="es-DO"/>
        </w:rPr>
      </w:pPr>
      <w:r w:rsidRPr="00615F7D">
        <w:rPr>
          <w:rFonts w:eastAsia="Calibri"/>
          <w:spacing w:val="0"/>
          <w:kern w:val="2"/>
          <w:lang w:val="es-DO"/>
        </w:rPr>
        <w:t xml:space="preserve">Fuente: Informe de encuesta – Depto. Calidad en la Gestión </w:t>
      </w:r>
    </w:p>
    <w:p w14:paraId="432039E8" w14:textId="77777777" w:rsidR="003D0906" w:rsidRPr="00615F7D" w:rsidRDefault="003D0906" w:rsidP="007A4569">
      <w:pPr>
        <w:spacing w:line="360" w:lineRule="auto"/>
        <w:rPr>
          <w:rFonts w:eastAsia="Calibri"/>
          <w:bCs/>
          <w:spacing w:val="0"/>
          <w:kern w:val="2"/>
          <w:lang w:val="es-DO"/>
        </w:rPr>
      </w:pPr>
    </w:p>
    <w:p w14:paraId="465A5B70" w14:textId="77777777" w:rsidR="003D0906" w:rsidRPr="00615F7D" w:rsidRDefault="003D0906" w:rsidP="007A4569">
      <w:pPr>
        <w:spacing w:line="360" w:lineRule="auto"/>
        <w:rPr>
          <w:rFonts w:eastAsia="Calibri"/>
          <w:bCs/>
          <w:spacing w:val="0"/>
          <w:kern w:val="2"/>
          <w:lang w:val="es-DO"/>
        </w:rPr>
      </w:pPr>
    </w:p>
    <w:p w14:paraId="631B513B" w14:textId="3514F459" w:rsidR="007A4569" w:rsidRPr="00615F7D" w:rsidRDefault="007A4569" w:rsidP="007A4569">
      <w:pPr>
        <w:spacing w:line="360" w:lineRule="auto"/>
        <w:rPr>
          <w:rFonts w:eastAsia="Calibri"/>
          <w:bCs/>
          <w:spacing w:val="0"/>
          <w:kern w:val="2"/>
          <w:lang w:val="es-DO"/>
        </w:rPr>
      </w:pPr>
      <w:r w:rsidRPr="00615F7D">
        <w:rPr>
          <w:rFonts w:eastAsia="Calibri"/>
          <w:bCs/>
          <w:spacing w:val="0"/>
          <w:kern w:val="2"/>
          <w:lang w:val="es-DO"/>
        </w:rPr>
        <w:lastRenderedPageBreak/>
        <w:t>5.2 Nivel de Cumplimiento Acceso a la Información</w:t>
      </w:r>
      <w:r w:rsidR="00C073E8" w:rsidRPr="00615F7D">
        <w:rPr>
          <w:rFonts w:eastAsia="Calibri"/>
          <w:bCs/>
          <w:spacing w:val="0"/>
          <w:kern w:val="2"/>
          <w:lang w:val="es-DO"/>
        </w:rPr>
        <w:t>.</w:t>
      </w:r>
      <w:r w:rsidRPr="00615F7D">
        <w:rPr>
          <w:rFonts w:eastAsia="Calibri"/>
          <w:bCs/>
          <w:spacing w:val="0"/>
          <w:kern w:val="2"/>
          <w:lang w:val="es-DO"/>
        </w:rPr>
        <w:t xml:space="preserve"> </w:t>
      </w:r>
    </w:p>
    <w:p w14:paraId="2A08283D" w14:textId="77777777" w:rsidR="007A4569" w:rsidRPr="00615F7D" w:rsidRDefault="007A4569" w:rsidP="007A4569">
      <w:pPr>
        <w:spacing w:line="360" w:lineRule="auto"/>
        <w:jc w:val="both"/>
        <w:rPr>
          <w:rFonts w:eastAsia="Calibri"/>
          <w:spacing w:val="0"/>
          <w:kern w:val="2"/>
          <w:lang w:val="es-DO"/>
        </w:rPr>
      </w:pPr>
      <w:r w:rsidRPr="00615F7D">
        <w:rPr>
          <w:rFonts w:eastAsia="Calibri"/>
          <w:spacing w:val="0"/>
          <w:kern w:val="2"/>
          <w:lang w:val="es-DO"/>
        </w:rPr>
        <w:t xml:space="preserve">Durante el año 2023 la demanda de información y solicitudes por los medios digitales habilitadas para esos fines como son Portal Único de Solicitud de Acceso a la Información Pública (SAIP) en el cual solo recibimos una (1) solicitud de información y el Sistema de Administración de Denuncias, Quejas, Reclamaciones y Sugerencias (311) en el cual tuvimos una sola (1) queja con relación a que los teléfonos de la institución no estaban funcionando en esos momentos.  </w:t>
      </w:r>
    </w:p>
    <w:p w14:paraId="15FC83E7"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En ese mismo sentido las informaciones antes mencionadas se le han dado seguimiento y respuesta oportuna de acuerdo con la ley 200-04 de Libre Acceso a la información Pública en los plazos y formatos requeridos.</w:t>
      </w:r>
    </w:p>
    <w:p w14:paraId="72542DEF"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 xml:space="preserve">Es de vital importancia resaltar la capacitación tomada por nuestro personal de la OAI,  </w:t>
      </w:r>
      <w:r w:rsidRPr="00615F7D">
        <w:rPr>
          <w:rFonts w:eastAsia="Calibri"/>
          <w:bCs/>
          <w:spacing w:val="0"/>
          <w:kern w:val="2"/>
          <w:shd w:val="clear" w:color="auto" w:fill="FFFFFF"/>
          <w:lang w:val="es-DO"/>
        </w:rPr>
        <w:t>¨Taller de Capacitación de la Ley No.200-04 y Herramientas Vinculantes”</w:t>
      </w:r>
      <w:r w:rsidRPr="00615F7D">
        <w:rPr>
          <w:rFonts w:eastAsia="Calibri"/>
          <w:spacing w:val="0"/>
          <w:kern w:val="2"/>
          <w:shd w:val="clear" w:color="auto" w:fill="FFFFFF"/>
          <w:lang w:val="es-DO"/>
        </w:rPr>
        <w:t xml:space="preserve"> el cual tuvo lugar en el Hotel Sheraton de Santo Domingo el 04 de diciembre del 2023.</w:t>
      </w:r>
    </w:p>
    <w:p w14:paraId="33D0265E" w14:textId="77777777" w:rsidR="007A4569" w:rsidRPr="00615F7D" w:rsidRDefault="007A4569" w:rsidP="007A4569">
      <w:pPr>
        <w:spacing w:line="360" w:lineRule="auto"/>
        <w:jc w:val="both"/>
        <w:rPr>
          <w:rFonts w:eastAsia="Calibri"/>
          <w:bCs/>
          <w:spacing w:val="0"/>
          <w:kern w:val="2"/>
          <w:lang w:val="es-DO"/>
        </w:rPr>
      </w:pPr>
      <w:r w:rsidRPr="00615F7D">
        <w:rPr>
          <w:rFonts w:eastAsia="Calibri"/>
          <w:bCs/>
          <w:spacing w:val="0"/>
          <w:kern w:val="2"/>
          <w:lang w:val="es-DO"/>
        </w:rPr>
        <w:t xml:space="preserve">5.3 Resultado de Sistema de Quejas, Reclamos y Sugerencias. </w:t>
      </w:r>
    </w:p>
    <w:p w14:paraId="535CB1A0" w14:textId="3948D5D8" w:rsidR="007A4569" w:rsidRPr="00615F7D" w:rsidRDefault="007A4569" w:rsidP="007A4569">
      <w:pPr>
        <w:spacing w:line="360" w:lineRule="auto"/>
        <w:jc w:val="both"/>
        <w:rPr>
          <w:rFonts w:eastAsia="Calibri"/>
          <w:spacing w:val="0"/>
          <w:kern w:val="2"/>
          <w:lang w:val="es-DO"/>
        </w:rPr>
      </w:pPr>
      <w:r w:rsidRPr="00615F7D">
        <w:rPr>
          <w:rFonts w:eastAsia="Calibri"/>
          <w:spacing w:val="0"/>
          <w:kern w:val="2"/>
          <w:lang w:val="es-DO"/>
        </w:rPr>
        <w:t xml:space="preserve">En el sistema de administración de denuncias, quejas, reclamaciones y sugerencias (311) durante el año tuvimos una (1) solicitud con relación a que los teléfonos de la institución no estaban funcionando en esos momentos, a la cual se le </w:t>
      </w:r>
      <w:r w:rsidR="003F2BF8" w:rsidRPr="00615F7D">
        <w:rPr>
          <w:rFonts w:eastAsia="Calibri"/>
          <w:spacing w:val="0"/>
          <w:kern w:val="2"/>
          <w:lang w:val="es-DO"/>
        </w:rPr>
        <w:t>dio</w:t>
      </w:r>
      <w:r w:rsidRPr="00615F7D">
        <w:rPr>
          <w:rFonts w:eastAsia="Calibri"/>
          <w:spacing w:val="0"/>
          <w:kern w:val="2"/>
          <w:lang w:val="es-DO"/>
        </w:rPr>
        <w:t xml:space="preserve"> respuesta oportuna dentro de los plazos establecidos.</w:t>
      </w:r>
    </w:p>
    <w:p w14:paraId="261719EC" w14:textId="77777777" w:rsidR="007A4569" w:rsidRPr="00615F7D" w:rsidRDefault="007A4569" w:rsidP="007A4569">
      <w:pPr>
        <w:spacing w:line="360" w:lineRule="auto"/>
        <w:jc w:val="both"/>
        <w:rPr>
          <w:rFonts w:eastAsia="Calibri"/>
          <w:bCs/>
          <w:spacing w:val="0"/>
          <w:kern w:val="2"/>
          <w:shd w:val="clear" w:color="auto" w:fill="FFFFFF"/>
          <w:lang w:val="es-DO"/>
        </w:rPr>
      </w:pPr>
      <w:r w:rsidRPr="00615F7D">
        <w:rPr>
          <w:rFonts w:eastAsia="Calibri"/>
          <w:bCs/>
          <w:spacing w:val="0"/>
          <w:kern w:val="2"/>
          <w:shd w:val="clear" w:color="auto" w:fill="FFFFFF"/>
          <w:lang w:val="es-DO"/>
        </w:rPr>
        <w:t>5.4 Resultado de Mediciones del Portal de Transparencia.</w:t>
      </w:r>
    </w:p>
    <w:p w14:paraId="5F4A418F"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Durante el año 2023 estuvo lleno de logros, ya que pudimos cumplir con los parámetros establecidos en la resolución 002-2021 que crea el Portal Único de Transparencia al pasar de un promedio de 63.52% en el primer trimestre, 83.38% en el segundo trimestre y 71.29% en el tercer trimestre y una proyección para el 4to trimestre de 79.1%</w:t>
      </w:r>
    </w:p>
    <w:p w14:paraId="3EC1E816" w14:textId="6763516E"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lastRenderedPageBreak/>
        <w:t xml:space="preserve">En el último trimestre del año tuvimos que proyectar los meses de noviembre y diciembre, ya que las informaciones del portal de transparencia se suben con fecha </w:t>
      </w:r>
      <w:r w:rsidR="0003267B" w:rsidRPr="00615F7D">
        <w:rPr>
          <w:rFonts w:eastAsia="Calibri"/>
          <w:spacing w:val="0"/>
          <w:kern w:val="2"/>
          <w:shd w:val="clear" w:color="auto" w:fill="FFFFFF"/>
          <w:lang w:val="es-DO"/>
        </w:rPr>
        <w:t>límite</w:t>
      </w:r>
      <w:r w:rsidRPr="00615F7D">
        <w:rPr>
          <w:rFonts w:eastAsia="Calibri"/>
          <w:spacing w:val="0"/>
          <w:kern w:val="2"/>
          <w:shd w:val="clear" w:color="auto" w:fill="FFFFFF"/>
          <w:lang w:val="es-DO"/>
        </w:rPr>
        <w:t xml:space="preserve"> los días de 20 del mes siguiente y las puntuaciones son enviadas vía correo por la DIGEIG en los primeros 8 días del mes próximo a la evaluación (las informaciones del mes de noviembre se suben hasta el 20 de diciembre y la evaluación de la DIGEIG la recibimos el 8 de enero).</w:t>
      </w:r>
    </w:p>
    <w:p w14:paraId="2FF1655E" w14:textId="77777777" w:rsidR="007A4569" w:rsidRPr="00615F7D" w:rsidRDefault="007A4569" w:rsidP="007A4569">
      <w:pPr>
        <w:spacing w:line="360" w:lineRule="auto"/>
        <w:rPr>
          <w:rFonts w:eastAsia="Calibri"/>
          <w:spacing w:val="0"/>
          <w:kern w:val="2"/>
          <w:shd w:val="clear" w:color="auto" w:fill="FFFFFF"/>
          <w:lang w:val="es-DO"/>
        </w:rPr>
      </w:pPr>
    </w:p>
    <w:p w14:paraId="5ACA84AA" w14:textId="77777777" w:rsidR="007A4569" w:rsidRPr="00615F7D" w:rsidRDefault="007A4569" w:rsidP="007A4569">
      <w:pPr>
        <w:jc w:val="center"/>
        <w:rPr>
          <w:rFonts w:eastAsia="Calibri"/>
          <w:spacing w:val="0"/>
          <w:kern w:val="2"/>
          <w:shd w:val="clear" w:color="auto" w:fill="FFFFFF"/>
          <w:lang w:val="es-DO"/>
        </w:rPr>
      </w:pPr>
      <w:r w:rsidRPr="00615F7D">
        <w:rPr>
          <w:rFonts w:eastAsia="Calibri"/>
          <w:noProof/>
          <w:spacing w:val="0"/>
          <w:kern w:val="2"/>
          <w:shd w:val="clear" w:color="auto" w:fill="FFFFFF"/>
          <w:lang w:val="es-ES" w:eastAsia="es-ES"/>
        </w:rPr>
        <w:drawing>
          <wp:inline distT="0" distB="0" distL="0" distR="0" wp14:anchorId="434E335E" wp14:editId="2A156A8D">
            <wp:extent cx="4981575" cy="299446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1452" cy="3024446"/>
                    </a:xfrm>
                    <a:prstGeom prst="rect">
                      <a:avLst/>
                    </a:prstGeom>
                    <a:noFill/>
                  </pic:spPr>
                </pic:pic>
              </a:graphicData>
            </a:graphic>
          </wp:inline>
        </w:drawing>
      </w:r>
    </w:p>
    <w:p w14:paraId="26504C78" w14:textId="77777777" w:rsidR="007A4569" w:rsidRPr="00615F7D" w:rsidRDefault="007A4569" w:rsidP="007A4569">
      <w:pPr>
        <w:jc w:val="center"/>
        <w:rPr>
          <w:rFonts w:eastAsia="Calibri"/>
          <w:spacing w:val="0"/>
          <w:kern w:val="2"/>
          <w:shd w:val="clear" w:color="auto" w:fill="FFFFFF"/>
          <w:lang w:val="es-DO"/>
        </w:rPr>
      </w:pPr>
    </w:p>
    <w:p w14:paraId="719261D8" w14:textId="7F6D61CE" w:rsidR="007A4569" w:rsidRPr="00615F7D" w:rsidRDefault="007A4569" w:rsidP="007A4569">
      <w:pPr>
        <w:jc w:val="center"/>
        <w:rPr>
          <w:rFonts w:eastAsia="Calibri"/>
          <w:spacing w:val="0"/>
          <w:kern w:val="2"/>
          <w:shd w:val="clear" w:color="auto" w:fill="FFFFFF"/>
          <w:lang w:val="es-DO"/>
        </w:rPr>
      </w:pPr>
    </w:p>
    <w:p w14:paraId="17C09BE6" w14:textId="77777777" w:rsidR="007A4569" w:rsidRPr="00615F7D" w:rsidRDefault="007A4569" w:rsidP="007A4569">
      <w:pPr>
        <w:jc w:val="center"/>
        <w:rPr>
          <w:rFonts w:eastAsia="Calibri"/>
          <w:noProof/>
          <w:spacing w:val="0"/>
          <w:kern w:val="2"/>
          <w:shd w:val="clear" w:color="auto" w:fill="FFFFFF"/>
        </w:rPr>
      </w:pPr>
    </w:p>
    <w:p w14:paraId="532986C4" w14:textId="77777777" w:rsidR="007A4569" w:rsidRPr="00615F7D" w:rsidRDefault="007A4569" w:rsidP="007A4569">
      <w:pPr>
        <w:jc w:val="center"/>
        <w:rPr>
          <w:rFonts w:eastAsia="Calibri"/>
          <w:noProof/>
          <w:spacing w:val="0"/>
          <w:kern w:val="2"/>
          <w:shd w:val="clear" w:color="auto" w:fill="FFFFFF"/>
        </w:rPr>
      </w:pPr>
    </w:p>
    <w:p w14:paraId="7B240097" w14:textId="77777777" w:rsidR="007A4569" w:rsidRPr="00615F7D" w:rsidRDefault="007A4569" w:rsidP="007A4569">
      <w:pPr>
        <w:jc w:val="center"/>
        <w:rPr>
          <w:rFonts w:eastAsia="Calibri"/>
          <w:noProof/>
          <w:spacing w:val="0"/>
          <w:kern w:val="2"/>
          <w:shd w:val="clear" w:color="auto" w:fill="FFFFFF"/>
        </w:rPr>
      </w:pPr>
    </w:p>
    <w:p w14:paraId="2F379692" w14:textId="77777777" w:rsidR="007A4569" w:rsidRPr="00615F7D" w:rsidRDefault="007A4569" w:rsidP="007A4569">
      <w:pPr>
        <w:jc w:val="center"/>
        <w:rPr>
          <w:rFonts w:eastAsia="Calibri"/>
          <w:spacing w:val="0"/>
          <w:kern w:val="2"/>
          <w:shd w:val="clear" w:color="auto" w:fill="FFFFFF"/>
          <w:lang w:val="es-DO"/>
        </w:rPr>
      </w:pPr>
      <w:r w:rsidRPr="00615F7D">
        <w:rPr>
          <w:rFonts w:eastAsia="Calibri"/>
          <w:noProof/>
          <w:spacing w:val="0"/>
          <w:kern w:val="2"/>
          <w:shd w:val="clear" w:color="auto" w:fill="FFFFFF"/>
          <w:lang w:val="es-ES" w:eastAsia="es-ES"/>
        </w:rPr>
        <w:lastRenderedPageBreak/>
        <w:drawing>
          <wp:inline distT="0" distB="0" distL="0" distR="0" wp14:anchorId="12A56F0E" wp14:editId="6FA218AA">
            <wp:extent cx="4711466" cy="2832100"/>
            <wp:effectExtent l="0" t="0" r="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4149" cy="2833713"/>
                    </a:xfrm>
                    <a:prstGeom prst="rect">
                      <a:avLst/>
                    </a:prstGeom>
                    <a:noFill/>
                  </pic:spPr>
                </pic:pic>
              </a:graphicData>
            </a:graphic>
          </wp:inline>
        </w:drawing>
      </w:r>
    </w:p>
    <w:p w14:paraId="0298204E" w14:textId="77777777" w:rsidR="007A4569" w:rsidRPr="00615F7D" w:rsidRDefault="007A4569" w:rsidP="007A4569">
      <w:pPr>
        <w:jc w:val="center"/>
        <w:rPr>
          <w:rFonts w:eastAsia="Calibri"/>
          <w:spacing w:val="0"/>
          <w:kern w:val="2"/>
          <w:shd w:val="clear" w:color="auto" w:fill="FFFFFF"/>
          <w:lang w:val="es-DO"/>
        </w:rPr>
      </w:pPr>
    </w:p>
    <w:p w14:paraId="4BFEA666"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Otros de los logros que podemos mencionar en este 2023 es el cumplimiento de la Resolución DIGEIG 01-2022 para la elección de los representantes de la Comisión de Integridad Gubernamental y Cumplimiento Normativo (CIGCN), al realizar las elecciones de los representantes de los diferentes grupos ocupacionales, de manera democrática y transparente.</w:t>
      </w:r>
      <w:r w:rsidRPr="00615F7D">
        <w:rPr>
          <w:rFonts w:eastAsia="Calibri"/>
          <w:noProof/>
          <w:spacing w:val="0"/>
          <w:kern w:val="2"/>
          <w:lang w:val="es-MX"/>
        </w:rPr>
        <w:t xml:space="preserve"> </w:t>
      </w:r>
    </w:p>
    <w:p w14:paraId="0342747F" w14:textId="77777777" w:rsidR="007A4569" w:rsidRPr="00615F7D" w:rsidRDefault="007A4569" w:rsidP="007A4569">
      <w:pPr>
        <w:spacing w:line="360" w:lineRule="auto"/>
        <w:rPr>
          <w:rFonts w:eastAsia="Calibri"/>
          <w:b/>
          <w:bCs/>
          <w:spacing w:val="0"/>
          <w:kern w:val="2"/>
          <w:shd w:val="clear" w:color="auto" w:fill="FFFFFF"/>
          <w:lang w:val="es-DO"/>
        </w:rPr>
      </w:pPr>
    </w:p>
    <w:p w14:paraId="277BCCA8"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 xml:space="preserve">En el proceso de las elecciones de la Comisión de Integridad Gubernamental y Cumplimiento Normativo (CIGCN) tuvimos las siguientes estadísticas </w:t>
      </w:r>
    </w:p>
    <w:p w14:paraId="53671C6E"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noProof/>
          <w:spacing w:val="0"/>
          <w:kern w:val="2"/>
          <w:lang w:val="es-ES" w:eastAsia="es-ES"/>
        </w:rPr>
        <w:drawing>
          <wp:inline distT="0" distB="0" distL="0" distR="0" wp14:anchorId="389934E2" wp14:editId="688E96FE">
            <wp:extent cx="5400040" cy="1721485"/>
            <wp:effectExtent l="0" t="0" r="0" b="0"/>
            <wp:docPr id="47"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2779" name="Imagen 3" descr="Tabla&#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721485"/>
                    </a:xfrm>
                    <a:prstGeom prst="rect">
                      <a:avLst/>
                    </a:prstGeom>
                    <a:noFill/>
                    <a:ln>
                      <a:noFill/>
                    </a:ln>
                  </pic:spPr>
                </pic:pic>
              </a:graphicData>
            </a:graphic>
          </wp:inline>
        </w:drawing>
      </w:r>
    </w:p>
    <w:p w14:paraId="4DB976AA" w14:textId="77777777" w:rsidR="007A4569" w:rsidRPr="00615F7D" w:rsidRDefault="007A4569" w:rsidP="007A4569">
      <w:pPr>
        <w:jc w:val="both"/>
        <w:rPr>
          <w:rFonts w:eastAsia="Calibri"/>
          <w:spacing w:val="0"/>
          <w:kern w:val="2"/>
          <w:shd w:val="clear" w:color="auto" w:fill="FFFFFF"/>
          <w:lang w:val="es-DO"/>
        </w:rPr>
      </w:pPr>
    </w:p>
    <w:p w14:paraId="246B5446"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lastRenderedPageBreak/>
        <w:t>Luego del proceso de elección de la Comisión de Integridad Gubernamental y Cumplimiento Normativo (CIGCN) los integrantes se capacitaron en los siguientes cursos y diplomados:</w:t>
      </w:r>
    </w:p>
    <w:p w14:paraId="68BF4F04" w14:textId="77777777" w:rsidR="007A4569" w:rsidRPr="00CF55C0" w:rsidRDefault="007A4569" w:rsidP="0003267B">
      <w:pPr>
        <w:pStyle w:val="Prrafodelista"/>
        <w:numPr>
          <w:ilvl w:val="0"/>
          <w:numId w:val="82"/>
        </w:numPr>
        <w:spacing w:line="360" w:lineRule="auto"/>
        <w:jc w:val="both"/>
        <w:rPr>
          <w:rFonts w:ascii="Times New Roman" w:eastAsia="Calibri" w:hAnsi="Times New Roman"/>
          <w:color w:val="767171"/>
          <w:kern w:val="2"/>
          <w:sz w:val="24"/>
          <w:szCs w:val="24"/>
          <w:shd w:val="clear" w:color="auto" w:fill="FFFFFF"/>
        </w:rPr>
      </w:pPr>
      <w:r w:rsidRPr="00CF55C0">
        <w:rPr>
          <w:rFonts w:ascii="Times New Roman" w:eastAsia="Calibri" w:hAnsi="Times New Roman"/>
          <w:color w:val="767171"/>
          <w:kern w:val="2"/>
          <w:sz w:val="24"/>
          <w:szCs w:val="24"/>
          <w:shd w:val="clear" w:color="auto" w:fill="FFFFFF"/>
        </w:rPr>
        <w:t>Diplomado en Gestión de Riesgo para las Comisiones de Integridad Gubernamental y Cumplimiento Normativo (CIGCN) y Oficiales de Integridad (OIG), impartido por el INFOTEP el mismo fue tomado en modalidad virtual.</w:t>
      </w:r>
    </w:p>
    <w:p w14:paraId="5C720773" w14:textId="392C05E6" w:rsidR="007A4569" w:rsidRPr="00CF55C0" w:rsidRDefault="007A4569" w:rsidP="0003267B">
      <w:pPr>
        <w:pStyle w:val="Prrafodelista"/>
        <w:numPr>
          <w:ilvl w:val="0"/>
          <w:numId w:val="82"/>
        </w:numPr>
        <w:spacing w:line="360" w:lineRule="auto"/>
        <w:jc w:val="both"/>
        <w:rPr>
          <w:rFonts w:ascii="Times New Roman" w:eastAsia="Calibri" w:hAnsi="Times New Roman"/>
          <w:color w:val="767171"/>
          <w:kern w:val="2"/>
          <w:sz w:val="24"/>
          <w:szCs w:val="24"/>
          <w:shd w:val="clear" w:color="auto" w:fill="FFFFFF"/>
        </w:rPr>
      </w:pPr>
      <w:r w:rsidRPr="00CF55C0">
        <w:rPr>
          <w:rFonts w:ascii="Times New Roman" w:eastAsia="Calibri" w:hAnsi="Times New Roman"/>
          <w:color w:val="767171"/>
          <w:kern w:val="2"/>
          <w:sz w:val="24"/>
          <w:szCs w:val="24"/>
          <w:shd w:val="clear" w:color="auto" w:fill="FFFFFF"/>
        </w:rPr>
        <w:t>Diplomado de Inducción a la Administración Pública para los Miembros de las Comisiones de Integridad Gubernamental y Cumplimiento Normativo (CIGCN) y Oficiales de Integridad Gubernamental (OIG) desarrollado por el INAP, en modalidad virtual.  </w:t>
      </w:r>
    </w:p>
    <w:p w14:paraId="6AC894B9" w14:textId="77777777" w:rsidR="007A4569" w:rsidRPr="00CF55C0" w:rsidRDefault="007A4569" w:rsidP="0003267B">
      <w:pPr>
        <w:pStyle w:val="Prrafodelista"/>
        <w:numPr>
          <w:ilvl w:val="0"/>
          <w:numId w:val="82"/>
        </w:numPr>
        <w:spacing w:line="360" w:lineRule="auto"/>
        <w:jc w:val="both"/>
        <w:rPr>
          <w:rFonts w:ascii="Times New Roman" w:eastAsia="Calibri" w:hAnsi="Times New Roman"/>
          <w:color w:val="767171"/>
          <w:kern w:val="2"/>
          <w:sz w:val="24"/>
          <w:szCs w:val="24"/>
          <w:shd w:val="clear" w:color="auto" w:fill="FFFFFF"/>
        </w:rPr>
      </w:pPr>
      <w:r w:rsidRPr="00CF55C0">
        <w:rPr>
          <w:rFonts w:ascii="Times New Roman" w:eastAsia="Calibri" w:hAnsi="Times New Roman"/>
          <w:color w:val="767171"/>
          <w:kern w:val="2"/>
          <w:sz w:val="24"/>
          <w:szCs w:val="24"/>
          <w:shd w:val="clear" w:color="auto" w:fill="FFFFFF"/>
        </w:rPr>
        <w:t>“Sistema Integrado de Gestión ISO 31000, 37001, 37301”,  en el cual participaron los representantes de los grupos ocupacionales 3, 4 y 5, en el cual estuvieron adquiriendo los conocimientos necesarios para poder implementar las políticas de integridad institucional, el mismo fue de manera presencial en el salón de eventos de la DIGEIG e impartido por el Instituto Dominicano de la Calidad (INDOCAL).</w:t>
      </w:r>
    </w:p>
    <w:p w14:paraId="59A2DEFB" w14:textId="77777777" w:rsidR="007A4569" w:rsidRPr="00CF55C0" w:rsidRDefault="007A4569" w:rsidP="0003267B">
      <w:pPr>
        <w:pStyle w:val="Prrafodelista"/>
        <w:numPr>
          <w:ilvl w:val="0"/>
          <w:numId w:val="82"/>
        </w:numPr>
        <w:spacing w:line="360" w:lineRule="auto"/>
        <w:jc w:val="both"/>
        <w:rPr>
          <w:rFonts w:ascii="Times New Roman" w:eastAsia="Calibri" w:hAnsi="Times New Roman"/>
          <w:color w:val="767171"/>
          <w:kern w:val="2"/>
          <w:sz w:val="24"/>
          <w:szCs w:val="24"/>
          <w:shd w:val="clear" w:color="auto" w:fill="FFFFFF"/>
        </w:rPr>
      </w:pPr>
      <w:r w:rsidRPr="00CF55C0">
        <w:rPr>
          <w:rFonts w:ascii="Times New Roman" w:eastAsia="Calibri" w:hAnsi="Times New Roman"/>
          <w:color w:val="767171"/>
          <w:kern w:val="2"/>
          <w:sz w:val="24"/>
          <w:szCs w:val="24"/>
          <w:shd w:val="clear" w:color="auto" w:fill="FFFFFF"/>
        </w:rPr>
        <w:t>2do Congreso Constitutivo de las Comisiones de Integridad Gubernamental y Cumplimiento Normativo (CIGCN) y Oficiales de Integridad Gubernamental (OIG). El mismo se celebró los martes 31 de octubre al 02 de noviembre del 2023 en Hotel Hard Rock, Punta Cana.</w:t>
      </w:r>
    </w:p>
    <w:p w14:paraId="43BDE734" w14:textId="77777777" w:rsidR="003D0906" w:rsidRPr="00CF55C0" w:rsidRDefault="003D0906" w:rsidP="003D0906">
      <w:pPr>
        <w:pStyle w:val="Prrafodelista"/>
        <w:rPr>
          <w:rFonts w:ascii="Times New Roman" w:eastAsia="Calibri" w:hAnsi="Times New Roman"/>
          <w:color w:val="767171"/>
          <w:kern w:val="2"/>
          <w:sz w:val="24"/>
          <w:szCs w:val="24"/>
          <w:shd w:val="clear" w:color="auto" w:fill="FFFFFF"/>
        </w:rPr>
      </w:pPr>
    </w:p>
    <w:p w14:paraId="6D8CDAB5" w14:textId="13A01910" w:rsidR="0003267B"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 xml:space="preserve">El objetivo fundamental de las </w:t>
      </w:r>
      <w:r w:rsidR="0003267B" w:rsidRPr="00615F7D">
        <w:rPr>
          <w:rFonts w:eastAsia="Calibri"/>
          <w:spacing w:val="0"/>
          <w:kern w:val="2"/>
          <w:shd w:val="clear" w:color="auto" w:fill="FFFFFF"/>
          <w:lang w:val="es-DO"/>
        </w:rPr>
        <w:t>capacitaciones de</w:t>
      </w:r>
      <w:r w:rsidRPr="00615F7D">
        <w:rPr>
          <w:rFonts w:eastAsia="Calibri"/>
          <w:spacing w:val="0"/>
          <w:kern w:val="2"/>
          <w:shd w:val="clear" w:color="auto" w:fill="FFFFFF"/>
          <w:lang w:val="es-DO"/>
        </w:rPr>
        <w:t xml:space="preserve"> los Miembros CIGCN es promover la institucionalización de la ética y el estímulo de conductas integras en el servidor público, vigilar el cumplimiento del Código de Integridad de los Servidores Públicos, así como fungir de órgano operativo para la estandarización de programas y políticas de cumplimiento normativo, prevención de riesgo, anti soborno y manejo de herramientas de integridad gubernamental para así prevenir </w:t>
      </w:r>
    </w:p>
    <w:p w14:paraId="3D8801AF" w14:textId="64B7783E"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lastRenderedPageBreak/>
        <w:t>los actos de corrupción y conflictos de intereses en la Administración Pública, garantizar el principio de buen gobierno, de la buena administración y el acceso a la información pública.</w:t>
      </w:r>
    </w:p>
    <w:p w14:paraId="25B5743D" w14:textId="77777777" w:rsidR="007A4569" w:rsidRPr="00615F7D" w:rsidRDefault="007A4569" w:rsidP="007A4569">
      <w:pPr>
        <w:spacing w:line="360" w:lineRule="auto"/>
        <w:jc w:val="both"/>
        <w:rPr>
          <w:rFonts w:eastAsia="Calibri"/>
          <w:spacing w:val="0"/>
          <w:kern w:val="2"/>
          <w:shd w:val="clear" w:color="auto" w:fill="FFFFFF"/>
          <w:lang w:val="es-DO"/>
        </w:rPr>
      </w:pPr>
      <w:r w:rsidRPr="00615F7D">
        <w:rPr>
          <w:rFonts w:eastAsia="Calibri"/>
          <w:spacing w:val="0"/>
          <w:kern w:val="2"/>
          <w:shd w:val="clear" w:color="auto" w:fill="FFFFFF"/>
          <w:lang w:val="es-DO"/>
        </w:rPr>
        <w:t>Nuestra oficina participó en el desarrollo de las actividades de la semana del derecho a saber, la cual se llevó a cabo desde</w:t>
      </w:r>
      <w:r w:rsidRPr="00615F7D">
        <w:rPr>
          <w:rFonts w:eastAsia="Calibri"/>
          <w:spacing w:val="0"/>
          <w:kern w:val="2"/>
          <w:lang w:val="es-DO"/>
        </w:rPr>
        <w:t xml:space="preserve"> </w:t>
      </w:r>
      <w:r w:rsidRPr="00615F7D">
        <w:rPr>
          <w:rFonts w:eastAsia="Calibri"/>
          <w:spacing w:val="0"/>
          <w:kern w:val="2"/>
          <w:shd w:val="clear" w:color="auto" w:fill="FFFFFF"/>
          <w:lang w:val="es-DO"/>
        </w:rPr>
        <w:t xml:space="preserve">el martes 26 hasta el viernes 29 de septiembre de 2023. La misma fue una iniciativa llevada a cabo por la DIGEIG en conmemoración del Día Internacional del Derecho a saber </w:t>
      </w:r>
    </w:p>
    <w:p w14:paraId="3D38FD96" w14:textId="77777777" w:rsidR="007A4569" w:rsidRPr="00615F7D" w:rsidRDefault="007A4569" w:rsidP="007A4569">
      <w:pPr>
        <w:spacing w:line="360" w:lineRule="auto"/>
        <w:jc w:val="both"/>
        <w:rPr>
          <w:rFonts w:eastAsia="Calibri"/>
          <w:spacing w:val="0"/>
          <w:kern w:val="2"/>
          <w:shd w:val="clear" w:color="auto" w:fill="FFFFFF"/>
          <w:lang w:val="es-DO"/>
        </w:rPr>
      </w:pPr>
    </w:p>
    <w:p w14:paraId="4E652A86" w14:textId="77777777" w:rsidR="007A4569" w:rsidRPr="00615F7D" w:rsidRDefault="007A4569" w:rsidP="007A4569">
      <w:pPr>
        <w:jc w:val="both"/>
        <w:rPr>
          <w:rFonts w:eastAsia="Calibri"/>
          <w:spacing w:val="0"/>
          <w:kern w:val="2"/>
          <w:shd w:val="clear" w:color="auto" w:fill="FFFFFF"/>
          <w:lang w:val="es-DO"/>
        </w:rPr>
      </w:pPr>
    </w:p>
    <w:p w14:paraId="6798D993" w14:textId="77777777" w:rsidR="0035429F" w:rsidRPr="00CF55C0" w:rsidRDefault="0035429F" w:rsidP="0035429F">
      <w:pPr>
        <w:spacing w:line="360" w:lineRule="auto"/>
        <w:jc w:val="both"/>
        <w:rPr>
          <w:rFonts w:eastAsia="Calibri"/>
          <w:noProof/>
        </w:rPr>
      </w:pPr>
    </w:p>
    <w:p w14:paraId="525DB4AE" w14:textId="77777777" w:rsidR="007A4569" w:rsidRPr="00CF55C0" w:rsidRDefault="007A4569" w:rsidP="0035429F">
      <w:pPr>
        <w:spacing w:line="360" w:lineRule="auto"/>
        <w:jc w:val="both"/>
        <w:rPr>
          <w:rFonts w:eastAsia="Calibri"/>
          <w:noProof/>
        </w:rPr>
      </w:pPr>
    </w:p>
    <w:p w14:paraId="6FE962F5" w14:textId="77777777" w:rsidR="007A4569" w:rsidRPr="00CF55C0" w:rsidRDefault="007A4569" w:rsidP="0035429F">
      <w:pPr>
        <w:spacing w:line="360" w:lineRule="auto"/>
        <w:jc w:val="both"/>
        <w:rPr>
          <w:rFonts w:eastAsia="Calibri"/>
          <w:noProof/>
        </w:rPr>
      </w:pPr>
    </w:p>
    <w:p w14:paraId="6786327C" w14:textId="77777777" w:rsidR="007A4569" w:rsidRPr="00CF55C0" w:rsidRDefault="007A4569" w:rsidP="0035429F">
      <w:pPr>
        <w:spacing w:line="360" w:lineRule="auto"/>
        <w:jc w:val="both"/>
        <w:rPr>
          <w:rFonts w:eastAsia="Calibri"/>
          <w:noProof/>
        </w:rPr>
      </w:pPr>
    </w:p>
    <w:p w14:paraId="224BA507" w14:textId="77777777" w:rsidR="007A4569" w:rsidRPr="00CF55C0" w:rsidRDefault="007A4569" w:rsidP="0035429F">
      <w:pPr>
        <w:spacing w:line="360" w:lineRule="auto"/>
        <w:jc w:val="both"/>
        <w:rPr>
          <w:rFonts w:eastAsia="Calibri"/>
          <w:noProof/>
        </w:rPr>
      </w:pPr>
    </w:p>
    <w:p w14:paraId="4B06B92F" w14:textId="77777777" w:rsidR="007A4569" w:rsidRPr="00CF55C0" w:rsidRDefault="007A4569" w:rsidP="0035429F">
      <w:pPr>
        <w:spacing w:line="360" w:lineRule="auto"/>
        <w:jc w:val="both"/>
        <w:rPr>
          <w:rFonts w:eastAsia="Calibri"/>
          <w:noProof/>
        </w:rPr>
      </w:pPr>
    </w:p>
    <w:p w14:paraId="7FEEBAEB" w14:textId="77777777" w:rsidR="00C073E8" w:rsidRPr="00CF55C0" w:rsidRDefault="00C073E8" w:rsidP="0035429F">
      <w:pPr>
        <w:spacing w:line="360" w:lineRule="auto"/>
        <w:jc w:val="both"/>
        <w:rPr>
          <w:rFonts w:eastAsia="Calibri"/>
          <w:noProof/>
        </w:rPr>
      </w:pPr>
    </w:p>
    <w:p w14:paraId="0485B93E" w14:textId="77777777" w:rsidR="00C073E8" w:rsidRPr="00CF55C0" w:rsidRDefault="00C073E8" w:rsidP="0035429F">
      <w:pPr>
        <w:spacing w:line="360" w:lineRule="auto"/>
        <w:jc w:val="both"/>
        <w:rPr>
          <w:rFonts w:eastAsia="Calibri"/>
          <w:noProof/>
        </w:rPr>
      </w:pPr>
    </w:p>
    <w:p w14:paraId="315AE712" w14:textId="77777777" w:rsidR="00DE306A" w:rsidRPr="00CF55C0" w:rsidRDefault="00DE306A" w:rsidP="0035429F">
      <w:pPr>
        <w:spacing w:line="360" w:lineRule="auto"/>
        <w:jc w:val="both"/>
        <w:rPr>
          <w:rFonts w:eastAsia="Calibri"/>
          <w:noProof/>
        </w:rPr>
      </w:pPr>
    </w:p>
    <w:p w14:paraId="075F752C" w14:textId="77777777" w:rsidR="00DE306A" w:rsidRPr="00CF55C0" w:rsidRDefault="00DE306A" w:rsidP="0035429F">
      <w:pPr>
        <w:spacing w:line="360" w:lineRule="auto"/>
        <w:jc w:val="both"/>
        <w:rPr>
          <w:rFonts w:eastAsia="Calibri"/>
          <w:noProof/>
        </w:rPr>
      </w:pPr>
    </w:p>
    <w:p w14:paraId="741EC9B9" w14:textId="77777777" w:rsidR="00DE306A" w:rsidRPr="00CF55C0" w:rsidRDefault="00DE306A" w:rsidP="0035429F">
      <w:pPr>
        <w:spacing w:line="360" w:lineRule="auto"/>
        <w:jc w:val="both"/>
        <w:rPr>
          <w:rFonts w:eastAsia="Calibri"/>
          <w:noProof/>
        </w:rPr>
      </w:pPr>
    </w:p>
    <w:p w14:paraId="5C2DB142" w14:textId="77777777" w:rsidR="00DE306A" w:rsidRPr="00CF55C0" w:rsidRDefault="00DE306A" w:rsidP="0035429F">
      <w:pPr>
        <w:spacing w:line="360" w:lineRule="auto"/>
        <w:jc w:val="both"/>
        <w:rPr>
          <w:rFonts w:eastAsia="Calibri"/>
          <w:noProof/>
        </w:rPr>
      </w:pPr>
    </w:p>
    <w:p w14:paraId="5FF61A8D" w14:textId="77777777" w:rsidR="00DE306A" w:rsidRPr="00CF55C0" w:rsidRDefault="00DE306A" w:rsidP="0035429F">
      <w:pPr>
        <w:spacing w:line="360" w:lineRule="auto"/>
        <w:jc w:val="both"/>
        <w:rPr>
          <w:rFonts w:eastAsia="Calibri"/>
          <w:noProof/>
        </w:rPr>
      </w:pPr>
    </w:p>
    <w:p w14:paraId="19203A58" w14:textId="77777777" w:rsidR="00C073E8" w:rsidRPr="00CF55C0" w:rsidRDefault="00C073E8" w:rsidP="0035429F">
      <w:pPr>
        <w:spacing w:line="360" w:lineRule="auto"/>
        <w:jc w:val="both"/>
        <w:rPr>
          <w:rFonts w:eastAsia="Calibri"/>
          <w:noProof/>
        </w:rPr>
      </w:pPr>
    </w:p>
    <w:p w14:paraId="06A827E3" w14:textId="77777777" w:rsidR="00485B71" w:rsidRPr="00CF55C0" w:rsidRDefault="00485B71" w:rsidP="00485B71">
      <w:pPr>
        <w:pStyle w:val="Ttulo1"/>
        <w:rPr>
          <w:rFonts w:cs="Times New Roman"/>
          <w:color w:val="767171"/>
          <w:szCs w:val="28"/>
          <w:lang w:val="es-DO"/>
        </w:rPr>
      </w:pPr>
      <w:bookmarkStart w:id="36" w:name="_Toc154675098"/>
      <w:r w:rsidRPr="00CF55C0">
        <w:rPr>
          <w:rFonts w:cs="Times New Roman"/>
          <w:color w:val="767171"/>
          <w:szCs w:val="28"/>
          <w:lang w:val="es-DO"/>
        </w:rPr>
        <w:lastRenderedPageBreak/>
        <w:t>PROYECCIONES AL PRÓXIMO AÑO</w:t>
      </w:r>
      <w:bookmarkEnd w:id="36"/>
    </w:p>
    <w:p w14:paraId="7C0ED659" w14:textId="35A8A185" w:rsidR="00485B71" w:rsidRPr="00CF55C0" w:rsidRDefault="00615F7D" w:rsidP="00485B71">
      <w:pPr>
        <w:jc w:val="both"/>
        <w:rPr>
          <w:rFonts w:eastAsia="Calibri"/>
          <w:lang w:val="es-DO"/>
        </w:rPr>
      </w:pPr>
      <w:r>
        <w:rPr>
          <w:noProof/>
        </w:rPr>
        <w:pict w14:anchorId="354F51E0">
          <v:line id="Straight Connector 10" o:spid="_x0000_s2052" style="position:absolute;left:0;text-align:lef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60421EF3" w14:textId="29767E42" w:rsidR="00485B71" w:rsidRPr="00CF55C0" w:rsidRDefault="00485B71" w:rsidP="00485B71">
      <w:pPr>
        <w:jc w:val="center"/>
        <w:rPr>
          <w:rFonts w:eastAsia="Calibri"/>
          <w:lang w:val="es-DO"/>
        </w:rPr>
      </w:pPr>
      <w:r w:rsidRPr="00CF55C0">
        <w:rPr>
          <w:rFonts w:eastAsia="Calibri"/>
          <w:lang w:val="es-DO"/>
        </w:rPr>
        <w:t xml:space="preserve">Memoria </w:t>
      </w:r>
      <w:r w:rsidR="009547F0" w:rsidRPr="00CF55C0">
        <w:rPr>
          <w:rFonts w:eastAsia="Calibri"/>
          <w:lang w:val="es-DO"/>
        </w:rPr>
        <w:t>I</w:t>
      </w:r>
      <w:r w:rsidRPr="00CF55C0">
        <w:rPr>
          <w:rFonts w:eastAsia="Calibri"/>
          <w:lang w:val="es-DO"/>
        </w:rPr>
        <w:t>nstitucional 202</w:t>
      </w:r>
      <w:r w:rsidR="009547F0" w:rsidRPr="00CF55C0">
        <w:rPr>
          <w:rFonts w:eastAsia="Calibri"/>
          <w:lang w:val="es-DO"/>
        </w:rPr>
        <w:t>3</w:t>
      </w:r>
    </w:p>
    <w:p w14:paraId="35DC1717" w14:textId="77777777" w:rsidR="00472F85" w:rsidRPr="00615F7D" w:rsidRDefault="00472F85" w:rsidP="00472F85">
      <w:pPr>
        <w:jc w:val="center"/>
        <w:rPr>
          <w:rFonts w:eastAsia="Calibri"/>
          <w:spacing w:val="0"/>
          <w:kern w:val="2"/>
          <w:lang w:val="es-MX"/>
        </w:rPr>
      </w:pPr>
    </w:p>
    <w:p w14:paraId="576E8FBE" w14:textId="2C812427" w:rsidR="00472F85" w:rsidRPr="00615F7D" w:rsidRDefault="00472F85" w:rsidP="00472F85">
      <w:pPr>
        <w:spacing w:line="360" w:lineRule="auto"/>
        <w:jc w:val="both"/>
        <w:rPr>
          <w:rFonts w:eastAsia="Calibri"/>
          <w:spacing w:val="0"/>
          <w:kern w:val="2"/>
          <w:lang w:val="es-MX"/>
        </w:rPr>
      </w:pPr>
      <w:r w:rsidRPr="00615F7D">
        <w:rPr>
          <w:rFonts w:eastAsia="Calibri"/>
          <w:spacing w:val="0"/>
          <w:kern w:val="2"/>
          <w:lang w:val="es-MX"/>
        </w:rPr>
        <w:t>Nuestro Instituto Técnico Superior Comunitario tiene proyectado avanzar en la concreción de las 179 acciones de mejoras resultado de la Evaluación Quinquenal logrando aquellas que con recursos propios o en coordinación con otras entidades podamos realizar, y persistir en la búsqueda de apoyo financiero para alcanzar aquellas que el presupuesto nos impide lograr.</w:t>
      </w:r>
    </w:p>
    <w:p w14:paraId="478D4351" w14:textId="77777777" w:rsidR="00472F85" w:rsidRPr="00615F7D" w:rsidRDefault="00472F85" w:rsidP="00472F85">
      <w:pPr>
        <w:spacing w:line="360" w:lineRule="auto"/>
        <w:jc w:val="both"/>
        <w:rPr>
          <w:rFonts w:eastAsia="Calibri"/>
          <w:spacing w:val="0"/>
          <w:kern w:val="2"/>
          <w:lang w:val="es-MX"/>
        </w:rPr>
      </w:pPr>
      <w:r w:rsidRPr="00615F7D">
        <w:rPr>
          <w:rFonts w:eastAsia="Calibri"/>
          <w:spacing w:val="0"/>
          <w:kern w:val="2"/>
          <w:lang w:val="es-MX"/>
        </w:rPr>
        <w:t>Vamos a persistir en alcanzar los objetivos planteados en el Master Plan de alcanzar mejoras significativas, en crear condiciones adecuadas de nuestra infraestructura y edificaciones, inclusive nuestros laboratorios que presenten condiciones físicas y tecnológicas conforme a los nuevos tiempos, y lograr extender en coordinación con otras instancias públicas y privadas a cinco regiones de nuestra geografía nacional la extensión de nuestro Instituto conforme a los estudios formulados por el sector privado.</w:t>
      </w:r>
    </w:p>
    <w:p w14:paraId="115C455B" w14:textId="77777777" w:rsidR="00472F85" w:rsidRPr="00615F7D" w:rsidRDefault="00472F85" w:rsidP="00472F85">
      <w:pPr>
        <w:spacing w:line="360" w:lineRule="auto"/>
        <w:jc w:val="both"/>
        <w:rPr>
          <w:rFonts w:eastAsia="Calibri"/>
          <w:spacing w:val="0"/>
          <w:kern w:val="2"/>
          <w:lang w:val="es-MX"/>
        </w:rPr>
      </w:pPr>
      <w:r w:rsidRPr="00615F7D">
        <w:rPr>
          <w:rFonts w:eastAsia="Calibri"/>
          <w:spacing w:val="0"/>
          <w:kern w:val="2"/>
          <w:lang w:val="es-MX"/>
        </w:rPr>
        <w:t>Queremos de conformidad con los acuerdos con INAIPI implementar la carrera de Atención a la Primera Infancia para formar todo el personal contratado y por contratar en esta y otras instancias públicas y privadas que realizan estas tareas.</w:t>
      </w:r>
    </w:p>
    <w:p w14:paraId="1BDD801D" w14:textId="77777777" w:rsidR="00472F85" w:rsidRPr="00615F7D" w:rsidRDefault="00472F85" w:rsidP="00472F85">
      <w:pPr>
        <w:spacing w:line="360" w:lineRule="auto"/>
        <w:jc w:val="both"/>
        <w:rPr>
          <w:rFonts w:eastAsia="Calibri"/>
          <w:spacing w:val="0"/>
          <w:kern w:val="2"/>
          <w:lang w:val="es-MX"/>
        </w:rPr>
      </w:pPr>
      <w:r w:rsidRPr="00615F7D">
        <w:rPr>
          <w:rFonts w:eastAsia="Calibri"/>
          <w:spacing w:val="0"/>
          <w:kern w:val="2"/>
          <w:lang w:val="es-MX"/>
        </w:rPr>
        <w:t>Vamos a certificarnos conforme a las normas ISO-21001 para su implementación en nuestra Academia. De igual forma llevar sobre los 95 puntos el nivel del Sistema de Medición de las NOBACI, el SISMAP y el Portal de Transparencia.</w:t>
      </w:r>
    </w:p>
    <w:p w14:paraId="1B889A06" w14:textId="77777777" w:rsidR="00472F85" w:rsidRPr="00615F7D" w:rsidRDefault="00472F85" w:rsidP="00472F85">
      <w:pPr>
        <w:spacing w:line="360" w:lineRule="auto"/>
        <w:jc w:val="both"/>
        <w:rPr>
          <w:rFonts w:eastAsia="Calibri"/>
          <w:spacing w:val="0"/>
          <w:kern w:val="2"/>
          <w:lang w:val="es-MX"/>
        </w:rPr>
      </w:pPr>
      <w:r w:rsidRPr="00615F7D">
        <w:rPr>
          <w:rFonts w:eastAsia="Calibri"/>
          <w:spacing w:val="0"/>
          <w:kern w:val="2"/>
          <w:lang w:val="es-MX"/>
        </w:rPr>
        <w:t>Finalmente vamos a concluir la implementación ya iniciada de cuatro (4) bachilleratos técnicos en el ITSC, que permita mejorar la calificación de ingresos de nuestros estudiantes, y las competencias de nuestros bachilleres.</w:t>
      </w:r>
    </w:p>
    <w:p w14:paraId="6289A893" w14:textId="336A0B62" w:rsidR="00472F85" w:rsidRPr="00615F7D" w:rsidRDefault="00472F85" w:rsidP="00472F85">
      <w:pPr>
        <w:spacing w:line="360" w:lineRule="auto"/>
        <w:jc w:val="both"/>
        <w:rPr>
          <w:rFonts w:eastAsia="Calibri"/>
          <w:spacing w:val="0"/>
          <w:kern w:val="2"/>
          <w:lang w:val="es-MX"/>
        </w:rPr>
      </w:pPr>
    </w:p>
    <w:p w14:paraId="10DE8845" w14:textId="6CCF9B72" w:rsidR="00485B71" w:rsidRPr="00CF55C0" w:rsidRDefault="009870D7" w:rsidP="00485B71">
      <w:pPr>
        <w:pStyle w:val="Ttulo1"/>
        <w:rPr>
          <w:color w:val="767171"/>
        </w:rPr>
      </w:pPr>
      <w:bookmarkStart w:id="37" w:name="_Toc154675099"/>
      <w:r w:rsidRPr="00CF55C0">
        <w:rPr>
          <w:color w:val="767171"/>
        </w:rPr>
        <w:lastRenderedPageBreak/>
        <w:t>ANEXOS</w:t>
      </w:r>
      <w:bookmarkEnd w:id="37"/>
      <w:r w:rsidRPr="00CF55C0">
        <w:rPr>
          <w:color w:val="767171"/>
        </w:rPr>
        <w:t xml:space="preserve"> </w:t>
      </w:r>
    </w:p>
    <w:p w14:paraId="441E6667" w14:textId="164A2D31" w:rsidR="00485B71" w:rsidRPr="00CF55C0" w:rsidRDefault="00615F7D" w:rsidP="00485B71">
      <w:pPr>
        <w:jc w:val="both"/>
        <w:rPr>
          <w:rFonts w:eastAsia="Calibri"/>
          <w:sz w:val="18"/>
        </w:rPr>
      </w:pPr>
      <w:r>
        <w:rPr>
          <w:noProof/>
        </w:rPr>
        <w:pict w14:anchorId="5CC85F1A">
          <v:line id="Straight Connector 11" o:spid="_x0000_s2051" style="position:absolute;left:0;text-align:lef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5D4B651E" w14:textId="67DCEBAD" w:rsidR="00485B71" w:rsidRPr="00CF55C0" w:rsidRDefault="00485B71" w:rsidP="00485B71">
      <w:pPr>
        <w:jc w:val="center"/>
        <w:rPr>
          <w:rFonts w:eastAsia="Calibri"/>
          <w:szCs w:val="36"/>
        </w:rPr>
      </w:pPr>
      <w:r w:rsidRPr="00CF55C0">
        <w:rPr>
          <w:rFonts w:eastAsia="Calibri"/>
          <w:szCs w:val="36"/>
        </w:rPr>
        <w:t xml:space="preserve">Memoria </w:t>
      </w:r>
      <w:r w:rsidR="009547F0" w:rsidRPr="00CF55C0">
        <w:rPr>
          <w:rFonts w:eastAsia="Calibri"/>
          <w:szCs w:val="36"/>
        </w:rPr>
        <w:t>I</w:t>
      </w:r>
      <w:r w:rsidRPr="00CF55C0">
        <w:rPr>
          <w:rFonts w:eastAsia="Calibri"/>
          <w:szCs w:val="36"/>
        </w:rPr>
        <w:t>nstitucional 202</w:t>
      </w:r>
      <w:r w:rsidR="009547F0" w:rsidRPr="00CF55C0">
        <w:rPr>
          <w:rFonts w:eastAsia="Calibri"/>
          <w:szCs w:val="36"/>
        </w:rPr>
        <w:t>3</w:t>
      </w:r>
    </w:p>
    <w:p w14:paraId="31476001" w14:textId="768AA8D7" w:rsidR="00674900" w:rsidRPr="00CF55C0" w:rsidRDefault="0065222F" w:rsidP="0065222F">
      <w:pPr>
        <w:spacing w:line="360" w:lineRule="auto"/>
        <w:jc w:val="center"/>
        <w:rPr>
          <w:rFonts w:eastAsia="Calibri"/>
        </w:rPr>
      </w:pPr>
      <w:r>
        <w:rPr>
          <w:rFonts w:eastAsia="Calibri"/>
          <w:noProof/>
          <w:spacing w:val="0"/>
          <w:lang w:val="es-ES" w:eastAsia="es-ES"/>
        </w:rPr>
        <w:t xml:space="preserve">ANEXO A </w:t>
      </w:r>
    </w:p>
    <w:p w14:paraId="1B7BF076" w14:textId="77777777" w:rsidR="00F075B7" w:rsidRPr="00615F7D" w:rsidRDefault="00F075B7" w:rsidP="00F075B7">
      <w:pPr>
        <w:spacing w:line="240" w:lineRule="auto"/>
        <w:jc w:val="center"/>
        <w:rPr>
          <w:rFonts w:eastAsia="Calibri"/>
          <w:spacing w:val="0"/>
          <w:kern w:val="2"/>
          <w:lang w:val="es-MX"/>
        </w:rPr>
      </w:pPr>
      <w:r w:rsidRPr="00615F7D">
        <w:rPr>
          <w:rFonts w:eastAsia="Calibri"/>
          <w:spacing w:val="0"/>
          <w:kern w:val="2"/>
          <w:lang w:val="es-MX"/>
        </w:rPr>
        <w:t>CUENTAS POR PAGAR INSTITUTO TECNICO SUPERIOR COMUNITARIO</w:t>
      </w:r>
    </w:p>
    <w:p w14:paraId="7CC4AF30" w14:textId="77777777" w:rsidR="00F075B7" w:rsidRPr="00615F7D" w:rsidRDefault="00F075B7" w:rsidP="00F075B7">
      <w:pPr>
        <w:spacing w:line="240" w:lineRule="auto"/>
        <w:jc w:val="center"/>
        <w:rPr>
          <w:rFonts w:eastAsia="Calibri"/>
          <w:spacing w:val="0"/>
          <w:kern w:val="2"/>
          <w:lang w:val="es-MX"/>
        </w:rPr>
      </w:pPr>
      <w:r w:rsidRPr="00615F7D">
        <w:rPr>
          <w:rFonts w:eastAsia="Calibri"/>
          <w:spacing w:val="0"/>
          <w:kern w:val="2"/>
          <w:lang w:val="es-MX"/>
        </w:rPr>
        <w:t>AL 15/12/2023</w:t>
      </w:r>
    </w:p>
    <w:p w14:paraId="2081B9DA" w14:textId="77777777" w:rsidR="00F075B7" w:rsidRPr="00615F7D" w:rsidRDefault="00F075B7" w:rsidP="00F075B7">
      <w:pPr>
        <w:spacing w:line="240" w:lineRule="auto"/>
        <w:jc w:val="center"/>
        <w:rPr>
          <w:rFonts w:eastAsia="Calibri"/>
          <w:spacing w:val="0"/>
          <w:kern w:val="2"/>
          <w:lang w:val="es-MX"/>
        </w:rPr>
      </w:pPr>
      <w:r w:rsidRPr="00615F7D">
        <w:rPr>
          <w:rFonts w:eastAsia="Calibri"/>
          <w:spacing w:val="0"/>
          <w:kern w:val="2"/>
          <w:lang w:val="es-MX"/>
        </w:rPr>
        <w:t>VALORES EN RD$</w:t>
      </w:r>
    </w:p>
    <w:p w14:paraId="2BC3ABF3" w14:textId="77777777" w:rsidR="00F075B7" w:rsidRPr="00615F7D" w:rsidRDefault="00F075B7" w:rsidP="00F075B7">
      <w:pPr>
        <w:spacing w:line="240" w:lineRule="auto"/>
        <w:jc w:val="center"/>
        <w:rPr>
          <w:rFonts w:eastAsia="Calibri"/>
          <w:spacing w:val="0"/>
          <w:kern w:val="2"/>
          <w:lang w:val="es-MX"/>
        </w:rPr>
      </w:pPr>
    </w:p>
    <w:tbl>
      <w:tblPr>
        <w:tblStyle w:val="Tablaconcuadrcula4"/>
        <w:tblW w:w="0" w:type="auto"/>
        <w:tblLook w:val="04A0" w:firstRow="1" w:lastRow="0" w:firstColumn="1" w:lastColumn="0" w:noHBand="0" w:noVBand="1"/>
      </w:tblPr>
      <w:tblGrid>
        <w:gridCol w:w="1531"/>
        <w:gridCol w:w="1626"/>
        <w:gridCol w:w="1668"/>
        <w:gridCol w:w="1616"/>
        <w:gridCol w:w="1695"/>
      </w:tblGrid>
      <w:tr w:rsidR="00AA4B27" w:rsidRPr="00F075B7" w14:paraId="688A45F4" w14:textId="77777777" w:rsidTr="00E1711E">
        <w:tc>
          <w:tcPr>
            <w:tcW w:w="1765" w:type="dxa"/>
          </w:tcPr>
          <w:p w14:paraId="0CA85542"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Fecha de Factura</w:t>
            </w:r>
          </w:p>
        </w:tc>
        <w:tc>
          <w:tcPr>
            <w:tcW w:w="1765" w:type="dxa"/>
          </w:tcPr>
          <w:p w14:paraId="30DB7F7F"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Beneficiarios</w:t>
            </w:r>
          </w:p>
        </w:tc>
        <w:tc>
          <w:tcPr>
            <w:tcW w:w="1766" w:type="dxa"/>
          </w:tcPr>
          <w:p w14:paraId="6FB6FFA7"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NCF</w:t>
            </w:r>
          </w:p>
        </w:tc>
        <w:tc>
          <w:tcPr>
            <w:tcW w:w="1766" w:type="dxa"/>
          </w:tcPr>
          <w:p w14:paraId="5A7AA5AC"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Monto Factura</w:t>
            </w:r>
          </w:p>
        </w:tc>
        <w:tc>
          <w:tcPr>
            <w:tcW w:w="1766" w:type="dxa"/>
          </w:tcPr>
          <w:p w14:paraId="2E32A901"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Observaciones</w:t>
            </w:r>
          </w:p>
        </w:tc>
      </w:tr>
      <w:tr w:rsidR="00AA4B27" w:rsidRPr="00F075B7" w14:paraId="491173C0" w14:textId="77777777" w:rsidTr="00E1711E">
        <w:tc>
          <w:tcPr>
            <w:tcW w:w="1765" w:type="dxa"/>
          </w:tcPr>
          <w:p w14:paraId="1BAAA37E"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25/11/2021</w:t>
            </w:r>
          </w:p>
        </w:tc>
        <w:tc>
          <w:tcPr>
            <w:tcW w:w="1765" w:type="dxa"/>
          </w:tcPr>
          <w:p w14:paraId="7C4EEA4B"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Sigma Petroleum Corps.</w:t>
            </w:r>
          </w:p>
        </w:tc>
        <w:tc>
          <w:tcPr>
            <w:tcW w:w="1766" w:type="dxa"/>
          </w:tcPr>
          <w:p w14:paraId="7A7F310F"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B1500026448</w:t>
            </w:r>
          </w:p>
        </w:tc>
        <w:tc>
          <w:tcPr>
            <w:tcW w:w="1766" w:type="dxa"/>
          </w:tcPr>
          <w:p w14:paraId="7C8A095A"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2,010,000.00</w:t>
            </w:r>
          </w:p>
        </w:tc>
        <w:tc>
          <w:tcPr>
            <w:tcW w:w="1766" w:type="dxa"/>
          </w:tcPr>
          <w:p w14:paraId="5695BA1B"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Contrato Vencido</w:t>
            </w:r>
          </w:p>
        </w:tc>
      </w:tr>
      <w:tr w:rsidR="00AA4B27" w:rsidRPr="00F075B7" w14:paraId="70C58F6C" w14:textId="77777777" w:rsidTr="00E1711E">
        <w:tc>
          <w:tcPr>
            <w:tcW w:w="1765" w:type="dxa"/>
          </w:tcPr>
          <w:p w14:paraId="3D9273B4"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05/04/2022</w:t>
            </w:r>
          </w:p>
        </w:tc>
        <w:tc>
          <w:tcPr>
            <w:tcW w:w="1765" w:type="dxa"/>
          </w:tcPr>
          <w:p w14:paraId="366D89E5"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GTG Industrial, SRL</w:t>
            </w:r>
          </w:p>
        </w:tc>
        <w:tc>
          <w:tcPr>
            <w:tcW w:w="1766" w:type="dxa"/>
          </w:tcPr>
          <w:p w14:paraId="234FF74D"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B1500002386</w:t>
            </w:r>
          </w:p>
        </w:tc>
        <w:tc>
          <w:tcPr>
            <w:tcW w:w="1766" w:type="dxa"/>
          </w:tcPr>
          <w:p w14:paraId="4DCF0808"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6,236.30</w:t>
            </w:r>
          </w:p>
        </w:tc>
        <w:tc>
          <w:tcPr>
            <w:tcW w:w="1766" w:type="dxa"/>
          </w:tcPr>
          <w:p w14:paraId="1A740A8D"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CK. No Retirado</w:t>
            </w:r>
          </w:p>
        </w:tc>
      </w:tr>
      <w:tr w:rsidR="00AA4B27" w:rsidRPr="00F075B7" w14:paraId="174BC2B3" w14:textId="77777777" w:rsidTr="00E1711E">
        <w:tc>
          <w:tcPr>
            <w:tcW w:w="1765" w:type="dxa"/>
          </w:tcPr>
          <w:p w14:paraId="661C1805"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09/11/2023</w:t>
            </w:r>
          </w:p>
        </w:tc>
        <w:tc>
          <w:tcPr>
            <w:tcW w:w="1765" w:type="dxa"/>
          </w:tcPr>
          <w:p w14:paraId="5ED26656"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Seguros Banrreservas</w:t>
            </w:r>
          </w:p>
        </w:tc>
        <w:tc>
          <w:tcPr>
            <w:tcW w:w="1766" w:type="dxa"/>
          </w:tcPr>
          <w:p w14:paraId="48ACC802"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B1500038412</w:t>
            </w:r>
          </w:p>
        </w:tc>
        <w:tc>
          <w:tcPr>
            <w:tcW w:w="1766" w:type="dxa"/>
          </w:tcPr>
          <w:p w14:paraId="2781DB9B"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1,415,000.00</w:t>
            </w:r>
          </w:p>
        </w:tc>
        <w:tc>
          <w:tcPr>
            <w:tcW w:w="1766" w:type="dxa"/>
          </w:tcPr>
          <w:p w14:paraId="3BD28BD8" w14:textId="77777777" w:rsidR="00F075B7" w:rsidRPr="00F075B7" w:rsidRDefault="00F075B7" w:rsidP="00F075B7">
            <w:pPr>
              <w:jc w:val="center"/>
              <w:rPr>
                <w:rFonts w:ascii="Times New Roman" w:eastAsia="Calibri" w:hAnsi="Times New Roman"/>
                <w:color w:val="767171"/>
                <w:sz w:val="24"/>
                <w:szCs w:val="24"/>
              </w:rPr>
            </w:pPr>
          </w:p>
        </w:tc>
      </w:tr>
      <w:tr w:rsidR="00AA4B27" w:rsidRPr="00F075B7" w14:paraId="3B853670" w14:textId="77777777" w:rsidTr="00E1711E">
        <w:tc>
          <w:tcPr>
            <w:tcW w:w="1765" w:type="dxa"/>
          </w:tcPr>
          <w:p w14:paraId="50790FB6" w14:textId="77777777" w:rsidR="00F075B7" w:rsidRPr="00F075B7" w:rsidRDefault="00F075B7" w:rsidP="00F075B7">
            <w:pPr>
              <w:jc w:val="center"/>
              <w:rPr>
                <w:rFonts w:ascii="Times New Roman" w:eastAsia="Calibri" w:hAnsi="Times New Roman"/>
                <w:color w:val="767171"/>
                <w:sz w:val="24"/>
                <w:szCs w:val="24"/>
              </w:rPr>
            </w:pPr>
          </w:p>
        </w:tc>
        <w:tc>
          <w:tcPr>
            <w:tcW w:w="1765" w:type="dxa"/>
          </w:tcPr>
          <w:p w14:paraId="4F5CAC48" w14:textId="77777777" w:rsidR="00F075B7" w:rsidRPr="00F075B7" w:rsidRDefault="00F075B7" w:rsidP="00F075B7">
            <w:pPr>
              <w:jc w:val="center"/>
              <w:rPr>
                <w:rFonts w:ascii="Times New Roman" w:eastAsia="Calibri" w:hAnsi="Times New Roman"/>
                <w:color w:val="767171"/>
                <w:sz w:val="24"/>
                <w:szCs w:val="24"/>
              </w:rPr>
            </w:pPr>
          </w:p>
        </w:tc>
        <w:tc>
          <w:tcPr>
            <w:tcW w:w="1766" w:type="dxa"/>
          </w:tcPr>
          <w:p w14:paraId="314A26F7" w14:textId="77777777" w:rsidR="00F075B7" w:rsidRPr="00F075B7" w:rsidRDefault="00F075B7" w:rsidP="00F075B7">
            <w:pPr>
              <w:jc w:val="center"/>
              <w:rPr>
                <w:rFonts w:ascii="Times New Roman" w:eastAsia="Calibri" w:hAnsi="Times New Roman"/>
                <w:color w:val="767171"/>
                <w:sz w:val="24"/>
                <w:szCs w:val="24"/>
              </w:rPr>
            </w:pPr>
          </w:p>
        </w:tc>
        <w:tc>
          <w:tcPr>
            <w:tcW w:w="1766" w:type="dxa"/>
          </w:tcPr>
          <w:p w14:paraId="04C59F49" w14:textId="77777777" w:rsidR="00F075B7" w:rsidRPr="00F075B7" w:rsidRDefault="00F075B7" w:rsidP="00F075B7">
            <w:pPr>
              <w:jc w:val="center"/>
              <w:rPr>
                <w:rFonts w:ascii="Times New Roman" w:eastAsia="Calibri" w:hAnsi="Times New Roman"/>
                <w:color w:val="767171"/>
                <w:sz w:val="24"/>
                <w:szCs w:val="24"/>
              </w:rPr>
            </w:pPr>
          </w:p>
        </w:tc>
        <w:tc>
          <w:tcPr>
            <w:tcW w:w="1766" w:type="dxa"/>
          </w:tcPr>
          <w:p w14:paraId="2C7C66EC" w14:textId="77777777" w:rsidR="00F075B7" w:rsidRPr="00F075B7" w:rsidRDefault="00F075B7" w:rsidP="00F075B7">
            <w:pPr>
              <w:jc w:val="center"/>
              <w:rPr>
                <w:rFonts w:ascii="Times New Roman" w:eastAsia="Calibri" w:hAnsi="Times New Roman"/>
                <w:color w:val="767171"/>
                <w:sz w:val="24"/>
                <w:szCs w:val="24"/>
              </w:rPr>
            </w:pPr>
          </w:p>
        </w:tc>
      </w:tr>
      <w:tr w:rsidR="00AA4B27" w:rsidRPr="00F075B7" w14:paraId="5772EDAC" w14:textId="77777777" w:rsidTr="00E1711E">
        <w:tc>
          <w:tcPr>
            <w:tcW w:w="1765" w:type="dxa"/>
          </w:tcPr>
          <w:p w14:paraId="00864434" w14:textId="77777777" w:rsidR="00F075B7" w:rsidRPr="00F075B7" w:rsidRDefault="00F075B7" w:rsidP="00F075B7">
            <w:pPr>
              <w:jc w:val="center"/>
              <w:rPr>
                <w:rFonts w:ascii="Times New Roman" w:eastAsia="Calibri" w:hAnsi="Times New Roman"/>
                <w:color w:val="767171"/>
                <w:sz w:val="24"/>
                <w:szCs w:val="24"/>
              </w:rPr>
            </w:pPr>
          </w:p>
        </w:tc>
        <w:tc>
          <w:tcPr>
            <w:tcW w:w="1765" w:type="dxa"/>
          </w:tcPr>
          <w:p w14:paraId="39F32661" w14:textId="77777777" w:rsidR="00F075B7" w:rsidRPr="00F075B7" w:rsidRDefault="00F075B7" w:rsidP="00F075B7">
            <w:pPr>
              <w:jc w:val="center"/>
              <w:rPr>
                <w:rFonts w:ascii="Times New Roman" w:eastAsia="Calibri" w:hAnsi="Times New Roman"/>
                <w:color w:val="767171"/>
                <w:sz w:val="24"/>
                <w:szCs w:val="24"/>
              </w:rPr>
            </w:pPr>
          </w:p>
        </w:tc>
        <w:tc>
          <w:tcPr>
            <w:tcW w:w="1766" w:type="dxa"/>
          </w:tcPr>
          <w:p w14:paraId="40142684"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Total Deuda</w:t>
            </w:r>
          </w:p>
        </w:tc>
        <w:tc>
          <w:tcPr>
            <w:tcW w:w="1766" w:type="dxa"/>
          </w:tcPr>
          <w:p w14:paraId="60165BA3" w14:textId="77777777" w:rsidR="00F075B7" w:rsidRPr="00F075B7" w:rsidRDefault="00F075B7" w:rsidP="00F075B7">
            <w:pPr>
              <w:jc w:val="center"/>
              <w:rPr>
                <w:rFonts w:ascii="Times New Roman" w:eastAsia="Calibri" w:hAnsi="Times New Roman"/>
                <w:color w:val="767171"/>
                <w:sz w:val="24"/>
                <w:szCs w:val="24"/>
              </w:rPr>
            </w:pPr>
            <w:r w:rsidRPr="00F075B7">
              <w:rPr>
                <w:rFonts w:ascii="Times New Roman" w:eastAsia="Calibri" w:hAnsi="Times New Roman"/>
                <w:color w:val="767171"/>
                <w:sz w:val="24"/>
                <w:szCs w:val="24"/>
              </w:rPr>
              <w:t>3,431,236.30</w:t>
            </w:r>
          </w:p>
        </w:tc>
        <w:tc>
          <w:tcPr>
            <w:tcW w:w="1766" w:type="dxa"/>
          </w:tcPr>
          <w:p w14:paraId="54C65335" w14:textId="77777777" w:rsidR="00F075B7" w:rsidRPr="00F075B7" w:rsidRDefault="00F075B7" w:rsidP="00F075B7">
            <w:pPr>
              <w:jc w:val="center"/>
              <w:rPr>
                <w:rFonts w:ascii="Times New Roman" w:eastAsia="Calibri" w:hAnsi="Times New Roman"/>
                <w:color w:val="767171"/>
                <w:sz w:val="24"/>
                <w:szCs w:val="24"/>
              </w:rPr>
            </w:pPr>
          </w:p>
        </w:tc>
      </w:tr>
    </w:tbl>
    <w:p w14:paraId="6F14BC05" w14:textId="77777777" w:rsidR="00F075B7" w:rsidRPr="00615F7D" w:rsidRDefault="00F075B7" w:rsidP="00F075B7">
      <w:pPr>
        <w:spacing w:line="240" w:lineRule="auto"/>
        <w:jc w:val="both"/>
        <w:rPr>
          <w:rFonts w:eastAsia="Calibri"/>
          <w:spacing w:val="0"/>
          <w:kern w:val="2"/>
          <w:lang w:val="es-MX"/>
        </w:rPr>
      </w:pPr>
    </w:p>
    <w:p w14:paraId="097DF22C" w14:textId="77777777" w:rsidR="00F075B7" w:rsidRPr="00615F7D" w:rsidRDefault="00F075B7" w:rsidP="00F075B7">
      <w:pPr>
        <w:spacing w:line="240" w:lineRule="auto"/>
        <w:jc w:val="both"/>
        <w:rPr>
          <w:rFonts w:eastAsia="Calibri"/>
          <w:spacing w:val="0"/>
          <w:kern w:val="2"/>
          <w:lang w:val="es-MX"/>
        </w:rPr>
      </w:pPr>
      <w:r w:rsidRPr="00615F7D">
        <w:rPr>
          <w:rFonts w:eastAsia="Calibri"/>
          <w:spacing w:val="0"/>
          <w:kern w:val="2"/>
          <w:lang w:val="es-MX"/>
        </w:rPr>
        <w:t>Fuente: Departamento Contabilidad ITSC.</w:t>
      </w:r>
    </w:p>
    <w:p w14:paraId="26D5A5D9" w14:textId="77777777" w:rsidR="00F075B7" w:rsidRPr="00CF55C0" w:rsidRDefault="00F075B7" w:rsidP="00674900">
      <w:pPr>
        <w:spacing w:after="200" w:line="276" w:lineRule="auto"/>
        <w:jc w:val="center"/>
        <w:rPr>
          <w:rFonts w:eastAsia="Calibri"/>
          <w:spacing w:val="0"/>
          <w:lang w:val="es-ES"/>
        </w:rPr>
      </w:pPr>
    </w:p>
    <w:p w14:paraId="218F9EEE" w14:textId="77777777" w:rsidR="00674900" w:rsidRPr="00CF55C0" w:rsidRDefault="00674900" w:rsidP="00485B71">
      <w:pPr>
        <w:spacing w:line="360" w:lineRule="auto"/>
        <w:jc w:val="both"/>
        <w:rPr>
          <w:rFonts w:eastAsia="Calibri"/>
        </w:rPr>
      </w:pPr>
    </w:p>
    <w:p w14:paraId="1DD0CB82" w14:textId="77777777" w:rsidR="00674900" w:rsidRPr="00CF55C0" w:rsidRDefault="00674900" w:rsidP="00485B71">
      <w:pPr>
        <w:spacing w:line="360" w:lineRule="auto"/>
        <w:jc w:val="both"/>
        <w:rPr>
          <w:rFonts w:eastAsia="Calibri"/>
        </w:rPr>
      </w:pPr>
    </w:p>
    <w:p w14:paraId="674FE3F0" w14:textId="77777777" w:rsidR="00674900" w:rsidRPr="00CF55C0" w:rsidRDefault="00674900" w:rsidP="00485B71">
      <w:pPr>
        <w:spacing w:line="360" w:lineRule="auto"/>
        <w:jc w:val="both"/>
        <w:rPr>
          <w:rFonts w:eastAsia="Calibri"/>
        </w:rPr>
      </w:pPr>
    </w:p>
    <w:p w14:paraId="7EE865FF" w14:textId="77777777" w:rsidR="00674900" w:rsidRPr="00CF55C0" w:rsidRDefault="00674900" w:rsidP="00485B71">
      <w:pPr>
        <w:spacing w:line="360" w:lineRule="auto"/>
        <w:jc w:val="both"/>
        <w:rPr>
          <w:rFonts w:eastAsia="Calibri"/>
        </w:rPr>
      </w:pPr>
    </w:p>
    <w:p w14:paraId="349DD27C" w14:textId="77777777" w:rsidR="00674900" w:rsidRPr="00CF55C0" w:rsidRDefault="00674900" w:rsidP="00485B71">
      <w:pPr>
        <w:spacing w:line="360" w:lineRule="auto"/>
        <w:jc w:val="both"/>
        <w:rPr>
          <w:rFonts w:eastAsia="Calibri"/>
        </w:rPr>
      </w:pPr>
    </w:p>
    <w:p w14:paraId="25A0B9A3" w14:textId="77777777" w:rsidR="00674900" w:rsidRPr="00CF55C0" w:rsidRDefault="00674900" w:rsidP="00485B71">
      <w:pPr>
        <w:spacing w:line="360" w:lineRule="auto"/>
        <w:jc w:val="both"/>
        <w:rPr>
          <w:rFonts w:eastAsia="Calibri"/>
        </w:rPr>
      </w:pPr>
    </w:p>
    <w:p w14:paraId="1C4BB9B6" w14:textId="77777777" w:rsidR="002C3804" w:rsidRDefault="002C3804" w:rsidP="00674900">
      <w:pPr>
        <w:spacing w:after="200" w:line="276" w:lineRule="auto"/>
        <w:jc w:val="center"/>
        <w:rPr>
          <w:rFonts w:eastAsia="Calibri"/>
          <w:spacing w:val="0"/>
          <w:lang w:val="es-ES"/>
        </w:rPr>
      </w:pPr>
    </w:p>
    <w:p w14:paraId="7519DC93" w14:textId="35E7E512" w:rsidR="00674900" w:rsidRDefault="00674900" w:rsidP="00674900">
      <w:pPr>
        <w:spacing w:after="200" w:line="276" w:lineRule="auto"/>
        <w:jc w:val="center"/>
        <w:rPr>
          <w:rFonts w:eastAsia="Calibri"/>
          <w:spacing w:val="0"/>
          <w:lang w:val="es-ES"/>
        </w:rPr>
      </w:pPr>
      <w:r w:rsidRPr="00CF55C0">
        <w:rPr>
          <w:rFonts w:eastAsia="Calibri"/>
          <w:spacing w:val="0"/>
          <w:lang w:val="es-ES"/>
        </w:rPr>
        <w:lastRenderedPageBreak/>
        <w:t xml:space="preserve">ANEXO </w:t>
      </w:r>
      <w:r w:rsidR="00CE7128">
        <w:rPr>
          <w:rFonts w:eastAsia="Calibri"/>
          <w:spacing w:val="0"/>
          <w:lang w:val="es-ES"/>
        </w:rPr>
        <w:t>B</w:t>
      </w:r>
      <w:r w:rsidRPr="00CF55C0">
        <w:rPr>
          <w:rFonts w:eastAsia="Calibri"/>
          <w:spacing w:val="0"/>
          <w:lang w:val="es-ES"/>
        </w:rPr>
        <w:t xml:space="preserve"> – MATRIZ DE GESTION PRESUPUESTARIA</w:t>
      </w:r>
    </w:p>
    <w:p w14:paraId="2F659BE8" w14:textId="77777777" w:rsidR="002C3804" w:rsidRPr="00615F7D" w:rsidRDefault="002C3804" w:rsidP="002C3804">
      <w:pPr>
        <w:jc w:val="center"/>
        <w:rPr>
          <w:rFonts w:eastAsia="Calibri"/>
          <w:spacing w:val="0"/>
          <w:kern w:val="2"/>
          <w:lang w:val="es-MX"/>
        </w:rPr>
      </w:pPr>
      <w:r w:rsidRPr="00615F7D">
        <w:rPr>
          <w:rFonts w:eastAsia="Calibri"/>
          <w:spacing w:val="0"/>
          <w:kern w:val="2"/>
          <w:lang w:val="es-MX"/>
        </w:rPr>
        <w:t xml:space="preserve">ANEXO B </w:t>
      </w:r>
    </w:p>
    <w:p w14:paraId="681AEDDE" w14:textId="77777777" w:rsidR="002C3804" w:rsidRPr="00615F7D" w:rsidRDefault="002C3804" w:rsidP="002C3804">
      <w:pPr>
        <w:jc w:val="center"/>
        <w:rPr>
          <w:rFonts w:eastAsia="Calibri"/>
          <w:spacing w:val="0"/>
          <w:kern w:val="2"/>
          <w:lang w:val="es-MX"/>
        </w:rPr>
      </w:pPr>
      <w:r w:rsidRPr="00615F7D">
        <w:rPr>
          <w:rFonts w:eastAsia="Calibri"/>
          <w:spacing w:val="0"/>
          <w:kern w:val="2"/>
          <w:lang w:val="es-MX"/>
        </w:rPr>
        <w:t>MATRIZ DE GESTION PRESUPUESTARIA</w:t>
      </w:r>
    </w:p>
    <w:p w14:paraId="6C244EA3" w14:textId="77777777" w:rsidR="002C3804" w:rsidRPr="00615F7D" w:rsidRDefault="002C3804" w:rsidP="002C3804">
      <w:pPr>
        <w:jc w:val="center"/>
        <w:rPr>
          <w:rFonts w:eastAsia="Calibri"/>
          <w:spacing w:val="0"/>
          <w:kern w:val="2"/>
          <w:lang w:val="es-MX"/>
        </w:rPr>
      </w:pPr>
      <w:r w:rsidRPr="00615F7D">
        <w:rPr>
          <w:rFonts w:eastAsia="Calibri"/>
          <w:spacing w:val="0"/>
          <w:kern w:val="2"/>
          <w:lang w:val="es-MX"/>
        </w:rPr>
        <w:t>DESEMPEÑO PRESUPUESTARIO</w:t>
      </w:r>
    </w:p>
    <w:p w14:paraId="47E9C01F" w14:textId="77777777" w:rsidR="002C3804" w:rsidRPr="00615F7D" w:rsidRDefault="002C3804" w:rsidP="002C3804">
      <w:pPr>
        <w:jc w:val="center"/>
        <w:rPr>
          <w:rFonts w:ascii="Calibri" w:eastAsia="Calibri" w:hAnsi="Calibri"/>
          <w:color w:val="auto"/>
          <w:spacing w:val="0"/>
          <w:kern w:val="2"/>
          <w:sz w:val="22"/>
          <w:szCs w:val="22"/>
          <w:lang w:val="es-MX"/>
        </w:rPr>
      </w:pPr>
    </w:p>
    <w:tbl>
      <w:tblPr>
        <w:tblStyle w:val="Tablaconcuadrcula5"/>
        <w:tblW w:w="8842" w:type="dxa"/>
        <w:tblLayout w:type="fixed"/>
        <w:tblLook w:val="04A0" w:firstRow="1" w:lastRow="0" w:firstColumn="1" w:lastColumn="0" w:noHBand="0" w:noVBand="1"/>
      </w:tblPr>
      <w:tblGrid>
        <w:gridCol w:w="1129"/>
        <w:gridCol w:w="1560"/>
        <w:gridCol w:w="1417"/>
        <w:gridCol w:w="1276"/>
        <w:gridCol w:w="1276"/>
        <w:gridCol w:w="1134"/>
        <w:gridCol w:w="1050"/>
      </w:tblGrid>
      <w:tr w:rsidR="008A37AC" w:rsidRPr="00615F7D" w14:paraId="644F103D" w14:textId="77777777" w:rsidTr="00E1711E">
        <w:tc>
          <w:tcPr>
            <w:tcW w:w="1129" w:type="dxa"/>
          </w:tcPr>
          <w:p w14:paraId="6D7C374E"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Código programa/Subprograma</w:t>
            </w:r>
          </w:p>
        </w:tc>
        <w:tc>
          <w:tcPr>
            <w:tcW w:w="1560" w:type="dxa"/>
          </w:tcPr>
          <w:p w14:paraId="5162A791"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Nombre del Programa/Cuentas</w:t>
            </w:r>
          </w:p>
        </w:tc>
        <w:tc>
          <w:tcPr>
            <w:tcW w:w="1417" w:type="dxa"/>
          </w:tcPr>
          <w:p w14:paraId="50C345CF"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Asignación Presupuestaria 2023</w:t>
            </w:r>
          </w:p>
        </w:tc>
        <w:tc>
          <w:tcPr>
            <w:tcW w:w="1276" w:type="dxa"/>
          </w:tcPr>
          <w:p w14:paraId="6E59F1C2"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Ejecución 2023 (RD$)</w:t>
            </w:r>
          </w:p>
        </w:tc>
        <w:tc>
          <w:tcPr>
            <w:tcW w:w="1276" w:type="dxa"/>
          </w:tcPr>
          <w:p w14:paraId="0B9C9E55"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Cantidad de Productos Generados por Programa</w:t>
            </w:r>
          </w:p>
        </w:tc>
        <w:tc>
          <w:tcPr>
            <w:tcW w:w="1134" w:type="dxa"/>
          </w:tcPr>
          <w:p w14:paraId="1272EA4A"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Índice de Ejecución (%)</w:t>
            </w:r>
          </w:p>
        </w:tc>
        <w:tc>
          <w:tcPr>
            <w:tcW w:w="1050" w:type="dxa"/>
          </w:tcPr>
          <w:p w14:paraId="5D92D054"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Participación Ejecución por Programas</w:t>
            </w:r>
          </w:p>
        </w:tc>
      </w:tr>
      <w:tr w:rsidR="008A37AC" w:rsidRPr="00615F7D" w14:paraId="7D9812CA" w14:textId="77777777" w:rsidTr="00E1711E">
        <w:tc>
          <w:tcPr>
            <w:tcW w:w="1129" w:type="dxa"/>
          </w:tcPr>
          <w:p w14:paraId="482ED950"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11</w:t>
            </w:r>
          </w:p>
        </w:tc>
        <w:tc>
          <w:tcPr>
            <w:tcW w:w="1560" w:type="dxa"/>
          </w:tcPr>
          <w:p w14:paraId="4853B425"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Fomento y Desarrollo de una Educación Técnico Superior</w:t>
            </w:r>
          </w:p>
        </w:tc>
        <w:tc>
          <w:tcPr>
            <w:tcW w:w="1417" w:type="dxa"/>
            <w:tcBorders>
              <w:top w:val="nil"/>
              <w:left w:val="nil"/>
              <w:bottom w:val="single" w:sz="4" w:space="0" w:color="auto"/>
              <w:right w:val="single" w:sz="4" w:space="0" w:color="auto"/>
            </w:tcBorders>
            <w:shd w:val="clear" w:color="auto" w:fill="auto"/>
            <w:vAlign w:val="bottom"/>
          </w:tcPr>
          <w:p w14:paraId="4E32C05D"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604,063,479.00</w:t>
            </w:r>
          </w:p>
        </w:tc>
        <w:tc>
          <w:tcPr>
            <w:tcW w:w="1276" w:type="dxa"/>
            <w:tcBorders>
              <w:top w:val="nil"/>
              <w:left w:val="nil"/>
              <w:bottom w:val="nil"/>
              <w:right w:val="nil"/>
            </w:tcBorders>
            <w:shd w:val="clear" w:color="auto" w:fill="auto"/>
            <w:vAlign w:val="bottom"/>
          </w:tcPr>
          <w:p w14:paraId="0C0A9039"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604,063,479.00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4B856B"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 </w:t>
            </w:r>
          </w:p>
        </w:tc>
        <w:tc>
          <w:tcPr>
            <w:tcW w:w="1134" w:type="dxa"/>
            <w:tcBorders>
              <w:top w:val="nil"/>
              <w:left w:val="nil"/>
              <w:bottom w:val="single" w:sz="4" w:space="0" w:color="auto"/>
              <w:right w:val="single" w:sz="4" w:space="0" w:color="auto"/>
            </w:tcBorders>
            <w:shd w:val="clear" w:color="auto" w:fill="auto"/>
            <w:vAlign w:val="bottom"/>
          </w:tcPr>
          <w:p w14:paraId="484A21E1" w14:textId="77777777" w:rsidR="002C3804" w:rsidRPr="002C3804" w:rsidRDefault="002C3804" w:rsidP="002C3804">
            <w:pPr>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100.00%</w:t>
            </w:r>
          </w:p>
        </w:tc>
        <w:tc>
          <w:tcPr>
            <w:tcW w:w="1050" w:type="dxa"/>
          </w:tcPr>
          <w:p w14:paraId="5F027D91" w14:textId="77777777" w:rsidR="002C3804" w:rsidRPr="002C3804" w:rsidRDefault="002C3804" w:rsidP="002C3804">
            <w:pPr>
              <w:jc w:val="center"/>
              <w:rPr>
                <w:rFonts w:ascii="Times New Roman" w:eastAsia="Calibri" w:hAnsi="Times New Roman"/>
                <w:color w:val="767171"/>
                <w:sz w:val="20"/>
                <w:szCs w:val="20"/>
              </w:rPr>
            </w:pPr>
          </w:p>
        </w:tc>
      </w:tr>
      <w:tr w:rsidR="008A37AC" w:rsidRPr="00615F7D" w14:paraId="44A7E347" w14:textId="77777777" w:rsidTr="00E1711E">
        <w:tc>
          <w:tcPr>
            <w:tcW w:w="1129" w:type="dxa"/>
          </w:tcPr>
          <w:p w14:paraId="4E15DDE5" w14:textId="77777777" w:rsidR="002C3804" w:rsidRPr="002C3804" w:rsidRDefault="002C3804" w:rsidP="002C3804">
            <w:pPr>
              <w:jc w:val="center"/>
              <w:rPr>
                <w:rFonts w:ascii="Times New Roman" w:eastAsia="Calibri" w:hAnsi="Times New Roman"/>
                <w:color w:val="767171"/>
                <w:sz w:val="20"/>
                <w:szCs w:val="20"/>
              </w:rPr>
            </w:pPr>
          </w:p>
        </w:tc>
        <w:tc>
          <w:tcPr>
            <w:tcW w:w="1560" w:type="dxa"/>
          </w:tcPr>
          <w:p w14:paraId="37EE869D" w14:textId="77777777" w:rsidR="002C3804" w:rsidRPr="002C3804" w:rsidRDefault="002C3804" w:rsidP="002C3804">
            <w:pPr>
              <w:jc w:val="center"/>
              <w:rPr>
                <w:rFonts w:ascii="Times New Roman" w:eastAsia="Calibri" w:hAnsi="Times New Roman"/>
                <w:color w:val="767171"/>
                <w:sz w:val="20"/>
                <w:szCs w:val="20"/>
              </w:rPr>
            </w:pPr>
          </w:p>
        </w:tc>
        <w:tc>
          <w:tcPr>
            <w:tcW w:w="1417" w:type="dxa"/>
          </w:tcPr>
          <w:p w14:paraId="54AF0881" w14:textId="77777777" w:rsidR="002C3804" w:rsidRPr="002C3804" w:rsidRDefault="002C3804" w:rsidP="002C3804">
            <w:pPr>
              <w:jc w:val="center"/>
              <w:rPr>
                <w:rFonts w:ascii="Times New Roman" w:eastAsia="Calibri" w:hAnsi="Times New Roman"/>
                <w:color w:val="767171"/>
                <w:sz w:val="20"/>
                <w:szCs w:val="20"/>
              </w:rPr>
            </w:pPr>
          </w:p>
        </w:tc>
        <w:tc>
          <w:tcPr>
            <w:tcW w:w="1276" w:type="dxa"/>
          </w:tcPr>
          <w:p w14:paraId="59E6240A" w14:textId="77777777" w:rsidR="002C3804" w:rsidRPr="002C3804" w:rsidRDefault="002C3804" w:rsidP="002C3804">
            <w:pPr>
              <w:jc w:val="center"/>
              <w:rPr>
                <w:rFonts w:ascii="Times New Roman" w:eastAsia="Calibri" w:hAnsi="Times New Roman"/>
                <w:color w:val="767171"/>
                <w:sz w:val="20"/>
                <w:szCs w:val="20"/>
              </w:rPr>
            </w:pPr>
          </w:p>
        </w:tc>
        <w:tc>
          <w:tcPr>
            <w:tcW w:w="1276" w:type="dxa"/>
          </w:tcPr>
          <w:p w14:paraId="6D01720A" w14:textId="77777777" w:rsidR="002C3804" w:rsidRPr="002C3804" w:rsidRDefault="002C3804" w:rsidP="002C3804">
            <w:pPr>
              <w:jc w:val="center"/>
              <w:rPr>
                <w:rFonts w:ascii="Times New Roman" w:eastAsia="Calibri" w:hAnsi="Times New Roman"/>
                <w:color w:val="767171"/>
                <w:sz w:val="20"/>
                <w:szCs w:val="20"/>
              </w:rPr>
            </w:pPr>
          </w:p>
        </w:tc>
        <w:tc>
          <w:tcPr>
            <w:tcW w:w="1134" w:type="dxa"/>
          </w:tcPr>
          <w:p w14:paraId="6B80E4BD" w14:textId="77777777" w:rsidR="002C3804" w:rsidRPr="002C3804" w:rsidRDefault="002C3804" w:rsidP="002C3804">
            <w:pPr>
              <w:jc w:val="center"/>
              <w:rPr>
                <w:rFonts w:ascii="Times New Roman" w:eastAsia="Calibri" w:hAnsi="Times New Roman"/>
                <w:color w:val="767171"/>
                <w:sz w:val="20"/>
                <w:szCs w:val="20"/>
              </w:rPr>
            </w:pPr>
          </w:p>
        </w:tc>
        <w:tc>
          <w:tcPr>
            <w:tcW w:w="1050" w:type="dxa"/>
          </w:tcPr>
          <w:p w14:paraId="4AD41148" w14:textId="77777777" w:rsidR="002C3804" w:rsidRPr="002C3804" w:rsidRDefault="002C3804" w:rsidP="002C3804">
            <w:pPr>
              <w:jc w:val="center"/>
              <w:rPr>
                <w:rFonts w:ascii="Times New Roman" w:eastAsia="Calibri" w:hAnsi="Times New Roman"/>
                <w:color w:val="767171"/>
                <w:sz w:val="20"/>
                <w:szCs w:val="20"/>
              </w:rPr>
            </w:pPr>
          </w:p>
        </w:tc>
      </w:tr>
    </w:tbl>
    <w:p w14:paraId="77C6F8C0" w14:textId="77777777" w:rsidR="002C3804" w:rsidRPr="00615F7D" w:rsidRDefault="002C3804" w:rsidP="002C3804">
      <w:pPr>
        <w:jc w:val="center"/>
        <w:rPr>
          <w:rFonts w:eastAsia="Calibri"/>
          <w:spacing w:val="0"/>
          <w:kern w:val="2"/>
          <w:sz w:val="20"/>
          <w:szCs w:val="20"/>
          <w:lang w:val="es-MX"/>
        </w:rPr>
      </w:pPr>
    </w:p>
    <w:p w14:paraId="2741D56A" w14:textId="77777777" w:rsidR="002C3804" w:rsidRPr="00615F7D" w:rsidRDefault="002C3804" w:rsidP="008A37AC">
      <w:pPr>
        <w:spacing w:after="0" w:line="240" w:lineRule="auto"/>
        <w:jc w:val="both"/>
        <w:rPr>
          <w:rFonts w:eastAsia="Calibri"/>
          <w:spacing w:val="0"/>
          <w:kern w:val="2"/>
          <w:sz w:val="20"/>
          <w:szCs w:val="20"/>
          <w:lang w:val="es-MX"/>
        </w:rPr>
      </w:pPr>
      <w:r w:rsidRPr="00615F7D">
        <w:rPr>
          <w:rFonts w:eastAsia="Calibri"/>
          <w:spacing w:val="0"/>
          <w:kern w:val="2"/>
          <w:sz w:val="20"/>
          <w:szCs w:val="20"/>
          <w:lang w:val="es-MX"/>
        </w:rPr>
        <w:t>Fuente: Sección de Presupuesto ITSC</w:t>
      </w:r>
    </w:p>
    <w:p w14:paraId="23A4FA22" w14:textId="77777777" w:rsidR="002C3804" w:rsidRPr="00615F7D" w:rsidRDefault="002C3804" w:rsidP="008A37AC">
      <w:pPr>
        <w:spacing w:after="0" w:line="240" w:lineRule="auto"/>
        <w:jc w:val="both"/>
        <w:rPr>
          <w:rFonts w:eastAsia="Calibri"/>
          <w:spacing w:val="0"/>
          <w:kern w:val="2"/>
          <w:sz w:val="20"/>
          <w:szCs w:val="20"/>
          <w:lang w:val="es-MX"/>
        </w:rPr>
      </w:pPr>
      <w:r w:rsidRPr="00615F7D">
        <w:rPr>
          <w:rFonts w:eastAsia="Calibri"/>
          <w:spacing w:val="0"/>
          <w:kern w:val="2"/>
          <w:sz w:val="20"/>
          <w:szCs w:val="20"/>
          <w:lang w:val="es-MX"/>
        </w:rPr>
        <w:t>Al 18 de Diciembre 2023</w:t>
      </w:r>
    </w:p>
    <w:p w14:paraId="5DB4D3B8" w14:textId="7D6A3253" w:rsidR="008A37AC" w:rsidRPr="00615F7D" w:rsidRDefault="008A37AC" w:rsidP="008A37AC">
      <w:pPr>
        <w:spacing w:after="0" w:line="240" w:lineRule="auto"/>
        <w:jc w:val="both"/>
        <w:rPr>
          <w:rFonts w:eastAsia="Calibri"/>
          <w:spacing w:val="0"/>
          <w:kern w:val="2"/>
          <w:sz w:val="20"/>
          <w:szCs w:val="20"/>
          <w:lang w:val="es-MX"/>
        </w:rPr>
      </w:pPr>
      <w:r w:rsidRPr="00615F7D">
        <w:rPr>
          <w:rFonts w:eastAsia="Calibri"/>
          <w:spacing w:val="0"/>
          <w:kern w:val="2"/>
          <w:sz w:val="20"/>
          <w:szCs w:val="20"/>
          <w:lang w:val="es-MX"/>
        </w:rPr>
        <w:t>El ITSC cuenta con un solo producto</w:t>
      </w:r>
    </w:p>
    <w:p w14:paraId="68547A98" w14:textId="77777777" w:rsidR="008A37AC" w:rsidRPr="00615F7D" w:rsidRDefault="008A37AC" w:rsidP="008A37AC">
      <w:pPr>
        <w:spacing w:after="0" w:line="240" w:lineRule="auto"/>
        <w:jc w:val="both"/>
        <w:rPr>
          <w:rFonts w:eastAsia="Calibri"/>
          <w:spacing w:val="0"/>
          <w:kern w:val="2"/>
          <w:sz w:val="20"/>
          <w:szCs w:val="20"/>
          <w:lang w:val="es-MX"/>
        </w:rPr>
      </w:pPr>
    </w:p>
    <w:p w14:paraId="0B1CADCA" w14:textId="77777777" w:rsidR="002C3804" w:rsidRPr="00615F7D" w:rsidRDefault="002C3804" w:rsidP="002C3804">
      <w:pPr>
        <w:spacing w:line="360" w:lineRule="auto"/>
        <w:jc w:val="center"/>
        <w:rPr>
          <w:rFonts w:eastAsia="Calibri"/>
          <w:spacing w:val="0"/>
          <w:kern w:val="2"/>
          <w:sz w:val="20"/>
          <w:szCs w:val="20"/>
          <w:lang w:val="es-MX"/>
        </w:rPr>
      </w:pPr>
      <w:r w:rsidRPr="00615F7D">
        <w:rPr>
          <w:rFonts w:eastAsia="Calibri"/>
          <w:spacing w:val="0"/>
          <w:kern w:val="2"/>
          <w:sz w:val="20"/>
          <w:szCs w:val="20"/>
          <w:lang w:val="es-MX"/>
        </w:rPr>
        <w:t>DESEMPEÑO PRESUPUESTARIO</w:t>
      </w:r>
    </w:p>
    <w:tbl>
      <w:tblPr>
        <w:tblStyle w:val="Tablaconcuadrcula5"/>
        <w:tblW w:w="0" w:type="auto"/>
        <w:tblLook w:val="04A0" w:firstRow="1" w:lastRow="0" w:firstColumn="1" w:lastColumn="0" w:noHBand="0" w:noVBand="1"/>
      </w:tblPr>
      <w:tblGrid>
        <w:gridCol w:w="1725"/>
        <w:gridCol w:w="1542"/>
        <w:gridCol w:w="1659"/>
        <w:gridCol w:w="1659"/>
        <w:gridCol w:w="1551"/>
      </w:tblGrid>
      <w:tr w:rsidR="002C3804" w:rsidRPr="00615F7D" w14:paraId="594292D9" w14:textId="77777777" w:rsidTr="00E1711E">
        <w:tc>
          <w:tcPr>
            <w:tcW w:w="1765" w:type="dxa"/>
          </w:tcPr>
          <w:p w14:paraId="6643E424"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Código/Actividad</w:t>
            </w:r>
          </w:p>
        </w:tc>
        <w:tc>
          <w:tcPr>
            <w:tcW w:w="1765" w:type="dxa"/>
          </w:tcPr>
          <w:p w14:paraId="5594170A"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Producto</w:t>
            </w:r>
          </w:p>
        </w:tc>
        <w:tc>
          <w:tcPr>
            <w:tcW w:w="1766" w:type="dxa"/>
          </w:tcPr>
          <w:p w14:paraId="2D44ABEE"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Asignación Presupuestaria 2023</w:t>
            </w:r>
          </w:p>
        </w:tc>
        <w:tc>
          <w:tcPr>
            <w:tcW w:w="1766" w:type="dxa"/>
          </w:tcPr>
          <w:p w14:paraId="3E84A65F"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Ejecución 2023 (RD$)</w:t>
            </w:r>
          </w:p>
        </w:tc>
        <w:tc>
          <w:tcPr>
            <w:tcW w:w="1766" w:type="dxa"/>
          </w:tcPr>
          <w:p w14:paraId="01EF6D59"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 Desempeño Financiero</w:t>
            </w:r>
          </w:p>
        </w:tc>
      </w:tr>
      <w:tr w:rsidR="002C3804" w:rsidRPr="00615F7D" w14:paraId="1BC683D8" w14:textId="77777777" w:rsidTr="00E1711E">
        <w:tc>
          <w:tcPr>
            <w:tcW w:w="1765" w:type="dxa"/>
          </w:tcPr>
          <w:p w14:paraId="6A086C6B"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002</w:t>
            </w:r>
          </w:p>
        </w:tc>
        <w:tc>
          <w:tcPr>
            <w:tcW w:w="1765" w:type="dxa"/>
          </w:tcPr>
          <w:p w14:paraId="603430B1"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04-Estudiantes que acceden al servicio de educación técnico superior</w:t>
            </w:r>
          </w:p>
        </w:tc>
        <w:tc>
          <w:tcPr>
            <w:tcW w:w="1766" w:type="dxa"/>
          </w:tcPr>
          <w:p w14:paraId="4D3CDEC0"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604,063,479.00</w:t>
            </w:r>
          </w:p>
        </w:tc>
        <w:tc>
          <w:tcPr>
            <w:tcW w:w="1766" w:type="dxa"/>
          </w:tcPr>
          <w:p w14:paraId="333A4D88"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604,063,479.00</w:t>
            </w:r>
          </w:p>
        </w:tc>
        <w:tc>
          <w:tcPr>
            <w:tcW w:w="1766" w:type="dxa"/>
          </w:tcPr>
          <w:p w14:paraId="5EBD35D1" w14:textId="77777777" w:rsidR="002C3804" w:rsidRPr="002C3804" w:rsidRDefault="002C3804" w:rsidP="002C3804">
            <w:pPr>
              <w:spacing w:line="360" w:lineRule="auto"/>
              <w:jc w:val="center"/>
              <w:rPr>
                <w:rFonts w:ascii="Times New Roman" w:eastAsia="Calibri" w:hAnsi="Times New Roman"/>
                <w:color w:val="767171"/>
                <w:sz w:val="20"/>
                <w:szCs w:val="20"/>
              </w:rPr>
            </w:pPr>
            <w:r w:rsidRPr="002C3804">
              <w:rPr>
                <w:rFonts w:ascii="Times New Roman" w:eastAsia="Calibri" w:hAnsi="Times New Roman"/>
                <w:color w:val="767171"/>
                <w:sz w:val="20"/>
                <w:szCs w:val="20"/>
              </w:rPr>
              <w:t>100%</w:t>
            </w:r>
          </w:p>
        </w:tc>
      </w:tr>
      <w:tr w:rsidR="002C3804" w:rsidRPr="00615F7D" w14:paraId="615E171B" w14:textId="77777777" w:rsidTr="00E1711E">
        <w:tc>
          <w:tcPr>
            <w:tcW w:w="1765" w:type="dxa"/>
          </w:tcPr>
          <w:p w14:paraId="29BCC50B" w14:textId="77777777" w:rsidR="002C3804" w:rsidRPr="002C3804" w:rsidRDefault="002C3804" w:rsidP="002C3804">
            <w:pPr>
              <w:spacing w:line="360" w:lineRule="auto"/>
              <w:jc w:val="center"/>
              <w:rPr>
                <w:rFonts w:eastAsia="Calibri"/>
                <w:sz w:val="20"/>
                <w:szCs w:val="20"/>
              </w:rPr>
            </w:pPr>
          </w:p>
        </w:tc>
        <w:tc>
          <w:tcPr>
            <w:tcW w:w="1765" w:type="dxa"/>
          </w:tcPr>
          <w:p w14:paraId="49E00D17" w14:textId="77777777" w:rsidR="002C3804" w:rsidRPr="002C3804" w:rsidRDefault="002C3804" w:rsidP="002C3804">
            <w:pPr>
              <w:spacing w:line="360" w:lineRule="auto"/>
              <w:jc w:val="center"/>
              <w:rPr>
                <w:rFonts w:eastAsia="Calibri"/>
                <w:sz w:val="20"/>
                <w:szCs w:val="20"/>
              </w:rPr>
            </w:pPr>
          </w:p>
        </w:tc>
        <w:tc>
          <w:tcPr>
            <w:tcW w:w="1766" w:type="dxa"/>
          </w:tcPr>
          <w:p w14:paraId="3362F9E2" w14:textId="77777777" w:rsidR="002C3804" w:rsidRPr="002C3804" w:rsidRDefault="002C3804" w:rsidP="002C3804">
            <w:pPr>
              <w:spacing w:line="360" w:lineRule="auto"/>
              <w:jc w:val="center"/>
              <w:rPr>
                <w:rFonts w:eastAsia="Calibri"/>
                <w:sz w:val="20"/>
                <w:szCs w:val="20"/>
              </w:rPr>
            </w:pPr>
          </w:p>
        </w:tc>
        <w:tc>
          <w:tcPr>
            <w:tcW w:w="1766" w:type="dxa"/>
          </w:tcPr>
          <w:p w14:paraId="7719145C" w14:textId="77777777" w:rsidR="002C3804" w:rsidRPr="002C3804" w:rsidRDefault="002C3804" w:rsidP="002C3804">
            <w:pPr>
              <w:spacing w:line="360" w:lineRule="auto"/>
              <w:jc w:val="center"/>
              <w:rPr>
                <w:rFonts w:eastAsia="Calibri"/>
                <w:sz w:val="20"/>
                <w:szCs w:val="20"/>
              </w:rPr>
            </w:pPr>
          </w:p>
        </w:tc>
        <w:tc>
          <w:tcPr>
            <w:tcW w:w="1766" w:type="dxa"/>
          </w:tcPr>
          <w:p w14:paraId="182F15A5" w14:textId="77777777" w:rsidR="002C3804" w:rsidRPr="002C3804" w:rsidRDefault="002C3804" w:rsidP="002C3804">
            <w:pPr>
              <w:spacing w:line="360" w:lineRule="auto"/>
              <w:jc w:val="center"/>
              <w:rPr>
                <w:rFonts w:eastAsia="Calibri"/>
                <w:sz w:val="20"/>
                <w:szCs w:val="20"/>
              </w:rPr>
            </w:pPr>
          </w:p>
        </w:tc>
      </w:tr>
    </w:tbl>
    <w:p w14:paraId="71A9618A" w14:textId="77777777" w:rsidR="002C3804" w:rsidRPr="00615F7D" w:rsidRDefault="002C3804" w:rsidP="002C3804">
      <w:pPr>
        <w:spacing w:line="360" w:lineRule="auto"/>
        <w:jc w:val="center"/>
        <w:rPr>
          <w:rFonts w:eastAsia="Calibri"/>
          <w:spacing w:val="0"/>
          <w:kern w:val="2"/>
          <w:sz w:val="20"/>
          <w:szCs w:val="20"/>
          <w:lang w:val="es-MX"/>
        </w:rPr>
      </w:pPr>
    </w:p>
    <w:p w14:paraId="0A0FD935" w14:textId="77777777" w:rsidR="002C3804" w:rsidRPr="00615F7D" w:rsidRDefault="002C3804" w:rsidP="002C3804">
      <w:pPr>
        <w:spacing w:line="360" w:lineRule="auto"/>
        <w:jc w:val="both"/>
        <w:rPr>
          <w:rFonts w:eastAsia="Calibri"/>
          <w:spacing w:val="0"/>
          <w:kern w:val="2"/>
          <w:sz w:val="20"/>
          <w:szCs w:val="20"/>
          <w:lang w:val="es-MX"/>
        </w:rPr>
      </w:pPr>
      <w:r w:rsidRPr="00615F7D">
        <w:rPr>
          <w:rFonts w:eastAsia="Calibri"/>
          <w:spacing w:val="0"/>
          <w:kern w:val="2"/>
          <w:sz w:val="20"/>
          <w:szCs w:val="20"/>
          <w:lang w:val="es-MX"/>
        </w:rPr>
        <w:t>Fuente: Sección de Presupuesto ITSC</w:t>
      </w:r>
    </w:p>
    <w:p w14:paraId="1D0C734A" w14:textId="77777777" w:rsidR="002C3804" w:rsidRPr="00615F7D" w:rsidRDefault="002C3804" w:rsidP="002C3804">
      <w:pPr>
        <w:spacing w:line="360" w:lineRule="auto"/>
        <w:jc w:val="both"/>
        <w:rPr>
          <w:rFonts w:eastAsia="Calibri"/>
          <w:spacing w:val="0"/>
          <w:kern w:val="2"/>
          <w:sz w:val="20"/>
          <w:szCs w:val="20"/>
          <w:lang w:val="es-MX"/>
        </w:rPr>
      </w:pPr>
      <w:r w:rsidRPr="00615F7D">
        <w:rPr>
          <w:rFonts w:eastAsia="Calibri"/>
          <w:spacing w:val="0"/>
          <w:kern w:val="2"/>
          <w:sz w:val="20"/>
          <w:szCs w:val="20"/>
          <w:lang w:val="es-MX"/>
        </w:rPr>
        <w:t>Al 18 de Diciembre 2023</w:t>
      </w:r>
    </w:p>
    <w:p w14:paraId="0D019665" w14:textId="77777777" w:rsidR="002C3804" w:rsidRDefault="002C3804" w:rsidP="00674900">
      <w:pPr>
        <w:spacing w:after="200" w:line="276" w:lineRule="auto"/>
        <w:jc w:val="center"/>
        <w:rPr>
          <w:rFonts w:eastAsia="Calibri"/>
          <w:spacing w:val="0"/>
          <w:lang w:val="es-ES"/>
        </w:rPr>
      </w:pPr>
    </w:p>
    <w:tbl>
      <w:tblPr>
        <w:tblW w:w="15148" w:type="dxa"/>
        <w:tblInd w:w="-2160" w:type="dxa"/>
        <w:tblCellMar>
          <w:left w:w="70" w:type="dxa"/>
          <w:right w:w="70" w:type="dxa"/>
        </w:tblCellMar>
        <w:tblLook w:val="04A0" w:firstRow="1" w:lastRow="0" w:firstColumn="1" w:lastColumn="0" w:noHBand="0" w:noVBand="1"/>
      </w:tblPr>
      <w:tblGrid>
        <w:gridCol w:w="138"/>
        <w:gridCol w:w="958"/>
        <w:gridCol w:w="896"/>
        <w:gridCol w:w="579"/>
        <w:gridCol w:w="793"/>
        <w:gridCol w:w="1104"/>
        <w:gridCol w:w="83"/>
        <w:gridCol w:w="254"/>
        <w:gridCol w:w="64"/>
        <w:gridCol w:w="763"/>
        <w:gridCol w:w="559"/>
        <w:gridCol w:w="1142"/>
        <w:gridCol w:w="498"/>
        <w:gridCol w:w="1167"/>
        <w:gridCol w:w="36"/>
        <w:gridCol w:w="1279"/>
        <w:gridCol w:w="964"/>
        <w:gridCol w:w="309"/>
        <w:gridCol w:w="134"/>
        <w:gridCol w:w="855"/>
        <w:gridCol w:w="213"/>
        <w:gridCol w:w="897"/>
        <w:gridCol w:w="439"/>
        <w:gridCol w:w="1024"/>
      </w:tblGrid>
      <w:tr w:rsidR="006214EE" w:rsidRPr="006214EE" w14:paraId="4D2C7547" w14:textId="77777777" w:rsidTr="008A37AC">
        <w:trPr>
          <w:trHeight w:val="315"/>
        </w:trPr>
        <w:tc>
          <w:tcPr>
            <w:tcW w:w="2571" w:type="dxa"/>
            <w:gridSpan w:val="4"/>
            <w:tcBorders>
              <w:top w:val="nil"/>
              <w:left w:val="nil"/>
              <w:bottom w:val="nil"/>
              <w:right w:val="nil"/>
            </w:tcBorders>
            <w:shd w:val="clear" w:color="auto" w:fill="auto"/>
            <w:noWrap/>
            <w:vAlign w:val="bottom"/>
            <w:hideMark/>
          </w:tcPr>
          <w:p w14:paraId="7D369C19" w14:textId="77777777" w:rsidR="006214EE" w:rsidRPr="006214EE" w:rsidRDefault="006214EE" w:rsidP="008A37AC">
            <w:pPr>
              <w:spacing w:after="200" w:line="276" w:lineRule="auto"/>
              <w:rPr>
                <w:rFonts w:eastAsia="Calibri"/>
                <w:spacing w:val="0"/>
                <w:lang w:val="es-MX"/>
              </w:rPr>
            </w:pPr>
          </w:p>
        </w:tc>
        <w:tc>
          <w:tcPr>
            <w:tcW w:w="2298" w:type="dxa"/>
            <w:gridSpan w:val="5"/>
            <w:tcBorders>
              <w:top w:val="nil"/>
              <w:left w:val="nil"/>
              <w:bottom w:val="nil"/>
              <w:right w:val="nil"/>
            </w:tcBorders>
            <w:shd w:val="clear" w:color="auto" w:fill="auto"/>
            <w:noWrap/>
            <w:vAlign w:val="bottom"/>
            <w:hideMark/>
          </w:tcPr>
          <w:p w14:paraId="330F5987" w14:textId="77777777" w:rsidR="006214EE" w:rsidRPr="006214EE" w:rsidRDefault="006214EE" w:rsidP="006214EE">
            <w:pPr>
              <w:spacing w:after="200" w:line="276" w:lineRule="auto"/>
              <w:jc w:val="center"/>
              <w:rPr>
                <w:rFonts w:eastAsia="Calibri"/>
                <w:spacing w:val="0"/>
                <w:lang w:val="es-MX"/>
              </w:rPr>
            </w:pPr>
          </w:p>
        </w:tc>
        <w:tc>
          <w:tcPr>
            <w:tcW w:w="6408" w:type="dxa"/>
            <w:gridSpan w:val="8"/>
            <w:tcBorders>
              <w:top w:val="nil"/>
              <w:left w:val="nil"/>
              <w:bottom w:val="nil"/>
              <w:right w:val="nil"/>
            </w:tcBorders>
            <w:shd w:val="clear" w:color="auto" w:fill="auto"/>
            <w:noWrap/>
            <w:vAlign w:val="bottom"/>
          </w:tcPr>
          <w:p w14:paraId="6EEA5FFD" w14:textId="4EC331D3" w:rsidR="006214EE" w:rsidRPr="006214EE" w:rsidRDefault="006214EE" w:rsidP="008C7606">
            <w:pPr>
              <w:spacing w:after="200" w:line="276" w:lineRule="auto"/>
              <w:rPr>
                <w:rFonts w:eastAsia="Calibri"/>
                <w:b/>
                <w:bCs/>
                <w:spacing w:val="0"/>
                <w:lang w:val="es-MX"/>
              </w:rPr>
            </w:pPr>
          </w:p>
        </w:tc>
        <w:tc>
          <w:tcPr>
            <w:tcW w:w="1298" w:type="dxa"/>
            <w:gridSpan w:val="3"/>
            <w:tcBorders>
              <w:top w:val="nil"/>
              <w:left w:val="nil"/>
              <w:bottom w:val="nil"/>
              <w:right w:val="nil"/>
            </w:tcBorders>
            <w:shd w:val="clear" w:color="auto" w:fill="auto"/>
            <w:noWrap/>
            <w:vAlign w:val="bottom"/>
            <w:hideMark/>
          </w:tcPr>
          <w:p w14:paraId="307165D9" w14:textId="77777777" w:rsidR="006214EE" w:rsidRPr="006214EE" w:rsidRDefault="006214EE" w:rsidP="006214EE">
            <w:pPr>
              <w:spacing w:after="200" w:line="276" w:lineRule="auto"/>
              <w:jc w:val="center"/>
              <w:rPr>
                <w:rFonts w:eastAsia="Calibri"/>
                <w:b/>
                <w:bCs/>
                <w:spacing w:val="0"/>
                <w:lang w:val="es-MX"/>
              </w:rPr>
            </w:pPr>
          </w:p>
        </w:tc>
        <w:tc>
          <w:tcPr>
            <w:tcW w:w="1110" w:type="dxa"/>
            <w:gridSpan w:val="2"/>
            <w:tcBorders>
              <w:top w:val="nil"/>
              <w:left w:val="nil"/>
              <w:bottom w:val="nil"/>
              <w:right w:val="nil"/>
            </w:tcBorders>
            <w:shd w:val="clear" w:color="auto" w:fill="auto"/>
            <w:noWrap/>
            <w:vAlign w:val="bottom"/>
            <w:hideMark/>
          </w:tcPr>
          <w:p w14:paraId="095CEFE8" w14:textId="77777777" w:rsidR="006214EE" w:rsidRPr="006214EE" w:rsidRDefault="006214EE" w:rsidP="006214EE">
            <w:pPr>
              <w:spacing w:after="200" w:line="276" w:lineRule="auto"/>
              <w:jc w:val="center"/>
              <w:rPr>
                <w:rFonts w:eastAsia="Calibri"/>
                <w:spacing w:val="0"/>
                <w:lang w:val="es-MX"/>
              </w:rPr>
            </w:pPr>
          </w:p>
        </w:tc>
        <w:tc>
          <w:tcPr>
            <w:tcW w:w="1463" w:type="dxa"/>
            <w:gridSpan w:val="2"/>
            <w:tcBorders>
              <w:top w:val="nil"/>
              <w:left w:val="nil"/>
              <w:bottom w:val="nil"/>
              <w:right w:val="nil"/>
            </w:tcBorders>
            <w:shd w:val="clear" w:color="auto" w:fill="auto"/>
            <w:noWrap/>
            <w:vAlign w:val="bottom"/>
            <w:hideMark/>
          </w:tcPr>
          <w:p w14:paraId="4D6C41FD" w14:textId="77777777" w:rsidR="006214EE" w:rsidRPr="006214EE" w:rsidRDefault="006214EE" w:rsidP="006214EE">
            <w:pPr>
              <w:spacing w:after="200" w:line="276" w:lineRule="auto"/>
              <w:jc w:val="center"/>
              <w:rPr>
                <w:rFonts w:eastAsia="Calibri"/>
                <w:spacing w:val="0"/>
                <w:lang w:val="es-MX"/>
              </w:rPr>
            </w:pPr>
          </w:p>
        </w:tc>
      </w:tr>
      <w:tr w:rsidR="00397F6E" w:rsidRPr="006214EE" w14:paraId="5EC391C7" w14:textId="77777777" w:rsidTr="008A37AC">
        <w:trPr>
          <w:gridBefore w:val="1"/>
          <w:gridAfter w:val="5"/>
          <w:wBefore w:w="138" w:type="dxa"/>
          <w:wAfter w:w="3428" w:type="dxa"/>
          <w:trHeight w:val="315"/>
        </w:trPr>
        <w:tc>
          <w:tcPr>
            <w:tcW w:w="2433" w:type="dxa"/>
            <w:gridSpan w:val="3"/>
            <w:tcBorders>
              <w:top w:val="nil"/>
              <w:left w:val="nil"/>
              <w:bottom w:val="nil"/>
              <w:right w:val="nil"/>
            </w:tcBorders>
            <w:shd w:val="clear" w:color="auto" w:fill="auto"/>
            <w:noWrap/>
            <w:vAlign w:val="bottom"/>
            <w:hideMark/>
          </w:tcPr>
          <w:p w14:paraId="3D9C13FD" w14:textId="77777777" w:rsidR="006214EE" w:rsidRPr="006214EE" w:rsidRDefault="006214EE" w:rsidP="006214EE">
            <w:pPr>
              <w:spacing w:after="200" w:line="276" w:lineRule="auto"/>
              <w:jc w:val="center"/>
              <w:rPr>
                <w:rFonts w:eastAsia="Calibri"/>
                <w:spacing w:val="0"/>
                <w:lang w:val="es-MX"/>
              </w:rPr>
            </w:pPr>
          </w:p>
        </w:tc>
        <w:tc>
          <w:tcPr>
            <w:tcW w:w="1980" w:type="dxa"/>
            <w:gridSpan w:val="3"/>
            <w:tcBorders>
              <w:top w:val="nil"/>
              <w:left w:val="nil"/>
              <w:bottom w:val="nil"/>
              <w:right w:val="nil"/>
            </w:tcBorders>
            <w:shd w:val="clear" w:color="auto" w:fill="auto"/>
            <w:noWrap/>
            <w:vAlign w:val="bottom"/>
            <w:hideMark/>
          </w:tcPr>
          <w:p w14:paraId="27B799AB" w14:textId="77777777" w:rsidR="006214EE" w:rsidRPr="006214EE" w:rsidRDefault="006214EE" w:rsidP="006214EE">
            <w:pPr>
              <w:spacing w:after="200" w:line="276" w:lineRule="auto"/>
              <w:jc w:val="center"/>
              <w:rPr>
                <w:rFonts w:eastAsia="Calibri"/>
                <w:spacing w:val="0"/>
                <w:lang w:val="es-MX"/>
              </w:rPr>
            </w:pPr>
          </w:p>
        </w:tc>
        <w:tc>
          <w:tcPr>
            <w:tcW w:w="1640" w:type="dxa"/>
            <w:gridSpan w:val="4"/>
            <w:tcBorders>
              <w:top w:val="nil"/>
              <w:left w:val="nil"/>
              <w:bottom w:val="nil"/>
              <w:right w:val="nil"/>
            </w:tcBorders>
            <w:shd w:val="clear" w:color="auto" w:fill="auto"/>
            <w:noWrap/>
            <w:vAlign w:val="bottom"/>
            <w:hideMark/>
          </w:tcPr>
          <w:p w14:paraId="498EF6E8" w14:textId="77777777" w:rsidR="006214EE" w:rsidRPr="006214EE" w:rsidRDefault="006214EE" w:rsidP="006214EE">
            <w:pPr>
              <w:spacing w:after="200" w:line="276" w:lineRule="auto"/>
              <w:jc w:val="center"/>
              <w:rPr>
                <w:rFonts w:eastAsia="Calibri"/>
                <w:spacing w:val="0"/>
                <w:lang w:val="es-MX"/>
              </w:rPr>
            </w:pPr>
          </w:p>
        </w:tc>
        <w:tc>
          <w:tcPr>
            <w:tcW w:w="1640" w:type="dxa"/>
            <w:gridSpan w:val="2"/>
            <w:tcBorders>
              <w:top w:val="nil"/>
              <w:left w:val="nil"/>
              <w:bottom w:val="nil"/>
              <w:right w:val="nil"/>
            </w:tcBorders>
            <w:shd w:val="clear" w:color="auto" w:fill="auto"/>
            <w:noWrap/>
            <w:vAlign w:val="bottom"/>
            <w:hideMark/>
          </w:tcPr>
          <w:p w14:paraId="0CA30E8E" w14:textId="77777777" w:rsidR="006214EE" w:rsidRPr="006214EE" w:rsidRDefault="006214EE" w:rsidP="006214EE">
            <w:pPr>
              <w:spacing w:after="200" w:line="276" w:lineRule="auto"/>
              <w:jc w:val="center"/>
              <w:rPr>
                <w:rFonts w:eastAsia="Calibri"/>
                <w:spacing w:val="0"/>
                <w:lang w:val="es-MX"/>
              </w:rPr>
            </w:pPr>
          </w:p>
        </w:tc>
        <w:tc>
          <w:tcPr>
            <w:tcW w:w="1167" w:type="dxa"/>
            <w:tcBorders>
              <w:top w:val="nil"/>
              <w:left w:val="nil"/>
              <w:bottom w:val="nil"/>
              <w:right w:val="nil"/>
            </w:tcBorders>
            <w:shd w:val="clear" w:color="auto" w:fill="auto"/>
            <w:noWrap/>
            <w:vAlign w:val="bottom"/>
            <w:hideMark/>
          </w:tcPr>
          <w:p w14:paraId="6672231E" w14:textId="77777777" w:rsidR="006214EE" w:rsidRPr="006214EE" w:rsidRDefault="006214EE" w:rsidP="006214EE">
            <w:pPr>
              <w:spacing w:after="200" w:line="276" w:lineRule="auto"/>
              <w:jc w:val="center"/>
              <w:rPr>
                <w:rFonts w:eastAsia="Calibri"/>
                <w:spacing w:val="0"/>
                <w:lang w:val="es-MX"/>
              </w:rPr>
            </w:pPr>
          </w:p>
        </w:tc>
        <w:tc>
          <w:tcPr>
            <w:tcW w:w="1315" w:type="dxa"/>
            <w:gridSpan w:val="2"/>
            <w:tcBorders>
              <w:top w:val="nil"/>
              <w:left w:val="nil"/>
              <w:bottom w:val="nil"/>
              <w:right w:val="nil"/>
            </w:tcBorders>
            <w:shd w:val="clear" w:color="auto" w:fill="auto"/>
            <w:noWrap/>
            <w:vAlign w:val="bottom"/>
            <w:hideMark/>
          </w:tcPr>
          <w:p w14:paraId="43BA2551" w14:textId="77777777" w:rsidR="006214EE" w:rsidRPr="006214EE" w:rsidRDefault="006214EE" w:rsidP="006214EE">
            <w:pPr>
              <w:spacing w:after="200" w:line="276" w:lineRule="auto"/>
              <w:jc w:val="center"/>
              <w:rPr>
                <w:rFonts w:eastAsia="Calibri"/>
                <w:spacing w:val="0"/>
                <w:lang w:val="es-MX"/>
              </w:rPr>
            </w:pPr>
          </w:p>
        </w:tc>
        <w:tc>
          <w:tcPr>
            <w:tcW w:w="1407" w:type="dxa"/>
            <w:gridSpan w:val="3"/>
            <w:tcBorders>
              <w:top w:val="nil"/>
              <w:left w:val="nil"/>
              <w:bottom w:val="nil"/>
              <w:right w:val="nil"/>
            </w:tcBorders>
            <w:shd w:val="clear" w:color="auto" w:fill="auto"/>
            <w:noWrap/>
            <w:vAlign w:val="bottom"/>
            <w:hideMark/>
          </w:tcPr>
          <w:p w14:paraId="57367216" w14:textId="77777777" w:rsidR="006214EE" w:rsidRPr="006214EE" w:rsidRDefault="006214EE" w:rsidP="006214EE">
            <w:pPr>
              <w:spacing w:after="200" w:line="276" w:lineRule="auto"/>
              <w:jc w:val="center"/>
              <w:rPr>
                <w:rFonts w:eastAsia="Calibri"/>
                <w:spacing w:val="0"/>
                <w:lang w:val="es-MX"/>
              </w:rPr>
            </w:pPr>
          </w:p>
        </w:tc>
      </w:tr>
      <w:tr w:rsidR="006214EE" w:rsidRPr="006214EE" w14:paraId="73B23B4E" w14:textId="77777777" w:rsidTr="008A37AC">
        <w:trPr>
          <w:gridBefore w:val="3"/>
          <w:gridAfter w:val="1"/>
          <w:wBefore w:w="1992" w:type="dxa"/>
          <w:wAfter w:w="1024" w:type="dxa"/>
          <w:trHeight w:val="315"/>
        </w:trPr>
        <w:tc>
          <w:tcPr>
            <w:tcW w:w="2476" w:type="dxa"/>
            <w:gridSpan w:val="3"/>
            <w:tcBorders>
              <w:top w:val="nil"/>
              <w:left w:val="nil"/>
              <w:bottom w:val="nil"/>
              <w:right w:val="nil"/>
            </w:tcBorders>
            <w:shd w:val="clear" w:color="auto" w:fill="auto"/>
            <w:noWrap/>
            <w:vAlign w:val="bottom"/>
          </w:tcPr>
          <w:p w14:paraId="326EDED5" w14:textId="77777777" w:rsidR="006214EE" w:rsidRPr="006214EE" w:rsidRDefault="006214EE" w:rsidP="006214EE">
            <w:pPr>
              <w:spacing w:after="200" w:line="276" w:lineRule="auto"/>
              <w:jc w:val="center"/>
              <w:rPr>
                <w:rFonts w:eastAsia="Calibri"/>
                <w:spacing w:val="0"/>
                <w:lang w:val="es-MX"/>
              </w:rPr>
            </w:pPr>
          </w:p>
        </w:tc>
        <w:tc>
          <w:tcPr>
            <w:tcW w:w="337" w:type="dxa"/>
            <w:gridSpan w:val="2"/>
            <w:tcBorders>
              <w:top w:val="nil"/>
              <w:left w:val="nil"/>
              <w:bottom w:val="nil"/>
              <w:right w:val="nil"/>
            </w:tcBorders>
            <w:shd w:val="clear" w:color="auto" w:fill="auto"/>
            <w:noWrap/>
            <w:vAlign w:val="bottom"/>
          </w:tcPr>
          <w:p w14:paraId="62675077" w14:textId="77777777" w:rsidR="006214EE" w:rsidRPr="006214EE" w:rsidRDefault="006214EE" w:rsidP="006214EE">
            <w:pPr>
              <w:spacing w:after="200" w:line="276" w:lineRule="auto"/>
              <w:jc w:val="center"/>
              <w:rPr>
                <w:rFonts w:eastAsia="Calibri"/>
                <w:spacing w:val="0"/>
                <w:lang w:val="es-MX"/>
              </w:rPr>
            </w:pPr>
          </w:p>
        </w:tc>
        <w:tc>
          <w:tcPr>
            <w:tcW w:w="7983" w:type="dxa"/>
            <w:gridSpan w:val="13"/>
            <w:tcBorders>
              <w:top w:val="nil"/>
              <w:left w:val="nil"/>
              <w:bottom w:val="nil"/>
              <w:right w:val="nil"/>
            </w:tcBorders>
            <w:shd w:val="clear" w:color="auto" w:fill="auto"/>
            <w:noWrap/>
            <w:vAlign w:val="bottom"/>
          </w:tcPr>
          <w:p w14:paraId="3086E330" w14:textId="19FD7006" w:rsidR="006214EE" w:rsidRPr="006214EE" w:rsidRDefault="006214EE" w:rsidP="0040483A">
            <w:pPr>
              <w:spacing w:after="200" w:line="276" w:lineRule="auto"/>
              <w:rPr>
                <w:rFonts w:eastAsia="Calibri"/>
                <w:b/>
                <w:bCs/>
                <w:spacing w:val="0"/>
                <w:lang w:val="es-MX"/>
              </w:rPr>
            </w:pPr>
          </w:p>
        </w:tc>
        <w:tc>
          <w:tcPr>
            <w:tcW w:w="1336" w:type="dxa"/>
            <w:gridSpan w:val="2"/>
            <w:tcBorders>
              <w:top w:val="nil"/>
              <w:left w:val="nil"/>
              <w:bottom w:val="nil"/>
              <w:right w:val="nil"/>
            </w:tcBorders>
            <w:shd w:val="clear" w:color="auto" w:fill="auto"/>
            <w:noWrap/>
            <w:vAlign w:val="bottom"/>
            <w:hideMark/>
          </w:tcPr>
          <w:p w14:paraId="41C668E0" w14:textId="77777777" w:rsidR="006214EE" w:rsidRPr="006214EE" w:rsidRDefault="006214EE" w:rsidP="006214EE">
            <w:pPr>
              <w:spacing w:after="200" w:line="276" w:lineRule="auto"/>
              <w:jc w:val="center"/>
              <w:rPr>
                <w:rFonts w:eastAsia="Calibri"/>
                <w:b/>
                <w:bCs/>
                <w:spacing w:val="0"/>
                <w:lang w:val="es-MX"/>
              </w:rPr>
            </w:pPr>
          </w:p>
        </w:tc>
      </w:tr>
      <w:tr w:rsidR="006214EE" w:rsidRPr="006214EE" w14:paraId="2B6F57E9" w14:textId="77777777" w:rsidTr="008A37AC">
        <w:trPr>
          <w:gridBefore w:val="2"/>
          <w:gridAfter w:val="6"/>
          <w:wBefore w:w="1096" w:type="dxa"/>
          <w:wAfter w:w="3562" w:type="dxa"/>
          <w:trHeight w:val="315"/>
        </w:trPr>
        <w:tc>
          <w:tcPr>
            <w:tcW w:w="2268" w:type="dxa"/>
            <w:gridSpan w:val="3"/>
            <w:tcBorders>
              <w:top w:val="nil"/>
              <w:left w:val="nil"/>
              <w:bottom w:val="nil"/>
              <w:right w:val="nil"/>
            </w:tcBorders>
            <w:shd w:val="clear" w:color="auto" w:fill="auto"/>
            <w:noWrap/>
            <w:vAlign w:val="bottom"/>
            <w:hideMark/>
          </w:tcPr>
          <w:p w14:paraId="179A08B0" w14:textId="77777777" w:rsidR="006214EE" w:rsidRPr="006214EE" w:rsidRDefault="006214EE" w:rsidP="006214EE">
            <w:pPr>
              <w:spacing w:after="200" w:line="276" w:lineRule="auto"/>
              <w:jc w:val="center"/>
              <w:rPr>
                <w:rFonts w:eastAsia="Calibri"/>
                <w:spacing w:val="0"/>
                <w:lang w:val="es-MX"/>
              </w:rPr>
            </w:pPr>
          </w:p>
        </w:tc>
        <w:tc>
          <w:tcPr>
            <w:tcW w:w="2268" w:type="dxa"/>
            <w:gridSpan w:val="5"/>
            <w:tcBorders>
              <w:top w:val="nil"/>
              <w:left w:val="nil"/>
              <w:bottom w:val="nil"/>
              <w:right w:val="nil"/>
            </w:tcBorders>
            <w:shd w:val="clear" w:color="auto" w:fill="auto"/>
            <w:noWrap/>
            <w:vAlign w:val="bottom"/>
            <w:hideMark/>
          </w:tcPr>
          <w:p w14:paraId="0B4C0A67" w14:textId="77777777" w:rsidR="006214EE" w:rsidRPr="006214EE" w:rsidRDefault="006214EE" w:rsidP="006214EE">
            <w:pPr>
              <w:spacing w:after="200" w:line="276" w:lineRule="auto"/>
              <w:jc w:val="center"/>
              <w:rPr>
                <w:rFonts w:eastAsia="Calibri"/>
                <w:spacing w:val="0"/>
                <w:lang w:val="es-MX"/>
              </w:rPr>
            </w:pPr>
          </w:p>
        </w:tc>
        <w:tc>
          <w:tcPr>
            <w:tcW w:w="1701" w:type="dxa"/>
            <w:gridSpan w:val="2"/>
            <w:tcBorders>
              <w:top w:val="nil"/>
              <w:left w:val="nil"/>
              <w:bottom w:val="nil"/>
              <w:right w:val="nil"/>
            </w:tcBorders>
            <w:shd w:val="clear" w:color="auto" w:fill="auto"/>
            <w:noWrap/>
            <w:vAlign w:val="bottom"/>
            <w:hideMark/>
          </w:tcPr>
          <w:p w14:paraId="7F37C950" w14:textId="77777777" w:rsidR="006214EE" w:rsidRPr="006214EE" w:rsidRDefault="006214EE" w:rsidP="006214EE">
            <w:pPr>
              <w:spacing w:after="200" w:line="276" w:lineRule="auto"/>
              <w:jc w:val="center"/>
              <w:rPr>
                <w:rFonts w:eastAsia="Calibri"/>
                <w:spacing w:val="0"/>
                <w:lang w:val="es-MX"/>
              </w:rPr>
            </w:pPr>
          </w:p>
        </w:tc>
        <w:tc>
          <w:tcPr>
            <w:tcW w:w="1701" w:type="dxa"/>
            <w:gridSpan w:val="3"/>
            <w:tcBorders>
              <w:top w:val="nil"/>
              <w:left w:val="nil"/>
              <w:bottom w:val="nil"/>
              <w:right w:val="nil"/>
            </w:tcBorders>
            <w:shd w:val="clear" w:color="auto" w:fill="auto"/>
            <w:noWrap/>
            <w:vAlign w:val="bottom"/>
            <w:hideMark/>
          </w:tcPr>
          <w:p w14:paraId="1A32EF3C" w14:textId="77777777" w:rsidR="006214EE" w:rsidRPr="006214EE" w:rsidRDefault="006214EE" w:rsidP="006214EE">
            <w:pPr>
              <w:spacing w:after="200" w:line="276" w:lineRule="auto"/>
              <w:jc w:val="center"/>
              <w:rPr>
                <w:rFonts w:eastAsia="Calibri"/>
                <w:spacing w:val="0"/>
                <w:lang w:val="es-MX"/>
              </w:rPr>
            </w:pPr>
          </w:p>
        </w:tc>
        <w:tc>
          <w:tcPr>
            <w:tcW w:w="2552" w:type="dxa"/>
            <w:gridSpan w:val="3"/>
            <w:tcBorders>
              <w:top w:val="nil"/>
              <w:left w:val="nil"/>
              <w:bottom w:val="nil"/>
              <w:right w:val="nil"/>
            </w:tcBorders>
            <w:shd w:val="clear" w:color="auto" w:fill="auto"/>
            <w:noWrap/>
            <w:vAlign w:val="bottom"/>
            <w:hideMark/>
          </w:tcPr>
          <w:p w14:paraId="2F109D4D" w14:textId="77777777" w:rsidR="006214EE" w:rsidRPr="006214EE" w:rsidRDefault="006214EE" w:rsidP="006214EE">
            <w:pPr>
              <w:spacing w:after="200" w:line="276" w:lineRule="auto"/>
              <w:jc w:val="center"/>
              <w:rPr>
                <w:rFonts w:eastAsia="Calibri"/>
                <w:spacing w:val="0"/>
                <w:lang w:val="es-MX"/>
              </w:rPr>
            </w:pPr>
          </w:p>
        </w:tc>
      </w:tr>
    </w:tbl>
    <w:tbl>
      <w:tblPr>
        <w:tblStyle w:val="Tablaconcuadrcula3"/>
        <w:tblW w:w="0" w:type="auto"/>
        <w:tblLook w:val="04A0" w:firstRow="1" w:lastRow="0" w:firstColumn="1" w:lastColumn="0" w:noHBand="0" w:noVBand="1"/>
      </w:tblPr>
      <w:tblGrid>
        <w:gridCol w:w="1281"/>
        <w:gridCol w:w="1197"/>
        <w:gridCol w:w="1078"/>
        <w:gridCol w:w="782"/>
        <w:gridCol w:w="1194"/>
        <w:gridCol w:w="708"/>
        <w:gridCol w:w="1128"/>
        <w:gridCol w:w="768"/>
      </w:tblGrid>
      <w:tr w:rsidR="008A37AC" w:rsidRPr="00CF55C0" w14:paraId="5FACC85F" w14:textId="77777777" w:rsidTr="003F2BF8">
        <w:trPr>
          <w:trHeight w:val="1665"/>
        </w:trPr>
        <w:tc>
          <w:tcPr>
            <w:tcW w:w="8136" w:type="dxa"/>
            <w:gridSpan w:val="8"/>
            <w:noWrap/>
            <w:hideMark/>
          </w:tcPr>
          <w:p w14:paraId="26CE9EBF" w14:textId="0A03267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ANEXO </w:t>
            </w:r>
            <w:r w:rsidR="002C3804">
              <w:rPr>
                <w:rFonts w:ascii="Times New Roman" w:eastAsia="Calibri" w:hAnsi="Times New Roman"/>
                <w:color w:val="767171"/>
                <w:sz w:val="18"/>
                <w:szCs w:val="18"/>
              </w:rPr>
              <w:t>C</w:t>
            </w:r>
            <w:r w:rsidRPr="00CF55C0">
              <w:rPr>
                <w:rFonts w:ascii="Times New Roman" w:eastAsia="Calibri" w:hAnsi="Times New Roman"/>
                <w:color w:val="767171"/>
                <w:sz w:val="18"/>
                <w:szCs w:val="18"/>
              </w:rPr>
              <w:t xml:space="preserve"> - MATRIZ PRINCIPALES INDICADORES DEL PLAN OPERATIVO ANUAL (POA)</w:t>
            </w:r>
          </w:p>
        </w:tc>
      </w:tr>
      <w:tr w:rsidR="008A37AC" w:rsidRPr="00CF55C0" w14:paraId="10D3635A" w14:textId="77777777" w:rsidTr="00C4000F">
        <w:trPr>
          <w:trHeight w:val="458"/>
        </w:trPr>
        <w:tc>
          <w:tcPr>
            <w:tcW w:w="1281" w:type="dxa"/>
            <w:vMerge w:val="restart"/>
            <w:hideMark/>
          </w:tcPr>
          <w:p w14:paraId="028FCD31" w14:textId="64CFFD27" w:rsidR="00674900" w:rsidRPr="00CF55C0" w:rsidRDefault="003B68D7"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Área</w:t>
            </w:r>
            <w:r w:rsidR="00674900" w:rsidRPr="00CF55C0">
              <w:rPr>
                <w:rFonts w:ascii="Times New Roman" w:eastAsia="Calibri" w:hAnsi="Times New Roman"/>
                <w:b/>
                <w:bCs/>
                <w:color w:val="767171"/>
                <w:sz w:val="18"/>
                <w:szCs w:val="18"/>
              </w:rPr>
              <w:t xml:space="preserve"> </w:t>
            </w:r>
          </w:p>
        </w:tc>
        <w:tc>
          <w:tcPr>
            <w:tcW w:w="1197" w:type="dxa"/>
            <w:vMerge w:val="restart"/>
            <w:hideMark/>
          </w:tcPr>
          <w:p w14:paraId="61BF7AC2"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Producto</w:t>
            </w:r>
          </w:p>
        </w:tc>
        <w:tc>
          <w:tcPr>
            <w:tcW w:w="1078" w:type="dxa"/>
            <w:vMerge w:val="restart"/>
            <w:hideMark/>
          </w:tcPr>
          <w:p w14:paraId="09D559E5"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Nombre del indicador</w:t>
            </w:r>
          </w:p>
        </w:tc>
        <w:tc>
          <w:tcPr>
            <w:tcW w:w="782" w:type="dxa"/>
            <w:vMerge w:val="restart"/>
            <w:hideMark/>
          </w:tcPr>
          <w:p w14:paraId="58E66282"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Frecuencia</w:t>
            </w:r>
          </w:p>
        </w:tc>
        <w:tc>
          <w:tcPr>
            <w:tcW w:w="1194" w:type="dxa"/>
            <w:vMerge w:val="restart"/>
            <w:hideMark/>
          </w:tcPr>
          <w:p w14:paraId="195DF789"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Línea base</w:t>
            </w:r>
          </w:p>
        </w:tc>
        <w:tc>
          <w:tcPr>
            <w:tcW w:w="708" w:type="dxa"/>
            <w:vMerge w:val="restart"/>
            <w:hideMark/>
          </w:tcPr>
          <w:p w14:paraId="44EE023C"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 xml:space="preserve">Meta </w:t>
            </w:r>
          </w:p>
        </w:tc>
        <w:tc>
          <w:tcPr>
            <w:tcW w:w="1128" w:type="dxa"/>
            <w:vMerge w:val="restart"/>
            <w:hideMark/>
          </w:tcPr>
          <w:p w14:paraId="79D88BDD"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 xml:space="preserve">Resultado </w:t>
            </w:r>
          </w:p>
        </w:tc>
        <w:tc>
          <w:tcPr>
            <w:tcW w:w="768" w:type="dxa"/>
            <w:vMerge w:val="restart"/>
            <w:hideMark/>
          </w:tcPr>
          <w:p w14:paraId="037A95D9" w14:textId="77777777" w:rsidR="00674900" w:rsidRPr="00CF55C0" w:rsidRDefault="00674900" w:rsidP="00674900">
            <w:pPr>
              <w:rPr>
                <w:rFonts w:ascii="Times New Roman" w:eastAsia="Calibri" w:hAnsi="Times New Roman"/>
                <w:b/>
                <w:bCs/>
                <w:color w:val="767171"/>
                <w:sz w:val="18"/>
                <w:szCs w:val="18"/>
              </w:rPr>
            </w:pPr>
            <w:r w:rsidRPr="00CF55C0">
              <w:rPr>
                <w:rFonts w:ascii="Times New Roman" w:eastAsia="Calibri" w:hAnsi="Times New Roman"/>
                <w:b/>
                <w:bCs/>
                <w:color w:val="767171"/>
                <w:sz w:val="18"/>
                <w:szCs w:val="18"/>
              </w:rPr>
              <w:t>Porcentaje de avance</w:t>
            </w:r>
          </w:p>
        </w:tc>
      </w:tr>
      <w:tr w:rsidR="008A37AC" w:rsidRPr="00CF55C0" w14:paraId="1009DFF5" w14:textId="77777777" w:rsidTr="00C4000F">
        <w:trPr>
          <w:trHeight w:val="1095"/>
        </w:trPr>
        <w:tc>
          <w:tcPr>
            <w:tcW w:w="1281" w:type="dxa"/>
            <w:vMerge/>
            <w:hideMark/>
          </w:tcPr>
          <w:p w14:paraId="18972C0B" w14:textId="77777777" w:rsidR="00674900" w:rsidRPr="00CF55C0" w:rsidRDefault="00674900" w:rsidP="00674900">
            <w:pPr>
              <w:rPr>
                <w:rFonts w:ascii="Times New Roman" w:eastAsia="Calibri" w:hAnsi="Times New Roman"/>
                <w:b/>
                <w:bCs/>
                <w:color w:val="767171"/>
                <w:sz w:val="18"/>
                <w:szCs w:val="18"/>
              </w:rPr>
            </w:pPr>
          </w:p>
        </w:tc>
        <w:tc>
          <w:tcPr>
            <w:tcW w:w="1197" w:type="dxa"/>
            <w:vMerge/>
            <w:hideMark/>
          </w:tcPr>
          <w:p w14:paraId="7A816C3F" w14:textId="77777777" w:rsidR="00674900" w:rsidRPr="00CF55C0" w:rsidRDefault="00674900" w:rsidP="00674900">
            <w:pPr>
              <w:rPr>
                <w:rFonts w:ascii="Times New Roman" w:eastAsia="Calibri" w:hAnsi="Times New Roman"/>
                <w:b/>
                <w:bCs/>
                <w:color w:val="767171"/>
                <w:sz w:val="18"/>
                <w:szCs w:val="18"/>
              </w:rPr>
            </w:pPr>
          </w:p>
        </w:tc>
        <w:tc>
          <w:tcPr>
            <w:tcW w:w="1078" w:type="dxa"/>
            <w:vMerge/>
            <w:hideMark/>
          </w:tcPr>
          <w:p w14:paraId="5222AD50" w14:textId="77777777" w:rsidR="00674900" w:rsidRPr="00CF55C0" w:rsidRDefault="00674900" w:rsidP="00674900">
            <w:pPr>
              <w:rPr>
                <w:rFonts w:ascii="Times New Roman" w:eastAsia="Calibri" w:hAnsi="Times New Roman"/>
                <w:b/>
                <w:bCs/>
                <w:color w:val="767171"/>
                <w:sz w:val="18"/>
                <w:szCs w:val="18"/>
              </w:rPr>
            </w:pPr>
          </w:p>
        </w:tc>
        <w:tc>
          <w:tcPr>
            <w:tcW w:w="782" w:type="dxa"/>
            <w:vMerge/>
            <w:hideMark/>
          </w:tcPr>
          <w:p w14:paraId="175FBCA4" w14:textId="77777777" w:rsidR="00674900" w:rsidRPr="00CF55C0" w:rsidRDefault="00674900" w:rsidP="00674900">
            <w:pPr>
              <w:rPr>
                <w:rFonts w:ascii="Times New Roman" w:eastAsia="Calibri" w:hAnsi="Times New Roman"/>
                <w:b/>
                <w:bCs/>
                <w:color w:val="767171"/>
                <w:sz w:val="18"/>
                <w:szCs w:val="18"/>
              </w:rPr>
            </w:pPr>
          </w:p>
        </w:tc>
        <w:tc>
          <w:tcPr>
            <w:tcW w:w="1194" w:type="dxa"/>
            <w:vMerge/>
            <w:hideMark/>
          </w:tcPr>
          <w:p w14:paraId="4ED4AC9B" w14:textId="77777777" w:rsidR="00674900" w:rsidRPr="00CF55C0" w:rsidRDefault="00674900" w:rsidP="00674900">
            <w:pPr>
              <w:rPr>
                <w:rFonts w:ascii="Times New Roman" w:eastAsia="Calibri" w:hAnsi="Times New Roman"/>
                <w:b/>
                <w:bCs/>
                <w:color w:val="767171"/>
                <w:sz w:val="18"/>
                <w:szCs w:val="18"/>
              </w:rPr>
            </w:pPr>
          </w:p>
        </w:tc>
        <w:tc>
          <w:tcPr>
            <w:tcW w:w="708" w:type="dxa"/>
            <w:vMerge/>
            <w:hideMark/>
          </w:tcPr>
          <w:p w14:paraId="4FEE85A8" w14:textId="77777777" w:rsidR="00674900" w:rsidRPr="00CF55C0" w:rsidRDefault="00674900" w:rsidP="00674900">
            <w:pPr>
              <w:rPr>
                <w:rFonts w:ascii="Times New Roman" w:eastAsia="Calibri" w:hAnsi="Times New Roman"/>
                <w:b/>
                <w:bCs/>
                <w:color w:val="767171"/>
                <w:sz w:val="18"/>
                <w:szCs w:val="18"/>
              </w:rPr>
            </w:pPr>
          </w:p>
        </w:tc>
        <w:tc>
          <w:tcPr>
            <w:tcW w:w="1128" w:type="dxa"/>
            <w:vMerge/>
            <w:hideMark/>
          </w:tcPr>
          <w:p w14:paraId="0C8A6596" w14:textId="77777777" w:rsidR="00674900" w:rsidRPr="00CF55C0" w:rsidRDefault="00674900" w:rsidP="00674900">
            <w:pPr>
              <w:rPr>
                <w:rFonts w:ascii="Times New Roman" w:eastAsia="Calibri" w:hAnsi="Times New Roman"/>
                <w:b/>
                <w:bCs/>
                <w:color w:val="767171"/>
                <w:sz w:val="18"/>
                <w:szCs w:val="18"/>
              </w:rPr>
            </w:pPr>
          </w:p>
        </w:tc>
        <w:tc>
          <w:tcPr>
            <w:tcW w:w="768" w:type="dxa"/>
            <w:vMerge/>
            <w:hideMark/>
          </w:tcPr>
          <w:p w14:paraId="3467E005" w14:textId="77777777" w:rsidR="00674900" w:rsidRPr="00CF55C0" w:rsidRDefault="00674900" w:rsidP="00674900">
            <w:pPr>
              <w:rPr>
                <w:rFonts w:ascii="Times New Roman" w:eastAsia="Calibri" w:hAnsi="Times New Roman"/>
                <w:b/>
                <w:bCs/>
                <w:color w:val="767171"/>
                <w:sz w:val="18"/>
                <w:szCs w:val="18"/>
              </w:rPr>
            </w:pPr>
          </w:p>
        </w:tc>
      </w:tr>
      <w:tr w:rsidR="008A37AC" w:rsidRPr="00CF55C0" w14:paraId="43F21BA5" w14:textId="77777777" w:rsidTr="00C4000F">
        <w:trPr>
          <w:trHeight w:val="2850"/>
        </w:trPr>
        <w:tc>
          <w:tcPr>
            <w:tcW w:w="1281" w:type="dxa"/>
            <w:hideMark/>
          </w:tcPr>
          <w:p w14:paraId="65E1800F" w14:textId="0BED124B" w:rsidR="00674900" w:rsidRPr="00CF55C0" w:rsidRDefault="003B68D7"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w:t>
            </w:r>
            <w:r w:rsidR="00674900" w:rsidRPr="00CF55C0">
              <w:rPr>
                <w:rFonts w:ascii="Times New Roman" w:eastAsia="Calibri" w:hAnsi="Times New Roman"/>
                <w:color w:val="767171"/>
                <w:sz w:val="18"/>
                <w:szCs w:val="18"/>
              </w:rPr>
              <w:t xml:space="preserve"> de Tutorías/División Orientación </w:t>
            </w:r>
          </w:p>
        </w:tc>
        <w:tc>
          <w:tcPr>
            <w:tcW w:w="1197" w:type="dxa"/>
            <w:hideMark/>
          </w:tcPr>
          <w:p w14:paraId="16FAB94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 Desarrollar y fortalecer los programas de tutorías, apoyo académico y seguimiento personalizado.</w:t>
            </w:r>
          </w:p>
        </w:tc>
        <w:tc>
          <w:tcPr>
            <w:tcW w:w="1078" w:type="dxa"/>
            <w:hideMark/>
          </w:tcPr>
          <w:p w14:paraId="2BA2E65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IP1.1 Número de programas de tutoría, apoyo y secciones de seguimiento y la documentación de procesos y procedimientos aprobados.</w:t>
            </w:r>
          </w:p>
        </w:tc>
        <w:tc>
          <w:tcPr>
            <w:tcW w:w="782" w:type="dxa"/>
            <w:hideMark/>
          </w:tcPr>
          <w:p w14:paraId="236B294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11BD0A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10 Programas</w:t>
            </w:r>
          </w:p>
        </w:tc>
        <w:tc>
          <w:tcPr>
            <w:tcW w:w="708" w:type="dxa"/>
            <w:hideMark/>
          </w:tcPr>
          <w:p w14:paraId="031F74A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w:t>
            </w:r>
          </w:p>
        </w:tc>
        <w:tc>
          <w:tcPr>
            <w:tcW w:w="1128" w:type="dxa"/>
            <w:vMerge w:val="restart"/>
            <w:hideMark/>
          </w:tcPr>
          <w:p w14:paraId="68CBCF8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R1. Estudiantes y egresados con alto desempeño académico, con las competencias requeridas para su exitosa inserción en la sociedad y el mercado laboral </w:t>
            </w:r>
          </w:p>
        </w:tc>
        <w:tc>
          <w:tcPr>
            <w:tcW w:w="768" w:type="dxa"/>
            <w:noWrap/>
            <w:hideMark/>
          </w:tcPr>
          <w:p w14:paraId="6DE6A26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065D67C3" w14:textId="77777777" w:rsidTr="00C4000F">
        <w:trPr>
          <w:trHeight w:val="2850"/>
        </w:trPr>
        <w:tc>
          <w:tcPr>
            <w:tcW w:w="1281" w:type="dxa"/>
            <w:hideMark/>
          </w:tcPr>
          <w:p w14:paraId="3A1B5FEF" w14:textId="54B07276"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Servicios Estudiantiles/</w:t>
            </w:r>
            <w:r w:rsidR="00A73AEC" w:rsidRPr="00CF55C0">
              <w:rPr>
                <w:rFonts w:ascii="Times New Roman" w:eastAsia="Calibri" w:hAnsi="Times New Roman"/>
                <w:color w:val="767171"/>
                <w:sz w:val="18"/>
                <w:szCs w:val="18"/>
              </w:rPr>
              <w:t>División</w:t>
            </w:r>
            <w:r w:rsidRPr="00CF55C0">
              <w:rPr>
                <w:rFonts w:ascii="Times New Roman" w:eastAsia="Calibri" w:hAnsi="Times New Roman"/>
                <w:color w:val="767171"/>
                <w:sz w:val="18"/>
                <w:szCs w:val="18"/>
              </w:rPr>
              <w:t xml:space="preserve"> de Tutorías/División Orientación  </w:t>
            </w:r>
          </w:p>
        </w:tc>
        <w:tc>
          <w:tcPr>
            <w:tcW w:w="1197" w:type="dxa"/>
            <w:hideMark/>
          </w:tcPr>
          <w:p w14:paraId="473C293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 Fortalecer los programas de formación humana e integral para los estudiantes, docentes y administrativos.</w:t>
            </w:r>
          </w:p>
        </w:tc>
        <w:tc>
          <w:tcPr>
            <w:tcW w:w="1078" w:type="dxa"/>
            <w:hideMark/>
          </w:tcPr>
          <w:p w14:paraId="6A070C0F" w14:textId="5189D43D"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IP2.1 Porcentaje </w:t>
            </w:r>
            <w:r w:rsidR="00A73AEC" w:rsidRPr="00CF55C0">
              <w:rPr>
                <w:rFonts w:ascii="Times New Roman" w:eastAsia="Calibri" w:hAnsi="Times New Roman"/>
                <w:color w:val="767171"/>
                <w:sz w:val="18"/>
                <w:szCs w:val="18"/>
              </w:rPr>
              <w:t>de estudiantes</w:t>
            </w:r>
            <w:r w:rsidRPr="00CF55C0">
              <w:rPr>
                <w:rFonts w:ascii="Times New Roman" w:eastAsia="Calibri" w:hAnsi="Times New Roman"/>
                <w:color w:val="767171"/>
                <w:sz w:val="18"/>
                <w:szCs w:val="18"/>
              </w:rPr>
              <w:t xml:space="preserve"> y docentes que participan en cursos de formación integral</w:t>
            </w:r>
          </w:p>
        </w:tc>
        <w:tc>
          <w:tcPr>
            <w:tcW w:w="782" w:type="dxa"/>
            <w:hideMark/>
          </w:tcPr>
          <w:p w14:paraId="2B6681C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68E73F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20 Programas</w:t>
            </w:r>
          </w:p>
        </w:tc>
        <w:tc>
          <w:tcPr>
            <w:tcW w:w="708" w:type="dxa"/>
            <w:hideMark/>
          </w:tcPr>
          <w:p w14:paraId="720359B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20</w:t>
            </w:r>
          </w:p>
        </w:tc>
        <w:tc>
          <w:tcPr>
            <w:tcW w:w="1128" w:type="dxa"/>
            <w:vMerge/>
            <w:hideMark/>
          </w:tcPr>
          <w:p w14:paraId="0595A7E9"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595754C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4C1E2243" w14:textId="77777777" w:rsidTr="00C4000F">
        <w:trPr>
          <w:trHeight w:val="4425"/>
        </w:trPr>
        <w:tc>
          <w:tcPr>
            <w:tcW w:w="1281" w:type="dxa"/>
            <w:hideMark/>
          </w:tcPr>
          <w:p w14:paraId="48626028" w14:textId="7AB47EB2" w:rsidR="00674900" w:rsidRPr="00CF55C0" w:rsidRDefault="00C073E8"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División</w:t>
            </w:r>
            <w:r w:rsidR="00674900" w:rsidRPr="00CF55C0">
              <w:rPr>
                <w:rFonts w:ascii="Times New Roman" w:eastAsia="Calibri" w:hAnsi="Times New Roman"/>
                <w:color w:val="767171"/>
                <w:sz w:val="18"/>
                <w:szCs w:val="18"/>
              </w:rPr>
              <w:t xml:space="preserve"> Curricular</w:t>
            </w:r>
          </w:p>
        </w:tc>
        <w:tc>
          <w:tcPr>
            <w:tcW w:w="1197" w:type="dxa"/>
            <w:hideMark/>
          </w:tcPr>
          <w:p w14:paraId="010FC0D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 Creación, revisión y actualización de programas académicos acorde a la demanda de la sociedad y los sectores productivos, de servicios y las nuevas normativas nacionales</w:t>
            </w:r>
          </w:p>
        </w:tc>
        <w:tc>
          <w:tcPr>
            <w:tcW w:w="1078" w:type="dxa"/>
            <w:hideMark/>
          </w:tcPr>
          <w:p w14:paraId="5465B79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IP3.1 Numero de programas de carreras actualizados. </w:t>
            </w:r>
          </w:p>
        </w:tc>
        <w:tc>
          <w:tcPr>
            <w:tcW w:w="782" w:type="dxa"/>
            <w:hideMark/>
          </w:tcPr>
          <w:p w14:paraId="5D40301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2827FD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26 Programas</w:t>
            </w:r>
          </w:p>
        </w:tc>
        <w:tc>
          <w:tcPr>
            <w:tcW w:w="708" w:type="dxa"/>
            <w:hideMark/>
          </w:tcPr>
          <w:p w14:paraId="636EEA2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w:t>
            </w:r>
          </w:p>
        </w:tc>
        <w:tc>
          <w:tcPr>
            <w:tcW w:w="1128" w:type="dxa"/>
            <w:vMerge/>
            <w:hideMark/>
          </w:tcPr>
          <w:p w14:paraId="311A3AA8"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5649110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C92A9A8" w14:textId="77777777" w:rsidTr="00C4000F">
        <w:trPr>
          <w:trHeight w:val="2220"/>
        </w:trPr>
        <w:tc>
          <w:tcPr>
            <w:tcW w:w="1281" w:type="dxa"/>
            <w:hideMark/>
          </w:tcPr>
          <w:p w14:paraId="3B154872" w14:textId="1551A5E0" w:rsidR="00674900" w:rsidRPr="00CF55C0" w:rsidRDefault="00C073E8"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w:t>
            </w:r>
            <w:r w:rsidR="00674900" w:rsidRPr="00CF55C0">
              <w:rPr>
                <w:rFonts w:ascii="Times New Roman" w:eastAsia="Calibri" w:hAnsi="Times New Roman"/>
                <w:color w:val="767171"/>
                <w:sz w:val="18"/>
                <w:szCs w:val="18"/>
              </w:rPr>
              <w:t xml:space="preserve"> </w:t>
            </w:r>
            <w:r w:rsidRPr="00CF55C0">
              <w:rPr>
                <w:rFonts w:ascii="Times New Roman" w:eastAsia="Calibri" w:hAnsi="Times New Roman"/>
                <w:color w:val="767171"/>
                <w:sz w:val="18"/>
                <w:szCs w:val="18"/>
              </w:rPr>
              <w:t>Acreditación</w:t>
            </w:r>
            <w:r w:rsidR="00674900" w:rsidRPr="00CF55C0">
              <w:rPr>
                <w:rFonts w:ascii="Times New Roman" w:eastAsia="Calibri" w:hAnsi="Times New Roman"/>
                <w:color w:val="767171"/>
                <w:sz w:val="18"/>
                <w:szCs w:val="18"/>
              </w:rPr>
              <w:t xml:space="preserve"> y </w:t>
            </w:r>
            <w:r w:rsidRPr="00CF55C0">
              <w:rPr>
                <w:rFonts w:ascii="Times New Roman" w:eastAsia="Calibri" w:hAnsi="Times New Roman"/>
                <w:color w:val="767171"/>
                <w:sz w:val="18"/>
                <w:szCs w:val="18"/>
              </w:rPr>
              <w:t>Homologación</w:t>
            </w:r>
          </w:p>
        </w:tc>
        <w:tc>
          <w:tcPr>
            <w:tcW w:w="1197" w:type="dxa"/>
            <w:hideMark/>
          </w:tcPr>
          <w:p w14:paraId="3A890AAA" w14:textId="2B004E9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P4. Implementación del reglamento de la </w:t>
            </w:r>
            <w:r w:rsidR="00A73AEC" w:rsidRPr="00CF55C0">
              <w:rPr>
                <w:rFonts w:ascii="Times New Roman" w:eastAsia="Calibri" w:hAnsi="Times New Roman"/>
                <w:color w:val="767171"/>
                <w:sz w:val="18"/>
                <w:szCs w:val="18"/>
              </w:rPr>
              <w:t>División Acreditación</w:t>
            </w:r>
            <w:r w:rsidRPr="00CF55C0">
              <w:rPr>
                <w:rFonts w:ascii="Times New Roman" w:eastAsia="Calibri" w:hAnsi="Times New Roman"/>
                <w:color w:val="767171"/>
                <w:sz w:val="18"/>
                <w:szCs w:val="18"/>
              </w:rPr>
              <w:t xml:space="preserve"> de Programas</w:t>
            </w:r>
          </w:p>
        </w:tc>
        <w:tc>
          <w:tcPr>
            <w:tcW w:w="1078" w:type="dxa"/>
            <w:hideMark/>
          </w:tcPr>
          <w:p w14:paraId="366B000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IP4.1 Reglamento aprobado.</w:t>
            </w:r>
          </w:p>
        </w:tc>
        <w:tc>
          <w:tcPr>
            <w:tcW w:w="782" w:type="dxa"/>
            <w:hideMark/>
          </w:tcPr>
          <w:p w14:paraId="41EC4E4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183D5C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1 Reglamento</w:t>
            </w:r>
          </w:p>
        </w:tc>
        <w:tc>
          <w:tcPr>
            <w:tcW w:w="708" w:type="dxa"/>
            <w:hideMark/>
          </w:tcPr>
          <w:p w14:paraId="59AE1BC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vMerge/>
            <w:hideMark/>
          </w:tcPr>
          <w:p w14:paraId="076C4FE7"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614203A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50%</w:t>
            </w:r>
          </w:p>
        </w:tc>
      </w:tr>
      <w:tr w:rsidR="008A37AC" w:rsidRPr="00CF55C0" w14:paraId="31D97D34" w14:textId="77777777" w:rsidTr="00C4000F">
        <w:trPr>
          <w:trHeight w:val="960"/>
        </w:trPr>
        <w:tc>
          <w:tcPr>
            <w:tcW w:w="1281" w:type="dxa"/>
            <w:hideMark/>
          </w:tcPr>
          <w:p w14:paraId="61836E44" w14:textId="70B13502"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w:t>
            </w:r>
            <w:r w:rsidR="00DE306A" w:rsidRPr="00CF55C0">
              <w:rPr>
                <w:rFonts w:ascii="Times New Roman" w:eastAsia="Calibri" w:hAnsi="Times New Roman"/>
                <w:color w:val="767171"/>
                <w:sz w:val="18"/>
                <w:szCs w:val="18"/>
              </w:rPr>
              <w:t>Gestión</w:t>
            </w:r>
            <w:r w:rsidRPr="00CF55C0">
              <w:rPr>
                <w:rFonts w:ascii="Times New Roman" w:eastAsia="Calibri" w:hAnsi="Times New Roman"/>
                <w:color w:val="767171"/>
                <w:sz w:val="18"/>
                <w:szCs w:val="18"/>
              </w:rPr>
              <w:t xml:space="preserve"> Virtual</w:t>
            </w:r>
          </w:p>
        </w:tc>
        <w:tc>
          <w:tcPr>
            <w:tcW w:w="1197" w:type="dxa"/>
            <w:hideMark/>
          </w:tcPr>
          <w:p w14:paraId="0A2A178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 Fortalecer la formación virtual</w:t>
            </w:r>
          </w:p>
        </w:tc>
        <w:tc>
          <w:tcPr>
            <w:tcW w:w="1078" w:type="dxa"/>
            <w:hideMark/>
          </w:tcPr>
          <w:p w14:paraId="0BD61E7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IP5.1 Numero de acciones realizadas </w:t>
            </w:r>
          </w:p>
        </w:tc>
        <w:tc>
          <w:tcPr>
            <w:tcW w:w="782" w:type="dxa"/>
            <w:hideMark/>
          </w:tcPr>
          <w:p w14:paraId="305B957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4481049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Fortalecimiento de la formación virtual (%)</w:t>
            </w:r>
          </w:p>
        </w:tc>
        <w:tc>
          <w:tcPr>
            <w:tcW w:w="708" w:type="dxa"/>
            <w:hideMark/>
          </w:tcPr>
          <w:p w14:paraId="2498F37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5 (acciones)</w:t>
            </w:r>
          </w:p>
        </w:tc>
        <w:tc>
          <w:tcPr>
            <w:tcW w:w="1128" w:type="dxa"/>
            <w:vMerge/>
            <w:hideMark/>
          </w:tcPr>
          <w:p w14:paraId="1AC0C5F8"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077753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61E154F8" w14:textId="77777777" w:rsidTr="00C4000F">
        <w:trPr>
          <w:trHeight w:val="2850"/>
        </w:trPr>
        <w:tc>
          <w:tcPr>
            <w:tcW w:w="1281" w:type="dxa"/>
            <w:hideMark/>
          </w:tcPr>
          <w:p w14:paraId="7FA4F7D9" w14:textId="4120C5C3" w:rsidR="00674900" w:rsidRPr="00CF55C0" w:rsidRDefault="00DE306A"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w:t>
            </w:r>
            <w:r w:rsidR="00674900" w:rsidRPr="00CF55C0">
              <w:rPr>
                <w:rFonts w:ascii="Times New Roman" w:eastAsia="Calibri" w:hAnsi="Times New Roman"/>
                <w:color w:val="767171"/>
                <w:sz w:val="18"/>
                <w:szCs w:val="18"/>
              </w:rPr>
              <w:t xml:space="preserve"> Docente</w:t>
            </w:r>
          </w:p>
        </w:tc>
        <w:tc>
          <w:tcPr>
            <w:tcW w:w="1197" w:type="dxa"/>
            <w:hideMark/>
          </w:tcPr>
          <w:p w14:paraId="76C5365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P6. Fortalecimiento de los programas de inducción, formación continua y acreditación del docente</w:t>
            </w:r>
          </w:p>
        </w:tc>
        <w:tc>
          <w:tcPr>
            <w:tcW w:w="1078" w:type="dxa"/>
            <w:hideMark/>
          </w:tcPr>
          <w:p w14:paraId="06C39BA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IP6.1 Porcentaje de docentes certificados y acreditados</w:t>
            </w:r>
          </w:p>
        </w:tc>
        <w:tc>
          <w:tcPr>
            <w:tcW w:w="782" w:type="dxa"/>
            <w:hideMark/>
          </w:tcPr>
          <w:p w14:paraId="19361D1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4C07F97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320 Docente certificados y aprobados </w:t>
            </w:r>
          </w:p>
        </w:tc>
        <w:tc>
          <w:tcPr>
            <w:tcW w:w="708" w:type="dxa"/>
            <w:hideMark/>
          </w:tcPr>
          <w:p w14:paraId="68FB185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hideMark/>
          </w:tcPr>
          <w:p w14:paraId="03E1729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R2. Docentes certificados y acreditados en su área de aprendizaje.  </w:t>
            </w:r>
          </w:p>
        </w:tc>
        <w:tc>
          <w:tcPr>
            <w:tcW w:w="768" w:type="dxa"/>
            <w:noWrap/>
            <w:hideMark/>
          </w:tcPr>
          <w:p w14:paraId="7AF69C9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95%</w:t>
            </w:r>
          </w:p>
        </w:tc>
      </w:tr>
      <w:tr w:rsidR="008A37AC" w:rsidRPr="00CF55C0" w14:paraId="730CFD02" w14:textId="77777777" w:rsidTr="00C4000F">
        <w:trPr>
          <w:trHeight w:val="1815"/>
        </w:trPr>
        <w:tc>
          <w:tcPr>
            <w:tcW w:w="1281" w:type="dxa"/>
            <w:hideMark/>
          </w:tcPr>
          <w:p w14:paraId="1C85965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Departamento de Acreditación y Homologación</w:t>
            </w:r>
          </w:p>
        </w:tc>
        <w:tc>
          <w:tcPr>
            <w:tcW w:w="1197" w:type="dxa"/>
            <w:hideMark/>
          </w:tcPr>
          <w:p w14:paraId="4BE494A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P7. Crear el Sistema de Gestión de Calidad Académica</w:t>
            </w:r>
          </w:p>
        </w:tc>
        <w:tc>
          <w:tcPr>
            <w:tcW w:w="1078" w:type="dxa"/>
            <w:hideMark/>
          </w:tcPr>
          <w:p w14:paraId="1B282589" w14:textId="38560FD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IP7.1 </w:t>
            </w:r>
            <w:r w:rsidR="003D0906" w:rsidRPr="00CF55C0">
              <w:rPr>
                <w:rFonts w:ascii="Times New Roman" w:eastAsia="Calibri" w:hAnsi="Times New Roman"/>
                <w:color w:val="767171"/>
                <w:sz w:val="18"/>
                <w:szCs w:val="18"/>
              </w:rPr>
              <w:t>Políticas</w:t>
            </w:r>
            <w:r w:rsidRPr="00CF55C0">
              <w:rPr>
                <w:rFonts w:ascii="Times New Roman" w:eastAsia="Calibri" w:hAnsi="Times New Roman"/>
                <w:color w:val="767171"/>
                <w:sz w:val="18"/>
                <w:szCs w:val="18"/>
              </w:rPr>
              <w:t>, normas y procedimientos aprobados por la Junta Ejecutiva</w:t>
            </w:r>
          </w:p>
        </w:tc>
        <w:tc>
          <w:tcPr>
            <w:tcW w:w="782" w:type="dxa"/>
            <w:hideMark/>
          </w:tcPr>
          <w:p w14:paraId="6E34C23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90AF8AA" w14:textId="07A28AA2"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Creación Sistema Gestión Calidad </w:t>
            </w:r>
            <w:r w:rsidR="003D0906" w:rsidRPr="00CF55C0">
              <w:rPr>
                <w:rFonts w:ascii="Times New Roman" w:eastAsia="Calibri" w:hAnsi="Times New Roman"/>
                <w:color w:val="767171"/>
                <w:sz w:val="18"/>
                <w:szCs w:val="18"/>
              </w:rPr>
              <w:t>Académica</w:t>
            </w:r>
            <w:r w:rsidRPr="00CF55C0">
              <w:rPr>
                <w:rFonts w:ascii="Times New Roman" w:eastAsia="Calibri" w:hAnsi="Times New Roman"/>
                <w:color w:val="767171"/>
                <w:sz w:val="18"/>
                <w:szCs w:val="18"/>
              </w:rPr>
              <w:t xml:space="preserve"> (1)</w:t>
            </w:r>
          </w:p>
        </w:tc>
        <w:tc>
          <w:tcPr>
            <w:tcW w:w="708" w:type="dxa"/>
            <w:hideMark/>
          </w:tcPr>
          <w:p w14:paraId="34F27F6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hideMark/>
          </w:tcPr>
          <w:p w14:paraId="560D7C3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R3. Sistema de Aseguramientos de la Calidad Académica implementadas (Desarrollo curricular y docentes, acreditación, homologación, evaluación)</w:t>
            </w:r>
          </w:p>
        </w:tc>
        <w:tc>
          <w:tcPr>
            <w:tcW w:w="768" w:type="dxa"/>
            <w:noWrap/>
            <w:hideMark/>
          </w:tcPr>
          <w:p w14:paraId="5E62100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0%</w:t>
            </w:r>
          </w:p>
        </w:tc>
      </w:tr>
      <w:tr w:rsidR="008A37AC" w:rsidRPr="00CF55C0" w14:paraId="67AA825D" w14:textId="77777777" w:rsidTr="00C4000F">
        <w:trPr>
          <w:trHeight w:val="3480"/>
        </w:trPr>
        <w:tc>
          <w:tcPr>
            <w:tcW w:w="1281" w:type="dxa"/>
            <w:hideMark/>
          </w:tcPr>
          <w:p w14:paraId="54531F3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División Admisión/División Registro </w:t>
            </w:r>
          </w:p>
        </w:tc>
        <w:tc>
          <w:tcPr>
            <w:tcW w:w="1197" w:type="dxa"/>
            <w:hideMark/>
          </w:tcPr>
          <w:p w14:paraId="13E1C452" w14:textId="00F2C35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P8. Establecer un sistema de </w:t>
            </w:r>
            <w:r w:rsidR="003B68D7" w:rsidRPr="00CF55C0">
              <w:rPr>
                <w:rFonts w:ascii="Times New Roman" w:eastAsia="Calibri" w:hAnsi="Times New Roman"/>
                <w:color w:val="767171"/>
                <w:sz w:val="18"/>
                <w:szCs w:val="18"/>
              </w:rPr>
              <w:t>gestión</w:t>
            </w:r>
            <w:r w:rsidRPr="00CF55C0">
              <w:rPr>
                <w:rFonts w:ascii="Times New Roman" w:eastAsia="Calibri" w:hAnsi="Times New Roman"/>
                <w:color w:val="767171"/>
                <w:sz w:val="18"/>
                <w:szCs w:val="18"/>
              </w:rPr>
              <w:t xml:space="preserve"> de </w:t>
            </w:r>
            <w:r w:rsidR="003B68D7" w:rsidRPr="00CF55C0">
              <w:rPr>
                <w:rFonts w:ascii="Times New Roman" w:eastAsia="Calibri" w:hAnsi="Times New Roman"/>
                <w:color w:val="767171"/>
                <w:sz w:val="18"/>
                <w:szCs w:val="18"/>
              </w:rPr>
              <w:t>admisión</w:t>
            </w:r>
            <w:r w:rsidRPr="00CF55C0">
              <w:rPr>
                <w:rFonts w:ascii="Times New Roman" w:eastAsia="Calibri" w:hAnsi="Times New Roman"/>
                <w:color w:val="767171"/>
                <w:sz w:val="18"/>
                <w:szCs w:val="18"/>
              </w:rPr>
              <w:t xml:space="preserve"> y registro eficiente, con miras aumentar la calidad de los servicios y la cantidad de egresados</w:t>
            </w:r>
          </w:p>
        </w:tc>
        <w:tc>
          <w:tcPr>
            <w:tcW w:w="1078" w:type="dxa"/>
            <w:hideMark/>
          </w:tcPr>
          <w:p w14:paraId="573545D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 8.1 Cantidad de estudiantes admitidos (3000) y graduados (1000)</w:t>
            </w:r>
          </w:p>
        </w:tc>
        <w:tc>
          <w:tcPr>
            <w:tcW w:w="782" w:type="dxa"/>
            <w:hideMark/>
          </w:tcPr>
          <w:p w14:paraId="31C64BD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F572F3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 Estudiantes admitidos</w:t>
            </w:r>
          </w:p>
        </w:tc>
        <w:tc>
          <w:tcPr>
            <w:tcW w:w="708" w:type="dxa"/>
            <w:hideMark/>
          </w:tcPr>
          <w:p w14:paraId="6EBA79B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4000</w:t>
            </w:r>
          </w:p>
        </w:tc>
        <w:tc>
          <w:tcPr>
            <w:tcW w:w="1128" w:type="dxa"/>
            <w:hideMark/>
          </w:tcPr>
          <w:p w14:paraId="02DB3DB1" w14:textId="67C7518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R4. Establecer un sistema de </w:t>
            </w:r>
            <w:r w:rsidR="003B68D7" w:rsidRPr="00CF55C0">
              <w:rPr>
                <w:rFonts w:ascii="Times New Roman" w:eastAsia="Calibri" w:hAnsi="Times New Roman"/>
                <w:color w:val="767171"/>
                <w:sz w:val="18"/>
                <w:szCs w:val="18"/>
              </w:rPr>
              <w:t>gestión</w:t>
            </w:r>
            <w:r w:rsidRPr="00CF55C0">
              <w:rPr>
                <w:rFonts w:ascii="Times New Roman" w:eastAsia="Calibri" w:hAnsi="Times New Roman"/>
                <w:color w:val="767171"/>
                <w:sz w:val="18"/>
                <w:szCs w:val="18"/>
              </w:rPr>
              <w:t xml:space="preserve"> eficiente y </w:t>
            </w:r>
            <w:r w:rsidR="003B68D7" w:rsidRPr="00CF55C0">
              <w:rPr>
                <w:rFonts w:ascii="Times New Roman" w:eastAsia="Calibri" w:hAnsi="Times New Roman"/>
                <w:color w:val="767171"/>
                <w:sz w:val="18"/>
                <w:szCs w:val="18"/>
              </w:rPr>
              <w:t>rápido</w:t>
            </w:r>
            <w:r w:rsidRPr="00CF55C0">
              <w:rPr>
                <w:rFonts w:ascii="Times New Roman" w:eastAsia="Calibri" w:hAnsi="Times New Roman"/>
                <w:color w:val="767171"/>
                <w:sz w:val="18"/>
                <w:szCs w:val="18"/>
              </w:rPr>
              <w:t xml:space="preserve"> con miras de captar, seleccionar estudiantes que </w:t>
            </w:r>
            <w:r w:rsidR="003B68D7" w:rsidRPr="00CF55C0">
              <w:rPr>
                <w:rFonts w:ascii="Times New Roman" w:eastAsia="Calibri" w:hAnsi="Times New Roman"/>
                <w:color w:val="767171"/>
                <w:sz w:val="18"/>
                <w:szCs w:val="18"/>
              </w:rPr>
              <w:t>amplié</w:t>
            </w:r>
            <w:r w:rsidRPr="00CF55C0">
              <w:rPr>
                <w:rFonts w:ascii="Times New Roman" w:eastAsia="Calibri" w:hAnsi="Times New Roman"/>
                <w:color w:val="767171"/>
                <w:sz w:val="18"/>
                <w:szCs w:val="18"/>
              </w:rPr>
              <w:t xml:space="preserve"> el </w:t>
            </w:r>
            <w:r w:rsidR="003B68D7" w:rsidRPr="00CF55C0">
              <w:rPr>
                <w:rFonts w:ascii="Times New Roman" w:eastAsia="Calibri" w:hAnsi="Times New Roman"/>
                <w:color w:val="767171"/>
                <w:sz w:val="18"/>
                <w:szCs w:val="18"/>
              </w:rPr>
              <w:t>público</w:t>
            </w:r>
            <w:r w:rsidRPr="00CF55C0">
              <w:rPr>
                <w:rFonts w:ascii="Times New Roman" w:eastAsia="Calibri" w:hAnsi="Times New Roman"/>
                <w:color w:val="767171"/>
                <w:sz w:val="18"/>
                <w:szCs w:val="18"/>
              </w:rPr>
              <w:t xml:space="preserve"> - meta.</w:t>
            </w:r>
          </w:p>
        </w:tc>
        <w:tc>
          <w:tcPr>
            <w:tcW w:w="768" w:type="dxa"/>
            <w:noWrap/>
            <w:hideMark/>
          </w:tcPr>
          <w:p w14:paraId="2FDA603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83%</w:t>
            </w:r>
          </w:p>
        </w:tc>
      </w:tr>
      <w:tr w:rsidR="008A37AC" w:rsidRPr="00CF55C0" w14:paraId="32B6752F" w14:textId="77777777" w:rsidTr="00C4000F">
        <w:trPr>
          <w:trHeight w:val="1905"/>
        </w:trPr>
        <w:tc>
          <w:tcPr>
            <w:tcW w:w="1281" w:type="dxa"/>
            <w:hideMark/>
          </w:tcPr>
          <w:p w14:paraId="13580CD8" w14:textId="1F287D0B" w:rsidR="00674900" w:rsidRPr="00CF55C0" w:rsidRDefault="003B68D7"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w:t>
            </w:r>
            <w:r w:rsidR="00674900" w:rsidRPr="00CF55C0">
              <w:rPr>
                <w:rFonts w:ascii="Times New Roman" w:eastAsia="Calibri" w:hAnsi="Times New Roman"/>
                <w:color w:val="767171"/>
                <w:sz w:val="18"/>
                <w:szCs w:val="18"/>
              </w:rPr>
              <w:t xml:space="preserve"> Comunidad Estudiantil </w:t>
            </w:r>
          </w:p>
        </w:tc>
        <w:tc>
          <w:tcPr>
            <w:tcW w:w="1197" w:type="dxa"/>
            <w:hideMark/>
          </w:tcPr>
          <w:p w14:paraId="33F172E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P9. Mejorar la cobertura de los programas de servicios estudiantiles del ITSC</w:t>
            </w:r>
          </w:p>
        </w:tc>
        <w:tc>
          <w:tcPr>
            <w:tcW w:w="1078" w:type="dxa"/>
            <w:hideMark/>
          </w:tcPr>
          <w:p w14:paraId="50D1660D" w14:textId="2E48318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 9.1 </w:t>
            </w:r>
            <w:r w:rsidR="003B68D7"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Programas Ejecutados.</w:t>
            </w:r>
          </w:p>
        </w:tc>
        <w:tc>
          <w:tcPr>
            <w:tcW w:w="782" w:type="dxa"/>
            <w:hideMark/>
          </w:tcPr>
          <w:p w14:paraId="0C44D6A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47EC1EB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Programas ejecutados (12)</w:t>
            </w:r>
          </w:p>
        </w:tc>
        <w:tc>
          <w:tcPr>
            <w:tcW w:w="708" w:type="dxa"/>
            <w:hideMark/>
          </w:tcPr>
          <w:p w14:paraId="4862F59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12</w:t>
            </w:r>
          </w:p>
        </w:tc>
        <w:tc>
          <w:tcPr>
            <w:tcW w:w="1128" w:type="dxa"/>
            <w:hideMark/>
          </w:tcPr>
          <w:p w14:paraId="1775B5D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R5.  Aumenta el número de servicios y productos que se ofrecen de forma gratuita al estudiantado</w:t>
            </w:r>
          </w:p>
        </w:tc>
        <w:tc>
          <w:tcPr>
            <w:tcW w:w="768" w:type="dxa"/>
            <w:noWrap/>
            <w:hideMark/>
          </w:tcPr>
          <w:p w14:paraId="19CEEF1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790ED62" w14:textId="77777777" w:rsidTr="00C4000F">
        <w:trPr>
          <w:trHeight w:val="2220"/>
        </w:trPr>
        <w:tc>
          <w:tcPr>
            <w:tcW w:w="1281" w:type="dxa"/>
            <w:hideMark/>
          </w:tcPr>
          <w:p w14:paraId="1CBA584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Centro Documentación </w:t>
            </w:r>
          </w:p>
        </w:tc>
        <w:tc>
          <w:tcPr>
            <w:tcW w:w="1197" w:type="dxa"/>
            <w:hideMark/>
          </w:tcPr>
          <w:p w14:paraId="33D96B3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P10. Mejorar el acceso a recursos bibliográficos acordes a la oferta curricular</w:t>
            </w:r>
          </w:p>
        </w:tc>
        <w:tc>
          <w:tcPr>
            <w:tcW w:w="1078" w:type="dxa"/>
            <w:hideMark/>
          </w:tcPr>
          <w:p w14:paraId="36F30B8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IP10.1. Numero de libros impresos</w:t>
            </w:r>
          </w:p>
        </w:tc>
        <w:tc>
          <w:tcPr>
            <w:tcW w:w="782" w:type="dxa"/>
            <w:hideMark/>
          </w:tcPr>
          <w:p w14:paraId="250D044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F698B9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Libros impresos  (650)</w:t>
            </w:r>
          </w:p>
        </w:tc>
        <w:tc>
          <w:tcPr>
            <w:tcW w:w="708" w:type="dxa"/>
            <w:hideMark/>
          </w:tcPr>
          <w:p w14:paraId="0F1C95A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400</w:t>
            </w:r>
          </w:p>
        </w:tc>
        <w:tc>
          <w:tcPr>
            <w:tcW w:w="1128" w:type="dxa"/>
            <w:vMerge w:val="restart"/>
            <w:hideMark/>
          </w:tcPr>
          <w:p w14:paraId="56A67FF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R6. Disponibilidad de recursos bibliográficos que satisfacen las necesidades de las </w:t>
            </w:r>
            <w:r w:rsidRPr="00CF55C0">
              <w:rPr>
                <w:rFonts w:ascii="Times New Roman" w:eastAsia="Calibri" w:hAnsi="Times New Roman"/>
                <w:color w:val="767171"/>
                <w:sz w:val="18"/>
                <w:szCs w:val="18"/>
              </w:rPr>
              <w:lastRenderedPageBreak/>
              <w:t>diferentes áreas de conocimiento.</w:t>
            </w:r>
          </w:p>
        </w:tc>
        <w:tc>
          <w:tcPr>
            <w:tcW w:w="768" w:type="dxa"/>
            <w:noWrap/>
            <w:hideMark/>
          </w:tcPr>
          <w:p w14:paraId="4C88CF9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86%</w:t>
            </w:r>
          </w:p>
        </w:tc>
      </w:tr>
      <w:tr w:rsidR="008A37AC" w:rsidRPr="00CF55C0" w14:paraId="24D7C0B1" w14:textId="77777777" w:rsidTr="00C4000F">
        <w:trPr>
          <w:trHeight w:val="2220"/>
        </w:trPr>
        <w:tc>
          <w:tcPr>
            <w:tcW w:w="1281" w:type="dxa"/>
            <w:hideMark/>
          </w:tcPr>
          <w:p w14:paraId="4DEFA96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 xml:space="preserve">Departamento Centro Documentación </w:t>
            </w:r>
          </w:p>
        </w:tc>
        <w:tc>
          <w:tcPr>
            <w:tcW w:w="1197" w:type="dxa"/>
            <w:hideMark/>
          </w:tcPr>
          <w:p w14:paraId="7E42EEB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P11. Mejorar el acceso a bases de datos especializada en las diferentes áreas/carreras</w:t>
            </w:r>
          </w:p>
        </w:tc>
        <w:tc>
          <w:tcPr>
            <w:tcW w:w="1078" w:type="dxa"/>
            <w:hideMark/>
          </w:tcPr>
          <w:p w14:paraId="68CBFC6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IP11.1 Suscripciones a bases de datos </w:t>
            </w:r>
          </w:p>
        </w:tc>
        <w:tc>
          <w:tcPr>
            <w:tcW w:w="782" w:type="dxa"/>
            <w:hideMark/>
          </w:tcPr>
          <w:p w14:paraId="749FD2A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261A14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 Base de datos Centro de Documentación</w:t>
            </w:r>
          </w:p>
        </w:tc>
        <w:tc>
          <w:tcPr>
            <w:tcW w:w="708" w:type="dxa"/>
            <w:hideMark/>
          </w:tcPr>
          <w:p w14:paraId="6674A1E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237483A6"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47EB318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60%</w:t>
            </w:r>
          </w:p>
        </w:tc>
      </w:tr>
      <w:tr w:rsidR="008A37AC" w:rsidRPr="00CF55C0" w14:paraId="3FCD49A0" w14:textId="77777777" w:rsidTr="00C4000F">
        <w:trPr>
          <w:trHeight w:val="1590"/>
        </w:trPr>
        <w:tc>
          <w:tcPr>
            <w:tcW w:w="1281" w:type="dxa"/>
            <w:hideMark/>
          </w:tcPr>
          <w:p w14:paraId="0408061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de Vinculación y Extensión</w:t>
            </w:r>
          </w:p>
        </w:tc>
        <w:tc>
          <w:tcPr>
            <w:tcW w:w="1197" w:type="dxa"/>
            <w:hideMark/>
          </w:tcPr>
          <w:p w14:paraId="42DD83C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P12. Programa de relaciones y vinculación con IES-empresa y sociedad.</w:t>
            </w:r>
          </w:p>
        </w:tc>
        <w:tc>
          <w:tcPr>
            <w:tcW w:w="1078" w:type="dxa"/>
            <w:hideMark/>
          </w:tcPr>
          <w:p w14:paraId="47146B30" w14:textId="51EFC339"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IP12.1 </w:t>
            </w:r>
            <w:r w:rsidR="00A73AEC" w:rsidRPr="00CF55C0">
              <w:rPr>
                <w:rFonts w:ascii="Times New Roman" w:eastAsia="Calibri" w:hAnsi="Times New Roman"/>
                <w:color w:val="767171"/>
                <w:sz w:val="18"/>
                <w:szCs w:val="18"/>
              </w:rPr>
              <w:t>Numero de</w:t>
            </w:r>
            <w:r w:rsidRPr="00CF55C0">
              <w:rPr>
                <w:rFonts w:ascii="Times New Roman" w:eastAsia="Calibri" w:hAnsi="Times New Roman"/>
                <w:color w:val="767171"/>
                <w:sz w:val="18"/>
                <w:szCs w:val="18"/>
              </w:rPr>
              <w:t xml:space="preserve"> acuerdos firmados.</w:t>
            </w:r>
          </w:p>
        </w:tc>
        <w:tc>
          <w:tcPr>
            <w:tcW w:w="782" w:type="dxa"/>
            <w:hideMark/>
          </w:tcPr>
          <w:p w14:paraId="7560F5B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3C043A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Acuerdos/convenios interinstitucionales firmados (16)</w:t>
            </w:r>
          </w:p>
        </w:tc>
        <w:tc>
          <w:tcPr>
            <w:tcW w:w="708" w:type="dxa"/>
            <w:hideMark/>
          </w:tcPr>
          <w:p w14:paraId="21F132F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16</w:t>
            </w:r>
          </w:p>
        </w:tc>
        <w:tc>
          <w:tcPr>
            <w:tcW w:w="1128" w:type="dxa"/>
            <w:hideMark/>
          </w:tcPr>
          <w:p w14:paraId="3D3D15E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R7. Fortalecido el sistema de relaciones y vinculación a través de la firma de nuevos acuerdos y el seguimiento a los existentes.</w:t>
            </w:r>
          </w:p>
        </w:tc>
        <w:tc>
          <w:tcPr>
            <w:tcW w:w="768" w:type="dxa"/>
            <w:noWrap/>
            <w:hideMark/>
          </w:tcPr>
          <w:p w14:paraId="6B7D450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88%</w:t>
            </w:r>
          </w:p>
        </w:tc>
      </w:tr>
      <w:tr w:rsidR="008A37AC" w:rsidRPr="00CF55C0" w14:paraId="4939ECEC" w14:textId="77777777" w:rsidTr="00C4000F">
        <w:trPr>
          <w:trHeight w:val="1275"/>
        </w:trPr>
        <w:tc>
          <w:tcPr>
            <w:tcW w:w="1281" w:type="dxa"/>
            <w:hideMark/>
          </w:tcPr>
          <w:p w14:paraId="418E482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División Desarrollo Profesional  </w:t>
            </w:r>
          </w:p>
        </w:tc>
        <w:tc>
          <w:tcPr>
            <w:tcW w:w="1197" w:type="dxa"/>
            <w:hideMark/>
          </w:tcPr>
          <w:p w14:paraId="0A73EA6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P13. Programa de actividades relaciones con los egresados.</w:t>
            </w:r>
          </w:p>
        </w:tc>
        <w:tc>
          <w:tcPr>
            <w:tcW w:w="1078" w:type="dxa"/>
            <w:hideMark/>
          </w:tcPr>
          <w:p w14:paraId="1BF31A4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IP13.1. Número de egresados participantes de actividades.</w:t>
            </w:r>
          </w:p>
        </w:tc>
        <w:tc>
          <w:tcPr>
            <w:tcW w:w="782" w:type="dxa"/>
            <w:hideMark/>
          </w:tcPr>
          <w:p w14:paraId="5844C30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0F9DEB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Actividades con los egresados (24)</w:t>
            </w:r>
          </w:p>
        </w:tc>
        <w:tc>
          <w:tcPr>
            <w:tcW w:w="708" w:type="dxa"/>
            <w:hideMark/>
          </w:tcPr>
          <w:p w14:paraId="6CE12AA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24</w:t>
            </w:r>
          </w:p>
        </w:tc>
        <w:tc>
          <w:tcPr>
            <w:tcW w:w="1128" w:type="dxa"/>
            <w:hideMark/>
          </w:tcPr>
          <w:p w14:paraId="152D45C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R8. Los egresados del ITSC participan de las actividades diseñadas para los egresados</w:t>
            </w:r>
          </w:p>
        </w:tc>
        <w:tc>
          <w:tcPr>
            <w:tcW w:w="768" w:type="dxa"/>
            <w:noWrap/>
            <w:hideMark/>
          </w:tcPr>
          <w:p w14:paraId="04DA63F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67%</w:t>
            </w:r>
          </w:p>
        </w:tc>
      </w:tr>
      <w:tr w:rsidR="008A37AC" w:rsidRPr="00CF55C0" w14:paraId="25C8A962" w14:textId="77777777" w:rsidTr="00C4000F">
        <w:trPr>
          <w:trHeight w:val="1275"/>
        </w:trPr>
        <w:tc>
          <w:tcPr>
            <w:tcW w:w="1281" w:type="dxa"/>
            <w:hideMark/>
          </w:tcPr>
          <w:p w14:paraId="4E42ECA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División Desarrollo Profesional </w:t>
            </w:r>
          </w:p>
        </w:tc>
        <w:tc>
          <w:tcPr>
            <w:tcW w:w="1197" w:type="dxa"/>
            <w:hideMark/>
          </w:tcPr>
          <w:p w14:paraId="787EABF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P14. Bolsa de empleos.</w:t>
            </w:r>
          </w:p>
        </w:tc>
        <w:tc>
          <w:tcPr>
            <w:tcW w:w="1078" w:type="dxa"/>
            <w:hideMark/>
          </w:tcPr>
          <w:p w14:paraId="2E98445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IP14.1. Cantidad de empleos gestionados a egresados</w:t>
            </w:r>
          </w:p>
        </w:tc>
        <w:tc>
          <w:tcPr>
            <w:tcW w:w="782" w:type="dxa"/>
            <w:hideMark/>
          </w:tcPr>
          <w:p w14:paraId="228302E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712C8A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Empleos gestionados a egresados (3000)</w:t>
            </w:r>
          </w:p>
        </w:tc>
        <w:tc>
          <w:tcPr>
            <w:tcW w:w="708" w:type="dxa"/>
            <w:hideMark/>
          </w:tcPr>
          <w:p w14:paraId="46A7C69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500</w:t>
            </w:r>
          </w:p>
        </w:tc>
        <w:tc>
          <w:tcPr>
            <w:tcW w:w="1128" w:type="dxa"/>
            <w:hideMark/>
          </w:tcPr>
          <w:p w14:paraId="2D7A839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R9. La bolsa de empleos del ITSC mejora el nivel de empleabilidad de los egresados.</w:t>
            </w:r>
          </w:p>
        </w:tc>
        <w:tc>
          <w:tcPr>
            <w:tcW w:w="768" w:type="dxa"/>
            <w:noWrap/>
            <w:hideMark/>
          </w:tcPr>
          <w:p w14:paraId="501737E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75%</w:t>
            </w:r>
          </w:p>
        </w:tc>
      </w:tr>
      <w:tr w:rsidR="008A37AC" w:rsidRPr="00CF55C0" w14:paraId="2A8D80C6" w14:textId="77777777" w:rsidTr="00C4000F">
        <w:trPr>
          <w:trHeight w:val="5370"/>
        </w:trPr>
        <w:tc>
          <w:tcPr>
            <w:tcW w:w="1281" w:type="dxa"/>
            <w:hideMark/>
          </w:tcPr>
          <w:p w14:paraId="1E16CFDF" w14:textId="757E29E1" w:rsidR="00674900" w:rsidRPr="00CF55C0" w:rsidRDefault="003B68D7"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División</w:t>
            </w:r>
            <w:r w:rsidR="00674900" w:rsidRPr="00CF55C0">
              <w:rPr>
                <w:rFonts w:ascii="Times New Roman" w:eastAsia="Calibri" w:hAnsi="Times New Roman"/>
                <w:color w:val="767171"/>
                <w:sz w:val="18"/>
                <w:szCs w:val="18"/>
              </w:rPr>
              <w:t xml:space="preserve"> de Educación Permanente</w:t>
            </w:r>
          </w:p>
        </w:tc>
        <w:tc>
          <w:tcPr>
            <w:tcW w:w="1197" w:type="dxa"/>
            <w:hideMark/>
          </w:tcPr>
          <w:p w14:paraId="6C316B7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P15. Programa de mejora de formación y educación permanente.</w:t>
            </w:r>
          </w:p>
        </w:tc>
        <w:tc>
          <w:tcPr>
            <w:tcW w:w="1078" w:type="dxa"/>
            <w:hideMark/>
          </w:tcPr>
          <w:p w14:paraId="3EF56D35" w14:textId="529B0901"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IP15.1. </w:t>
            </w:r>
            <w:r w:rsidR="003B68D7"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w:t>
            </w:r>
            <w:r w:rsidR="00A73AEC" w:rsidRPr="00CF55C0">
              <w:rPr>
                <w:rFonts w:ascii="Times New Roman" w:eastAsia="Calibri" w:hAnsi="Times New Roman"/>
                <w:color w:val="767171"/>
                <w:sz w:val="18"/>
                <w:szCs w:val="18"/>
              </w:rPr>
              <w:t>de acciones</w:t>
            </w:r>
            <w:r w:rsidRPr="00CF55C0">
              <w:rPr>
                <w:rFonts w:ascii="Times New Roman" w:eastAsia="Calibri" w:hAnsi="Times New Roman"/>
                <w:color w:val="767171"/>
                <w:sz w:val="18"/>
                <w:szCs w:val="18"/>
              </w:rPr>
              <w:t xml:space="preserve"> implementadas por parte de la Vicerrectoría de Vinculación y </w:t>
            </w:r>
            <w:r w:rsidR="006605FB" w:rsidRPr="00CF55C0">
              <w:rPr>
                <w:rFonts w:ascii="Times New Roman" w:eastAsia="Calibri" w:hAnsi="Times New Roman"/>
                <w:color w:val="767171"/>
                <w:sz w:val="18"/>
                <w:szCs w:val="18"/>
              </w:rPr>
              <w:t>Extensión y</w:t>
            </w:r>
            <w:r w:rsidRPr="00CF55C0">
              <w:rPr>
                <w:rFonts w:ascii="Times New Roman" w:eastAsia="Calibri" w:hAnsi="Times New Roman"/>
                <w:color w:val="767171"/>
                <w:sz w:val="18"/>
                <w:szCs w:val="18"/>
              </w:rPr>
              <w:t xml:space="preserve"> de Educación Permanente acorde con las recomendaciones. IP15.2 Numero </w:t>
            </w:r>
            <w:r w:rsidR="00A73AEC" w:rsidRPr="00CF55C0">
              <w:rPr>
                <w:rFonts w:ascii="Times New Roman" w:eastAsia="Calibri" w:hAnsi="Times New Roman"/>
                <w:color w:val="767171"/>
                <w:sz w:val="18"/>
                <w:szCs w:val="18"/>
              </w:rPr>
              <w:t>de asesorías</w:t>
            </w:r>
            <w:r w:rsidRPr="00CF55C0">
              <w:rPr>
                <w:rFonts w:ascii="Times New Roman" w:eastAsia="Calibri" w:hAnsi="Times New Roman"/>
                <w:color w:val="767171"/>
                <w:sz w:val="18"/>
                <w:szCs w:val="18"/>
              </w:rPr>
              <w:t xml:space="preserve"> del departamento homólogo del modelo Colegio Comunitario.</w:t>
            </w:r>
          </w:p>
        </w:tc>
        <w:tc>
          <w:tcPr>
            <w:tcW w:w="782" w:type="dxa"/>
            <w:hideMark/>
          </w:tcPr>
          <w:p w14:paraId="686B592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948114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Numero de programas (10)</w:t>
            </w:r>
          </w:p>
        </w:tc>
        <w:tc>
          <w:tcPr>
            <w:tcW w:w="708" w:type="dxa"/>
            <w:noWrap/>
            <w:hideMark/>
          </w:tcPr>
          <w:p w14:paraId="5CCB77A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w:t>
            </w:r>
          </w:p>
        </w:tc>
        <w:tc>
          <w:tcPr>
            <w:tcW w:w="1128" w:type="dxa"/>
            <w:hideMark/>
          </w:tcPr>
          <w:p w14:paraId="04BB328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R10. Los resultados de los estudios de seguimiento a los egresados del ITSC se utilizan para mejorar los programas de formación y educación permanente.</w:t>
            </w:r>
          </w:p>
        </w:tc>
        <w:tc>
          <w:tcPr>
            <w:tcW w:w="768" w:type="dxa"/>
            <w:noWrap/>
            <w:hideMark/>
          </w:tcPr>
          <w:p w14:paraId="1C8EBA4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0353CA6" w14:textId="77777777" w:rsidTr="00C4000F">
        <w:trPr>
          <w:trHeight w:val="1275"/>
        </w:trPr>
        <w:tc>
          <w:tcPr>
            <w:tcW w:w="1281" w:type="dxa"/>
            <w:hideMark/>
          </w:tcPr>
          <w:p w14:paraId="1192083F" w14:textId="0E540E68" w:rsidR="00674900" w:rsidRPr="00CF55C0" w:rsidRDefault="003B68D7"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w:t>
            </w:r>
            <w:r w:rsidR="00674900" w:rsidRPr="00CF55C0">
              <w:rPr>
                <w:rFonts w:ascii="Times New Roman" w:eastAsia="Calibri" w:hAnsi="Times New Roman"/>
                <w:color w:val="767171"/>
                <w:sz w:val="18"/>
                <w:szCs w:val="18"/>
              </w:rPr>
              <w:t xml:space="preserve"> de Educación Permanente</w:t>
            </w:r>
          </w:p>
        </w:tc>
        <w:tc>
          <w:tcPr>
            <w:tcW w:w="1197" w:type="dxa"/>
            <w:hideMark/>
          </w:tcPr>
          <w:p w14:paraId="2A5303F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P16. Programa de Educación Permanente.</w:t>
            </w:r>
          </w:p>
        </w:tc>
        <w:tc>
          <w:tcPr>
            <w:tcW w:w="1078" w:type="dxa"/>
            <w:hideMark/>
          </w:tcPr>
          <w:p w14:paraId="4DCC2BF1" w14:textId="75387EDD"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IP16.1.  </w:t>
            </w:r>
            <w:r w:rsidR="00A73AEC"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acciones formativas ejecutadas.</w:t>
            </w:r>
          </w:p>
        </w:tc>
        <w:tc>
          <w:tcPr>
            <w:tcW w:w="782" w:type="dxa"/>
            <w:hideMark/>
          </w:tcPr>
          <w:p w14:paraId="2CBE972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6B90AB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Cantidad programas Educación Permanente (20)</w:t>
            </w:r>
          </w:p>
        </w:tc>
        <w:tc>
          <w:tcPr>
            <w:tcW w:w="708" w:type="dxa"/>
            <w:noWrap/>
            <w:hideMark/>
          </w:tcPr>
          <w:p w14:paraId="23DC984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20</w:t>
            </w:r>
          </w:p>
        </w:tc>
        <w:tc>
          <w:tcPr>
            <w:tcW w:w="1128" w:type="dxa"/>
            <w:hideMark/>
          </w:tcPr>
          <w:p w14:paraId="60CB6D9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R11. Las acciones formativas de educación permanente se ajustan a las demandas de los sectores productivos.</w:t>
            </w:r>
          </w:p>
        </w:tc>
        <w:tc>
          <w:tcPr>
            <w:tcW w:w="768" w:type="dxa"/>
            <w:noWrap/>
            <w:hideMark/>
          </w:tcPr>
          <w:p w14:paraId="7737BC0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7B053874" w14:textId="77777777" w:rsidTr="00C4000F">
        <w:trPr>
          <w:trHeight w:val="2850"/>
        </w:trPr>
        <w:tc>
          <w:tcPr>
            <w:tcW w:w="1281" w:type="dxa"/>
            <w:hideMark/>
          </w:tcPr>
          <w:p w14:paraId="0564798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División de Educación Permanente y Departamento de Desarrollo Institucional </w:t>
            </w:r>
          </w:p>
        </w:tc>
        <w:tc>
          <w:tcPr>
            <w:tcW w:w="1197" w:type="dxa"/>
            <w:hideMark/>
          </w:tcPr>
          <w:p w14:paraId="7A9820D6" w14:textId="10A1C49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P17. Desarrollar las capacidades de ASFL- ONG para </w:t>
            </w:r>
            <w:r w:rsidR="00A73AEC" w:rsidRPr="00CF55C0">
              <w:rPr>
                <w:rFonts w:ascii="Times New Roman" w:eastAsia="Calibri" w:hAnsi="Times New Roman"/>
                <w:color w:val="767171"/>
                <w:sz w:val="18"/>
                <w:szCs w:val="18"/>
              </w:rPr>
              <w:t>ofrecer los</w:t>
            </w:r>
            <w:r w:rsidRPr="00CF55C0">
              <w:rPr>
                <w:rFonts w:ascii="Times New Roman" w:eastAsia="Calibri" w:hAnsi="Times New Roman"/>
                <w:color w:val="767171"/>
                <w:sz w:val="18"/>
                <w:szCs w:val="18"/>
              </w:rPr>
              <w:t xml:space="preserve"> servicios de consultoría y asesoría técnica.</w:t>
            </w:r>
          </w:p>
        </w:tc>
        <w:tc>
          <w:tcPr>
            <w:tcW w:w="1078" w:type="dxa"/>
            <w:hideMark/>
          </w:tcPr>
          <w:p w14:paraId="3930B34B" w14:textId="692EC5A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IP17.1.Número  de acciones de fortalecimiento, asesorías y </w:t>
            </w:r>
            <w:r w:rsidR="003B68D7" w:rsidRPr="00CF55C0">
              <w:rPr>
                <w:rFonts w:ascii="Times New Roman" w:eastAsia="Calibri" w:hAnsi="Times New Roman"/>
                <w:color w:val="767171"/>
                <w:sz w:val="18"/>
                <w:szCs w:val="18"/>
              </w:rPr>
              <w:t>consultorías</w:t>
            </w:r>
            <w:r w:rsidRPr="00CF55C0">
              <w:rPr>
                <w:rFonts w:ascii="Times New Roman" w:eastAsia="Calibri" w:hAnsi="Times New Roman"/>
                <w:color w:val="767171"/>
                <w:sz w:val="18"/>
                <w:szCs w:val="18"/>
              </w:rPr>
              <w:t xml:space="preserve"> brindadas.</w:t>
            </w:r>
          </w:p>
        </w:tc>
        <w:tc>
          <w:tcPr>
            <w:tcW w:w="782" w:type="dxa"/>
            <w:hideMark/>
          </w:tcPr>
          <w:p w14:paraId="1C5B205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EF43FC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Numero asesorías, consultorías, acciones ASFL-ONG (4)</w:t>
            </w:r>
          </w:p>
        </w:tc>
        <w:tc>
          <w:tcPr>
            <w:tcW w:w="708" w:type="dxa"/>
            <w:noWrap/>
            <w:hideMark/>
          </w:tcPr>
          <w:p w14:paraId="2B3FD2D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5</w:t>
            </w:r>
          </w:p>
        </w:tc>
        <w:tc>
          <w:tcPr>
            <w:tcW w:w="1128" w:type="dxa"/>
            <w:hideMark/>
          </w:tcPr>
          <w:p w14:paraId="4A89683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R12. Mejorada las competencias del capital humano de los sectores productivos a través de la prestación de servicios del ITSC.</w:t>
            </w:r>
          </w:p>
        </w:tc>
        <w:tc>
          <w:tcPr>
            <w:tcW w:w="768" w:type="dxa"/>
            <w:noWrap/>
            <w:hideMark/>
          </w:tcPr>
          <w:p w14:paraId="146ED59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50%</w:t>
            </w:r>
          </w:p>
        </w:tc>
      </w:tr>
      <w:tr w:rsidR="008A37AC" w:rsidRPr="00CF55C0" w14:paraId="514A890A" w14:textId="77777777" w:rsidTr="00C4000F">
        <w:trPr>
          <w:trHeight w:val="1275"/>
        </w:trPr>
        <w:tc>
          <w:tcPr>
            <w:tcW w:w="1281" w:type="dxa"/>
            <w:hideMark/>
          </w:tcPr>
          <w:p w14:paraId="1253AD3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División de Emprendimiento</w:t>
            </w:r>
          </w:p>
        </w:tc>
        <w:tc>
          <w:tcPr>
            <w:tcW w:w="1197" w:type="dxa"/>
            <w:hideMark/>
          </w:tcPr>
          <w:p w14:paraId="2F298A4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P18. Creación del cuerpo de mentores</w:t>
            </w:r>
          </w:p>
        </w:tc>
        <w:tc>
          <w:tcPr>
            <w:tcW w:w="1078" w:type="dxa"/>
            <w:hideMark/>
          </w:tcPr>
          <w:p w14:paraId="67AA7119" w14:textId="7755EC5F"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IP18.1. Numero de charlas, talleres, cursos y </w:t>
            </w:r>
            <w:r w:rsidR="00A73AEC" w:rsidRPr="00CF55C0">
              <w:rPr>
                <w:rFonts w:ascii="Times New Roman" w:eastAsia="Calibri" w:hAnsi="Times New Roman"/>
                <w:color w:val="767171"/>
                <w:sz w:val="18"/>
                <w:szCs w:val="18"/>
              </w:rPr>
              <w:t>guía</w:t>
            </w:r>
            <w:r w:rsidRPr="00CF55C0">
              <w:rPr>
                <w:rFonts w:ascii="Times New Roman" w:eastAsia="Calibri" w:hAnsi="Times New Roman"/>
                <w:color w:val="767171"/>
                <w:sz w:val="18"/>
                <w:szCs w:val="18"/>
              </w:rPr>
              <w:t xml:space="preserve"> de emprendimiento</w:t>
            </w:r>
          </w:p>
        </w:tc>
        <w:tc>
          <w:tcPr>
            <w:tcW w:w="782" w:type="dxa"/>
            <w:hideMark/>
          </w:tcPr>
          <w:p w14:paraId="10C1CBD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5B59EF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noWrap/>
            <w:hideMark/>
          </w:tcPr>
          <w:p w14:paraId="53A05BD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72</w:t>
            </w:r>
          </w:p>
        </w:tc>
        <w:tc>
          <w:tcPr>
            <w:tcW w:w="1128" w:type="dxa"/>
            <w:vMerge w:val="restart"/>
            <w:hideMark/>
          </w:tcPr>
          <w:p w14:paraId="49F05FE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R13. Fortalecidas las capacidades de emprendimiento e innovación del ITSC.</w:t>
            </w:r>
          </w:p>
        </w:tc>
        <w:tc>
          <w:tcPr>
            <w:tcW w:w="768" w:type="dxa"/>
            <w:noWrap/>
            <w:hideMark/>
          </w:tcPr>
          <w:p w14:paraId="259B48F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67%</w:t>
            </w:r>
          </w:p>
        </w:tc>
      </w:tr>
      <w:tr w:rsidR="008A37AC" w:rsidRPr="00CF55C0" w14:paraId="0ADB3ED6" w14:textId="77777777" w:rsidTr="00C4000F">
        <w:trPr>
          <w:trHeight w:val="1590"/>
        </w:trPr>
        <w:tc>
          <w:tcPr>
            <w:tcW w:w="1281" w:type="dxa"/>
            <w:hideMark/>
          </w:tcPr>
          <w:p w14:paraId="33781AA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División Centro de Diseño</w:t>
            </w:r>
          </w:p>
        </w:tc>
        <w:tc>
          <w:tcPr>
            <w:tcW w:w="1197" w:type="dxa"/>
            <w:hideMark/>
          </w:tcPr>
          <w:p w14:paraId="21A3403A" w14:textId="196FB5B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P19.  Reapertura del Centro CATI </w:t>
            </w:r>
            <w:r w:rsidR="003B68D7" w:rsidRPr="00CF55C0">
              <w:rPr>
                <w:rFonts w:ascii="Times New Roman" w:eastAsia="Calibri" w:hAnsi="Times New Roman"/>
                <w:color w:val="767171"/>
                <w:sz w:val="18"/>
                <w:szCs w:val="18"/>
              </w:rPr>
              <w:t>Periférico</w:t>
            </w:r>
            <w:r w:rsidRPr="00CF55C0">
              <w:rPr>
                <w:rFonts w:ascii="Times New Roman" w:eastAsia="Calibri" w:hAnsi="Times New Roman"/>
                <w:color w:val="767171"/>
                <w:sz w:val="18"/>
                <w:szCs w:val="18"/>
              </w:rPr>
              <w:t xml:space="preserve"> ONAPI/ITSC</w:t>
            </w:r>
          </w:p>
        </w:tc>
        <w:tc>
          <w:tcPr>
            <w:tcW w:w="1078" w:type="dxa"/>
            <w:hideMark/>
          </w:tcPr>
          <w:p w14:paraId="0EE3B67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P19.1 Numero de capacitaciones, talleres y charlas realizadas a estudiantes</w:t>
            </w:r>
          </w:p>
        </w:tc>
        <w:tc>
          <w:tcPr>
            <w:tcW w:w="782" w:type="dxa"/>
            <w:hideMark/>
          </w:tcPr>
          <w:p w14:paraId="50DB619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B3CF6A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Numero capacitaciones, talleres, charlas (4)</w:t>
            </w:r>
          </w:p>
        </w:tc>
        <w:tc>
          <w:tcPr>
            <w:tcW w:w="708" w:type="dxa"/>
            <w:noWrap/>
            <w:hideMark/>
          </w:tcPr>
          <w:p w14:paraId="3CCFB2C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24</w:t>
            </w:r>
          </w:p>
        </w:tc>
        <w:tc>
          <w:tcPr>
            <w:tcW w:w="1128" w:type="dxa"/>
            <w:vMerge/>
            <w:hideMark/>
          </w:tcPr>
          <w:p w14:paraId="070B0A30"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4D92914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4%</w:t>
            </w:r>
          </w:p>
        </w:tc>
      </w:tr>
      <w:tr w:rsidR="008A37AC" w:rsidRPr="00CF55C0" w14:paraId="49B709DD" w14:textId="77777777" w:rsidTr="00C4000F">
        <w:trPr>
          <w:trHeight w:val="1905"/>
        </w:trPr>
        <w:tc>
          <w:tcPr>
            <w:tcW w:w="1281" w:type="dxa"/>
            <w:hideMark/>
          </w:tcPr>
          <w:p w14:paraId="18065184" w14:textId="06D14130"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w:t>
            </w:r>
            <w:r w:rsidR="00DE306A" w:rsidRPr="00CF55C0">
              <w:rPr>
                <w:rFonts w:ascii="Times New Roman" w:eastAsia="Calibri" w:hAnsi="Times New Roman"/>
                <w:color w:val="767171"/>
                <w:sz w:val="18"/>
                <w:szCs w:val="18"/>
              </w:rPr>
              <w:t>Administración</w:t>
            </w:r>
            <w:r w:rsidRPr="00CF55C0">
              <w:rPr>
                <w:rFonts w:ascii="Times New Roman" w:eastAsia="Calibri" w:hAnsi="Times New Roman"/>
                <w:color w:val="767171"/>
                <w:sz w:val="18"/>
                <w:szCs w:val="18"/>
              </w:rPr>
              <w:t xml:space="preserve"> del Servicio TIC</w:t>
            </w:r>
          </w:p>
        </w:tc>
        <w:tc>
          <w:tcPr>
            <w:tcW w:w="1197" w:type="dxa"/>
            <w:hideMark/>
          </w:tcPr>
          <w:p w14:paraId="4571EA27" w14:textId="3DCC85B0"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P20.  Actualizar softwares y tecnología de </w:t>
            </w:r>
            <w:r w:rsidR="00DE306A" w:rsidRPr="00CF55C0">
              <w:rPr>
                <w:rFonts w:ascii="Times New Roman" w:eastAsia="Calibri" w:hAnsi="Times New Roman"/>
                <w:color w:val="767171"/>
                <w:sz w:val="18"/>
                <w:szCs w:val="18"/>
              </w:rPr>
              <w:t>áreas</w:t>
            </w:r>
            <w:r w:rsidRPr="00CF55C0">
              <w:rPr>
                <w:rFonts w:ascii="Times New Roman" w:eastAsia="Calibri" w:hAnsi="Times New Roman"/>
                <w:color w:val="767171"/>
                <w:sz w:val="18"/>
                <w:szCs w:val="18"/>
              </w:rPr>
              <w:t xml:space="preserve"> académicas de enseñanza.</w:t>
            </w:r>
          </w:p>
        </w:tc>
        <w:tc>
          <w:tcPr>
            <w:tcW w:w="1078" w:type="dxa"/>
            <w:hideMark/>
          </w:tcPr>
          <w:p w14:paraId="3E30B2A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IP20.1 Disponibilidad de softwares y licencias con su respectivo soporte.</w:t>
            </w:r>
          </w:p>
        </w:tc>
        <w:tc>
          <w:tcPr>
            <w:tcW w:w="782" w:type="dxa"/>
            <w:hideMark/>
          </w:tcPr>
          <w:p w14:paraId="6D42C4B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581EA6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540AAC1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w:t>
            </w:r>
          </w:p>
        </w:tc>
        <w:tc>
          <w:tcPr>
            <w:tcW w:w="1128" w:type="dxa"/>
            <w:hideMark/>
          </w:tcPr>
          <w:p w14:paraId="3877CD8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R14.  Docentes y estudiantes utilizan tecnologías como apoyo al proceso de enseñanza y aprendizaje.       </w:t>
            </w:r>
          </w:p>
        </w:tc>
        <w:tc>
          <w:tcPr>
            <w:tcW w:w="768" w:type="dxa"/>
            <w:noWrap/>
            <w:hideMark/>
          </w:tcPr>
          <w:p w14:paraId="6715C86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4A40E284" w14:textId="77777777" w:rsidTr="00C4000F">
        <w:trPr>
          <w:trHeight w:val="3165"/>
        </w:trPr>
        <w:tc>
          <w:tcPr>
            <w:tcW w:w="1281" w:type="dxa"/>
            <w:hideMark/>
          </w:tcPr>
          <w:p w14:paraId="0E023E54" w14:textId="5382085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Virtual/Departamento de </w:t>
            </w:r>
            <w:r w:rsidR="003B68D7" w:rsidRPr="00CF55C0">
              <w:rPr>
                <w:rFonts w:ascii="Times New Roman" w:eastAsia="Calibri" w:hAnsi="Times New Roman"/>
                <w:color w:val="767171"/>
                <w:sz w:val="18"/>
                <w:szCs w:val="18"/>
              </w:rPr>
              <w:t>Administración</w:t>
            </w:r>
            <w:r w:rsidRPr="00CF55C0">
              <w:rPr>
                <w:rFonts w:ascii="Times New Roman" w:eastAsia="Calibri" w:hAnsi="Times New Roman"/>
                <w:color w:val="767171"/>
                <w:sz w:val="18"/>
                <w:szCs w:val="18"/>
              </w:rPr>
              <w:t xml:space="preserve"> del Servicio TIC</w:t>
            </w:r>
          </w:p>
        </w:tc>
        <w:tc>
          <w:tcPr>
            <w:tcW w:w="1197" w:type="dxa"/>
            <w:hideMark/>
          </w:tcPr>
          <w:p w14:paraId="071DC43B" w14:textId="1409C1FE"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P21. Aumentar la disponibilidad de recursos de la </w:t>
            </w:r>
            <w:r w:rsidR="003B68D7" w:rsidRPr="00CF55C0">
              <w:rPr>
                <w:rFonts w:ascii="Times New Roman" w:eastAsia="Calibri" w:hAnsi="Times New Roman"/>
                <w:color w:val="767171"/>
                <w:sz w:val="18"/>
                <w:szCs w:val="18"/>
              </w:rPr>
              <w:t>infraestructura</w:t>
            </w:r>
            <w:r w:rsidRPr="00CF55C0">
              <w:rPr>
                <w:rFonts w:ascii="Times New Roman" w:eastAsia="Calibri" w:hAnsi="Times New Roman"/>
                <w:color w:val="767171"/>
                <w:sz w:val="18"/>
                <w:szCs w:val="18"/>
              </w:rPr>
              <w:t xml:space="preserve"> de TIC en la nube para la </w:t>
            </w:r>
            <w:r w:rsidR="003B68D7" w:rsidRPr="00CF55C0">
              <w:rPr>
                <w:rFonts w:ascii="Times New Roman" w:eastAsia="Calibri" w:hAnsi="Times New Roman"/>
                <w:color w:val="767171"/>
                <w:sz w:val="18"/>
                <w:szCs w:val="18"/>
              </w:rPr>
              <w:t>educación</w:t>
            </w:r>
            <w:r w:rsidRPr="00CF55C0">
              <w:rPr>
                <w:rFonts w:ascii="Times New Roman" w:eastAsia="Calibri" w:hAnsi="Times New Roman"/>
                <w:color w:val="767171"/>
                <w:sz w:val="18"/>
                <w:szCs w:val="18"/>
              </w:rPr>
              <w:t xml:space="preserve"> virtual.</w:t>
            </w:r>
          </w:p>
        </w:tc>
        <w:tc>
          <w:tcPr>
            <w:tcW w:w="1078" w:type="dxa"/>
            <w:hideMark/>
          </w:tcPr>
          <w:p w14:paraId="1BFDC94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P21.1. Cantidad de asignaturas montadas en línea en Plataforma de Moodle                            </w:t>
            </w:r>
          </w:p>
        </w:tc>
        <w:tc>
          <w:tcPr>
            <w:tcW w:w="782" w:type="dxa"/>
            <w:hideMark/>
          </w:tcPr>
          <w:p w14:paraId="721E707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4CD8BB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2C763A3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hideMark/>
          </w:tcPr>
          <w:p w14:paraId="4EA3E2B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R15. Disponibilidad de la plataforma de educación virtual </w:t>
            </w:r>
          </w:p>
        </w:tc>
        <w:tc>
          <w:tcPr>
            <w:tcW w:w="768" w:type="dxa"/>
            <w:noWrap/>
            <w:hideMark/>
          </w:tcPr>
          <w:p w14:paraId="003D49B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141C53DA" w14:textId="77777777" w:rsidTr="00C4000F">
        <w:trPr>
          <w:trHeight w:val="2850"/>
        </w:trPr>
        <w:tc>
          <w:tcPr>
            <w:tcW w:w="1281" w:type="dxa"/>
            <w:hideMark/>
          </w:tcPr>
          <w:p w14:paraId="363ECC47" w14:textId="76E8126E"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Desarrollo e </w:t>
            </w:r>
            <w:r w:rsidR="003B68D7" w:rsidRPr="00CF55C0">
              <w:rPr>
                <w:rFonts w:ascii="Times New Roman" w:eastAsia="Calibri" w:hAnsi="Times New Roman"/>
                <w:color w:val="767171"/>
                <w:sz w:val="18"/>
                <w:szCs w:val="18"/>
              </w:rPr>
              <w:t>Implementación</w:t>
            </w:r>
            <w:r w:rsidRPr="00CF55C0">
              <w:rPr>
                <w:rFonts w:ascii="Times New Roman" w:eastAsia="Calibri" w:hAnsi="Times New Roman"/>
                <w:color w:val="767171"/>
                <w:sz w:val="18"/>
                <w:szCs w:val="18"/>
              </w:rPr>
              <w:t xml:space="preserve"> de Sistema</w:t>
            </w:r>
          </w:p>
        </w:tc>
        <w:tc>
          <w:tcPr>
            <w:tcW w:w="1197" w:type="dxa"/>
            <w:hideMark/>
          </w:tcPr>
          <w:p w14:paraId="222F9E5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P22. Implementación de la plataforma tecnológica adecuada para suplir las necesidades de la institución.</w:t>
            </w:r>
          </w:p>
        </w:tc>
        <w:tc>
          <w:tcPr>
            <w:tcW w:w="1078" w:type="dxa"/>
            <w:hideMark/>
          </w:tcPr>
          <w:p w14:paraId="17DAC56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IP22.1. Cantidad de inversiones en soluciones TIC de aplicaciones y servicios que generan beneficios a las distintas áreas o usuarios.  </w:t>
            </w:r>
          </w:p>
        </w:tc>
        <w:tc>
          <w:tcPr>
            <w:tcW w:w="782" w:type="dxa"/>
            <w:hideMark/>
          </w:tcPr>
          <w:p w14:paraId="3ED2D62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96F888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06D5EA3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vMerge w:val="restart"/>
            <w:hideMark/>
          </w:tcPr>
          <w:p w14:paraId="57869F1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R16.   Plataforma tecnológica adecuada para suplir las necesidades de la institución. </w:t>
            </w:r>
          </w:p>
        </w:tc>
        <w:tc>
          <w:tcPr>
            <w:tcW w:w="768" w:type="dxa"/>
            <w:noWrap/>
            <w:hideMark/>
          </w:tcPr>
          <w:p w14:paraId="6291F2C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17EC80DB" w14:textId="77777777" w:rsidTr="00C4000F">
        <w:trPr>
          <w:trHeight w:val="2850"/>
        </w:trPr>
        <w:tc>
          <w:tcPr>
            <w:tcW w:w="1281" w:type="dxa"/>
            <w:hideMark/>
          </w:tcPr>
          <w:p w14:paraId="1DC9A093" w14:textId="7638396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 xml:space="preserve">Departamento de Desarrollo e </w:t>
            </w:r>
            <w:r w:rsidR="003B68D7" w:rsidRPr="00CF55C0">
              <w:rPr>
                <w:rFonts w:ascii="Times New Roman" w:eastAsia="Calibri" w:hAnsi="Times New Roman"/>
                <w:color w:val="767171"/>
                <w:sz w:val="18"/>
                <w:szCs w:val="18"/>
              </w:rPr>
              <w:t>Implementación</w:t>
            </w:r>
            <w:r w:rsidRPr="00CF55C0">
              <w:rPr>
                <w:rFonts w:ascii="Times New Roman" w:eastAsia="Calibri" w:hAnsi="Times New Roman"/>
                <w:color w:val="767171"/>
                <w:sz w:val="18"/>
                <w:szCs w:val="18"/>
              </w:rPr>
              <w:t xml:space="preserve"> de Sistema</w:t>
            </w:r>
          </w:p>
        </w:tc>
        <w:tc>
          <w:tcPr>
            <w:tcW w:w="1197" w:type="dxa"/>
            <w:hideMark/>
          </w:tcPr>
          <w:p w14:paraId="5B21DAB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P23. Gestionar la implementación de un Plan de Gestión de continuidad de negocio.</w:t>
            </w:r>
          </w:p>
        </w:tc>
        <w:tc>
          <w:tcPr>
            <w:tcW w:w="1078" w:type="dxa"/>
            <w:hideMark/>
          </w:tcPr>
          <w:p w14:paraId="3CD0FBAB" w14:textId="337983E2"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IP23.</w:t>
            </w:r>
            <w:r w:rsidR="00A73AEC" w:rsidRPr="00CF55C0">
              <w:rPr>
                <w:rFonts w:ascii="Times New Roman" w:eastAsia="Calibri" w:hAnsi="Times New Roman"/>
                <w:color w:val="767171"/>
                <w:sz w:val="18"/>
                <w:szCs w:val="18"/>
              </w:rPr>
              <w:t>1 Implementar</w:t>
            </w:r>
            <w:r w:rsidRPr="00CF55C0">
              <w:rPr>
                <w:rFonts w:ascii="Times New Roman" w:eastAsia="Calibri" w:hAnsi="Times New Roman"/>
                <w:color w:val="767171"/>
                <w:sz w:val="18"/>
                <w:szCs w:val="18"/>
              </w:rPr>
              <w:t xml:space="preserve"> los planes de continuidad del negocio identificando los procesos </w:t>
            </w:r>
            <w:r w:rsidR="003B68D7" w:rsidRPr="00CF55C0">
              <w:rPr>
                <w:rFonts w:ascii="Times New Roman" w:eastAsia="Calibri" w:hAnsi="Times New Roman"/>
                <w:color w:val="767171"/>
                <w:sz w:val="18"/>
                <w:szCs w:val="18"/>
              </w:rPr>
              <w:t>críticos</w:t>
            </w:r>
            <w:r w:rsidRPr="00CF55C0">
              <w:rPr>
                <w:rFonts w:ascii="Times New Roman" w:eastAsia="Calibri" w:hAnsi="Times New Roman"/>
                <w:color w:val="767171"/>
                <w:sz w:val="18"/>
                <w:szCs w:val="18"/>
              </w:rPr>
              <w:t xml:space="preserve">, riesgos y estrategias                  </w:t>
            </w:r>
          </w:p>
        </w:tc>
        <w:tc>
          <w:tcPr>
            <w:tcW w:w="782" w:type="dxa"/>
            <w:hideMark/>
          </w:tcPr>
          <w:p w14:paraId="3853B0C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DB0A99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7D66D8A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vMerge/>
            <w:hideMark/>
          </w:tcPr>
          <w:p w14:paraId="6D924D91"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20B697D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7C1694D" w14:textId="77777777" w:rsidTr="00C4000F">
        <w:trPr>
          <w:trHeight w:val="960"/>
        </w:trPr>
        <w:tc>
          <w:tcPr>
            <w:tcW w:w="1281" w:type="dxa"/>
            <w:hideMark/>
          </w:tcPr>
          <w:p w14:paraId="6718124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de Operaciones TIC</w:t>
            </w:r>
          </w:p>
        </w:tc>
        <w:tc>
          <w:tcPr>
            <w:tcW w:w="1197" w:type="dxa"/>
            <w:hideMark/>
          </w:tcPr>
          <w:p w14:paraId="2182C50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P24.Transformación digital de los procesos</w:t>
            </w:r>
          </w:p>
        </w:tc>
        <w:tc>
          <w:tcPr>
            <w:tcW w:w="1078" w:type="dxa"/>
            <w:hideMark/>
          </w:tcPr>
          <w:p w14:paraId="30CE5C9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IP24.1 Numero de actividades realizadas</w:t>
            </w:r>
          </w:p>
        </w:tc>
        <w:tc>
          <w:tcPr>
            <w:tcW w:w="782" w:type="dxa"/>
            <w:hideMark/>
          </w:tcPr>
          <w:p w14:paraId="77C2D0A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7CBF25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361D7CC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3</w:t>
            </w:r>
          </w:p>
        </w:tc>
        <w:tc>
          <w:tcPr>
            <w:tcW w:w="1128" w:type="dxa"/>
            <w:hideMark/>
          </w:tcPr>
          <w:p w14:paraId="2448B17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R17. Automatización de los procesos internos de las distintas áreas</w:t>
            </w:r>
          </w:p>
        </w:tc>
        <w:tc>
          <w:tcPr>
            <w:tcW w:w="768" w:type="dxa"/>
            <w:noWrap/>
            <w:hideMark/>
          </w:tcPr>
          <w:p w14:paraId="13CCED8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1C96B4E" w14:textId="77777777" w:rsidTr="00C4000F">
        <w:trPr>
          <w:trHeight w:val="2535"/>
        </w:trPr>
        <w:tc>
          <w:tcPr>
            <w:tcW w:w="1281" w:type="dxa"/>
            <w:hideMark/>
          </w:tcPr>
          <w:p w14:paraId="11F18239" w14:textId="2FA0E489"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Desarrollo e </w:t>
            </w:r>
            <w:r w:rsidR="003B68D7" w:rsidRPr="00CF55C0">
              <w:rPr>
                <w:rFonts w:ascii="Times New Roman" w:eastAsia="Calibri" w:hAnsi="Times New Roman"/>
                <w:color w:val="767171"/>
                <w:sz w:val="18"/>
                <w:szCs w:val="18"/>
              </w:rPr>
              <w:t>Implementación</w:t>
            </w:r>
            <w:r w:rsidRPr="00CF55C0">
              <w:rPr>
                <w:rFonts w:ascii="Times New Roman" w:eastAsia="Calibri" w:hAnsi="Times New Roman"/>
                <w:color w:val="767171"/>
                <w:sz w:val="18"/>
                <w:szCs w:val="18"/>
              </w:rPr>
              <w:t xml:space="preserve"> de Sistema</w:t>
            </w:r>
          </w:p>
        </w:tc>
        <w:tc>
          <w:tcPr>
            <w:tcW w:w="1197" w:type="dxa"/>
            <w:hideMark/>
          </w:tcPr>
          <w:p w14:paraId="791D709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 P25. Gestionar la adecuación de la infraestructura tecnológica</w:t>
            </w:r>
          </w:p>
        </w:tc>
        <w:tc>
          <w:tcPr>
            <w:tcW w:w="1078" w:type="dxa"/>
            <w:hideMark/>
          </w:tcPr>
          <w:p w14:paraId="797621C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IP25.1 Cantidad de Servidores, Computadoras, Y Otros Equipos Protegidos Contra Ataques y unidades actualizadas</w:t>
            </w:r>
          </w:p>
        </w:tc>
        <w:tc>
          <w:tcPr>
            <w:tcW w:w="782" w:type="dxa"/>
            <w:hideMark/>
          </w:tcPr>
          <w:p w14:paraId="43FBD5E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F4987F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32F2A79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5</w:t>
            </w:r>
          </w:p>
        </w:tc>
        <w:tc>
          <w:tcPr>
            <w:tcW w:w="1128" w:type="dxa"/>
            <w:hideMark/>
          </w:tcPr>
          <w:p w14:paraId="2213111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R18 Implantación del modelo de Estructura Organizativa aprobado por el MAP y OPTIC para las Unidades de Tecnologías de la Información y Comunicación (TIC).</w:t>
            </w:r>
          </w:p>
        </w:tc>
        <w:tc>
          <w:tcPr>
            <w:tcW w:w="768" w:type="dxa"/>
            <w:noWrap/>
            <w:hideMark/>
          </w:tcPr>
          <w:p w14:paraId="50824CC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7F2D9CB8" w14:textId="77777777" w:rsidTr="00C4000F">
        <w:trPr>
          <w:trHeight w:val="3795"/>
        </w:trPr>
        <w:tc>
          <w:tcPr>
            <w:tcW w:w="1281" w:type="dxa"/>
            <w:hideMark/>
          </w:tcPr>
          <w:p w14:paraId="17265B7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de Formulación Monitoreo y Evaluación de PPP</w:t>
            </w:r>
          </w:p>
        </w:tc>
        <w:tc>
          <w:tcPr>
            <w:tcW w:w="1197" w:type="dxa"/>
            <w:hideMark/>
          </w:tcPr>
          <w:p w14:paraId="358FACB0" w14:textId="303B226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P26. Realización de los informes de ejecución trimestral y final del POA. </w:t>
            </w:r>
            <w:r w:rsidR="003B68D7" w:rsidRPr="00CF55C0">
              <w:rPr>
                <w:rFonts w:ascii="Times New Roman" w:eastAsia="Calibri" w:hAnsi="Times New Roman"/>
                <w:color w:val="767171"/>
                <w:sz w:val="18"/>
                <w:szCs w:val="18"/>
              </w:rPr>
              <w:t>Elaboración</w:t>
            </w:r>
            <w:r w:rsidRPr="00CF55C0">
              <w:rPr>
                <w:rFonts w:ascii="Times New Roman" w:eastAsia="Calibri" w:hAnsi="Times New Roman"/>
                <w:color w:val="767171"/>
                <w:sz w:val="18"/>
                <w:szCs w:val="18"/>
              </w:rPr>
              <w:t xml:space="preserve"> del POA, seguimiento y cumplimiento al PEI-2021-2024</w:t>
            </w:r>
          </w:p>
        </w:tc>
        <w:tc>
          <w:tcPr>
            <w:tcW w:w="1078" w:type="dxa"/>
            <w:hideMark/>
          </w:tcPr>
          <w:p w14:paraId="63E0A83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IP26.1 Informes de ejecución trimestral y final del Plan Operativo Anual (POA), así como su elaboración y publicación.</w:t>
            </w:r>
          </w:p>
        </w:tc>
        <w:tc>
          <w:tcPr>
            <w:tcW w:w="782" w:type="dxa"/>
            <w:hideMark/>
          </w:tcPr>
          <w:p w14:paraId="3CA21C6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22752E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Evaluación e informes elaborados (2)</w:t>
            </w:r>
          </w:p>
        </w:tc>
        <w:tc>
          <w:tcPr>
            <w:tcW w:w="708" w:type="dxa"/>
            <w:hideMark/>
          </w:tcPr>
          <w:p w14:paraId="29A48BC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hideMark/>
          </w:tcPr>
          <w:p w14:paraId="2893816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R19. Fortalecimiento del Sistema de Planificación y Control.</w:t>
            </w:r>
          </w:p>
        </w:tc>
        <w:tc>
          <w:tcPr>
            <w:tcW w:w="768" w:type="dxa"/>
            <w:noWrap/>
            <w:hideMark/>
          </w:tcPr>
          <w:p w14:paraId="3DD7142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79C655BB" w14:textId="77777777" w:rsidTr="00C4000F">
        <w:trPr>
          <w:trHeight w:val="1905"/>
        </w:trPr>
        <w:tc>
          <w:tcPr>
            <w:tcW w:w="1281" w:type="dxa"/>
            <w:hideMark/>
          </w:tcPr>
          <w:p w14:paraId="13E23CA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Departamento de Formulación Monitoreo y Evaluación de PPP</w:t>
            </w:r>
          </w:p>
        </w:tc>
        <w:tc>
          <w:tcPr>
            <w:tcW w:w="1197" w:type="dxa"/>
            <w:hideMark/>
          </w:tcPr>
          <w:p w14:paraId="693D853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P27. Implementación del Sistema de Planificación y Evaluación (PME)</w:t>
            </w:r>
          </w:p>
        </w:tc>
        <w:tc>
          <w:tcPr>
            <w:tcW w:w="1078" w:type="dxa"/>
            <w:hideMark/>
          </w:tcPr>
          <w:p w14:paraId="782D8CA9" w14:textId="35BDF591"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IP27.1. PME habilitad</w:t>
            </w:r>
            <w:r w:rsidR="00CF05A4">
              <w:rPr>
                <w:rFonts w:ascii="Times New Roman" w:eastAsia="Calibri" w:hAnsi="Times New Roman"/>
                <w:color w:val="767171"/>
                <w:sz w:val="18"/>
                <w:szCs w:val="18"/>
              </w:rPr>
              <w:t>o</w:t>
            </w:r>
          </w:p>
        </w:tc>
        <w:tc>
          <w:tcPr>
            <w:tcW w:w="782" w:type="dxa"/>
            <w:hideMark/>
          </w:tcPr>
          <w:p w14:paraId="067A3A3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A18FFF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Sistema de Planificación instaurado (1)</w:t>
            </w:r>
          </w:p>
        </w:tc>
        <w:tc>
          <w:tcPr>
            <w:tcW w:w="708" w:type="dxa"/>
            <w:hideMark/>
          </w:tcPr>
          <w:p w14:paraId="4C207D5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hideMark/>
          </w:tcPr>
          <w:p w14:paraId="1575984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R20. Sistema de Planificación Institucional Instaurado.</w:t>
            </w:r>
          </w:p>
        </w:tc>
        <w:tc>
          <w:tcPr>
            <w:tcW w:w="768" w:type="dxa"/>
            <w:noWrap/>
            <w:hideMark/>
          </w:tcPr>
          <w:p w14:paraId="5B5F803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90%</w:t>
            </w:r>
          </w:p>
        </w:tc>
      </w:tr>
      <w:tr w:rsidR="008A37AC" w:rsidRPr="00CF55C0" w14:paraId="1B5CF130" w14:textId="77777777" w:rsidTr="00C4000F">
        <w:trPr>
          <w:trHeight w:val="1575"/>
        </w:trPr>
        <w:tc>
          <w:tcPr>
            <w:tcW w:w="1281" w:type="dxa"/>
            <w:hideMark/>
          </w:tcPr>
          <w:p w14:paraId="48D3D70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Calidad en la Gestión</w:t>
            </w:r>
          </w:p>
        </w:tc>
        <w:tc>
          <w:tcPr>
            <w:tcW w:w="1197" w:type="dxa"/>
            <w:hideMark/>
          </w:tcPr>
          <w:p w14:paraId="01ECF73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P28. Seguimiento indicador SISMAP del ITSC.</w:t>
            </w:r>
          </w:p>
        </w:tc>
        <w:tc>
          <w:tcPr>
            <w:tcW w:w="1078" w:type="dxa"/>
            <w:hideMark/>
          </w:tcPr>
          <w:p w14:paraId="7AD3EFD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IP28.1. Medición del nivel porcentual general del SISMAP sobre el ITSC</w:t>
            </w:r>
          </w:p>
        </w:tc>
        <w:tc>
          <w:tcPr>
            <w:tcW w:w="782" w:type="dxa"/>
            <w:hideMark/>
          </w:tcPr>
          <w:p w14:paraId="2FA5BBB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41E4DF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19A0EBD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val="restart"/>
            <w:hideMark/>
          </w:tcPr>
          <w:p w14:paraId="4D83A5E3" w14:textId="4552FDA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R21. Establecer un </w:t>
            </w:r>
            <w:r w:rsidR="00A73AEC" w:rsidRPr="00CF55C0">
              <w:rPr>
                <w:rFonts w:ascii="Times New Roman" w:eastAsia="Calibri" w:hAnsi="Times New Roman"/>
                <w:color w:val="767171"/>
                <w:sz w:val="18"/>
                <w:szCs w:val="18"/>
              </w:rPr>
              <w:t>modelo de</w:t>
            </w:r>
            <w:r w:rsidRPr="00CF55C0">
              <w:rPr>
                <w:rFonts w:ascii="Times New Roman" w:eastAsia="Calibri" w:hAnsi="Times New Roman"/>
                <w:color w:val="767171"/>
                <w:sz w:val="18"/>
                <w:szCs w:val="18"/>
              </w:rPr>
              <w:t xml:space="preserve"> gestión de calidad y fortalecimiento de los servicios bajo las normativas del sector público y certificable bajo normas internacionales.</w:t>
            </w:r>
          </w:p>
        </w:tc>
        <w:tc>
          <w:tcPr>
            <w:tcW w:w="768" w:type="dxa"/>
            <w:noWrap/>
            <w:hideMark/>
          </w:tcPr>
          <w:p w14:paraId="4E7FE40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80%</w:t>
            </w:r>
          </w:p>
        </w:tc>
      </w:tr>
      <w:tr w:rsidR="008A37AC" w:rsidRPr="00CF55C0" w14:paraId="23B5AA88" w14:textId="77777777" w:rsidTr="00C4000F">
        <w:trPr>
          <w:trHeight w:val="1275"/>
        </w:trPr>
        <w:tc>
          <w:tcPr>
            <w:tcW w:w="1281" w:type="dxa"/>
            <w:hideMark/>
          </w:tcPr>
          <w:p w14:paraId="579D7AD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Calidad en la Gestión</w:t>
            </w:r>
          </w:p>
        </w:tc>
        <w:tc>
          <w:tcPr>
            <w:tcW w:w="1197" w:type="dxa"/>
            <w:hideMark/>
          </w:tcPr>
          <w:p w14:paraId="4F7E004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P29. Monitoreo de la calidad de los servicios del ITSC.</w:t>
            </w:r>
          </w:p>
        </w:tc>
        <w:tc>
          <w:tcPr>
            <w:tcW w:w="1078" w:type="dxa"/>
            <w:hideMark/>
          </w:tcPr>
          <w:p w14:paraId="2FDDF897" w14:textId="233E1DD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IP29.1. </w:t>
            </w:r>
            <w:r w:rsidR="003B68D7"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actividades realizadas</w:t>
            </w:r>
          </w:p>
        </w:tc>
        <w:tc>
          <w:tcPr>
            <w:tcW w:w="782" w:type="dxa"/>
            <w:hideMark/>
          </w:tcPr>
          <w:p w14:paraId="71968D4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7B791A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185B5C8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vMerge/>
            <w:hideMark/>
          </w:tcPr>
          <w:p w14:paraId="03F89A7B"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34B1D7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3214E79E" w14:textId="77777777" w:rsidTr="00C4000F">
        <w:trPr>
          <w:trHeight w:val="1275"/>
        </w:trPr>
        <w:tc>
          <w:tcPr>
            <w:tcW w:w="1281" w:type="dxa"/>
            <w:hideMark/>
          </w:tcPr>
          <w:p w14:paraId="0B5BF08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Calidad en la Gestión</w:t>
            </w:r>
          </w:p>
        </w:tc>
        <w:tc>
          <w:tcPr>
            <w:tcW w:w="1197" w:type="dxa"/>
            <w:hideMark/>
          </w:tcPr>
          <w:p w14:paraId="6126818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P30.  Seguimiento Indicador de la NOBACI.</w:t>
            </w:r>
          </w:p>
        </w:tc>
        <w:tc>
          <w:tcPr>
            <w:tcW w:w="1078" w:type="dxa"/>
            <w:hideMark/>
          </w:tcPr>
          <w:p w14:paraId="1D4494E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IP30.1 Porcentaje del cumplimiento.</w:t>
            </w:r>
          </w:p>
        </w:tc>
        <w:tc>
          <w:tcPr>
            <w:tcW w:w="782" w:type="dxa"/>
            <w:hideMark/>
          </w:tcPr>
          <w:p w14:paraId="6B12235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1E3636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7B693E4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hideMark/>
          </w:tcPr>
          <w:p w14:paraId="0F88390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w:t>
            </w:r>
          </w:p>
        </w:tc>
        <w:tc>
          <w:tcPr>
            <w:tcW w:w="768" w:type="dxa"/>
            <w:noWrap/>
            <w:hideMark/>
          </w:tcPr>
          <w:p w14:paraId="77FFF98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44%</w:t>
            </w:r>
          </w:p>
        </w:tc>
      </w:tr>
      <w:tr w:rsidR="008A37AC" w:rsidRPr="00CF55C0" w14:paraId="7FB851AB" w14:textId="77777777" w:rsidTr="00C4000F">
        <w:trPr>
          <w:trHeight w:val="1590"/>
        </w:trPr>
        <w:tc>
          <w:tcPr>
            <w:tcW w:w="1281" w:type="dxa"/>
            <w:hideMark/>
          </w:tcPr>
          <w:p w14:paraId="670672F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Desarrollo Institucional </w:t>
            </w:r>
          </w:p>
        </w:tc>
        <w:tc>
          <w:tcPr>
            <w:tcW w:w="1197" w:type="dxa"/>
            <w:hideMark/>
          </w:tcPr>
          <w:p w14:paraId="7D761E8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P31. Escala Salarial implementada.</w:t>
            </w:r>
          </w:p>
        </w:tc>
        <w:tc>
          <w:tcPr>
            <w:tcW w:w="1078" w:type="dxa"/>
            <w:hideMark/>
          </w:tcPr>
          <w:p w14:paraId="377E6AAD" w14:textId="1FFFD7FD"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IP31.1. Porcentaje de Implementación de </w:t>
            </w:r>
            <w:r w:rsidR="00A73AEC" w:rsidRPr="00CF55C0">
              <w:rPr>
                <w:rFonts w:ascii="Times New Roman" w:eastAsia="Calibri" w:hAnsi="Times New Roman"/>
                <w:color w:val="767171"/>
                <w:sz w:val="18"/>
                <w:szCs w:val="18"/>
              </w:rPr>
              <w:t>la Escala</w:t>
            </w:r>
            <w:r w:rsidRPr="00CF55C0">
              <w:rPr>
                <w:rFonts w:ascii="Times New Roman" w:eastAsia="Calibri" w:hAnsi="Times New Roman"/>
                <w:color w:val="767171"/>
                <w:sz w:val="18"/>
                <w:szCs w:val="18"/>
              </w:rPr>
              <w:t xml:space="preserve"> Salarial.</w:t>
            </w:r>
          </w:p>
        </w:tc>
        <w:tc>
          <w:tcPr>
            <w:tcW w:w="782" w:type="dxa"/>
            <w:hideMark/>
          </w:tcPr>
          <w:p w14:paraId="07CF40E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4F9670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Escala Salarial implementada (%)</w:t>
            </w:r>
          </w:p>
        </w:tc>
        <w:tc>
          <w:tcPr>
            <w:tcW w:w="708" w:type="dxa"/>
            <w:hideMark/>
          </w:tcPr>
          <w:p w14:paraId="5EF38A6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val="restart"/>
            <w:hideMark/>
          </w:tcPr>
          <w:p w14:paraId="401291F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R22. Desarrollo organizacional Fortalecido</w:t>
            </w:r>
          </w:p>
        </w:tc>
        <w:tc>
          <w:tcPr>
            <w:tcW w:w="768" w:type="dxa"/>
            <w:noWrap/>
            <w:hideMark/>
          </w:tcPr>
          <w:p w14:paraId="2375F80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66%</w:t>
            </w:r>
          </w:p>
        </w:tc>
      </w:tr>
      <w:tr w:rsidR="008A37AC" w:rsidRPr="00CF55C0" w14:paraId="5FD72AFF" w14:textId="77777777" w:rsidTr="00C4000F">
        <w:trPr>
          <w:trHeight w:val="2535"/>
        </w:trPr>
        <w:tc>
          <w:tcPr>
            <w:tcW w:w="1281" w:type="dxa"/>
            <w:hideMark/>
          </w:tcPr>
          <w:p w14:paraId="5D22115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de Desarrollo Institucional</w:t>
            </w:r>
          </w:p>
        </w:tc>
        <w:tc>
          <w:tcPr>
            <w:tcW w:w="1197" w:type="dxa"/>
            <w:hideMark/>
          </w:tcPr>
          <w:p w14:paraId="7F0133E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P32. Estructura Organizacional Actualizada</w:t>
            </w:r>
          </w:p>
        </w:tc>
        <w:tc>
          <w:tcPr>
            <w:tcW w:w="1078" w:type="dxa"/>
            <w:hideMark/>
          </w:tcPr>
          <w:p w14:paraId="6C318002" w14:textId="6911D731"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IP32.1. Realizar la revisión de la estructura organizacional para</w:t>
            </w:r>
            <w:r w:rsidRPr="00CF55C0">
              <w:rPr>
                <w:rFonts w:ascii="Times New Roman" w:eastAsia="Calibri" w:hAnsi="Times New Roman"/>
                <w:color w:val="767171"/>
                <w:sz w:val="18"/>
                <w:szCs w:val="18"/>
              </w:rPr>
              <w:br/>
              <w:t xml:space="preserve">analizar las </w:t>
            </w:r>
            <w:r w:rsidR="003B68D7" w:rsidRPr="00CF55C0">
              <w:rPr>
                <w:rFonts w:ascii="Times New Roman" w:eastAsia="Calibri" w:hAnsi="Times New Roman"/>
                <w:color w:val="767171"/>
                <w:sz w:val="18"/>
                <w:szCs w:val="18"/>
              </w:rPr>
              <w:t>áreas</w:t>
            </w:r>
            <w:r w:rsidRPr="00CF55C0">
              <w:rPr>
                <w:rFonts w:ascii="Times New Roman" w:eastAsia="Calibri" w:hAnsi="Times New Roman"/>
                <w:color w:val="767171"/>
                <w:sz w:val="18"/>
                <w:szCs w:val="18"/>
              </w:rPr>
              <w:t xml:space="preserve"> y funciones de la institución.</w:t>
            </w:r>
          </w:p>
        </w:tc>
        <w:tc>
          <w:tcPr>
            <w:tcW w:w="782" w:type="dxa"/>
            <w:hideMark/>
          </w:tcPr>
          <w:p w14:paraId="4208AB1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19752A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054B130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2C25FA7E"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48076C6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83%</w:t>
            </w:r>
          </w:p>
        </w:tc>
      </w:tr>
      <w:tr w:rsidR="008A37AC" w:rsidRPr="00CF55C0" w14:paraId="0D856184" w14:textId="77777777" w:rsidTr="00C4000F">
        <w:trPr>
          <w:trHeight w:val="1905"/>
        </w:trPr>
        <w:tc>
          <w:tcPr>
            <w:tcW w:w="1281" w:type="dxa"/>
            <w:hideMark/>
          </w:tcPr>
          <w:p w14:paraId="5C99689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Departamento de Desarrollo Institucional</w:t>
            </w:r>
          </w:p>
        </w:tc>
        <w:tc>
          <w:tcPr>
            <w:tcW w:w="1197" w:type="dxa"/>
            <w:hideMark/>
          </w:tcPr>
          <w:p w14:paraId="044DDDD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P33. Manuales de Políticas, Procesos y Procedimientos   elaborados y aprobados.</w:t>
            </w:r>
          </w:p>
        </w:tc>
        <w:tc>
          <w:tcPr>
            <w:tcW w:w="1078" w:type="dxa"/>
            <w:hideMark/>
          </w:tcPr>
          <w:p w14:paraId="3A44666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IP33.1. Numero de procesos del ITSC documentados.</w:t>
            </w:r>
          </w:p>
        </w:tc>
        <w:tc>
          <w:tcPr>
            <w:tcW w:w="782" w:type="dxa"/>
            <w:hideMark/>
          </w:tcPr>
          <w:p w14:paraId="6D1993C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947E828" w14:textId="5589047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Numero de </w:t>
            </w:r>
            <w:r w:rsidR="003B68D7" w:rsidRPr="00CF55C0">
              <w:rPr>
                <w:rFonts w:ascii="Times New Roman" w:eastAsia="Calibri" w:hAnsi="Times New Roman"/>
                <w:color w:val="767171"/>
                <w:sz w:val="18"/>
                <w:szCs w:val="18"/>
              </w:rPr>
              <w:t>políticas</w:t>
            </w:r>
            <w:r w:rsidRPr="00CF55C0">
              <w:rPr>
                <w:rFonts w:ascii="Times New Roman" w:eastAsia="Calibri" w:hAnsi="Times New Roman"/>
                <w:color w:val="767171"/>
                <w:sz w:val="18"/>
                <w:szCs w:val="18"/>
              </w:rPr>
              <w:t>, procesos y procedimientos (10)</w:t>
            </w:r>
          </w:p>
        </w:tc>
        <w:tc>
          <w:tcPr>
            <w:tcW w:w="708" w:type="dxa"/>
            <w:hideMark/>
          </w:tcPr>
          <w:p w14:paraId="26A2015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w:t>
            </w:r>
          </w:p>
        </w:tc>
        <w:tc>
          <w:tcPr>
            <w:tcW w:w="1128" w:type="dxa"/>
            <w:vMerge/>
            <w:hideMark/>
          </w:tcPr>
          <w:p w14:paraId="301AA3BA"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0907DBB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75%</w:t>
            </w:r>
          </w:p>
        </w:tc>
      </w:tr>
      <w:tr w:rsidR="008A37AC" w:rsidRPr="00CF55C0" w14:paraId="24149B36" w14:textId="77777777" w:rsidTr="00C4000F">
        <w:trPr>
          <w:trHeight w:val="1590"/>
        </w:trPr>
        <w:tc>
          <w:tcPr>
            <w:tcW w:w="1281" w:type="dxa"/>
            <w:hideMark/>
          </w:tcPr>
          <w:p w14:paraId="50FAAA7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Sección de Presupuesto</w:t>
            </w:r>
          </w:p>
        </w:tc>
        <w:tc>
          <w:tcPr>
            <w:tcW w:w="1197" w:type="dxa"/>
            <w:hideMark/>
          </w:tcPr>
          <w:p w14:paraId="3B6B7DB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P34. Optimización de costos operativos.</w:t>
            </w:r>
          </w:p>
        </w:tc>
        <w:tc>
          <w:tcPr>
            <w:tcW w:w="1078" w:type="dxa"/>
            <w:hideMark/>
          </w:tcPr>
          <w:p w14:paraId="25C1A19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IP34.1. Nivel de rentabilidad en relación de estudiantes por cursos y carreras.</w:t>
            </w:r>
          </w:p>
        </w:tc>
        <w:tc>
          <w:tcPr>
            <w:tcW w:w="782" w:type="dxa"/>
            <w:hideMark/>
          </w:tcPr>
          <w:p w14:paraId="1060800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11CA7D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Relación de estudiantes por cursos y carreras (%)</w:t>
            </w:r>
          </w:p>
        </w:tc>
        <w:tc>
          <w:tcPr>
            <w:tcW w:w="708" w:type="dxa"/>
            <w:hideMark/>
          </w:tcPr>
          <w:p w14:paraId="2360DE3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val="restart"/>
            <w:hideMark/>
          </w:tcPr>
          <w:p w14:paraId="563ACE4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R23. Gestionar y optimizar fuentes de ingresos</w:t>
            </w:r>
          </w:p>
        </w:tc>
        <w:tc>
          <w:tcPr>
            <w:tcW w:w="768" w:type="dxa"/>
            <w:noWrap/>
            <w:hideMark/>
          </w:tcPr>
          <w:p w14:paraId="29079CB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96%</w:t>
            </w:r>
          </w:p>
        </w:tc>
      </w:tr>
      <w:tr w:rsidR="008A37AC" w:rsidRPr="00CF55C0" w14:paraId="4604AE4A" w14:textId="77777777" w:rsidTr="00C4000F">
        <w:trPr>
          <w:trHeight w:val="1275"/>
        </w:trPr>
        <w:tc>
          <w:tcPr>
            <w:tcW w:w="1281" w:type="dxa"/>
            <w:hideMark/>
          </w:tcPr>
          <w:p w14:paraId="459321F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Sección de Presupuesto</w:t>
            </w:r>
          </w:p>
        </w:tc>
        <w:tc>
          <w:tcPr>
            <w:tcW w:w="1197" w:type="dxa"/>
            <w:hideMark/>
          </w:tcPr>
          <w:p w14:paraId="388AAED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P35. Presupuesto acorde al POA institucional.</w:t>
            </w:r>
          </w:p>
        </w:tc>
        <w:tc>
          <w:tcPr>
            <w:tcW w:w="1078" w:type="dxa"/>
            <w:hideMark/>
          </w:tcPr>
          <w:p w14:paraId="3B61303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IP35.1. Porcentaje de ejecución de la asignación presupuestaria.</w:t>
            </w:r>
          </w:p>
        </w:tc>
        <w:tc>
          <w:tcPr>
            <w:tcW w:w="782" w:type="dxa"/>
            <w:hideMark/>
          </w:tcPr>
          <w:p w14:paraId="1A84635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3E49A0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Ejecución de la asignación presupuestaria (%)</w:t>
            </w:r>
          </w:p>
        </w:tc>
        <w:tc>
          <w:tcPr>
            <w:tcW w:w="708" w:type="dxa"/>
            <w:hideMark/>
          </w:tcPr>
          <w:p w14:paraId="53F62E6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265EE4CF"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217CA64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83%</w:t>
            </w:r>
          </w:p>
        </w:tc>
      </w:tr>
      <w:tr w:rsidR="008A37AC" w:rsidRPr="00CF55C0" w14:paraId="66049544" w14:textId="77777777" w:rsidTr="00C4000F">
        <w:trPr>
          <w:trHeight w:val="1590"/>
        </w:trPr>
        <w:tc>
          <w:tcPr>
            <w:tcW w:w="1281" w:type="dxa"/>
            <w:hideMark/>
          </w:tcPr>
          <w:p w14:paraId="3C9F305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Sección de Presupuesto</w:t>
            </w:r>
          </w:p>
        </w:tc>
        <w:tc>
          <w:tcPr>
            <w:tcW w:w="1197" w:type="dxa"/>
            <w:hideMark/>
          </w:tcPr>
          <w:p w14:paraId="420D485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P36. Gestión y control de los procesos administrativos y financieros.</w:t>
            </w:r>
          </w:p>
        </w:tc>
        <w:tc>
          <w:tcPr>
            <w:tcW w:w="1078" w:type="dxa"/>
            <w:hideMark/>
          </w:tcPr>
          <w:p w14:paraId="129C7B2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IP36.1. Numero de procesos realizados</w:t>
            </w:r>
          </w:p>
        </w:tc>
        <w:tc>
          <w:tcPr>
            <w:tcW w:w="782" w:type="dxa"/>
            <w:hideMark/>
          </w:tcPr>
          <w:p w14:paraId="182C9F2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2E309F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Procesos administrativos y financieros realizados (2000)</w:t>
            </w:r>
          </w:p>
        </w:tc>
        <w:tc>
          <w:tcPr>
            <w:tcW w:w="708" w:type="dxa"/>
            <w:hideMark/>
          </w:tcPr>
          <w:p w14:paraId="5B021E4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2000</w:t>
            </w:r>
          </w:p>
        </w:tc>
        <w:tc>
          <w:tcPr>
            <w:tcW w:w="1128" w:type="dxa"/>
            <w:vMerge/>
            <w:hideMark/>
          </w:tcPr>
          <w:p w14:paraId="7B513415"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547FEB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84%</w:t>
            </w:r>
          </w:p>
        </w:tc>
      </w:tr>
      <w:tr w:rsidR="008A37AC" w:rsidRPr="00CF55C0" w14:paraId="0485BF91" w14:textId="77777777" w:rsidTr="00C4000F">
        <w:trPr>
          <w:trHeight w:val="960"/>
        </w:trPr>
        <w:tc>
          <w:tcPr>
            <w:tcW w:w="1281" w:type="dxa"/>
            <w:hideMark/>
          </w:tcPr>
          <w:p w14:paraId="58DF2E3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Administrativo</w:t>
            </w:r>
          </w:p>
        </w:tc>
        <w:tc>
          <w:tcPr>
            <w:tcW w:w="1197" w:type="dxa"/>
            <w:hideMark/>
          </w:tcPr>
          <w:p w14:paraId="04FDC08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P37. Gestión de Compras</w:t>
            </w:r>
          </w:p>
        </w:tc>
        <w:tc>
          <w:tcPr>
            <w:tcW w:w="1078" w:type="dxa"/>
            <w:hideMark/>
          </w:tcPr>
          <w:p w14:paraId="15CF401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IP37.1. Porcentaje de cumplimiento del PACC.</w:t>
            </w:r>
          </w:p>
        </w:tc>
        <w:tc>
          <w:tcPr>
            <w:tcW w:w="782" w:type="dxa"/>
            <w:hideMark/>
          </w:tcPr>
          <w:p w14:paraId="4AD9F49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68A1177" w14:textId="6C394286"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Cumplimiento del Plan Anual de Compras y Contra</w:t>
            </w:r>
            <w:r w:rsidR="005804E2" w:rsidRPr="00CF55C0">
              <w:rPr>
                <w:rFonts w:ascii="Times New Roman" w:eastAsia="Calibri" w:hAnsi="Times New Roman"/>
                <w:color w:val="767171"/>
                <w:sz w:val="18"/>
                <w:szCs w:val="18"/>
              </w:rPr>
              <w:t>ta</w:t>
            </w:r>
            <w:r w:rsidRPr="00CF55C0">
              <w:rPr>
                <w:rFonts w:ascii="Times New Roman" w:eastAsia="Calibri" w:hAnsi="Times New Roman"/>
                <w:color w:val="767171"/>
                <w:sz w:val="18"/>
                <w:szCs w:val="18"/>
              </w:rPr>
              <w:t>ciones (%)</w:t>
            </w:r>
          </w:p>
        </w:tc>
        <w:tc>
          <w:tcPr>
            <w:tcW w:w="708" w:type="dxa"/>
            <w:hideMark/>
          </w:tcPr>
          <w:p w14:paraId="19CCC15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5F213E61"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1962F60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97%</w:t>
            </w:r>
          </w:p>
        </w:tc>
      </w:tr>
      <w:tr w:rsidR="008A37AC" w:rsidRPr="00CF55C0" w14:paraId="5706061A" w14:textId="77777777" w:rsidTr="00C4000F">
        <w:trPr>
          <w:trHeight w:val="1905"/>
        </w:trPr>
        <w:tc>
          <w:tcPr>
            <w:tcW w:w="1281" w:type="dxa"/>
            <w:hideMark/>
          </w:tcPr>
          <w:p w14:paraId="1A12E0A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Administrativo</w:t>
            </w:r>
          </w:p>
        </w:tc>
        <w:tc>
          <w:tcPr>
            <w:tcW w:w="1197" w:type="dxa"/>
            <w:hideMark/>
          </w:tcPr>
          <w:p w14:paraId="61419C1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P38. Gestionar la adecuación de la infraestructura física (Proyecto).</w:t>
            </w:r>
          </w:p>
        </w:tc>
        <w:tc>
          <w:tcPr>
            <w:tcW w:w="1078" w:type="dxa"/>
            <w:hideMark/>
          </w:tcPr>
          <w:p w14:paraId="2D0D2ED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IP38.1. Porcentaje de satisfacción del personal y estudiantes con la infraestructura física.</w:t>
            </w:r>
          </w:p>
        </w:tc>
        <w:tc>
          <w:tcPr>
            <w:tcW w:w="782" w:type="dxa"/>
            <w:hideMark/>
          </w:tcPr>
          <w:p w14:paraId="6DCBA35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845E5EC" w14:textId="571CBC6C"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Plan mejoramiento infraestructura </w:t>
            </w:r>
            <w:r w:rsidR="005804E2" w:rsidRPr="00CF55C0">
              <w:rPr>
                <w:rFonts w:ascii="Times New Roman" w:eastAsia="Calibri" w:hAnsi="Times New Roman"/>
                <w:color w:val="767171"/>
                <w:sz w:val="18"/>
                <w:szCs w:val="18"/>
              </w:rPr>
              <w:t>física</w:t>
            </w:r>
            <w:r w:rsidRPr="00CF55C0">
              <w:rPr>
                <w:rFonts w:ascii="Times New Roman" w:eastAsia="Calibri" w:hAnsi="Times New Roman"/>
                <w:color w:val="767171"/>
                <w:sz w:val="18"/>
                <w:szCs w:val="18"/>
              </w:rPr>
              <w:t xml:space="preserve"> (%)</w:t>
            </w:r>
          </w:p>
        </w:tc>
        <w:tc>
          <w:tcPr>
            <w:tcW w:w="708" w:type="dxa"/>
            <w:hideMark/>
          </w:tcPr>
          <w:p w14:paraId="6C9253B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val="restart"/>
            <w:hideMark/>
          </w:tcPr>
          <w:p w14:paraId="44A3850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R24. Usuarios satisfechos con las instalaciones del ITSC </w:t>
            </w:r>
          </w:p>
        </w:tc>
        <w:tc>
          <w:tcPr>
            <w:tcW w:w="768" w:type="dxa"/>
            <w:noWrap/>
            <w:hideMark/>
          </w:tcPr>
          <w:p w14:paraId="503331B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94%</w:t>
            </w:r>
          </w:p>
        </w:tc>
      </w:tr>
      <w:tr w:rsidR="008A37AC" w:rsidRPr="00CF55C0" w14:paraId="2C289B91" w14:textId="77777777" w:rsidTr="00C4000F">
        <w:trPr>
          <w:trHeight w:val="1590"/>
        </w:trPr>
        <w:tc>
          <w:tcPr>
            <w:tcW w:w="1281" w:type="dxa"/>
            <w:hideMark/>
          </w:tcPr>
          <w:p w14:paraId="1D24F32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División de Compras y Contrataciones</w:t>
            </w:r>
          </w:p>
        </w:tc>
        <w:tc>
          <w:tcPr>
            <w:tcW w:w="1197" w:type="dxa"/>
            <w:hideMark/>
          </w:tcPr>
          <w:p w14:paraId="2D90111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P39. Gestionar la adecuación de la infraestructura tecnológica.</w:t>
            </w:r>
          </w:p>
        </w:tc>
        <w:tc>
          <w:tcPr>
            <w:tcW w:w="1078" w:type="dxa"/>
            <w:hideMark/>
          </w:tcPr>
          <w:p w14:paraId="0AED03A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IP39.1. Porcentaje de infraestructura tecnológica adecuada según requerimientos.</w:t>
            </w:r>
          </w:p>
        </w:tc>
        <w:tc>
          <w:tcPr>
            <w:tcW w:w="782" w:type="dxa"/>
            <w:hideMark/>
          </w:tcPr>
          <w:p w14:paraId="41B255D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1940513" w14:textId="2AE0815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Plan mejoramiento infraestructura </w:t>
            </w:r>
            <w:r w:rsidR="005804E2" w:rsidRPr="00CF55C0">
              <w:rPr>
                <w:rFonts w:ascii="Times New Roman" w:eastAsia="Calibri" w:hAnsi="Times New Roman"/>
                <w:color w:val="767171"/>
                <w:sz w:val="18"/>
                <w:szCs w:val="18"/>
              </w:rPr>
              <w:t>tecnológica</w:t>
            </w:r>
            <w:r w:rsidRPr="00CF55C0">
              <w:rPr>
                <w:rFonts w:ascii="Times New Roman" w:eastAsia="Calibri" w:hAnsi="Times New Roman"/>
                <w:color w:val="767171"/>
                <w:sz w:val="18"/>
                <w:szCs w:val="18"/>
              </w:rPr>
              <w:t xml:space="preserve"> (%)</w:t>
            </w:r>
          </w:p>
        </w:tc>
        <w:tc>
          <w:tcPr>
            <w:tcW w:w="708" w:type="dxa"/>
            <w:hideMark/>
          </w:tcPr>
          <w:p w14:paraId="5693A04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7879106B"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5777DB6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75%</w:t>
            </w:r>
          </w:p>
        </w:tc>
      </w:tr>
      <w:tr w:rsidR="008A37AC" w:rsidRPr="00CF55C0" w14:paraId="289001DE" w14:textId="77777777" w:rsidTr="00C4000F">
        <w:trPr>
          <w:trHeight w:val="2850"/>
        </w:trPr>
        <w:tc>
          <w:tcPr>
            <w:tcW w:w="1281" w:type="dxa"/>
            <w:hideMark/>
          </w:tcPr>
          <w:p w14:paraId="2CE4D66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Administrativo</w:t>
            </w:r>
          </w:p>
        </w:tc>
        <w:tc>
          <w:tcPr>
            <w:tcW w:w="1197" w:type="dxa"/>
            <w:hideMark/>
          </w:tcPr>
          <w:p w14:paraId="62020741" w14:textId="6A4DA0CC"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P40. </w:t>
            </w:r>
            <w:r w:rsidR="00A73AEC" w:rsidRPr="00CF55C0">
              <w:rPr>
                <w:rFonts w:ascii="Times New Roman" w:eastAsia="Calibri" w:hAnsi="Times New Roman"/>
                <w:color w:val="767171"/>
                <w:sz w:val="18"/>
                <w:szCs w:val="18"/>
              </w:rPr>
              <w:t>Dotar de</w:t>
            </w:r>
            <w:r w:rsidRPr="00CF55C0">
              <w:rPr>
                <w:rFonts w:ascii="Times New Roman" w:eastAsia="Calibri" w:hAnsi="Times New Roman"/>
                <w:color w:val="767171"/>
                <w:sz w:val="18"/>
                <w:szCs w:val="18"/>
              </w:rPr>
              <w:t xml:space="preserve"> equipos y mobiliarios requeridos por el personal del ITSC para el cumplimiento de sus funciones.</w:t>
            </w:r>
          </w:p>
        </w:tc>
        <w:tc>
          <w:tcPr>
            <w:tcW w:w="1078" w:type="dxa"/>
            <w:hideMark/>
          </w:tcPr>
          <w:p w14:paraId="02DD40A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IP40.1. Porcentaje de dotación de equipos y mobiliarios requerida por las áreas.</w:t>
            </w:r>
          </w:p>
        </w:tc>
        <w:tc>
          <w:tcPr>
            <w:tcW w:w="782" w:type="dxa"/>
            <w:hideMark/>
          </w:tcPr>
          <w:p w14:paraId="7D05F9B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948EFE4" w14:textId="6EFC9DA9"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w:t>
            </w:r>
            <w:r w:rsidR="005804E2" w:rsidRPr="00CF55C0">
              <w:rPr>
                <w:rFonts w:ascii="Times New Roman" w:eastAsia="Calibri" w:hAnsi="Times New Roman"/>
                <w:color w:val="767171"/>
                <w:sz w:val="18"/>
                <w:szCs w:val="18"/>
              </w:rPr>
              <w:t>Dotación</w:t>
            </w:r>
            <w:r w:rsidRPr="00CF55C0">
              <w:rPr>
                <w:rFonts w:ascii="Times New Roman" w:eastAsia="Calibri" w:hAnsi="Times New Roman"/>
                <w:color w:val="767171"/>
                <w:sz w:val="18"/>
                <w:szCs w:val="18"/>
              </w:rPr>
              <w:t xml:space="preserve"> de equipos y mobiliarios del personal  (300)</w:t>
            </w:r>
          </w:p>
        </w:tc>
        <w:tc>
          <w:tcPr>
            <w:tcW w:w="708" w:type="dxa"/>
            <w:hideMark/>
          </w:tcPr>
          <w:p w14:paraId="2E27E08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300</w:t>
            </w:r>
          </w:p>
        </w:tc>
        <w:tc>
          <w:tcPr>
            <w:tcW w:w="1128" w:type="dxa"/>
            <w:vMerge/>
            <w:hideMark/>
          </w:tcPr>
          <w:p w14:paraId="4ADCBD88"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115FF03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75%</w:t>
            </w:r>
          </w:p>
        </w:tc>
      </w:tr>
      <w:tr w:rsidR="008A37AC" w:rsidRPr="00CF55C0" w14:paraId="1122369C" w14:textId="77777777" w:rsidTr="00C4000F">
        <w:trPr>
          <w:trHeight w:val="1590"/>
        </w:trPr>
        <w:tc>
          <w:tcPr>
            <w:tcW w:w="1281" w:type="dxa"/>
            <w:hideMark/>
          </w:tcPr>
          <w:p w14:paraId="37A473D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Registro, Control y Nómina</w:t>
            </w:r>
          </w:p>
        </w:tc>
        <w:tc>
          <w:tcPr>
            <w:tcW w:w="1197" w:type="dxa"/>
            <w:hideMark/>
          </w:tcPr>
          <w:p w14:paraId="3AFD094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P41. Gestión del Sistema de Monitoreo de la Administración Pública II.</w:t>
            </w:r>
          </w:p>
        </w:tc>
        <w:tc>
          <w:tcPr>
            <w:tcW w:w="1078" w:type="dxa"/>
            <w:hideMark/>
          </w:tcPr>
          <w:p w14:paraId="18599A2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IP41.1.  Implementación del Sistema de Gestión Humana.</w:t>
            </w:r>
          </w:p>
        </w:tc>
        <w:tc>
          <w:tcPr>
            <w:tcW w:w="782" w:type="dxa"/>
            <w:hideMark/>
          </w:tcPr>
          <w:p w14:paraId="407C585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D569B1C" w14:textId="27332A36"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Sistema Administración de Servidores </w:t>
            </w:r>
            <w:r w:rsidR="005804E2" w:rsidRPr="00CF55C0">
              <w:rPr>
                <w:rFonts w:ascii="Times New Roman" w:eastAsia="Calibri" w:hAnsi="Times New Roman"/>
                <w:color w:val="767171"/>
                <w:sz w:val="18"/>
                <w:szCs w:val="18"/>
              </w:rPr>
              <w:t>Públicos</w:t>
            </w:r>
            <w:r w:rsidRPr="00CF55C0">
              <w:rPr>
                <w:rFonts w:ascii="Times New Roman" w:eastAsia="Calibri" w:hAnsi="Times New Roman"/>
                <w:color w:val="767171"/>
                <w:sz w:val="18"/>
                <w:szCs w:val="18"/>
              </w:rPr>
              <w:t xml:space="preserve"> SASP  (1)</w:t>
            </w:r>
          </w:p>
        </w:tc>
        <w:tc>
          <w:tcPr>
            <w:tcW w:w="708" w:type="dxa"/>
            <w:hideMark/>
          </w:tcPr>
          <w:p w14:paraId="7E896B4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vMerge w:val="restart"/>
            <w:hideMark/>
          </w:tcPr>
          <w:p w14:paraId="78E517B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R25. Fortalecimiento institucional a través del cumplimiento de los indicadores de los Subsistemas de Recursos Humanos.</w:t>
            </w:r>
          </w:p>
        </w:tc>
        <w:tc>
          <w:tcPr>
            <w:tcW w:w="768" w:type="dxa"/>
            <w:noWrap/>
            <w:hideMark/>
          </w:tcPr>
          <w:p w14:paraId="07CAFB9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90%</w:t>
            </w:r>
          </w:p>
        </w:tc>
      </w:tr>
      <w:tr w:rsidR="008A37AC" w:rsidRPr="00CF55C0" w14:paraId="2C280670" w14:textId="77777777" w:rsidTr="00C4000F">
        <w:trPr>
          <w:trHeight w:val="1905"/>
        </w:trPr>
        <w:tc>
          <w:tcPr>
            <w:tcW w:w="1281" w:type="dxa"/>
            <w:hideMark/>
          </w:tcPr>
          <w:p w14:paraId="6895A9FA" w14:textId="456F198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Depto. De </w:t>
            </w:r>
            <w:r w:rsidR="005804E2" w:rsidRPr="00CF55C0">
              <w:rPr>
                <w:rFonts w:ascii="Times New Roman" w:eastAsia="Calibri" w:hAnsi="Times New Roman"/>
                <w:color w:val="767171"/>
                <w:sz w:val="18"/>
                <w:szCs w:val="18"/>
              </w:rPr>
              <w:t>Evaluación</w:t>
            </w:r>
            <w:r w:rsidRPr="00CF55C0">
              <w:rPr>
                <w:rFonts w:ascii="Times New Roman" w:eastAsia="Calibri" w:hAnsi="Times New Roman"/>
                <w:color w:val="767171"/>
                <w:sz w:val="18"/>
                <w:szCs w:val="18"/>
              </w:rPr>
              <w:t xml:space="preserve"> del Desempeño y </w:t>
            </w:r>
            <w:r w:rsidR="005804E2" w:rsidRPr="00CF55C0">
              <w:rPr>
                <w:rFonts w:ascii="Times New Roman" w:eastAsia="Calibri" w:hAnsi="Times New Roman"/>
                <w:color w:val="767171"/>
                <w:sz w:val="18"/>
                <w:szCs w:val="18"/>
              </w:rPr>
              <w:t>Capacitación</w:t>
            </w:r>
            <w:r w:rsidRPr="00CF55C0">
              <w:rPr>
                <w:rFonts w:ascii="Times New Roman" w:eastAsia="Calibri" w:hAnsi="Times New Roman"/>
                <w:color w:val="767171"/>
                <w:sz w:val="18"/>
                <w:szCs w:val="18"/>
              </w:rPr>
              <w:t xml:space="preserve"> </w:t>
            </w:r>
          </w:p>
        </w:tc>
        <w:tc>
          <w:tcPr>
            <w:tcW w:w="1197" w:type="dxa"/>
            <w:hideMark/>
          </w:tcPr>
          <w:p w14:paraId="50A6DB93" w14:textId="17695BB6"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P42. Capacitar al </w:t>
            </w:r>
            <w:r w:rsidR="00A73AEC" w:rsidRPr="00CF55C0">
              <w:rPr>
                <w:rFonts w:ascii="Times New Roman" w:eastAsia="Calibri" w:hAnsi="Times New Roman"/>
                <w:color w:val="767171"/>
                <w:sz w:val="18"/>
                <w:szCs w:val="18"/>
              </w:rPr>
              <w:t>personal con</w:t>
            </w:r>
            <w:r w:rsidRPr="00CF55C0">
              <w:rPr>
                <w:rFonts w:ascii="Times New Roman" w:eastAsia="Calibri" w:hAnsi="Times New Roman"/>
                <w:color w:val="767171"/>
                <w:sz w:val="18"/>
                <w:szCs w:val="18"/>
              </w:rPr>
              <w:t xml:space="preserve"> las competencias requeridas por el puesto.</w:t>
            </w:r>
          </w:p>
        </w:tc>
        <w:tc>
          <w:tcPr>
            <w:tcW w:w="1078" w:type="dxa"/>
            <w:hideMark/>
          </w:tcPr>
          <w:p w14:paraId="2C4264A1" w14:textId="792A027F"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P42.1. Numero de </w:t>
            </w:r>
            <w:r w:rsidR="00A73AEC" w:rsidRPr="00CF55C0">
              <w:rPr>
                <w:rFonts w:ascii="Times New Roman" w:eastAsia="Calibri" w:hAnsi="Times New Roman"/>
                <w:color w:val="767171"/>
                <w:sz w:val="18"/>
                <w:szCs w:val="18"/>
              </w:rPr>
              <w:t>programas impartidos</w:t>
            </w:r>
            <w:r w:rsidRPr="00CF55C0">
              <w:rPr>
                <w:rFonts w:ascii="Times New Roman" w:eastAsia="Calibri" w:hAnsi="Times New Roman"/>
                <w:color w:val="767171"/>
                <w:sz w:val="18"/>
                <w:szCs w:val="18"/>
              </w:rPr>
              <w:t xml:space="preserve"> según plan de Capacitación.</w:t>
            </w:r>
          </w:p>
        </w:tc>
        <w:tc>
          <w:tcPr>
            <w:tcW w:w="782" w:type="dxa"/>
            <w:hideMark/>
          </w:tcPr>
          <w:p w14:paraId="0A1B403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527C5680" w14:textId="1563B505"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Capacitaciones al personal de la </w:t>
            </w:r>
            <w:r w:rsidR="005804E2" w:rsidRPr="00CF55C0">
              <w:rPr>
                <w:rFonts w:ascii="Times New Roman" w:eastAsia="Calibri" w:hAnsi="Times New Roman"/>
                <w:color w:val="767171"/>
                <w:sz w:val="18"/>
                <w:szCs w:val="18"/>
              </w:rPr>
              <w:t>institución</w:t>
            </w:r>
            <w:r w:rsidRPr="00CF55C0">
              <w:rPr>
                <w:rFonts w:ascii="Times New Roman" w:eastAsia="Calibri" w:hAnsi="Times New Roman"/>
                <w:color w:val="767171"/>
                <w:sz w:val="18"/>
                <w:szCs w:val="18"/>
              </w:rPr>
              <w:t xml:space="preserve"> (70)</w:t>
            </w:r>
          </w:p>
        </w:tc>
        <w:tc>
          <w:tcPr>
            <w:tcW w:w="708" w:type="dxa"/>
            <w:hideMark/>
          </w:tcPr>
          <w:p w14:paraId="070F4D6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31</w:t>
            </w:r>
          </w:p>
        </w:tc>
        <w:tc>
          <w:tcPr>
            <w:tcW w:w="1128" w:type="dxa"/>
            <w:vMerge/>
            <w:hideMark/>
          </w:tcPr>
          <w:p w14:paraId="71187D1E"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5384E3E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95%</w:t>
            </w:r>
          </w:p>
        </w:tc>
      </w:tr>
      <w:tr w:rsidR="008A37AC" w:rsidRPr="00CF55C0" w14:paraId="2AD0C965" w14:textId="77777777" w:rsidTr="00C4000F">
        <w:trPr>
          <w:trHeight w:val="2220"/>
        </w:trPr>
        <w:tc>
          <w:tcPr>
            <w:tcW w:w="1281" w:type="dxa"/>
            <w:hideMark/>
          </w:tcPr>
          <w:p w14:paraId="168BB14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Depto. De Relaciones Laborales</w:t>
            </w:r>
          </w:p>
        </w:tc>
        <w:tc>
          <w:tcPr>
            <w:tcW w:w="1197" w:type="dxa"/>
            <w:hideMark/>
          </w:tcPr>
          <w:p w14:paraId="081CF2A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P43. Gestión del Clima Laboral.</w:t>
            </w:r>
          </w:p>
        </w:tc>
        <w:tc>
          <w:tcPr>
            <w:tcW w:w="1078" w:type="dxa"/>
            <w:hideMark/>
          </w:tcPr>
          <w:p w14:paraId="5995757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P43.1. Porcentaje de cumplimiento de plan de acciones para la implementación de gestión de cambio</w:t>
            </w:r>
          </w:p>
        </w:tc>
        <w:tc>
          <w:tcPr>
            <w:tcW w:w="782" w:type="dxa"/>
            <w:hideMark/>
          </w:tcPr>
          <w:p w14:paraId="55C821A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9C10D0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Encuesta clima laboral (%)</w:t>
            </w:r>
          </w:p>
        </w:tc>
        <w:tc>
          <w:tcPr>
            <w:tcW w:w="708" w:type="dxa"/>
            <w:hideMark/>
          </w:tcPr>
          <w:p w14:paraId="7E1E29F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hideMark/>
          </w:tcPr>
          <w:p w14:paraId="663E1518"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6BC247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0AE0F115" w14:textId="77777777" w:rsidTr="00C4000F">
        <w:trPr>
          <w:trHeight w:val="1905"/>
        </w:trPr>
        <w:tc>
          <w:tcPr>
            <w:tcW w:w="1281" w:type="dxa"/>
            <w:hideMark/>
          </w:tcPr>
          <w:p w14:paraId="26CAF67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Dirección de Comunicaciones: Departamento de Relaciones Públicas</w:t>
            </w:r>
          </w:p>
        </w:tc>
        <w:tc>
          <w:tcPr>
            <w:tcW w:w="1197" w:type="dxa"/>
            <w:hideMark/>
          </w:tcPr>
          <w:p w14:paraId="535D2338" w14:textId="58E9C63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P44. Elaborar e </w:t>
            </w:r>
            <w:r w:rsidR="00A73AEC" w:rsidRPr="00CF55C0">
              <w:rPr>
                <w:rFonts w:ascii="Times New Roman" w:eastAsia="Calibri" w:hAnsi="Times New Roman"/>
                <w:color w:val="767171"/>
                <w:sz w:val="18"/>
                <w:szCs w:val="18"/>
              </w:rPr>
              <w:t>Implementar el</w:t>
            </w:r>
            <w:r w:rsidRPr="00CF55C0">
              <w:rPr>
                <w:rFonts w:ascii="Times New Roman" w:eastAsia="Calibri" w:hAnsi="Times New Roman"/>
                <w:color w:val="767171"/>
                <w:sz w:val="18"/>
                <w:szCs w:val="18"/>
              </w:rPr>
              <w:t xml:space="preserve"> Plan Estratégico de Comunicaciones.</w:t>
            </w:r>
          </w:p>
        </w:tc>
        <w:tc>
          <w:tcPr>
            <w:tcW w:w="1078" w:type="dxa"/>
            <w:hideMark/>
          </w:tcPr>
          <w:p w14:paraId="371CF0D6" w14:textId="0443C364"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IP44.1. </w:t>
            </w:r>
            <w:r w:rsidR="00A73AEC" w:rsidRPr="00CF55C0">
              <w:rPr>
                <w:rFonts w:ascii="Times New Roman" w:eastAsia="Calibri" w:hAnsi="Times New Roman"/>
                <w:color w:val="767171"/>
                <w:sz w:val="18"/>
                <w:szCs w:val="18"/>
              </w:rPr>
              <w:t>Número de</w:t>
            </w:r>
            <w:r w:rsidRPr="00CF55C0">
              <w:rPr>
                <w:rFonts w:ascii="Times New Roman" w:eastAsia="Calibri" w:hAnsi="Times New Roman"/>
                <w:color w:val="767171"/>
                <w:sz w:val="18"/>
                <w:szCs w:val="18"/>
              </w:rPr>
              <w:t xml:space="preserve"> actividades para la elaboración e implementación del plan.</w:t>
            </w:r>
          </w:p>
        </w:tc>
        <w:tc>
          <w:tcPr>
            <w:tcW w:w="782" w:type="dxa"/>
            <w:hideMark/>
          </w:tcPr>
          <w:p w14:paraId="6C50253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59B1C41E" w14:textId="6D5F5E81"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Actividades elaboración Plan </w:t>
            </w:r>
            <w:r w:rsidR="00A73AEC" w:rsidRPr="00CF55C0">
              <w:rPr>
                <w:rFonts w:ascii="Times New Roman" w:eastAsia="Calibri" w:hAnsi="Times New Roman"/>
                <w:color w:val="767171"/>
                <w:sz w:val="18"/>
                <w:szCs w:val="18"/>
              </w:rPr>
              <w:t>Estratégico</w:t>
            </w:r>
            <w:r w:rsidRPr="00CF55C0">
              <w:rPr>
                <w:rFonts w:ascii="Times New Roman" w:eastAsia="Calibri" w:hAnsi="Times New Roman"/>
                <w:color w:val="767171"/>
                <w:sz w:val="18"/>
                <w:szCs w:val="18"/>
              </w:rPr>
              <w:t xml:space="preserve"> de Comunicaciones (6)</w:t>
            </w:r>
          </w:p>
        </w:tc>
        <w:tc>
          <w:tcPr>
            <w:tcW w:w="708" w:type="dxa"/>
            <w:hideMark/>
          </w:tcPr>
          <w:p w14:paraId="13BD91D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vMerge w:val="restart"/>
            <w:hideMark/>
          </w:tcPr>
          <w:p w14:paraId="6A90778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R26. Mejorar el flujo de información institucional y de comunicación interno y externo.</w:t>
            </w:r>
          </w:p>
        </w:tc>
        <w:tc>
          <w:tcPr>
            <w:tcW w:w="768" w:type="dxa"/>
            <w:noWrap/>
            <w:hideMark/>
          </w:tcPr>
          <w:p w14:paraId="4346B6D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14154AF9" w14:textId="77777777" w:rsidTr="00C4000F">
        <w:trPr>
          <w:trHeight w:val="1905"/>
        </w:trPr>
        <w:tc>
          <w:tcPr>
            <w:tcW w:w="1281" w:type="dxa"/>
            <w:hideMark/>
          </w:tcPr>
          <w:p w14:paraId="728D751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Comunicaciones: Departamento de Relaciones Públicas</w:t>
            </w:r>
          </w:p>
        </w:tc>
        <w:tc>
          <w:tcPr>
            <w:tcW w:w="1197" w:type="dxa"/>
            <w:hideMark/>
          </w:tcPr>
          <w:p w14:paraId="37D1D19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P45. Elaborar el Manual de Comunicación de Gestión de Crisis.</w:t>
            </w:r>
          </w:p>
        </w:tc>
        <w:tc>
          <w:tcPr>
            <w:tcW w:w="1078" w:type="dxa"/>
            <w:hideMark/>
          </w:tcPr>
          <w:p w14:paraId="07636136" w14:textId="50068C1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IP45.1. </w:t>
            </w:r>
            <w:r w:rsidR="005804E2"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personal clave inducido en estrategias de respuesta ante crisis.</w:t>
            </w:r>
          </w:p>
        </w:tc>
        <w:tc>
          <w:tcPr>
            <w:tcW w:w="782" w:type="dxa"/>
            <w:hideMark/>
          </w:tcPr>
          <w:p w14:paraId="0A94FAA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061C98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Actividades elaboración Manual de Comunicación Gestión de Crisis (5)</w:t>
            </w:r>
          </w:p>
        </w:tc>
        <w:tc>
          <w:tcPr>
            <w:tcW w:w="708" w:type="dxa"/>
            <w:hideMark/>
          </w:tcPr>
          <w:p w14:paraId="127D954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5</w:t>
            </w:r>
          </w:p>
        </w:tc>
        <w:tc>
          <w:tcPr>
            <w:tcW w:w="1128" w:type="dxa"/>
            <w:vMerge/>
            <w:hideMark/>
          </w:tcPr>
          <w:p w14:paraId="76D50FC5"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66CAFB3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56%</w:t>
            </w:r>
          </w:p>
        </w:tc>
      </w:tr>
      <w:tr w:rsidR="008A37AC" w:rsidRPr="00CF55C0" w14:paraId="459CCBD7" w14:textId="77777777" w:rsidTr="00C4000F">
        <w:trPr>
          <w:trHeight w:val="1590"/>
        </w:trPr>
        <w:tc>
          <w:tcPr>
            <w:tcW w:w="1281" w:type="dxa"/>
            <w:hideMark/>
          </w:tcPr>
          <w:p w14:paraId="0FE9F6F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Comunicaciones: Departamento de Relaciones Públicas</w:t>
            </w:r>
          </w:p>
        </w:tc>
        <w:tc>
          <w:tcPr>
            <w:tcW w:w="1197" w:type="dxa"/>
            <w:hideMark/>
          </w:tcPr>
          <w:p w14:paraId="1DB3562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P46. Gestión de las Relaciones Públicas.</w:t>
            </w:r>
          </w:p>
        </w:tc>
        <w:tc>
          <w:tcPr>
            <w:tcW w:w="1078" w:type="dxa"/>
            <w:hideMark/>
          </w:tcPr>
          <w:p w14:paraId="03FC6DB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IP46.1. Número de presencia en medios de prensa (radio, televisión y digitales).</w:t>
            </w:r>
          </w:p>
        </w:tc>
        <w:tc>
          <w:tcPr>
            <w:tcW w:w="782" w:type="dxa"/>
            <w:hideMark/>
          </w:tcPr>
          <w:p w14:paraId="06098F4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7CB289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Numero de presencia en medios de prensa (7)</w:t>
            </w:r>
          </w:p>
        </w:tc>
        <w:tc>
          <w:tcPr>
            <w:tcW w:w="708" w:type="dxa"/>
            <w:hideMark/>
          </w:tcPr>
          <w:p w14:paraId="07E0AB0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7</w:t>
            </w:r>
          </w:p>
        </w:tc>
        <w:tc>
          <w:tcPr>
            <w:tcW w:w="1128" w:type="dxa"/>
            <w:vMerge/>
            <w:hideMark/>
          </w:tcPr>
          <w:p w14:paraId="510E0FA5"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237B208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89%</w:t>
            </w:r>
          </w:p>
        </w:tc>
      </w:tr>
      <w:tr w:rsidR="008A37AC" w:rsidRPr="00CF55C0" w14:paraId="5D489BFB" w14:textId="77777777" w:rsidTr="00C4000F">
        <w:trPr>
          <w:trHeight w:val="1590"/>
        </w:trPr>
        <w:tc>
          <w:tcPr>
            <w:tcW w:w="1281" w:type="dxa"/>
            <w:hideMark/>
          </w:tcPr>
          <w:p w14:paraId="2B44D24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Comunicaciones: Departamento Protocolos</w:t>
            </w:r>
          </w:p>
        </w:tc>
        <w:tc>
          <w:tcPr>
            <w:tcW w:w="1197" w:type="dxa"/>
            <w:hideMark/>
          </w:tcPr>
          <w:p w14:paraId="0A44634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P47. Gestión y Coordinación de Eventos/actividades del ITSC.</w:t>
            </w:r>
          </w:p>
        </w:tc>
        <w:tc>
          <w:tcPr>
            <w:tcW w:w="1078" w:type="dxa"/>
            <w:hideMark/>
          </w:tcPr>
          <w:p w14:paraId="7CA0B6E9" w14:textId="2CA1CDB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IP47.1. </w:t>
            </w:r>
            <w:r w:rsidR="00A73AEC"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actividades trimestrales programados versus realizados</w:t>
            </w:r>
          </w:p>
        </w:tc>
        <w:tc>
          <w:tcPr>
            <w:tcW w:w="782" w:type="dxa"/>
            <w:hideMark/>
          </w:tcPr>
          <w:p w14:paraId="3C9603F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22366E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Cantidad de eventos/actividades del ITSC (22)</w:t>
            </w:r>
          </w:p>
        </w:tc>
        <w:tc>
          <w:tcPr>
            <w:tcW w:w="708" w:type="dxa"/>
            <w:hideMark/>
          </w:tcPr>
          <w:p w14:paraId="032FD15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24</w:t>
            </w:r>
          </w:p>
        </w:tc>
        <w:tc>
          <w:tcPr>
            <w:tcW w:w="1128" w:type="dxa"/>
            <w:vMerge/>
            <w:hideMark/>
          </w:tcPr>
          <w:p w14:paraId="5C7F92A8"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252A27E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41E0190B" w14:textId="77777777" w:rsidTr="00C4000F">
        <w:trPr>
          <w:trHeight w:val="2220"/>
        </w:trPr>
        <w:tc>
          <w:tcPr>
            <w:tcW w:w="1281" w:type="dxa"/>
            <w:hideMark/>
          </w:tcPr>
          <w:p w14:paraId="4594E3B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Comunicaciones: Sección de Publicaciones y Multimedia</w:t>
            </w:r>
          </w:p>
        </w:tc>
        <w:tc>
          <w:tcPr>
            <w:tcW w:w="1197" w:type="dxa"/>
            <w:hideMark/>
          </w:tcPr>
          <w:p w14:paraId="7BEFF2A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P48. Diseñar las estrategias para contenidos generales de Redes Sociales y Página Web.</w:t>
            </w:r>
          </w:p>
        </w:tc>
        <w:tc>
          <w:tcPr>
            <w:tcW w:w="1078" w:type="dxa"/>
            <w:hideMark/>
          </w:tcPr>
          <w:p w14:paraId="3F3C424A"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IP48.1. Porcentaje de aumento de interacción a través de las redes.</w:t>
            </w:r>
          </w:p>
        </w:tc>
        <w:tc>
          <w:tcPr>
            <w:tcW w:w="782" w:type="dxa"/>
            <w:hideMark/>
          </w:tcPr>
          <w:p w14:paraId="05C7DA1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5F066996" w14:textId="12423DE9"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Actividades </w:t>
            </w:r>
            <w:r w:rsidR="005804E2" w:rsidRPr="00CF55C0">
              <w:rPr>
                <w:rFonts w:ascii="Times New Roman" w:eastAsia="Calibri" w:hAnsi="Times New Roman"/>
                <w:color w:val="767171"/>
                <w:sz w:val="18"/>
                <w:szCs w:val="18"/>
              </w:rPr>
              <w:t>estratégicas</w:t>
            </w:r>
            <w:r w:rsidRPr="00CF55C0">
              <w:rPr>
                <w:rFonts w:ascii="Times New Roman" w:eastAsia="Calibri" w:hAnsi="Times New Roman"/>
                <w:color w:val="767171"/>
                <w:sz w:val="18"/>
                <w:szCs w:val="18"/>
              </w:rPr>
              <w:t xml:space="preserve"> para contenidos redes sociales y pagina web (4)</w:t>
            </w:r>
          </w:p>
        </w:tc>
        <w:tc>
          <w:tcPr>
            <w:tcW w:w="708" w:type="dxa"/>
            <w:hideMark/>
          </w:tcPr>
          <w:p w14:paraId="140D996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vMerge/>
            <w:hideMark/>
          </w:tcPr>
          <w:p w14:paraId="68C2CC32"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14209AD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58DA3BA1" w14:textId="77777777" w:rsidTr="00C4000F">
        <w:trPr>
          <w:trHeight w:val="2850"/>
        </w:trPr>
        <w:tc>
          <w:tcPr>
            <w:tcW w:w="1281" w:type="dxa"/>
            <w:hideMark/>
          </w:tcPr>
          <w:p w14:paraId="4D2DA20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Dirección de Comunicaciones: Departamento de Relaciones Públicas</w:t>
            </w:r>
          </w:p>
        </w:tc>
        <w:tc>
          <w:tcPr>
            <w:tcW w:w="1197" w:type="dxa"/>
            <w:hideMark/>
          </w:tcPr>
          <w:p w14:paraId="6AAD90A7" w14:textId="4BC30E9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P49. Garantizar la participación de la comunidad y sus</w:t>
            </w:r>
            <w:r w:rsidRPr="00CF55C0">
              <w:rPr>
                <w:rFonts w:ascii="Times New Roman" w:eastAsia="Calibri" w:hAnsi="Times New Roman"/>
                <w:color w:val="767171"/>
                <w:sz w:val="18"/>
                <w:szCs w:val="18"/>
              </w:rPr>
              <w:br/>
              <w:t xml:space="preserve">organizaciones representativas en la </w:t>
            </w:r>
            <w:r w:rsidR="005804E2" w:rsidRPr="00CF55C0">
              <w:rPr>
                <w:rFonts w:ascii="Times New Roman" w:eastAsia="Calibri" w:hAnsi="Times New Roman"/>
                <w:color w:val="767171"/>
                <w:sz w:val="18"/>
                <w:szCs w:val="18"/>
              </w:rPr>
              <w:t>gestión</w:t>
            </w:r>
            <w:r w:rsidRPr="00CF55C0">
              <w:rPr>
                <w:rFonts w:ascii="Times New Roman" w:eastAsia="Calibri" w:hAnsi="Times New Roman"/>
                <w:color w:val="767171"/>
                <w:sz w:val="18"/>
                <w:szCs w:val="18"/>
              </w:rPr>
              <w:t xml:space="preserve"> del ITSC. </w:t>
            </w:r>
          </w:p>
        </w:tc>
        <w:tc>
          <w:tcPr>
            <w:tcW w:w="1078" w:type="dxa"/>
            <w:hideMark/>
          </w:tcPr>
          <w:p w14:paraId="1F9333A8" w14:textId="1F78875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IP49.1. Porcentaje de medios </w:t>
            </w:r>
            <w:r w:rsidR="00A73AEC" w:rsidRPr="00CF55C0">
              <w:rPr>
                <w:rFonts w:ascii="Times New Roman" w:eastAsia="Calibri" w:hAnsi="Times New Roman"/>
                <w:color w:val="767171"/>
                <w:sz w:val="18"/>
                <w:szCs w:val="18"/>
              </w:rPr>
              <w:t>con pago</w:t>
            </w:r>
            <w:r w:rsidRPr="00CF55C0">
              <w:rPr>
                <w:rFonts w:ascii="Times New Roman" w:eastAsia="Calibri" w:hAnsi="Times New Roman"/>
                <w:color w:val="767171"/>
                <w:sz w:val="18"/>
                <w:szCs w:val="18"/>
              </w:rPr>
              <w:t xml:space="preserve"> </w:t>
            </w:r>
            <w:r w:rsidR="00736010" w:rsidRPr="00CF55C0">
              <w:rPr>
                <w:rFonts w:ascii="Times New Roman" w:eastAsia="Calibri" w:hAnsi="Times New Roman"/>
                <w:color w:val="767171"/>
                <w:sz w:val="18"/>
                <w:szCs w:val="18"/>
              </w:rPr>
              <w:t>de publicidad</w:t>
            </w:r>
            <w:r w:rsidRPr="00CF55C0">
              <w:rPr>
                <w:rFonts w:ascii="Times New Roman" w:eastAsia="Calibri" w:hAnsi="Times New Roman"/>
                <w:color w:val="767171"/>
                <w:sz w:val="18"/>
                <w:szCs w:val="18"/>
              </w:rPr>
              <w:t xml:space="preserve"> institucional.  </w:t>
            </w:r>
          </w:p>
        </w:tc>
        <w:tc>
          <w:tcPr>
            <w:tcW w:w="782" w:type="dxa"/>
            <w:hideMark/>
          </w:tcPr>
          <w:p w14:paraId="6D31777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DC0FC5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0F9DE6B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9</w:t>
            </w:r>
          </w:p>
        </w:tc>
        <w:tc>
          <w:tcPr>
            <w:tcW w:w="1128" w:type="dxa"/>
            <w:vMerge/>
            <w:hideMark/>
          </w:tcPr>
          <w:p w14:paraId="37A96C33"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9A8B95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240C6783" w14:textId="77777777" w:rsidTr="00C4000F">
        <w:trPr>
          <w:trHeight w:val="2220"/>
        </w:trPr>
        <w:tc>
          <w:tcPr>
            <w:tcW w:w="1281" w:type="dxa"/>
            <w:hideMark/>
          </w:tcPr>
          <w:p w14:paraId="472E7C3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Dirección de Comunicaciones: Departamento de Protocolo y Eventos</w:t>
            </w:r>
          </w:p>
        </w:tc>
        <w:tc>
          <w:tcPr>
            <w:tcW w:w="1197" w:type="dxa"/>
            <w:hideMark/>
          </w:tcPr>
          <w:p w14:paraId="5D5FEC9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P50. Gestionar actividades internas que contribuyan a mejorar el clima organizacional.</w:t>
            </w:r>
          </w:p>
        </w:tc>
        <w:tc>
          <w:tcPr>
            <w:tcW w:w="1078" w:type="dxa"/>
            <w:hideMark/>
          </w:tcPr>
          <w:p w14:paraId="44048046" w14:textId="284D7642"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IP50.1. </w:t>
            </w:r>
            <w:r w:rsidR="00A73AEC" w:rsidRPr="00CF55C0">
              <w:rPr>
                <w:rFonts w:ascii="Times New Roman" w:eastAsia="Calibri" w:hAnsi="Times New Roman"/>
                <w:color w:val="767171"/>
                <w:sz w:val="18"/>
                <w:szCs w:val="18"/>
              </w:rPr>
              <w:t>Número de</w:t>
            </w:r>
            <w:r w:rsidRPr="00CF55C0">
              <w:rPr>
                <w:rFonts w:ascii="Times New Roman" w:eastAsia="Calibri" w:hAnsi="Times New Roman"/>
                <w:color w:val="767171"/>
                <w:sz w:val="18"/>
                <w:szCs w:val="18"/>
              </w:rPr>
              <w:t xml:space="preserve"> actividades de integración realizadas.</w:t>
            </w:r>
          </w:p>
        </w:tc>
        <w:tc>
          <w:tcPr>
            <w:tcW w:w="782" w:type="dxa"/>
            <w:hideMark/>
          </w:tcPr>
          <w:p w14:paraId="7BB9DD5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46D194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Actividades de integración que contribuyan al clima organizacional del ITSC (4)</w:t>
            </w:r>
          </w:p>
        </w:tc>
        <w:tc>
          <w:tcPr>
            <w:tcW w:w="708" w:type="dxa"/>
            <w:hideMark/>
          </w:tcPr>
          <w:p w14:paraId="086F044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w:t>
            </w:r>
          </w:p>
        </w:tc>
        <w:tc>
          <w:tcPr>
            <w:tcW w:w="1128" w:type="dxa"/>
            <w:hideMark/>
          </w:tcPr>
          <w:p w14:paraId="2603983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R27. Aumento de la satisfacción del personal del ITSC</w:t>
            </w:r>
          </w:p>
        </w:tc>
        <w:tc>
          <w:tcPr>
            <w:tcW w:w="768" w:type="dxa"/>
            <w:noWrap/>
            <w:hideMark/>
          </w:tcPr>
          <w:p w14:paraId="72F45FC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67%</w:t>
            </w:r>
          </w:p>
        </w:tc>
      </w:tr>
      <w:tr w:rsidR="008A37AC" w:rsidRPr="00CF55C0" w14:paraId="53FB7243" w14:textId="77777777" w:rsidTr="00C4000F">
        <w:trPr>
          <w:trHeight w:val="1590"/>
        </w:trPr>
        <w:tc>
          <w:tcPr>
            <w:tcW w:w="1281" w:type="dxa"/>
            <w:hideMark/>
          </w:tcPr>
          <w:p w14:paraId="0AEBC1D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Rectoría, Oficina de Libre Acceso a la Información</w:t>
            </w:r>
          </w:p>
        </w:tc>
        <w:tc>
          <w:tcPr>
            <w:tcW w:w="1197" w:type="dxa"/>
            <w:hideMark/>
          </w:tcPr>
          <w:p w14:paraId="11791ABF" w14:textId="6C8473DF"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P51. Monitoreo y </w:t>
            </w:r>
            <w:r w:rsidR="005804E2" w:rsidRPr="00CF55C0">
              <w:rPr>
                <w:rFonts w:ascii="Times New Roman" w:eastAsia="Calibri" w:hAnsi="Times New Roman"/>
                <w:color w:val="767171"/>
                <w:sz w:val="18"/>
                <w:szCs w:val="18"/>
              </w:rPr>
              <w:t>ejecución</w:t>
            </w:r>
            <w:r w:rsidRPr="00CF55C0">
              <w:rPr>
                <w:rFonts w:ascii="Times New Roman" w:eastAsia="Calibri" w:hAnsi="Times New Roman"/>
                <w:color w:val="767171"/>
                <w:sz w:val="18"/>
                <w:szCs w:val="18"/>
              </w:rPr>
              <w:t xml:space="preserve"> de la Oficina de Acceso a la Información.</w:t>
            </w:r>
          </w:p>
        </w:tc>
        <w:tc>
          <w:tcPr>
            <w:tcW w:w="1078" w:type="dxa"/>
            <w:hideMark/>
          </w:tcPr>
          <w:p w14:paraId="6E03D49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IP51.1. Porcentaje de informes subidos al portal de transparencia. </w:t>
            </w:r>
          </w:p>
        </w:tc>
        <w:tc>
          <w:tcPr>
            <w:tcW w:w="782" w:type="dxa"/>
            <w:hideMark/>
          </w:tcPr>
          <w:p w14:paraId="23FFC8C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6C7246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40CD867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100%</w:t>
            </w:r>
          </w:p>
        </w:tc>
        <w:tc>
          <w:tcPr>
            <w:tcW w:w="1128" w:type="dxa"/>
            <w:vMerge w:val="restart"/>
            <w:hideMark/>
          </w:tcPr>
          <w:p w14:paraId="27AD9D9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R28. Garantizar la transparencia de la gestión institucional proporcionando acceso a informaciones a los ciudadanos de manera oportuna.</w:t>
            </w:r>
          </w:p>
        </w:tc>
        <w:tc>
          <w:tcPr>
            <w:tcW w:w="768" w:type="dxa"/>
            <w:noWrap/>
            <w:hideMark/>
          </w:tcPr>
          <w:p w14:paraId="4A8463F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76%</w:t>
            </w:r>
          </w:p>
        </w:tc>
      </w:tr>
      <w:tr w:rsidR="008A37AC" w:rsidRPr="00CF55C0" w14:paraId="335E2D20" w14:textId="77777777" w:rsidTr="00C4000F">
        <w:trPr>
          <w:trHeight w:val="1905"/>
        </w:trPr>
        <w:tc>
          <w:tcPr>
            <w:tcW w:w="1281" w:type="dxa"/>
            <w:hideMark/>
          </w:tcPr>
          <w:p w14:paraId="705B6062" w14:textId="2543E190"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Oficina de Acceso a la </w:t>
            </w:r>
            <w:r w:rsidR="005804E2" w:rsidRPr="00CF55C0">
              <w:rPr>
                <w:rFonts w:ascii="Times New Roman" w:eastAsia="Calibri" w:hAnsi="Times New Roman"/>
                <w:color w:val="767171"/>
                <w:sz w:val="18"/>
                <w:szCs w:val="18"/>
              </w:rPr>
              <w:t>Información</w:t>
            </w:r>
            <w:r w:rsidRPr="00CF55C0">
              <w:rPr>
                <w:rFonts w:ascii="Times New Roman" w:eastAsia="Calibri" w:hAnsi="Times New Roman"/>
                <w:color w:val="767171"/>
                <w:sz w:val="18"/>
                <w:szCs w:val="18"/>
              </w:rPr>
              <w:t xml:space="preserve"> </w:t>
            </w:r>
            <w:proofErr w:type="spellStart"/>
            <w:r w:rsidRPr="00CF55C0">
              <w:rPr>
                <w:rFonts w:ascii="Times New Roman" w:eastAsia="Calibri" w:hAnsi="Times New Roman"/>
                <w:color w:val="767171"/>
                <w:sz w:val="18"/>
                <w:szCs w:val="18"/>
              </w:rPr>
              <w:t>Publica</w:t>
            </w:r>
            <w:proofErr w:type="spellEnd"/>
            <w:r w:rsidRPr="00CF55C0">
              <w:rPr>
                <w:rFonts w:ascii="Times New Roman" w:eastAsia="Calibri" w:hAnsi="Times New Roman"/>
                <w:color w:val="767171"/>
                <w:sz w:val="18"/>
                <w:szCs w:val="18"/>
              </w:rPr>
              <w:t xml:space="preserve"> OAI</w:t>
            </w:r>
          </w:p>
        </w:tc>
        <w:tc>
          <w:tcPr>
            <w:tcW w:w="1197" w:type="dxa"/>
            <w:hideMark/>
          </w:tcPr>
          <w:p w14:paraId="7C8D8CF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P52. Gestión del Portal de Transparencia.</w:t>
            </w:r>
          </w:p>
        </w:tc>
        <w:tc>
          <w:tcPr>
            <w:tcW w:w="1078" w:type="dxa"/>
            <w:hideMark/>
          </w:tcPr>
          <w:p w14:paraId="5D65687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IP52.1. Porcentaje de calificaciones obtenidas luego de las evaluaciones de la DIGEIG.</w:t>
            </w:r>
          </w:p>
        </w:tc>
        <w:tc>
          <w:tcPr>
            <w:tcW w:w="782" w:type="dxa"/>
            <w:hideMark/>
          </w:tcPr>
          <w:p w14:paraId="1666B3B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D095CAD"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Informe general evaluaciones DIGEIG (%)</w:t>
            </w:r>
          </w:p>
        </w:tc>
        <w:tc>
          <w:tcPr>
            <w:tcW w:w="708" w:type="dxa"/>
            <w:hideMark/>
          </w:tcPr>
          <w:p w14:paraId="6B3559F2"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w:t>
            </w:r>
          </w:p>
        </w:tc>
        <w:tc>
          <w:tcPr>
            <w:tcW w:w="1128" w:type="dxa"/>
            <w:vMerge/>
            <w:hideMark/>
          </w:tcPr>
          <w:p w14:paraId="78C897EA"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4278E7B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76%</w:t>
            </w:r>
          </w:p>
        </w:tc>
      </w:tr>
      <w:tr w:rsidR="008A37AC" w:rsidRPr="00CF55C0" w14:paraId="36565F18" w14:textId="77777777" w:rsidTr="00C4000F">
        <w:trPr>
          <w:trHeight w:val="2220"/>
        </w:trPr>
        <w:tc>
          <w:tcPr>
            <w:tcW w:w="1281" w:type="dxa"/>
            <w:hideMark/>
          </w:tcPr>
          <w:p w14:paraId="3EF5EFB4" w14:textId="4D0A1A1D"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Oficina de Acceso a la </w:t>
            </w:r>
            <w:r w:rsidR="005804E2" w:rsidRPr="00CF55C0">
              <w:rPr>
                <w:rFonts w:ascii="Times New Roman" w:eastAsia="Calibri" w:hAnsi="Times New Roman"/>
                <w:color w:val="767171"/>
                <w:sz w:val="18"/>
                <w:szCs w:val="18"/>
              </w:rPr>
              <w:t>Información</w:t>
            </w:r>
            <w:r w:rsidRPr="00CF55C0">
              <w:rPr>
                <w:rFonts w:ascii="Times New Roman" w:eastAsia="Calibri" w:hAnsi="Times New Roman"/>
                <w:color w:val="767171"/>
                <w:sz w:val="18"/>
                <w:szCs w:val="18"/>
              </w:rPr>
              <w:t xml:space="preserve"> </w:t>
            </w:r>
            <w:proofErr w:type="spellStart"/>
            <w:r w:rsidRPr="00CF55C0">
              <w:rPr>
                <w:rFonts w:ascii="Times New Roman" w:eastAsia="Calibri" w:hAnsi="Times New Roman"/>
                <w:color w:val="767171"/>
                <w:sz w:val="18"/>
                <w:szCs w:val="18"/>
              </w:rPr>
              <w:t>Publica</w:t>
            </w:r>
            <w:proofErr w:type="spellEnd"/>
            <w:r w:rsidRPr="00CF55C0">
              <w:rPr>
                <w:rFonts w:ascii="Times New Roman" w:eastAsia="Calibri" w:hAnsi="Times New Roman"/>
                <w:color w:val="767171"/>
                <w:sz w:val="18"/>
                <w:szCs w:val="18"/>
              </w:rPr>
              <w:t xml:space="preserve"> OAI</w:t>
            </w:r>
          </w:p>
        </w:tc>
        <w:tc>
          <w:tcPr>
            <w:tcW w:w="1197" w:type="dxa"/>
            <w:hideMark/>
          </w:tcPr>
          <w:p w14:paraId="7BF9A66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P53. Gestión CEP-ITSC.</w:t>
            </w:r>
          </w:p>
        </w:tc>
        <w:tc>
          <w:tcPr>
            <w:tcW w:w="1078" w:type="dxa"/>
            <w:hideMark/>
          </w:tcPr>
          <w:p w14:paraId="3370B6D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IP53.1. Porcentaje de calificaciones obtenidas trimestralmente luego de las evaluaciones de la DIGEIG.</w:t>
            </w:r>
          </w:p>
        </w:tc>
        <w:tc>
          <w:tcPr>
            <w:tcW w:w="782" w:type="dxa"/>
            <w:hideMark/>
          </w:tcPr>
          <w:p w14:paraId="062373FC"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1925332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Informe de evaluación trimestral plan de trabajo CEP-ITSC (%)</w:t>
            </w:r>
          </w:p>
        </w:tc>
        <w:tc>
          <w:tcPr>
            <w:tcW w:w="708" w:type="dxa"/>
            <w:hideMark/>
          </w:tcPr>
          <w:p w14:paraId="4328709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w:t>
            </w:r>
          </w:p>
        </w:tc>
        <w:tc>
          <w:tcPr>
            <w:tcW w:w="1128" w:type="dxa"/>
            <w:vMerge/>
            <w:hideMark/>
          </w:tcPr>
          <w:p w14:paraId="0174B371"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7514B45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74%</w:t>
            </w:r>
          </w:p>
        </w:tc>
      </w:tr>
      <w:tr w:rsidR="008A37AC" w:rsidRPr="00CF55C0" w14:paraId="5CF725D4" w14:textId="77777777" w:rsidTr="00C4000F">
        <w:trPr>
          <w:trHeight w:val="1905"/>
        </w:trPr>
        <w:tc>
          <w:tcPr>
            <w:tcW w:w="1281" w:type="dxa"/>
            <w:hideMark/>
          </w:tcPr>
          <w:p w14:paraId="2A8AEEAA" w14:textId="0510E53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Oficina de Acceso a la </w:t>
            </w:r>
            <w:r w:rsidR="005804E2" w:rsidRPr="00CF55C0">
              <w:rPr>
                <w:rFonts w:ascii="Times New Roman" w:eastAsia="Calibri" w:hAnsi="Times New Roman"/>
                <w:color w:val="767171"/>
                <w:sz w:val="18"/>
                <w:szCs w:val="18"/>
              </w:rPr>
              <w:t>Información</w:t>
            </w:r>
            <w:r w:rsidRPr="00CF55C0">
              <w:rPr>
                <w:rFonts w:ascii="Times New Roman" w:eastAsia="Calibri" w:hAnsi="Times New Roman"/>
                <w:color w:val="767171"/>
                <w:sz w:val="18"/>
                <w:szCs w:val="18"/>
              </w:rPr>
              <w:t xml:space="preserve"> </w:t>
            </w:r>
            <w:r w:rsidR="00C4000F" w:rsidRPr="00CF55C0">
              <w:rPr>
                <w:rFonts w:ascii="Times New Roman" w:eastAsia="Calibri" w:hAnsi="Times New Roman"/>
                <w:color w:val="767171"/>
                <w:sz w:val="18"/>
                <w:szCs w:val="18"/>
              </w:rPr>
              <w:t>Pública</w:t>
            </w:r>
            <w:r w:rsidRPr="00CF55C0">
              <w:rPr>
                <w:rFonts w:ascii="Times New Roman" w:eastAsia="Calibri" w:hAnsi="Times New Roman"/>
                <w:color w:val="767171"/>
                <w:sz w:val="18"/>
                <w:szCs w:val="18"/>
              </w:rPr>
              <w:t xml:space="preserve"> OAI</w:t>
            </w:r>
          </w:p>
        </w:tc>
        <w:tc>
          <w:tcPr>
            <w:tcW w:w="1197" w:type="dxa"/>
            <w:hideMark/>
          </w:tcPr>
          <w:p w14:paraId="2EF2CC8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P54. Gestión certificaciones del portal con las normativas NORTIC A2, A3, A5, E1.</w:t>
            </w:r>
          </w:p>
        </w:tc>
        <w:tc>
          <w:tcPr>
            <w:tcW w:w="1078" w:type="dxa"/>
            <w:hideMark/>
          </w:tcPr>
          <w:p w14:paraId="339CDF36" w14:textId="59F3484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IP54.1. </w:t>
            </w:r>
            <w:r w:rsidR="00A73AEC" w:rsidRPr="00CF55C0">
              <w:rPr>
                <w:rFonts w:ascii="Times New Roman" w:eastAsia="Calibri" w:hAnsi="Times New Roman"/>
                <w:color w:val="767171"/>
                <w:sz w:val="18"/>
                <w:szCs w:val="18"/>
              </w:rPr>
              <w:t>Números de</w:t>
            </w:r>
            <w:r w:rsidRPr="00CF55C0">
              <w:rPr>
                <w:rFonts w:ascii="Times New Roman" w:eastAsia="Calibri" w:hAnsi="Times New Roman"/>
                <w:color w:val="767171"/>
                <w:sz w:val="18"/>
                <w:szCs w:val="18"/>
              </w:rPr>
              <w:t xml:space="preserve"> certificaciones obtenidas.</w:t>
            </w:r>
          </w:p>
        </w:tc>
        <w:tc>
          <w:tcPr>
            <w:tcW w:w="782" w:type="dxa"/>
            <w:hideMark/>
          </w:tcPr>
          <w:p w14:paraId="242BECB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4425EB7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Certificaciones obtenidas (4)</w:t>
            </w:r>
          </w:p>
        </w:tc>
        <w:tc>
          <w:tcPr>
            <w:tcW w:w="708" w:type="dxa"/>
            <w:hideMark/>
          </w:tcPr>
          <w:p w14:paraId="7DC842F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w:t>
            </w:r>
          </w:p>
        </w:tc>
        <w:tc>
          <w:tcPr>
            <w:tcW w:w="1128" w:type="dxa"/>
            <w:vMerge/>
            <w:hideMark/>
          </w:tcPr>
          <w:p w14:paraId="06BF2501"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6DFB4E4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65%</w:t>
            </w:r>
          </w:p>
        </w:tc>
      </w:tr>
      <w:tr w:rsidR="008A37AC" w:rsidRPr="00CF55C0" w14:paraId="2CA1104E" w14:textId="77777777" w:rsidTr="00C4000F">
        <w:trPr>
          <w:trHeight w:val="2220"/>
        </w:trPr>
        <w:tc>
          <w:tcPr>
            <w:tcW w:w="1281" w:type="dxa"/>
            <w:hideMark/>
          </w:tcPr>
          <w:p w14:paraId="107311A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Departamento de Cooperación Internacional</w:t>
            </w:r>
          </w:p>
        </w:tc>
        <w:tc>
          <w:tcPr>
            <w:tcW w:w="1197" w:type="dxa"/>
            <w:hideMark/>
          </w:tcPr>
          <w:p w14:paraId="2979132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P55. Gestionar proyectos de cooperación Internacional.</w:t>
            </w:r>
          </w:p>
        </w:tc>
        <w:tc>
          <w:tcPr>
            <w:tcW w:w="1078" w:type="dxa"/>
            <w:hideMark/>
          </w:tcPr>
          <w:p w14:paraId="24DF9C33" w14:textId="4F611A9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IP55.1. </w:t>
            </w:r>
            <w:r w:rsidR="005804E2"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proyectos gestionados a </w:t>
            </w:r>
            <w:r w:rsidR="005804E2" w:rsidRPr="00CF55C0">
              <w:rPr>
                <w:rFonts w:ascii="Times New Roman" w:eastAsia="Calibri" w:hAnsi="Times New Roman"/>
                <w:color w:val="767171"/>
                <w:sz w:val="18"/>
                <w:szCs w:val="18"/>
              </w:rPr>
              <w:t>través</w:t>
            </w:r>
            <w:r w:rsidRPr="00CF55C0">
              <w:rPr>
                <w:rFonts w:ascii="Times New Roman" w:eastAsia="Calibri" w:hAnsi="Times New Roman"/>
                <w:color w:val="767171"/>
                <w:sz w:val="18"/>
                <w:szCs w:val="18"/>
              </w:rPr>
              <w:t xml:space="preserve"> de visitas a embajadas y agencias de </w:t>
            </w:r>
            <w:r w:rsidR="00A73AEC" w:rsidRPr="00CF55C0">
              <w:rPr>
                <w:rFonts w:ascii="Times New Roman" w:eastAsia="Calibri" w:hAnsi="Times New Roman"/>
                <w:color w:val="767171"/>
                <w:sz w:val="18"/>
                <w:szCs w:val="18"/>
              </w:rPr>
              <w:t>cooperación.</w:t>
            </w:r>
          </w:p>
        </w:tc>
        <w:tc>
          <w:tcPr>
            <w:tcW w:w="782" w:type="dxa"/>
            <w:hideMark/>
          </w:tcPr>
          <w:p w14:paraId="317827B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69998E5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Proyectos Cooperación Internacional (6)</w:t>
            </w:r>
          </w:p>
        </w:tc>
        <w:tc>
          <w:tcPr>
            <w:tcW w:w="708" w:type="dxa"/>
            <w:hideMark/>
          </w:tcPr>
          <w:p w14:paraId="42F6BC8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6</w:t>
            </w:r>
          </w:p>
        </w:tc>
        <w:tc>
          <w:tcPr>
            <w:tcW w:w="1128" w:type="dxa"/>
            <w:hideMark/>
          </w:tcPr>
          <w:p w14:paraId="0EAA8858"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R29. Reforzar la capacidad de apropiación, y captación de recursos de cooperación.</w:t>
            </w:r>
          </w:p>
        </w:tc>
        <w:tc>
          <w:tcPr>
            <w:tcW w:w="768" w:type="dxa"/>
            <w:noWrap/>
            <w:hideMark/>
          </w:tcPr>
          <w:p w14:paraId="3F3D458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83%</w:t>
            </w:r>
          </w:p>
        </w:tc>
      </w:tr>
      <w:tr w:rsidR="008A37AC" w:rsidRPr="00CF55C0" w14:paraId="2C3BFB30" w14:textId="77777777" w:rsidTr="00C4000F">
        <w:trPr>
          <w:trHeight w:val="4110"/>
        </w:trPr>
        <w:tc>
          <w:tcPr>
            <w:tcW w:w="1281" w:type="dxa"/>
            <w:hideMark/>
          </w:tcPr>
          <w:p w14:paraId="39FB460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Departamento Cooperación Internacional</w:t>
            </w:r>
          </w:p>
        </w:tc>
        <w:tc>
          <w:tcPr>
            <w:tcW w:w="1197" w:type="dxa"/>
            <w:hideMark/>
          </w:tcPr>
          <w:p w14:paraId="77BA04C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P56. Establecer vinculaciones y movilidad estudiantil, docente y administrativas con entidades técnicas, académicas y financieras, nacionales e internacionales. </w:t>
            </w:r>
          </w:p>
        </w:tc>
        <w:tc>
          <w:tcPr>
            <w:tcW w:w="1078" w:type="dxa"/>
            <w:hideMark/>
          </w:tcPr>
          <w:p w14:paraId="36574E9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IP56.1. Numero de interacciones y movilidades con entidades técnicas, académicas y financieras, nacionales e internacionales.  </w:t>
            </w:r>
          </w:p>
        </w:tc>
        <w:tc>
          <w:tcPr>
            <w:tcW w:w="782" w:type="dxa"/>
            <w:hideMark/>
          </w:tcPr>
          <w:p w14:paraId="4E6FDFE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34EEBA2D" w14:textId="2CAF7B03"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(2022) Numero de </w:t>
            </w:r>
            <w:r w:rsidR="005804E2" w:rsidRPr="00CF55C0">
              <w:rPr>
                <w:rFonts w:ascii="Times New Roman" w:eastAsia="Calibri" w:hAnsi="Times New Roman"/>
                <w:color w:val="767171"/>
                <w:sz w:val="18"/>
                <w:szCs w:val="18"/>
              </w:rPr>
              <w:t>interacciones</w:t>
            </w:r>
            <w:r w:rsidRPr="00CF55C0">
              <w:rPr>
                <w:rFonts w:ascii="Times New Roman" w:eastAsia="Calibri" w:hAnsi="Times New Roman"/>
                <w:color w:val="767171"/>
                <w:sz w:val="18"/>
                <w:szCs w:val="18"/>
              </w:rPr>
              <w:t>, vinculaciones, con entidades para la movilidad estudiantil (16)</w:t>
            </w:r>
          </w:p>
        </w:tc>
        <w:tc>
          <w:tcPr>
            <w:tcW w:w="708" w:type="dxa"/>
            <w:hideMark/>
          </w:tcPr>
          <w:p w14:paraId="45692ED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w:t>
            </w:r>
          </w:p>
        </w:tc>
        <w:tc>
          <w:tcPr>
            <w:tcW w:w="1128" w:type="dxa"/>
            <w:vMerge w:val="restart"/>
            <w:hideMark/>
          </w:tcPr>
          <w:p w14:paraId="6F367D17"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R30. Consolidada la vinculación del ITSC con entidades técnicas, académicas y financieras, nacionales e internacionales.</w:t>
            </w:r>
          </w:p>
        </w:tc>
        <w:tc>
          <w:tcPr>
            <w:tcW w:w="768" w:type="dxa"/>
            <w:noWrap/>
            <w:hideMark/>
          </w:tcPr>
          <w:p w14:paraId="1869C1C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5681B1BE" w14:textId="77777777" w:rsidTr="00C4000F">
        <w:trPr>
          <w:trHeight w:val="3165"/>
        </w:trPr>
        <w:tc>
          <w:tcPr>
            <w:tcW w:w="1281" w:type="dxa"/>
            <w:hideMark/>
          </w:tcPr>
          <w:p w14:paraId="142018A3" w14:textId="505C9136"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w:t>
            </w:r>
            <w:r w:rsidR="005804E2" w:rsidRPr="00CF55C0">
              <w:rPr>
                <w:rFonts w:ascii="Times New Roman" w:eastAsia="Calibri" w:hAnsi="Times New Roman"/>
                <w:color w:val="767171"/>
                <w:sz w:val="18"/>
                <w:szCs w:val="18"/>
              </w:rPr>
              <w:t>Cooperación</w:t>
            </w:r>
            <w:r w:rsidRPr="00CF55C0">
              <w:rPr>
                <w:rFonts w:ascii="Times New Roman" w:eastAsia="Calibri" w:hAnsi="Times New Roman"/>
                <w:color w:val="767171"/>
                <w:sz w:val="18"/>
                <w:szCs w:val="18"/>
              </w:rPr>
              <w:t xml:space="preserve"> Internacional</w:t>
            </w:r>
          </w:p>
        </w:tc>
        <w:tc>
          <w:tcPr>
            <w:tcW w:w="1197" w:type="dxa"/>
            <w:hideMark/>
          </w:tcPr>
          <w:p w14:paraId="2E5DE189"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P57. Simplificar y racionalizar los procedimientos de gestión de la cooperación internacional para su mayor operatividad y agilidad.</w:t>
            </w:r>
          </w:p>
        </w:tc>
        <w:tc>
          <w:tcPr>
            <w:tcW w:w="1078" w:type="dxa"/>
            <w:hideMark/>
          </w:tcPr>
          <w:p w14:paraId="62A200B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IP57.1. Numero  de talleres, seminarios, diplomados y charlas  recibidas por el personal.</w:t>
            </w:r>
          </w:p>
        </w:tc>
        <w:tc>
          <w:tcPr>
            <w:tcW w:w="782" w:type="dxa"/>
            <w:hideMark/>
          </w:tcPr>
          <w:p w14:paraId="7C022BF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7A5CB6F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Numero de talleres, seminarios, diplomados y charles recibidos por el personal (10)</w:t>
            </w:r>
          </w:p>
        </w:tc>
        <w:tc>
          <w:tcPr>
            <w:tcW w:w="708" w:type="dxa"/>
            <w:hideMark/>
          </w:tcPr>
          <w:p w14:paraId="51E4B3BE"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4</w:t>
            </w:r>
          </w:p>
        </w:tc>
        <w:tc>
          <w:tcPr>
            <w:tcW w:w="1128" w:type="dxa"/>
            <w:vMerge/>
            <w:hideMark/>
          </w:tcPr>
          <w:p w14:paraId="4DD063E7" w14:textId="77777777" w:rsidR="00674900" w:rsidRPr="00CF55C0" w:rsidRDefault="00674900" w:rsidP="00674900">
            <w:pPr>
              <w:rPr>
                <w:rFonts w:ascii="Times New Roman" w:eastAsia="Calibri" w:hAnsi="Times New Roman"/>
                <w:color w:val="767171"/>
                <w:sz w:val="18"/>
                <w:szCs w:val="18"/>
              </w:rPr>
            </w:pPr>
          </w:p>
        </w:tc>
        <w:tc>
          <w:tcPr>
            <w:tcW w:w="768" w:type="dxa"/>
            <w:noWrap/>
            <w:hideMark/>
          </w:tcPr>
          <w:p w14:paraId="4E9573A0"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100%</w:t>
            </w:r>
          </w:p>
        </w:tc>
      </w:tr>
      <w:tr w:rsidR="008A37AC" w:rsidRPr="00CF55C0" w14:paraId="5BED2F0B" w14:textId="77777777" w:rsidTr="00C4000F">
        <w:trPr>
          <w:trHeight w:val="2535"/>
        </w:trPr>
        <w:tc>
          <w:tcPr>
            <w:tcW w:w="1281" w:type="dxa"/>
            <w:hideMark/>
          </w:tcPr>
          <w:p w14:paraId="488CA016" w14:textId="2C715DB8"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Departamento de </w:t>
            </w:r>
            <w:r w:rsidR="005804E2" w:rsidRPr="00CF55C0">
              <w:rPr>
                <w:rFonts w:ascii="Times New Roman" w:eastAsia="Calibri" w:hAnsi="Times New Roman"/>
                <w:color w:val="767171"/>
                <w:sz w:val="18"/>
                <w:szCs w:val="18"/>
              </w:rPr>
              <w:t>Cooperación</w:t>
            </w:r>
            <w:r w:rsidRPr="00CF55C0">
              <w:rPr>
                <w:rFonts w:ascii="Times New Roman" w:eastAsia="Calibri" w:hAnsi="Times New Roman"/>
                <w:color w:val="767171"/>
                <w:sz w:val="18"/>
                <w:szCs w:val="18"/>
              </w:rPr>
              <w:t xml:space="preserve"> Internacional</w:t>
            </w:r>
          </w:p>
        </w:tc>
        <w:tc>
          <w:tcPr>
            <w:tcW w:w="1197" w:type="dxa"/>
            <w:hideMark/>
          </w:tcPr>
          <w:p w14:paraId="55E65291" w14:textId="723BAFBC"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P58.  </w:t>
            </w:r>
            <w:r w:rsidR="005804E2" w:rsidRPr="00CF55C0">
              <w:rPr>
                <w:rFonts w:ascii="Times New Roman" w:eastAsia="Calibri" w:hAnsi="Times New Roman"/>
                <w:color w:val="767171"/>
                <w:sz w:val="18"/>
                <w:szCs w:val="18"/>
              </w:rPr>
              <w:t>Presentación</w:t>
            </w:r>
            <w:r w:rsidRPr="00CF55C0">
              <w:rPr>
                <w:rFonts w:ascii="Times New Roman" w:eastAsia="Calibri" w:hAnsi="Times New Roman"/>
                <w:color w:val="767171"/>
                <w:sz w:val="18"/>
                <w:szCs w:val="18"/>
              </w:rPr>
              <w:t xml:space="preserve"> de ASODEITC del ITSC, a cooperantes, agencias y embajadas.</w:t>
            </w:r>
          </w:p>
        </w:tc>
        <w:tc>
          <w:tcPr>
            <w:tcW w:w="1078" w:type="dxa"/>
            <w:hideMark/>
          </w:tcPr>
          <w:p w14:paraId="7FFA7810" w14:textId="67088A8B"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IP58.1. </w:t>
            </w:r>
            <w:r w:rsidR="005804E2"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visitas y propuestas presentadas a cooperantes, agencias, embajadas, entidades, etc.</w:t>
            </w:r>
          </w:p>
        </w:tc>
        <w:tc>
          <w:tcPr>
            <w:tcW w:w="782" w:type="dxa"/>
            <w:hideMark/>
          </w:tcPr>
          <w:p w14:paraId="46DCF38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2577434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N/A</w:t>
            </w:r>
          </w:p>
        </w:tc>
        <w:tc>
          <w:tcPr>
            <w:tcW w:w="708" w:type="dxa"/>
            <w:hideMark/>
          </w:tcPr>
          <w:p w14:paraId="6B5DE931"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10</w:t>
            </w:r>
          </w:p>
        </w:tc>
        <w:tc>
          <w:tcPr>
            <w:tcW w:w="1128" w:type="dxa"/>
            <w:hideMark/>
          </w:tcPr>
          <w:p w14:paraId="0CC7DF2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R31. Articulación ITSC-sociedad civil para elevar la sinergia público-privado</w:t>
            </w:r>
          </w:p>
        </w:tc>
        <w:tc>
          <w:tcPr>
            <w:tcW w:w="768" w:type="dxa"/>
            <w:noWrap/>
            <w:hideMark/>
          </w:tcPr>
          <w:p w14:paraId="6AC9D494"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43%</w:t>
            </w:r>
          </w:p>
        </w:tc>
      </w:tr>
      <w:tr w:rsidR="008A37AC" w:rsidRPr="00CF55C0" w14:paraId="102D1723" w14:textId="77777777" w:rsidTr="00C4000F">
        <w:trPr>
          <w:trHeight w:val="2220"/>
        </w:trPr>
        <w:tc>
          <w:tcPr>
            <w:tcW w:w="1281" w:type="dxa"/>
            <w:hideMark/>
          </w:tcPr>
          <w:p w14:paraId="3532ADCF" w14:textId="2066FD6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lastRenderedPageBreak/>
              <w:t xml:space="preserve">Departamento de </w:t>
            </w:r>
            <w:r w:rsidR="005804E2" w:rsidRPr="00CF55C0">
              <w:rPr>
                <w:rFonts w:ascii="Times New Roman" w:eastAsia="Calibri" w:hAnsi="Times New Roman"/>
                <w:color w:val="767171"/>
                <w:sz w:val="18"/>
                <w:szCs w:val="18"/>
              </w:rPr>
              <w:t>Cooperación</w:t>
            </w:r>
            <w:r w:rsidRPr="00CF55C0">
              <w:rPr>
                <w:rFonts w:ascii="Times New Roman" w:eastAsia="Calibri" w:hAnsi="Times New Roman"/>
                <w:color w:val="767171"/>
                <w:sz w:val="18"/>
                <w:szCs w:val="18"/>
              </w:rPr>
              <w:t xml:space="preserve"> Internacional</w:t>
            </w:r>
          </w:p>
        </w:tc>
        <w:tc>
          <w:tcPr>
            <w:tcW w:w="1197" w:type="dxa"/>
            <w:hideMark/>
          </w:tcPr>
          <w:p w14:paraId="7442BED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P59. Implementar estrategia de posicionamiento internacional.</w:t>
            </w:r>
          </w:p>
        </w:tc>
        <w:tc>
          <w:tcPr>
            <w:tcW w:w="1078" w:type="dxa"/>
            <w:hideMark/>
          </w:tcPr>
          <w:p w14:paraId="3FA0BD89" w14:textId="73B3A90A"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 xml:space="preserve">IP59.1. </w:t>
            </w:r>
            <w:r w:rsidR="005804E2" w:rsidRPr="00CF55C0">
              <w:rPr>
                <w:rFonts w:ascii="Times New Roman" w:eastAsia="Calibri" w:hAnsi="Times New Roman"/>
                <w:color w:val="767171"/>
                <w:sz w:val="18"/>
                <w:szCs w:val="18"/>
              </w:rPr>
              <w:t>Número</w:t>
            </w:r>
            <w:r w:rsidRPr="00CF55C0">
              <w:rPr>
                <w:rFonts w:ascii="Times New Roman" w:eastAsia="Calibri" w:hAnsi="Times New Roman"/>
                <w:color w:val="767171"/>
                <w:sz w:val="18"/>
                <w:szCs w:val="18"/>
              </w:rPr>
              <w:t xml:space="preserve"> de convenios con instituciones  Internacionales que apoyan  la  educación superior.</w:t>
            </w:r>
          </w:p>
        </w:tc>
        <w:tc>
          <w:tcPr>
            <w:tcW w:w="782" w:type="dxa"/>
            <w:hideMark/>
          </w:tcPr>
          <w:p w14:paraId="149412DB"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Trimestral</w:t>
            </w:r>
          </w:p>
        </w:tc>
        <w:tc>
          <w:tcPr>
            <w:tcW w:w="1194" w:type="dxa"/>
            <w:noWrap/>
            <w:hideMark/>
          </w:tcPr>
          <w:p w14:paraId="0FA4061F"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(2022) Convenios con instituciones internacionales  (8)</w:t>
            </w:r>
          </w:p>
        </w:tc>
        <w:tc>
          <w:tcPr>
            <w:tcW w:w="708" w:type="dxa"/>
            <w:hideMark/>
          </w:tcPr>
          <w:p w14:paraId="228B8D55"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Año 2023: 8</w:t>
            </w:r>
          </w:p>
        </w:tc>
        <w:tc>
          <w:tcPr>
            <w:tcW w:w="1128" w:type="dxa"/>
            <w:hideMark/>
          </w:tcPr>
          <w:p w14:paraId="5EB9C6F3"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R32.  Fortalecer las alianzas y la calidad de los servicios por medio de acuerdos marcos, convenios, memorándum de entendimiento y acuerdos interinstitucionales</w:t>
            </w:r>
          </w:p>
        </w:tc>
        <w:tc>
          <w:tcPr>
            <w:tcW w:w="768" w:type="dxa"/>
            <w:noWrap/>
            <w:hideMark/>
          </w:tcPr>
          <w:p w14:paraId="181246A6" w14:textId="77777777" w:rsidR="00674900" w:rsidRPr="00CF55C0" w:rsidRDefault="00674900" w:rsidP="00674900">
            <w:pPr>
              <w:rPr>
                <w:rFonts w:ascii="Times New Roman" w:eastAsia="Calibri" w:hAnsi="Times New Roman"/>
                <w:color w:val="767171"/>
                <w:sz w:val="18"/>
                <w:szCs w:val="18"/>
              </w:rPr>
            </w:pPr>
            <w:r w:rsidRPr="00CF55C0">
              <w:rPr>
                <w:rFonts w:ascii="Times New Roman" w:eastAsia="Calibri" w:hAnsi="Times New Roman"/>
                <w:color w:val="767171"/>
                <w:sz w:val="18"/>
                <w:szCs w:val="18"/>
              </w:rPr>
              <w:t>63%</w:t>
            </w:r>
          </w:p>
        </w:tc>
      </w:tr>
    </w:tbl>
    <w:p w14:paraId="2CDD6279" w14:textId="77777777" w:rsidR="00674900" w:rsidRPr="00CF55C0" w:rsidRDefault="00674900" w:rsidP="00674900">
      <w:pPr>
        <w:spacing w:after="200" w:line="276" w:lineRule="auto"/>
        <w:rPr>
          <w:rFonts w:eastAsia="Calibri"/>
          <w:spacing w:val="0"/>
          <w:sz w:val="18"/>
          <w:szCs w:val="18"/>
          <w:lang w:val="es-ES"/>
        </w:rPr>
      </w:pPr>
    </w:p>
    <w:p w14:paraId="0FFB0945" w14:textId="77777777" w:rsidR="00674900" w:rsidRPr="00CF55C0" w:rsidRDefault="00674900" w:rsidP="00485B71">
      <w:pPr>
        <w:spacing w:line="360" w:lineRule="auto"/>
        <w:jc w:val="both"/>
        <w:rPr>
          <w:rFonts w:eastAsia="Calibri"/>
          <w:noProof/>
        </w:rPr>
      </w:pPr>
    </w:p>
    <w:p w14:paraId="4E68CA4F" w14:textId="77777777" w:rsidR="005804E2" w:rsidRPr="00CF55C0" w:rsidRDefault="005804E2" w:rsidP="00485B71">
      <w:pPr>
        <w:spacing w:line="360" w:lineRule="auto"/>
        <w:jc w:val="both"/>
        <w:rPr>
          <w:rFonts w:eastAsia="Calibri"/>
          <w:noProof/>
        </w:rPr>
      </w:pPr>
    </w:p>
    <w:p w14:paraId="25262546" w14:textId="77777777" w:rsidR="005804E2" w:rsidRPr="00CF55C0" w:rsidRDefault="005804E2" w:rsidP="00485B71">
      <w:pPr>
        <w:spacing w:line="360" w:lineRule="auto"/>
        <w:jc w:val="both"/>
        <w:rPr>
          <w:rFonts w:eastAsia="Calibri"/>
          <w:noProof/>
        </w:rPr>
      </w:pPr>
    </w:p>
    <w:p w14:paraId="4370A979" w14:textId="77777777" w:rsidR="005804E2" w:rsidRPr="00CF55C0" w:rsidRDefault="005804E2" w:rsidP="00485B71">
      <w:pPr>
        <w:spacing w:line="360" w:lineRule="auto"/>
        <w:jc w:val="both"/>
        <w:rPr>
          <w:rFonts w:eastAsia="Calibri"/>
          <w:noProof/>
        </w:rPr>
      </w:pPr>
    </w:p>
    <w:p w14:paraId="542265E4" w14:textId="77777777" w:rsidR="005804E2" w:rsidRPr="00CF55C0" w:rsidRDefault="005804E2" w:rsidP="00485B71">
      <w:pPr>
        <w:spacing w:line="360" w:lineRule="auto"/>
        <w:jc w:val="both"/>
        <w:rPr>
          <w:rFonts w:eastAsia="Calibri"/>
          <w:noProof/>
        </w:rPr>
      </w:pPr>
    </w:p>
    <w:p w14:paraId="46ABBAFD" w14:textId="77777777" w:rsidR="005804E2" w:rsidRPr="00CF55C0" w:rsidRDefault="005804E2" w:rsidP="00485B71">
      <w:pPr>
        <w:spacing w:line="360" w:lineRule="auto"/>
        <w:jc w:val="both"/>
        <w:rPr>
          <w:rFonts w:eastAsia="Calibri"/>
          <w:noProof/>
        </w:rPr>
      </w:pPr>
    </w:p>
    <w:p w14:paraId="4531499C" w14:textId="77777777" w:rsidR="005804E2" w:rsidRPr="00CF55C0" w:rsidRDefault="005804E2" w:rsidP="00485B71">
      <w:pPr>
        <w:spacing w:line="360" w:lineRule="auto"/>
        <w:jc w:val="both"/>
        <w:rPr>
          <w:rFonts w:eastAsia="Calibri"/>
          <w:noProof/>
        </w:rPr>
      </w:pPr>
    </w:p>
    <w:p w14:paraId="0EE1CD60" w14:textId="77777777" w:rsidR="005804E2" w:rsidRPr="00CF55C0" w:rsidRDefault="005804E2" w:rsidP="00485B71">
      <w:pPr>
        <w:spacing w:line="360" w:lineRule="auto"/>
        <w:jc w:val="both"/>
        <w:rPr>
          <w:rFonts w:eastAsia="Calibri"/>
          <w:noProof/>
        </w:rPr>
      </w:pPr>
    </w:p>
    <w:p w14:paraId="07909E57" w14:textId="77777777" w:rsidR="005804E2" w:rsidRPr="00CF55C0" w:rsidRDefault="005804E2" w:rsidP="00485B71">
      <w:pPr>
        <w:spacing w:line="360" w:lineRule="auto"/>
        <w:jc w:val="both"/>
        <w:rPr>
          <w:rFonts w:eastAsia="Calibri"/>
          <w:noProof/>
        </w:rPr>
      </w:pPr>
    </w:p>
    <w:p w14:paraId="52172780" w14:textId="77777777" w:rsidR="005804E2" w:rsidRPr="00CF55C0" w:rsidRDefault="005804E2" w:rsidP="00485B71">
      <w:pPr>
        <w:spacing w:line="360" w:lineRule="auto"/>
        <w:jc w:val="both"/>
        <w:rPr>
          <w:rFonts w:eastAsia="Calibri"/>
          <w:noProof/>
        </w:rPr>
      </w:pPr>
    </w:p>
    <w:p w14:paraId="5D5346AB" w14:textId="77777777" w:rsidR="005804E2" w:rsidRPr="00CF55C0" w:rsidRDefault="005804E2" w:rsidP="00485B71">
      <w:pPr>
        <w:spacing w:line="360" w:lineRule="auto"/>
        <w:jc w:val="both"/>
        <w:rPr>
          <w:rFonts w:eastAsia="Calibri"/>
          <w:noProof/>
        </w:rPr>
      </w:pPr>
    </w:p>
    <w:p w14:paraId="5ECB00E9" w14:textId="77777777" w:rsidR="005804E2" w:rsidRPr="00CF55C0" w:rsidRDefault="005804E2" w:rsidP="00485B71">
      <w:pPr>
        <w:spacing w:line="360" w:lineRule="auto"/>
        <w:jc w:val="both"/>
        <w:rPr>
          <w:rFonts w:eastAsia="Calibri"/>
          <w:noProof/>
        </w:rPr>
      </w:pPr>
    </w:p>
    <w:p w14:paraId="2CEECEFA" w14:textId="77777777" w:rsidR="005804E2" w:rsidRPr="00CF55C0" w:rsidRDefault="005804E2" w:rsidP="00485B71">
      <w:pPr>
        <w:spacing w:line="360" w:lineRule="auto"/>
        <w:jc w:val="both"/>
        <w:rPr>
          <w:rFonts w:eastAsia="Calibri"/>
          <w:noProof/>
        </w:rPr>
      </w:pPr>
    </w:p>
    <w:p w14:paraId="6087089D" w14:textId="77777777" w:rsidR="005804E2" w:rsidRPr="00CF55C0" w:rsidRDefault="005804E2" w:rsidP="00485B71">
      <w:pPr>
        <w:spacing w:line="360" w:lineRule="auto"/>
        <w:jc w:val="both"/>
        <w:rPr>
          <w:rFonts w:eastAsia="Calibri"/>
          <w:noProof/>
        </w:rPr>
      </w:pPr>
    </w:p>
    <w:p w14:paraId="58B6F2BA" w14:textId="6F9210D1" w:rsidR="00674900" w:rsidRPr="00CF55C0" w:rsidRDefault="00674900" w:rsidP="00674900">
      <w:pPr>
        <w:spacing w:after="200" w:line="276" w:lineRule="auto"/>
        <w:jc w:val="center"/>
        <w:rPr>
          <w:rFonts w:eastAsia="Calibri"/>
          <w:spacing w:val="0"/>
          <w:lang w:val="es-ES"/>
        </w:rPr>
      </w:pPr>
      <w:r w:rsidRPr="00CF55C0">
        <w:rPr>
          <w:rFonts w:eastAsia="Calibri"/>
          <w:spacing w:val="0"/>
          <w:lang w:val="es-ES"/>
        </w:rPr>
        <w:lastRenderedPageBreak/>
        <w:t xml:space="preserve">ANEXO </w:t>
      </w:r>
      <w:r w:rsidR="00C4000F">
        <w:rPr>
          <w:rFonts w:eastAsia="Calibri"/>
          <w:spacing w:val="0"/>
          <w:lang w:val="es-ES"/>
        </w:rPr>
        <w:t>D</w:t>
      </w:r>
      <w:r w:rsidRPr="00CF55C0">
        <w:rPr>
          <w:rFonts w:eastAsia="Calibri"/>
          <w:spacing w:val="0"/>
          <w:lang w:val="es-ES"/>
        </w:rPr>
        <w:t xml:space="preserve"> </w:t>
      </w:r>
    </w:p>
    <w:p w14:paraId="7D8AA069" w14:textId="77777777" w:rsidR="00674900" w:rsidRPr="00CF55C0" w:rsidRDefault="00674900" w:rsidP="00674900">
      <w:pPr>
        <w:spacing w:after="200" w:line="276" w:lineRule="auto"/>
        <w:jc w:val="center"/>
        <w:rPr>
          <w:rFonts w:eastAsia="Calibri"/>
          <w:spacing w:val="0"/>
          <w:lang w:val="es-ES"/>
        </w:rPr>
      </w:pPr>
      <w:r w:rsidRPr="00CF55C0">
        <w:rPr>
          <w:rFonts w:eastAsia="Calibri"/>
          <w:spacing w:val="0"/>
          <w:lang w:val="es-ES"/>
        </w:rPr>
        <w:t>REGISTRO HISTORICO DE LAS GRADUACIONES DEL ITSC</w:t>
      </w:r>
    </w:p>
    <w:p w14:paraId="7A1BB6B0" w14:textId="3585CD96" w:rsidR="00674900" w:rsidRPr="00CF55C0" w:rsidRDefault="003B68D7" w:rsidP="00485B71">
      <w:pPr>
        <w:spacing w:line="360" w:lineRule="auto"/>
        <w:jc w:val="both"/>
        <w:rPr>
          <w:rFonts w:eastAsia="Calibri"/>
          <w:noProof/>
        </w:rPr>
      </w:pPr>
      <w:r w:rsidRPr="00CF55C0">
        <w:rPr>
          <w:rFonts w:eastAsia="Calibri"/>
          <w:noProof/>
          <w:spacing w:val="0"/>
          <w:lang w:val="es-ES" w:eastAsia="es-ES"/>
        </w:rPr>
        <w:drawing>
          <wp:anchor distT="0" distB="0" distL="114300" distR="114300" simplePos="0" relativeHeight="251652096" behindDoc="0" locked="0" layoutInCell="1" allowOverlap="1" wp14:anchorId="4A38C9FD" wp14:editId="0C79DB6C">
            <wp:simplePos x="0" y="0"/>
            <wp:positionH relativeFrom="column">
              <wp:posOffset>-410210</wp:posOffset>
            </wp:positionH>
            <wp:positionV relativeFrom="paragraph">
              <wp:posOffset>262890</wp:posOffset>
            </wp:positionV>
            <wp:extent cx="5933440" cy="3900170"/>
            <wp:effectExtent l="0" t="0" r="0" b="508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3440" cy="390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88E8E" w14:textId="77777777" w:rsidR="00674900" w:rsidRPr="00CF55C0" w:rsidRDefault="00674900" w:rsidP="00485B71">
      <w:pPr>
        <w:spacing w:line="360" w:lineRule="auto"/>
        <w:jc w:val="both"/>
        <w:rPr>
          <w:rFonts w:eastAsia="Calibri"/>
          <w:noProof/>
        </w:rPr>
      </w:pPr>
    </w:p>
    <w:p w14:paraId="2E81D04D" w14:textId="77777777" w:rsidR="00674900" w:rsidRPr="00CF55C0" w:rsidRDefault="00674900" w:rsidP="00485B71">
      <w:pPr>
        <w:spacing w:line="360" w:lineRule="auto"/>
        <w:jc w:val="both"/>
        <w:rPr>
          <w:rFonts w:eastAsia="Calibri"/>
          <w:noProof/>
        </w:rPr>
      </w:pPr>
    </w:p>
    <w:p w14:paraId="4520F755" w14:textId="77777777" w:rsidR="00674900" w:rsidRPr="00CF55C0" w:rsidRDefault="00674900" w:rsidP="00485B71">
      <w:pPr>
        <w:spacing w:line="360" w:lineRule="auto"/>
        <w:jc w:val="both"/>
        <w:rPr>
          <w:rFonts w:eastAsia="Calibri"/>
          <w:noProof/>
        </w:rPr>
      </w:pPr>
    </w:p>
    <w:p w14:paraId="1CBD5E29" w14:textId="77777777" w:rsidR="00674900" w:rsidRPr="00CF55C0" w:rsidRDefault="00674900" w:rsidP="00485B71">
      <w:pPr>
        <w:spacing w:line="360" w:lineRule="auto"/>
        <w:jc w:val="both"/>
        <w:rPr>
          <w:rFonts w:eastAsia="Calibri"/>
          <w:noProof/>
        </w:rPr>
      </w:pPr>
    </w:p>
    <w:p w14:paraId="27D1FC0D" w14:textId="77777777" w:rsidR="00674900" w:rsidRPr="00CF55C0" w:rsidRDefault="00674900" w:rsidP="00485B71">
      <w:pPr>
        <w:spacing w:line="360" w:lineRule="auto"/>
        <w:jc w:val="both"/>
        <w:rPr>
          <w:rFonts w:eastAsia="Calibri"/>
          <w:noProof/>
        </w:rPr>
      </w:pPr>
    </w:p>
    <w:p w14:paraId="3DBF3831" w14:textId="77777777" w:rsidR="00674900" w:rsidRPr="00CF55C0" w:rsidRDefault="00674900" w:rsidP="00485B71">
      <w:pPr>
        <w:spacing w:line="360" w:lineRule="auto"/>
        <w:jc w:val="both"/>
        <w:rPr>
          <w:rFonts w:eastAsia="Calibri"/>
          <w:noProof/>
        </w:rPr>
      </w:pPr>
    </w:p>
    <w:p w14:paraId="6BDB95DA" w14:textId="77777777" w:rsidR="00674900" w:rsidRPr="00CF55C0" w:rsidRDefault="00674900" w:rsidP="00485B71">
      <w:pPr>
        <w:spacing w:line="360" w:lineRule="auto"/>
        <w:jc w:val="both"/>
        <w:rPr>
          <w:rFonts w:eastAsia="Calibri"/>
          <w:noProof/>
        </w:rPr>
      </w:pPr>
    </w:p>
    <w:p w14:paraId="6210B52B" w14:textId="77777777" w:rsidR="00674900" w:rsidRPr="00CF55C0" w:rsidRDefault="00674900" w:rsidP="00485B71">
      <w:pPr>
        <w:spacing w:line="360" w:lineRule="auto"/>
        <w:jc w:val="both"/>
        <w:rPr>
          <w:rFonts w:eastAsia="Calibri"/>
          <w:noProof/>
        </w:rPr>
      </w:pPr>
    </w:p>
    <w:p w14:paraId="36031EE5" w14:textId="77777777" w:rsidR="00674900" w:rsidRPr="00CF55C0" w:rsidRDefault="00674900" w:rsidP="00485B71">
      <w:pPr>
        <w:spacing w:line="360" w:lineRule="auto"/>
        <w:jc w:val="both"/>
        <w:rPr>
          <w:rFonts w:eastAsia="Calibri"/>
          <w:noProof/>
        </w:rPr>
      </w:pPr>
    </w:p>
    <w:p w14:paraId="30C4FCBA" w14:textId="77777777" w:rsidR="00674900" w:rsidRPr="00CF55C0" w:rsidRDefault="00674900" w:rsidP="00485B71">
      <w:pPr>
        <w:spacing w:line="360" w:lineRule="auto"/>
        <w:jc w:val="both"/>
        <w:rPr>
          <w:rFonts w:eastAsia="Calibri"/>
          <w:noProof/>
        </w:rPr>
      </w:pPr>
    </w:p>
    <w:p w14:paraId="102034A1" w14:textId="77777777" w:rsidR="00674900" w:rsidRPr="00CF55C0" w:rsidRDefault="00674900" w:rsidP="00485B71">
      <w:pPr>
        <w:spacing w:line="360" w:lineRule="auto"/>
        <w:jc w:val="both"/>
        <w:rPr>
          <w:rFonts w:eastAsia="Calibri"/>
          <w:noProof/>
        </w:rPr>
      </w:pPr>
    </w:p>
    <w:p w14:paraId="3E8FBBC9" w14:textId="77777777" w:rsidR="00674900" w:rsidRPr="00CF55C0" w:rsidRDefault="00674900" w:rsidP="00485B71">
      <w:pPr>
        <w:spacing w:line="360" w:lineRule="auto"/>
        <w:jc w:val="both"/>
        <w:rPr>
          <w:rFonts w:eastAsia="Calibri"/>
          <w:noProof/>
        </w:rPr>
      </w:pPr>
    </w:p>
    <w:p w14:paraId="2B23E9CF" w14:textId="77777777" w:rsidR="00674900" w:rsidRPr="00CF55C0" w:rsidRDefault="00674900" w:rsidP="00485B71">
      <w:pPr>
        <w:spacing w:line="360" w:lineRule="auto"/>
        <w:jc w:val="both"/>
        <w:rPr>
          <w:rFonts w:eastAsia="Calibri"/>
          <w:noProof/>
        </w:rPr>
      </w:pPr>
    </w:p>
    <w:p w14:paraId="1BCD713C" w14:textId="77777777" w:rsidR="00674900" w:rsidRPr="00CF55C0" w:rsidRDefault="00674900" w:rsidP="00485B71">
      <w:pPr>
        <w:spacing w:line="360" w:lineRule="auto"/>
        <w:jc w:val="both"/>
        <w:rPr>
          <w:rFonts w:eastAsia="Calibri"/>
          <w:noProof/>
        </w:rPr>
      </w:pPr>
    </w:p>
    <w:p w14:paraId="7B18C82A" w14:textId="77777777" w:rsidR="00674900" w:rsidRPr="00CF55C0" w:rsidRDefault="00674900" w:rsidP="00485B71">
      <w:pPr>
        <w:spacing w:line="360" w:lineRule="auto"/>
        <w:jc w:val="both"/>
        <w:rPr>
          <w:rFonts w:eastAsia="Calibri"/>
          <w:noProof/>
        </w:rPr>
      </w:pPr>
    </w:p>
    <w:p w14:paraId="75EAF1C4" w14:textId="77777777" w:rsidR="003B68D7" w:rsidRPr="00CF55C0" w:rsidRDefault="003B68D7" w:rsidP="00485B71">
      <w:pPr>
        <w:spacing w:line="360" w:lineRule="auto"/>
        <w:jc w:val="both"/>
        <w:rPr>
          <w:rFonts w:eastAsia="Calibri"/>
          <w:noProof/>
        </w:rPr>
      </w:pPr>
    </w:p>
    <w:p w14:paraId="5149D840" w14:textId="77777777" w:rsidR="003B68D7" w:rsidRDefault="003B68D7" w:rsidP="00485B71">
      <w:pPr>
        <w:spacing w:line="360" w:lineRule="auto"/>
        <w:jc w:val="both"/>
        <w:rPr>
          <w:rFonts w:eastAsia="Calibri"/>
          <w:noProof/>
        </w:rPr>
      </w:pPr>
    </w:p>
    <w:p w14:paraId="459C924B" w14:textId="77777777" w:rsidR="00FA0B74" w:rsidRPr="00CF55C0" w:rsidRDefault="00FA0B74" w:rsidP="00485B71">
      <w:pPr>
        <w:spacing w:line="360" w:lineRule="auto"/>
        <w:jc w:val="both"/>
        <w:rPr>
          <w:rFonts w:eastAsia="Calibri"/>
          <w:noProof/>
        </w:rPr>
      </w:pPr>
    </w:p>
    <w:p w14:paraId="635F07E9" w14:textId="2AA68CD1" w:rsidR="00674900" w:rsidRPr="00CF55C0" w:rsidRDefault="00674900" w:rsidP="00674900">
      <w:pPr>
        <w:spacing w:line="360" w:lineRule="auto"/>
        <w:jc w:val="center"/>
        <w:rPr>
          <w:rFonts w:eastAsia="Calibri"/>
          <w:b/>
          <w:bCs/>
          <w:spacing w:val="0"/>
          <w:lang w:val="es-MX"/>
        </w:rPr>
      </w:pPr>
      <w:r w:rsidRPr="00CF55C0">
        <w:rPr>
          <w:rFonts w:eastAsia="Calibri"/>
          <w:b/>
          <w:bCs/>
          <w:spacing w:val="0"/>
          <w:lang w:val="es-MX"/>
        </w:rPr>
        <w:lastRenderedPageBreak/>
        <w:t xml:space="preserve">ANEXO </w:t>
      </w:r>
      <w:r w:rsidR="00CC6DCB">
        <w:rPr>
          <w:rFonts w:eastAsia="Calibri"/>
          <w:b/>
          <w:bCs/>
          <w:spacing w:val="0"/>
          <w:lang w:val="es-MX"/>
        </w:rPr>
        <w:t>E</w:t>
      </w:r>
    </w:p>
    <w:p w14:paraId="4FBF6177" w14:textId="77777777" w:rsidR="00674900" w:rsidRPr="00CF55C0" w:rsidRDefault="00674900" w:rsidP="00674900">
      <w:pPr>
        <w:spacing w:line="360" w:lineRule="auto"/>
        <w:jc w:val="center"/>
        <w:rPr>
          <w:rFonts w:eastAsia="Calibri"/>
          <w:spacing w:val="0"/>
          <w:u w:val="single"/>
          <w:lang w:val="es-MX"/>
        </w:rPr>
      </w:pPr>
      <w:r w:rsidRPr="00CF55C0">
        <w:rPr>
          <w:rFonts w:eastAsia="Calibri"/>
          <w:spacing w:val="0"/>
          <w:u w:val="single"/>
          <w:lang w:val="es-MX"/>
        </w:rPr>
        <w:t>Resumen del Plan de Compras</w:t>
      </w:r>
    </w:p>
    <w:p w14:paraId="7C0AFAAD" w14:textId="77777777" w:rsidR="00674900" w:rsidRPr="00CF55C0" w:rsidRDefault="00674900" w:rsidP="00674900">
      <w:pPr>
        <w:spacing w:line="360" w:lineRule="auto"/>
        <w:jc w:val="center"/>
        <w:rPr>
          <w:rFonts w:eastAsia="Calibri"/>
          <w:spacing w:val="0"/>
          <w:u w:val="single"/>
          <w:lang w:val="es-MX"/>
        </w:rPr>
      </w:pPr>
      <w:r w:rsidRPr="00CF55C0">
        <w:rPr>
          <w:rFonts w:eastAsia="Calibri"/>
          <w:spacing w:val="0"/>
          <w:u w:val="single"/>
          <w:lang w:val="es-MX"/>
        </w:rPr>
        <w:t>Enero-Diciembre 2023</w:t>
      </w:r>
    </w:p>
    <w:p w14:paraId="45C1D9C3"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La Ley 340-06, sobre Compras y Contrataciones Públicas y su Reglamento de aplicación, el Decreto No.543-12, que tienen por objeto establecer los principios y normas generales que rigen la contratación pública, relacionada con los bienes, obras, servicios y concesiones del Estado, así como las modalidades que dentro de cada especialidad puedan considerarse, por lo que el Sistema de Contratación Pública está integrado por estos principios, normas, órganos y procesos que rigen y son utilizados por los organismos públicos para adquirir bienes y servicios, contratar obras públicas y otorgar concesiones, así como sus modalidades.</w:t>
      </w:r>
    </w:p>
    <w:p w14:paraId="38CBDF5D"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En cumplimiento con lo establecido en esta ley, en el departamento de Compras y Contrataciones publicamos todos los procesos de compras y contrataciones en el portal transaccional de la Dirección General de Compras Contrataciones Públicas, (DGCP) y el Portal Institucional del Instituto Técnico Superior Comunitario (ITSC).  </w:t>
      </w:r>
      <w:r w:rsidRPr="00CF55C0">
        <w:rPr>
          <w:rFonts w:eastAsia="Calibri"/>
          <w:spacing w:val="0"/>
          <w:lang w:val="es-MX"/>
        </w:rPr>
        <w:tab/>
      </w:r>
    </w:p>
    <w:p w14:paraId="0044BE3E"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Este departamento de compras y contrataciones realiza sus funciones apegado a las normas y los principios establecidos en la ley como son: eficiencia, igualdad y libre competencia, transparencia y publicidad, economía y flexibilidad, equidad, responsabilidad, moralidad y buena fe y razonabilidad, con la finalidad de garantizar los derechos de los suplidores del Estado. </w:t>
      </w:r>
    </w:p>
    <w:p w14:paraId="684300A0"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En el período enero-diciembre del 2023, a solicitud de los diferentes departamentos de esta institución, hemos realizado un total de 88 procesos de compras, representando un 100% del total de los procesos de contratación de bienes, obras y servicios de este periodo. </w:t>
      </w:r>
    </w:p>
    <w:p w14:paraId="6D7BEB7E"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Estos 88 procesos fueron adjudicados a 84 suplidores diferentes, los que pueden ser verificados en el Portal </w:t>
      </w:r>
      <w:r w:rsidRPr="00CF55C0">
        <w:rPr>
          <w:rFonts w:eastAsia="Calibri"/>
          <w:spacing w:val="0"/>
          <w:lang w:val="es-MX"/>
        </w:rPr>
        <w:lastRenderedPageBreak/>
        <w:t>Transaccional de Compras y Contrataciones Públicas de la Dirección General de Compras y Contrataciones Públicas (DGCP) y en el Portal de la institución, en cumplimiento de los principios de Participación, Publicidad, Transparencia y Libre Competencia.</w:t>
      </w:r>
    </w:p>
    <w:p w14:paraId="4606222E"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Es importante destacar que hasta la fecha no hemos recibido ninguna impugnación ni quejas por parte de los suplidores a procesos de compras publicados y adjudicados. </w:t>
      </w:r>
    </w:p>
    <w:p w14:paraId="745A1DA4"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Estos 88 procesos de compras publicados y adjudicados están distribuidos de la siguiente manera, de acuerdo con la Resolución de los umbrales topes, PNP-01-2023, para el año 2023.</w:t>
      </w:r>
    </w:p>
    <w:p w14:paraId="4030221A"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1- Procesos por debajo del Umbral, 53 procesos, lo que representa un 60%, del total de procesos publicados y adjudicados en el periodo.</w:t>
      </w:r>
    </w:p>
    <w:p w14:paraId="11990D26"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2- Procesos de Compras Menores, 33 procesos, lo que representa un 38%, del total de procesos publicados y adjudicados en el periodo.</w:t>
      </w:r>
    </w:p>
    <w:p w14:paraId="379A2C25"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3- Procesos de Comparación de Precios, 2 procesos, lo que representa un 2%, del total de procesos publicados y adjudicados en el periodo. </w:t>
      </w:r>
    </w:p>
    <w:p w14:paraId="309C49E7"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Tenemos que resaltar que el 58.14% de los procesos adjudicados corresponden a MIPYMES, de los cuales el 11.12 % fueron a MPYMES MUJER.</w:t>
      </w:r>
    </w:p>
    <w:p w14:paraId="76CC012D"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La Dirección General de Compras y Contrataciones Públicas tiene un sistema de medición del cumplimiento de los procedimientos establecido a través de indicadores de los procesos de compras (SISCOMPRAS), en el cual tenemos una puntuación para el período enero-diciembre 2023 de 83.44% de efectividad en el cumplimiento de los procesos de compras. Anexamos una representación gráfica para el periodo.</w:t>
      </w:r>
    </w:p>
    <w:p w14:paraId="0B560886" w14:textId="77777777" w:rsidR="00674900" w:rsidRPr="00CF55C0" w:rsidRDefault="00674900" w:rsidP="00674900">
      <w:pPr>
        <w:jc w:val="both"/>
        <w:rPr>
          <w:rFonts w:eastAsia="Calibri"/>
          <w:spacing w:val="0"/>
          <w:lang w:val="es-MX"/>
        </w:rPr>
      </w:pPr>
    </w:p>
    <w:p w14:paraId="7E91A2D1" w14:textId="77777777" w:rsidR="00674900" w:rsidRPr="00CF55C0" w:rsidRDefault="00674900" w:rsidP="00674900">
      <w:pPr>
        <w:jc w:val="both"/>
        <w:rPr>
          <w:rFonts w:eastAsia="Calibri"/>
          <w:spacing w:val="0"/>
          <w:lang w:val="es-MX"/>
        </w:rPr>
      </w:pPr>
    </w:p>
    <w:p w14:paraId="34201739" w14:textId="77777777" w:rsidR="00674900" w:rsidRPr="00CF55C0" w:rsidRDefault="00674900" w:rsidP="00674900">
      <w:pPr>
        <w:jc w:val="both"/>
        <w:rPr>
          <w:rFonts w:eastAsia="Calibri"/>
          <w:spacing w:val="0"/>
          <w:lang w:val="es-MX"/>
        </w:rPr>
      </w:pPr>
      <w:r w:rsidRPr="00CF55C0">
        <w:rPr>
          <w:rFonts w:eastAsia="Calibri"/>
          <w:noProof/>
          <w:spacing w:val="0"/>
          <w:lang w:val="es-ES" w:eastAsia="es-ES"/>
        </w:rPr>
        <w:lastRenderedPageBreak/>
        <w:drawing>
          <wp:inline distT="0" distB="0" distL="0" distR="0" wp14:anchorId="54022F71" wp14:editId="72E2D37F">
            <wp:extent cx="5614670" cy="3157855"/>
            <wp:effectExtent l="0" t="0" r="5080" b="4445"/>
            <wp:docPr id="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4670" cy="3157855"/>
                    </a:xfrm>
                    <a:prstGeom prst="rect">
                      <a:avLst/>
                    </a:prstGeom>
                    <a:noFill/>
                  </pic:spPr>
                </pic:pic>
              </a:graphicData>
            </a:graphic>
          </wp:inline>
        </w:drawing>
      </w:r>
    </w:p>
    <w:p w14:paraId="4E27C3BE" w14:textId="77777777" w:rsidR="00674900" w:rsidRPr="00CF55C0" w:rsidRDefault="00674900" w:rsidP="00674900">
      <w:pPr>
        <w:jc w:val="both"/>
        <w:rPr>
          <w:rFonts w:eastAsia="Calibri"/>
          <w:spacing w:val="0"/>
          <w:lang w:val="es-MX"/>
        </w:rPr>
      </w:pPr>
    </w:p>
    <w:p w14:paraId="668D2849" w14:textId="4602ADF1"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 Calificación</w:t>
      </w:r>
      <w:r w:rsidR="003B68D7" w:rsidRPr="00CF55C0">
        <w:rPr>
          <w:rFonts w:eastAsia="Calibri"/>
          <w:spacing w:val="0"/>
          <w:lang w:val="es-MX"/>
        </w:rPr>
        <w:t>:</w:t>
      </w:r>
    </w:p>
    <w:p w14:paraId="504F77AC"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El indicador tiene una calificación numérica de 0-100, resultado de la suma de la ponderación de los diferentes subindicadores. Los rangos de semaforización son los siguientes:</w:t>
      </w:r>
    </w:p>
    <w:p w14:paraId="378820A9" w14:textId="18F9E63F" w:rsidR="00674900" w:rsidRPr="00CF55C0" w:rsidRDefault="00674900" w:rsidP="00674900">
      <w:pPr>
        <w:spacing w:line="360" w:lineRule="auto"/>
        <w:jc w:val="both"/>
        <w:rPr>
          <w:rFonts w:eastAsia="Calibri"/>
          <w:spacing w:val="0"/>
          <w:lang w:val="es-MX"/>
        </w:rPr>
      </w:pPr>
      <w:r w:rsidRPr="00CF55C0">
        <w:rPr>
          <w:rFonts w:eastAsia="Calibri"/>
          <w:spacing w:val="0"/>
          <w:lang w:val="es-MX"/>
        </w:rPr>
        <w:t>Compras a MIPYMES y MIPYMES mujeres</w:t>
      </w:r>
      <w:r w:rsidR="003B68D7" w:rsidRPr="00CF55C0">
        <w:rPr>
          <w:rFonts w:eastAsia="Calibri"/>
          <w:spacing w:val="0"/>
          <w:lang w:val="es-MX"/>
        </w:rPr>
        <w:t>:</w:t>
      </w:r>
    </w:p>
    <w:p w14:paraId="7C59BC5F" w14:textId="21626168"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Mide que se cumpla con las cuotas de compras a Mipymes y </w:t>
      </w:r>
      <w:r w:rsidR="003F620D" w:rsidRPr="00CF55C0">
        <w:rPr>
          <w:rFonts w:eastAsia="Calibri"/>
          <w:spacing w:val="0"/>
          <w:lang w:val="es-MX"/>
        </w:rPr>
        <w:t>Mipymes</w:t>
      </w:r>
      <w:r w:rsidRPr="00CF55C0">
        <w:rPr>
          <w:rFonts w:eastAsia="Calibri"/>
          <w:spacing w:val="0"/>
          <w:lang w:val="es-MX"/>
        </w:rPr>
        <w:t xml:space="preserve"> mujeres, establecidas en la normativa de compras y del sector. </w:t>
      </w:r>
    </w:p>
    <w:p w14:paraId="24BCEBA9"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Cierre de contratos</w:t>
      </w:r>
    </w:p>
    <w:p w14:paraId="7EA98004"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Mide que los contratos se encuentren con el estado actualizado, con sus planes de entrega registrados y que son concluidos y/o cerrados, en las fechas establecidas en el contrato, orden de compras o servicio.</w:t>
      </w:r>
    </w:p>
    <w:p w14:paraId="6FD7D316" w14:textId="77777777" w:rsidR="003B68D7" w:rsidRPr="00CF55C0" w:rsidRDefault="003B68D7" w:rsidP="00674900">
      <w:pPr>
        <w:spacing w:line="360" w:lineRule="auto"/>
        <w:jc w:val="both"/>
        <w:rPr>
          <w:rFonts w:eastAsia="Calibri"/>
          <w:spacing w:val="0"/>
          <w:lang w:val="es-MX"/>
        </w:rPr>
      </w:pPr>
    </w:p>
    <w:p w14:paraId="45C9D958" w14:textId="77777777" w:rsidR="003B68D7" w:rsidRPr="00CF55C0" w:rsidRDefault="003B68D7" w:rsidP="00674900">
      <w:pPr>
        <w:spacing w:line="360" w:lineRule="auto"/>
        <w:jc w:val="both"/>
        <w:rPr>
          <w:rFonts w:eastAsia="Calibri"/>
          <w:spacing w:val="0"/>
          <w:lang w:val="es-MX"/>
        </w:rPr>
      </w:pPr>
    </w:p>
    <w:p w14:paraId="47A1208C"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lastRenderedPageBreak/>
        <w:t xml:space="preserve">Factores para medir </w:t>
      </w:r>
    </w:p>
    <w:p w14:paraId="0B6A87E2" w14:textId="443E7D0B"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*Porcentaje de los contratos y </w:t>
      </w:r>
      <w:r w:rsidR="003F620D" w:rsidRPr="00CF55C0">
        <w:rPr>
          <w:rFonts w:eastAsia="Calibri"/>
          <w:spacing w:val="0"/>
          <w:lang w:val="es-MX"/>
        </w:rPr>
        <w:t>órdenes</w:t>
      </w:r>
      <w:r w:rsidRPr="00CF55C0">
        <w:rPr>
          <w:rFonts w:eastAsia="Calibri"/>
          <w:spacing w:val="0"/>
          <w:lang w:val="es-MX"/>
        </w:rPr>
        <w:t xml:space="preserve"> de compras y servicios en estado activo a la fecha estimada de suscripción, con fecha de inicio y finalización. </w:t>
      </w:r>
    </w:p>
    <w:p w14:paraId="10EBA798"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(Ponderación 10 puntos).</w:t>
      </w:r>
    </w:p>
    <w:p w14:paraId="3B89386D" w14:textId="2DAC6E36"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*Porcentaje de los contratos y </w:t>
      </w:r>
      <w:r w:rsidR="003F620D" w:rsidRPr="00CF55C0">
        <w:rPr>
          <w:rFonts w:eastAsia="Calibri"/>
          <w:spacing w:val="0"/>
          <w:lang w:val="es-MX"/>
        </w:rPr>
        <w:t>órdenes</w:t>
      </w:r>
      <w:r w:rsidRPr="00CF55C0">
        <w:rPr>
          <w:rFonts w:eastAsia="Calibri"/>
          <w:spacing w:val="0"/>
          <w:lang w:val="es-MX"/>
        </w:rPr>
        <w:t xml:space="preserve"> de compras y servicios en estado activo-modificado que tienen su plan de entrega cargado. </w:t>
      </w:r>
    </w:p>
    <w:p w14:paraId="1A468F02"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(Ponderación 10 puntos). </w:t>
      </w:r>
    </w:p>
    <w:p w14:paraId="1FE8F84D" w14:textId="12E8D14B"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*Porcentaje de los contratos y </w:t>
      </w:r>
      <w:r w:rsidR="003F620D" w:rsidRPr="00CF55C0">
        <w:rPr>
          <w:rFonts w:eastAsia="Calibri"/>
          <w:spacing w:val="0"/>
          <w:lang w:val="es-MX"/>
        </w:rPr>
        <w:t>órdenes</w:t>
      </w:r>
      <w:r w:rsidRPr="00CF55C0">
        <w:rPr>
          <w:rFonts w:eastAsia="Calibri"/>
          <w:spacing w:val="0"/>
          <w:lang w:val="es-MX"/>
        </w:rPr>
        <w:t xml:space="preserve"> de compras y servicios que se encuentran en </w:t>
      </w:r>
      <w:r w:rsidR="003F620D" w:rsidRPr="00CF55C0">
        <w:rPr>
          <w:rFonts w:eastAsia="Calibri"/>
          <w:spacing w:val="0"/>
          <w:lang w:val="es-MX"/>
        </w:rPr>
        <w:t>estado cerrado, rescindido o suspendido</w:t>
      </w:r>
      <w:r w:rsidRPr="00CF55C0">
        <w:rPr>
          <w:rFonts w:eastAsia="Calibri"/>
          <w:spacing w:val="0"/>
          <w:lang w:val="es-MX"/>
        </w:rPr>
        <w:t xml:space="preserve"> al cumplirse la fecha de finalización del contrato. (Ponderación 10 puntos).</w:t>
      </w:r>
    </w:p>
    <w:p w14:paraId="478A5AC5"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Gestión de procesos</w:t>
      </w:r>
    </w:p>
    <w:p w14:paraId="21C90545"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Este mide que los procesos de compras sean gestionados completamente en el Portal Transaccional, agotando cada fase en las fechas establecidas en el cronograma del proceso.</w:t>
      </w:r>
    </w:p>
    <w:p w14:paraId="37DBE968"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Porcentaje de los procesos publicados que se encuentran en estado adjudicados, desierto, cancelado, suspendido, según corresponda, al cumplirse la fecha estimada de adjudicación prevista en el cronograma. (Ponderación 20 puntos).</w:t>
      </w:r>
    </w:p>
    <w:p w14:paraId="0A95FD3F"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Publicación de procesos </w:t>
      </w:r>
    </w:p>
    <w:p w14:paraId="372111C9"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Este factor sirve para medir que los procesos de compras sean publicados en el Portal Transaccional, esto es, para cumplir con los principios de Transparencia y Publicidad, Eficiencia, Igualdad y Libre Competencia, establecido en la Ley 340-06 y su Reglamento de Aplicación, el Decreto No. 543-12. (Ponderación 15 puntos).</w:t>
      </w:r>
    </w:p>
    <w:p w14:paraId="6BA3E373" w14:textId="77777777" w:rsidR="003B68D7" w:rsidRPr="00CF55C0" w:rsidRDefault="003B68D7" w:rsidP="00674900">
      <w:pPr>
        <w:spacing w:line="360" w:lineRule="auto"/>
        <w:jc w:val="both"/>
        <w:rPr>
          <w:rFonts w:eastAsia="Calibri"/>
          <w:spacing w:val="0"/>
          <w:lang w:val="es-MX"/>
        </w:rPr>
      </w:pPr>
    </w:p>
    <w:p w14:paraId="0AB412D5"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lastRenderedPageBreak/>
        <w:t>Planificación de Compras anuales.</w:t>
      </w:r>
    </w:p>
    <w:p w14:paraId="39431B71" w14:textId="77777777" w:rsidR="00674900" w:rsidRPr="00CF55C0" w:rsidRDefault="00674900" w:rsidP="00674900">
      <w:pPr>
        <w:spacing w:line="360" w:lineRule="auto"/>
        <w:jc w:val="both"/>
        <w:rPr>
          <w:rFonts w:eastAsia="Calibri"/>
          <w:spacing w:val="0"/>
          <w:lang w:val="es-MX"/>
        </w:rPr>
      </w:pPr>
      <w:r w:rsidRPr="00CF55C0">
        <w:rPr>
          <w:rFonts w:eastAsia="Calibri"/>
          <w:spacing w:val="0"/>
          <w:lang w:val="es-MX"/>
        </w:rPr>
        <w:t xml:space="preserve">Este factor mide si la institución ha realizado el proceso de planificación establecido en la normativa vigente para el año en curso a más tardar el 31 de enero. (Ponderación 15 puntos) </w:t>
      </w:r>
    </w:p>
    <w:p w14:paraId="5E80A261" w14:textId="77777777" w:rsidR="00674900" w:rsidRPr="00CF55C0" w:rsidRDefault="00674900" w:rsidP="00674900">
      <w:pPr>
        <w:spacing w:line="360" w:lineRule="auto"/>
        <w:jc w:val="both"/>
        <w:rPr>
          <w:rFonts w:eastAsia="Calibri"/>
          <w:spacing w:val="0"/>
          <w:lang w:val="es-MX"/>
        </w:rPr>
      </w:pPr>
    </w:p>
    <w:p w14:paraId="07E24566" w14:textId="77777777" w:rsidR="00674900" w:rsidRPr="00CF55C0" w:rsidRDefault="00674900" w:rsidP="003B68D7">
      <w:pPr>
        <w:spacing w:line="360" w:lineRule="auto"/>
        <w:jc w:val="both"/>
        <w:rPr>
          <w:rFonts w:eastAsia="Calibri"/>
          <w:spacing w:val="0"/>
          <w:lang w:val="es-MX"/>
        </w:rPr>
      </w:pPr>
      <w:r w:rsidRPr="00CF55C0">
        <w:rPr>
          <w:rFonts w:eastAsia="Calibri"/>
          <w:noProof/>
          <w:spacing w:val="0"/>
          <w:lang w:val="es-ES" w:eastAsia="es-ES"/>
        </w:rPr>
        <w:lastRenderedPageBreak/>
        <w:drawing>
          <wp:inline distT="0" distB="0" distL="0" distR="0" wp14:anchorId="02D899FD" wp14:editId="4A983323">
            <wp:extent cx="5612130" cy="6847205"/>
            <wp:effectExtent l="0" t="0" r="7620" b="0"/>
            <wp:docPr id="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6847205"/>
                    </a:xfrm>
                    <a:prstGeom prst="rect">
                      <a:avLst/>
                    </a:prstGeom>
                    <a:noFill/>
                    <a:ln>
                      <a:noFill/>
                    </a:ln>
                  </pic:spPr>
                </pic:pic>
              </a:graphicData>
            </a:graphic>
          </wp:inline>
        </w:drawing>
      </w:r>
    </w:p>
    <w:p w14:paraId="0E8D0B96" w14:textId="77777777" w:rsidR="00674900" w:rsidRPr="00CF55C0" w:rsidRDefault="00674900" w:rsidP="00674900">
      <w:pPr>
        <w:jc w:val="both"/>
        <w:rPr>
          <w:rFonts w:eastAsia="Calibri"/>
          <w:spacing w:val="0"/>
          <w:lang w:val="es-MX"/>
        </w:rPr>
      </w:pPr>
    </w:p>
    <w:p w14:paraId="789F7248" w14:textId="77777777" w:rsidR="002F0026" w:rsidRDefault="002F0026" w:rsidP="003F620D">
      <w:pPr>
        <w:pStyle w:val="Ttulo1"/>
        <w:rPr>
          <w:color w:val="767171"/>
        </w:rPr>
      </w:pPr>
    </w:p>
    <w:p w14:paraId="22C40BF4" w14:textId="17F03EED" w:rsidR="00E5149A" w:rsidRDefault="002F0026" w:rsidP="003F620D">
      <w:pPr>
        <w:pStyle w:val="Ttulo1"/>
        <w:rPr>
          <w:color w:val="767171"/>
        </w:rPr>
      </w:pPr>
      <w:r>
        <w:rPr>
          <w:color w:val="767171"/>
        </w:rPr>
        <w:t>ANEXO F</w:t>
      </w:r>
    </w:p>
    <w:p w14:paraId="3FA24E23" w14:textId="17EAB160" w:rsidR="002F0026" w:rsidRDefault="002F0026" w:rsidP="002F0026">
      <w:pPr>
        <w:jc w:val="center"/>
        <w:rPr>
          <w:sz w:val="28"/>
          <w:szCs w:val="28"/>
        </w:rPr>
      </w:pPr>
      <w:r w:rsidRPr="002F0026">
        <w:rPr>
          <w:sz w:val="28"/>
          <w:szCs w:val="28"/>
        </w:rPr>
        <w:t>MATRIZ DE LOGROS</w:t>
      </w:r>
      <w:r w:rsidR="00CD1311">
        <w:rPr>
          <w:sz w:val="28"/>
          <w:szCs w:val="28"/>
        </w:rPr>
        <w:t xml:space="preserve"> RELEVANTES</w:t>
      </w:r>
    </w:p>
    <w:p w14:paraId="547712E5" w14:textId="77777777" w:rsidR="002F0026" w:rsidRDefault="002F0026" w:rsidP="002F0026">
      <w:pPr>
        <w:jc w:val="center"/>
        <w:rPr>
          <w:sz w:val="28"/>
          <w:szCs w:val="28"/>
        </w:rPr>
      </w:pPr>
    </w:p>
    <w:p w14:paraId="0A9980D8" w14:textId="77777777" w:rsidR="00DF5BE9" w:rsidRDefault="00DF5BE9" w:rsidP="002F0026">
      <w:pPr>
        <w:jc w:val="center"/>
        <w:rPr>
          <w:sz w:val="28"/>
          <w:szCs w:val="28"/>
        </w:rPr>
      </w:pPr>
    </w:p>
    <w:p w14:paraId="4EBA5E01" w14:textId="77777777" w:rsidR="00DF5BE9" w:rsidRDefault="00DF5BE9" w:rsidP="002F0026">
      <w:pPr>
        <w:jc w:val="center"/>
        <w:rPr>
          <w:sz w:val="28"/>
          <w:szCs w:val="28"/>
        </w:rPr>
      </w:pPr>
    </w:p>
    <w:p w14:paraId="6528BA57" w14:textId="5A1BEFD4" w:rsidR="00DF5BE9" w:rsidRPr="00CD1311" w:rsidRDefault="00CD1311" w:rsidP="003C2B06">
      <w:pPr>
        <w:spacing w:line="360" w:lineRule="auto"/>
        <w:jc w:val="both"/>
      </w:pPr>
      <w:r>
        <w:t>NOTA: Los datos estadísticos de este anexo se pueden visualizar al final del documento</w:t>
      </w:r>
      <w:r w:rsidR="003C2B06">
        <w:t xml:space="preserve"> de la memoria</w:t>
      </w:r>
      <w:r>
        <w:t xml:space="preserve"> en páginas horizontales.</w:t>
      </w:r>
    </w:p>
    <w:p w14:paraId="100D61E2" w14:textId="77777777" w:rsidR="00DF5BE9" w:rsidRDefault="00DF5BE9" w:rsidP="002F0026">
      <w:pPr>
        <w:jc w:val="center"/>
        <w:rPr>
          <w:sz w:val="28"/>
          <w:szCs w:val="28"/>
        </w:rPr>
      </w:pPr>
    </w:p>
    <w:p w14:paraId="3DBAA08F" w14:textId="77777777" w:rsidR="00DF5BE9" w:rsidRDefault="00DF5BE9" w:rsidP="002F0026">
      <w:pPr>
        <w:jc w:val="center"/>
        <w:rPr>
          <w:sz w:val="28"/>
          <w:szCs w:val="28"/>
        </w:rPr>
      </w:pPr>
    </w:p>
    <w:p w14:paraId="2E1DF30E" w14:textId="77777777" w:rsidR="00DF5BE9" w:rsidRDefault="00DF5BE9" w:rsidP="002F0026">
      <w:pPr>
        <w:jc w:val="center"/>
        <w:rPr>
          <w:sz w:val="28"/>
          <w:szCs w:val="28"/>
        </w:rPr>
      </w:pPr>
    </w:p>
    <w:p w14:paraId="43BD6A11" w14:textId="77777777" w:rsidR="00DF5BE9" w:rsidRDefault="00DF5BE9" w:rsidP="002F0026">
      <w:pPr>
        <w:jc w:val="center"/>
        <w:rPr>
          <w:sz w:val="28"/>
          <w:szCs w:val="28"/>
        </w:rPr>
      </w:pPr>
    </w:p>
    <w:p w14:paraId="55ACB429" w14:textId="77777777" w:rsidR="00DF5BE9" w:rsidRDefault="00DF5BE9" w:rsidP="002F0026">
      <w:pPr>
        <w:jc w:val="center"/>
        <w:rPr>
          <w:sz w:val="28"/>
          <w:szCs w:val="28"/>
        </w:rPr>
      </w:pPr>
    </w:p>
    <w:p w14:paraId="5360620E" w14:textId="77777777" w:rsidR="00DF5BE9" w:rsidRDefault="00DF5BE9" w:rsidP="002F0026">
      <w:pPr>
        <w:jc w:val="center"/>
        <w:rPr>
          <w:sz w:val="28"/>
          <w:szCs w:val="28"/>
        </w:rPr>
      </w:pPr>
    </w:p>
    <w:p w14:paraId="66AD9974" w14:textId="77777777" w:rsidR="00DF5BE9" w:rsidRDefault="00DF5BE9" w:rsidP="002F0026">
      <w:pPr>
        <w:jc w:val="center"/>
        <w:rPr>
          <w:sz w:val="28"/>
          <w:szCs w:val="28"/>
        </w:rPr>
      </w:pPr>
    </w:p>
    <w:p w14:paraId="65C10A59" w14:textId="77777777" w:rsidR="00DF5BE9" w:rsidRDefault="00DF5BE9" w:rsidP="002F0026">
      <w:pPr>
        <w:jc w:val="center"/>
        <w:rPr>
          <w:sz w:val="28"/>
          <w:szCs w:val="28"/>
        </w:rPr>
      </w:pPr>
    </w:p>
    <w:p w14:paraId="37D19AD4" w14:textId="77777777" w:rsidR="00DF5BE9" w:rsidRDefault="00DF5BE9" w:rsidP="002F0026">
      <w:pPr>
        <w:jc w:val="center"/>
        <w:rPr>
          <w:sz w:val="28"/>
          <w:szCs w:val="28"/>
        </w:rPr>
      </w:pPr>
    </w:p>
    <w:p w14:paraId="0E71DD65" w14:textId="77777777" w:rsidR="00DF5BE9" w:rsidRDefault="00DF5BE9" w:rsidP="002F0026">
      <w:pPr>
        <w:jc w:val="center"/>
        <w:rPr>
          <w:sz w:val="28"/>
          <w:szCs w:val="28"/>
        </w:rPr>
      </w:pPr>
    </w:p>
    <w:p w14:paraId="608F05C6" w14:textId="77777777" w:rsidR="00DF5BE9" w:rsidRDefault="00DF5BE9" w:rsidP="002F0026">
      <w:pPr>
        <w:jc w:val="center"/>
        <w:rPr>
          <w:sz w:val="28"/>
          <w:szCs w:val="28"/>
        </w:rPr>
      </w:pPr>
    </w:p>
    <w:p w14:paraId="6E8CB040" w14:textId="77777777" w:rsidR="00DF5BE9" w:rsidRDefault="00DF5BE9" w:rsidP="002F0026">
      <w:pPr>
        <w:jc w:val="center"/>
        <w:rPr>
          <w:sz w:val="28"/>
          <w:szCs w:val="28"/>
        </w:rPr>
      </w:pPr>
    </w:p>
    <w:p w14:paraId="42EA6F84" w14:textId="77777777" w:rsidR="00DF5BE9" w:rsidRDefault="00DF5BE9" w:rsidP="002F0026">
      <w:pPr>
        <w:jc w:val="center"/>
        <w:rPr>
          <w:sz w:val="28"/>
          <w:szCs w:val="28"/>
        </w:rPr>
      </w:pPr>
    </w:p>
    <w:p w14:paraId="3A691E84" w14:textId="77777777" w:rsidR="00DF5BE9" w:rsidRDefault="00DF5BE9" w:rsidP="002F0026">
      <w:pPr>
        <w:jc w:val="center"/>
        <w:rPr>
          <w:sz w:val="28"/>
          <w:szCs w:val="28"/>
        </w:rPr>
      </w:pPr>
    </w:p>
    <w:p w14:paraId="28831DF2" w14:textId="77777777" w:rsidR="00DF5BE9" w:rsidRDefault="00DF5BE9" w:rsidP="002F0026">
      <w:pPr>
        <w:jc w:val="center"/>
        <w:rPr>
          <w:sz w:val="28"/>
          <w:szCs w:val="28"/>
        </w:rPr>
      </w:pPr>
    </w:p>
    <w:p w14:paraId="0093BADD" w14:textId="77777777" w:rsidR="00DF5BE9" w:rsidRDefault="00DF5BE9" w:rsidP="002F0026">
      <w:pPr>
        <w:jc w:val="center"/>
        <w:rPr>
          <w:sz w:val="28"/>
          <w:szCs w:val="28"/>
        </w:rPr>
      </w:pPr>
    </w:p>
    <w:p w14:paraId="10B6C36E" w14:textId="657C798C" w:rsidR="003F620D" w:rsidRPr="00CF55C0" w:rsidRDefault="003F620D" w:rsidP="003F620D">
      <w:pPr>
        <w:pStyle w:val="Ttulo1"/>
        <w:rPr>
          <w:color w:val="767171"/>
        </w:rPr>
      </w:pPr>
      <w:bookmarkStart w:id="38" w:name="_Toc154675100"/>
      <w:r w:rsidRPr="00CF55C0">
        <w:rPr>
          <w:color w:val="767171"/>
        </w:rPr>
        <w:lastRenderedPageBreak/>
        <w:t>F O T O G R A F I A S</w:t>
      </w:r>
      <w:bookmarkEnd w:id="38"/>
      <w:r w:rsidRPr="00CF55C0">
        <w:rPr>
          <w:color w:val="767171"/>
        </w:rPr>
        <w:t xml:space="preserve">  </w:t>
      </w:r>
    </w:p>
    <w:p w14:paraId="4E74162C" w14:textId="3AF0FA3C" w:rsidR="003F620D" w:rsidRPr="00CF55C0" w:rsidRDefault="00615F7D" w:rsidP="003F620D">
      <w:pPr>
        <w:jc w:val="both"/>
        <w:rPr>
          <w:rFonts w:eastAsia="Calibri"/>
          <w:sz w:val="18"/>
        </w:rPr>
      </w:pPr>
      <w:r>
        <w:rPr>
          <w:noProof/>
        </w:rPr>
        <w:pict w14:anchorId="487C5939">
          <v:line id="_x0000_s2050" style="position:absolute;left:0;text-align:lef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56836D33" w14:textId="77777777" w:rsidR="003F620D" w:rsidRPr="00CF55C0" w:rsidRDefault="003F620D" w:rsidP="003F620D">
      <w:pPr>
        <w:jc w:val="center"/>
        <w:rPr>
          <w:rFonts w:eastAsia="Calibri"/>
          <w:szCs w:val="36"/>
        </w:rPr>
      </w:pPr>
      <w:r w:rsidRPr="00CF55C0">
        <w:rPr>
          <w:rFonts w:eastAsia="Calibri"/>
          <w:szCs w:val="36"/>
        </w:rPr>
        <w:t>Memoria Institucional 2023</w:t>
      </w:r>
    </w:p>
    <w:p w14:paraId="00C3FCE8" w14:textId="77777777" w:rsidR="00674900" w:rsidRPr="00CF55C0" w:rsidRDefault="00674900" w:rsidP="003F620D">
      <w:pPr>
        <w:spacing w:line="360" w:lineRule="auto"/>
        <w:jc w:val="center"/>
        <w:rPr>
          <w:rFonts w:eastAsia="Calibri"/>
          <w:noProof/>
        </w:rPr>
      </w:pPr>
    </w:p>
    <w:p w14:paraId="79C9F751" w14:textId="77777777" w:rsidR="00674900" w:rsidRPr="00CF55C0" w:rsidRDefault="00674900" w:rsidP="00485B71">
      <w:pPr>
        <w:spacing w:line="360" w:lineRule="auto"/>
        <w:jc w:val="both"/>
        <w:rPr>
          <w:rFonts w:eastAsia="Calibri"/>
          <w:noProof/>
        </w:rPr>
      </w:pPr>
    </w:p>
    <w:p w14:paraId="312AEC8B" w14:textId="128D31BD" w:rsidR="00674900" w:rsidRPr="00CF55C0" w:rsidRDefault="00E5149A" w:rsidP="00485B71">
      <w:pPr>
        <w:spacing w:line="360" w:lineRule="auto"/>
        <w:jc w:val="both"/>
        <w:rPr>
          <w:rFonts w:eastAsia="Calibri"/>
          <w:noProof/>
        </w:rPr>
      </w:pPr>
      <w:r w:rsidRPr="00CF55C0">
        <w:rPr>
          <w:rFonts w:eastAsia="Times New Roman"/>
          <w:noProof/>
          <w:spacing w:val="0"/>
          <w:sz w:val="20"/>
          <w:szCs w:val="22"/>
          <w:lang w:val="es-ES" w:eastAsia="es-ES"/>
        </w:rPr>
        <w:drawing>
          <wp:inline distT="0" distB="0" distL="0" distR="0" wp14:anchorId="4DB9E977" wp14:editId="4E1A571A">
            <wp:extent cx="5029200" cy="3054833"/>
            <wp:effectExtent l="0" t="0" r="0" b="0"/>
            <wp:docPr id="6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0" cstate="print"/>
                    <a:stretch>
                      <a:fillRect/>
                    </a:stretch>
                  </pic:blipFill>
                  <pic:spPr>
                    <a:xfrm>
                      <a:off x="0" y="0"/>
                      <a:ext cx="5029200" cy="3054833"/>
                    </a:xfrm>
                    <a:prstGeom prst="rect">
                      <a:avLst/>
                    </a:prstGeom>
                  </pic:spPr>
                </pic:pic>
              </a:graphicData>
            </a:graphic>
          </wp:inline>
        </w:drawing>
      </w:r>
    </w:p>
    <w:p w14:paraId="56C14FA9" w14:textId="77777777" w:rsidR="00674900" w:rsidRPr="00CF55C0" w:rsidRDefault="00674900" w:rsidP="00485B71">
      <w:pPr>
        <w:spacing w:line="360" w:lineRule="auto"/>
        <w:jc w:val="both"/>
        <w:rPr>
          <w:rFonts w:eastAsia="Calibri"/>
          <w:noProof/>
        </w:rPr>
      </w:pPr>
    </w:p>
    <w:p w14:paraId="5119E4F4" w14:textId="77777777" w:rsidR="00674900" w:rsidRPr="00CF55C0" w:rsidRDefault="00674900" w:rsidP="00485B71">
      <w:pPr>
        <w:spacing w:line="360" w:lineRule="auto"/>
        <w:jc w:val="both"/>
        <w:rPr>
          <w:rFonts w:eastAsia="Calibri"/>
          <w:noProof/>
        </w:rPr>
      </w:pPr>
    </w:p>
    <w:p w14:paraId="69714752" w14:textId="77777777" w:rsidR="00674900" w:rsidRPr="00CF55C0" w:rsidRDefault="00674900" w:rsidP="00485B71">
      <w:pPr>
        <w:spacing w:line="360" w:lineRule="auto"/>
        <w:jc w:val="both"/>
        <w:rPr>
          <w:rFonts w:eastAsia="Calibri"/>
          <w:noProof/>
        </w:rPr>
      </w:pPr>
    </w:p>
    <w:p w14:paraId="39C9F718" w14:textId="77777777" w:rsidR="00674900" w:rsidRPr="00CF55C0" w:rsidRDefault="00674900" w:rsidP="00485B71">
      <w:pPr>
        <w:spacing w:line="360" w:lineRule="auto"/>
        <w:jc w:val="both"/>
        <w:rPr>
          <w:rFonts w:eastAsia="Calibri"/>
          <w:noProof/>
        </w:rPr>
      </w:pPr>
    </w:p>
    <w:p w14:paraId="1419398D" w14:textId="77777777" w:rsidR="00674900" w:rsidRPr="00CF55C0" w:rsidRDefault="00674900" w:rsidP="00485B71">
      <w:pPr>
        <w:spacing w:line="360" w:lineRule="auto"/>
        <w:jc w:val="both"/>
        <w:rPr>
          <w:rFonts w:eastAsia="Calibri"/>
          <w:noProof/>
        </w:rPr>
      </w:pPr>
    </w:p>
    <w:p w14:paraId="26C183EE" w14:textId="77777777" w:rsidR="00674900" w:rsidRPr="00CF55C0" w:rsidRDefault="00674900" w:rsidP="00485B71">
      <w:pPr>
        <w:spacing w:line="360" w:lineRule="auto"/>
        <w:jc w:val="both"/>
        <w:rPr>
          <w:rFonts w:eastAsia="Calibri"/>
          <w:noProof/>
        </w:rPr>
      </w:pPr>
    </w:p>
    <w:p w14:paraId="68EF13A8" w14:textId="77777777" w:rsidR="00674900" w:rsidRPr="00CF55C0" w:rsidRDefault="00674900" w:rsidP="00485B71">
      <w:pPr>
        <w:spacing w:line="360" w:lineRule="auto"/>
        <w:jc w:val="both"/>
        <w:rPr>
          <w:rFonts w:eastAsia="Calibri"/>
          <w:noProof/>
        </w:rPr>
      </w:pPr>
    </w:p>
    <w:p w14:paraId="36D1F7D6" w14:textId="1FB550BB" w:rsidR="00674900" w:rsidRPr="00CF55C0" w:rsidRDefault="00E5149A" w:rsidP="00485B71">
      <w:pPr>
        <w:spacing w:line="360" w:lineRule="auto"/>
        <w:jc w:val="both"/>
        <w:rPr>
          <w:rFonts w:eastAsia="Calibri"/>
          <w:noProof/>
        </w:rPr>
      </w:pPr>
      <w:r w:rsidRPr="00CF55C0">
        <w:rPr>
          <w:rFonts w:eastAsia="Times New Roman"/>
          <w:noProof/>
          <w:spacing w:val="0"/>
          <w:sz w:val="20"/>
          <w:szCs w:val="22"/>
          <w:lang w:val="es-ES" w:eastAsia="es-ES"/>
        </w:rPr>
        <w:lastRenderedPageBreak/>
        <w:drawing>
          <wp:inline distT="0" distB="0" distL="0" distR="0" wp14:anchorId="09E6C6B7" wp14:editId="756222F8">
            <wp:extent cx="4981153" cy="3316224"/>
            <wp:effectExtent l="0" t="0" r="0" b="0"/>
            <wp:docPr id="6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1" cstate="print"/>
                    <a:stretch>
                      <a:fillRect/>
                    </a:stretch>
                  </pic:blipFill>
                  <pic:spPr>
                    <a:xfrm>
                      <a:off x="0" y="0"/>
                      <a:ext cx="4981153" cy="3316224"/>
                    </a:xfrm>
                    <a:prstGeom prst="rect">
                      <a:avLst/>
                    </a:prstGeom>
                  </pic:spPr>
                </pic:pic>
              </a:graphicData>
            </a:graphic>
          </wp:inline>
        </w:drawing>
      </w:r>
    </w:p>
    <w:p w14:paraId="5D5C1EE8" w14:textId="1CD61850" w:rsidR="00674900" w:rsidRPr="00CF55C0" w:rsidRDefault="00E5149A" w:rsidP="00E5149A">
      <w:pPr>
        <w:tabs>
          <w:tab w:val="right" w:pos="7920"/>
        </w:tabs>
        <w:spacing w:line="360" w:lineRule="auto"/>
        <w:jc w:val="both"/>
        <w:rPr>
          <w:rFonts w:eastAsia="Calibri"/>
          <w:noProof/>
        </w:rPr>
      </w:pPr>
      <w:r w:rsidRPr="00CF55C0">
        <w:rPr>
          <w:rFonts w:eastAsia="Times New Roman"/>
          <w:noProof/>
          <w:spacing w:val="0"/>
          <w:sz w:val="22"/>
          <w:szCs w:val="22"/>
          <w:lang w:val="es-ES" w:eastAsia="es-ES"/>
        </w:rPr>
        <w:drawing>
          <wp:anchor distT="0" distB="0" distL="0" distR="0" simplePos="0" relativeHeight="251656192" behindDoc="1" locked="0" layoutInCell="1" allowOverlap="1" wp14:anchorId="4F43C4FB" wp14:editId="668B1968">
            <wp:simplePos x="0" y="0"/>
            <wp:positionH relativeFrom="page">
              <wp:posOffset>1475740</wp:posOffset>
            </wp:positionH>
            <wp:positionV relativeFrom="paragraph">
              <wp:posOffset>300355</wp:posOffset>
            </wp:positionV>
            <wp:extent cx="4842510" cy="3228340"/>
            <wp:effectExtent l="0" t="0" r="0" b="0"/>
            <wp:wrapTopAndBottom/>
            <wp:docPr id="6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2" cstate="print"/>
                    <a:stretch>
                      <a:fillRect/>
                    </a:stretch>
                  </pic:blipFill>
                  <pic:spPr>
                    <a:xfrm>
                      <a:off x="0" y="0"/>
                      <a:ext cx="4842510" cy="3228340"/>
                    </a:xfrm>
                    <a:prstGeom prst="rect">
                      <a:avLst/>
                    </a:prstGeom>
                  </pic:spPr>
                </pic:pic>
              </a:graphicData>
            </a:graphic>
          </wp:anchor>
        </w:drawing>
      </w:r>
      <w:r w:rsidRPr="00CF55C0">
        <w:rPr>
          <w:rFonts w:eastAsia="Calibri"/>
          <w:noProof/>
        </w:rPr>
        <w:tab/>
      </w:r>
    </w:p>
    <w:p w14:paraId="5C6F701B" w14:textId="77777777" w:rsidR="00E5149A" w:rsidRPr="00CF55C0" w:rsidRDefault="00E5149A" w:rsidP="00E5149A">
      <w:pPr>
        <w:tabs>
          <w:tab w:val="right" w:pos="7920"/>
        </w:tabs>
        <w:spacing w:line="360" w:lineRule="auto"/>
        <w:jc w:val="both"/>
        <w:rPr>
          <w:rFonts w:eastAsia="Calibri"/>
          <w:noProof/>
        </w:rPr>
      </w:pPr>
    </w:p>
    <w:p w14:paraId="3A2C9ABE" w14:textId="0E862D53" w:rsidR="00E5149A" w:rsidRPr="00CF55C0" w:rsidRDefault="00E5149A" w:rsidP="00E5149A">
      <w:pPr>
        <w:tabs>
          <w:tab w:val="right" w:pos="7920"/>
        </w:tabs>
        <w:spacing w:line="360" w:lineRule="auto"/>
        <w:jc w:val="both"/>
        <w:rPr>
          <w:rFonts w:eastAsia="Calibri"/>
          <w:noProof/>
        </w:rPr>
      </w:pPr>
      <w:r w:rsidRPr="00CF55C0">
        <w:rPr>
          <w:rFonts w:eastAsia="Times New Roman"/>
          <w:noProof/>
          <w:spacing w:val="0"/>
          <w:sz w:val="20"/>
          <w:szCs w:val="22"/>
          <w:lang w:val="es-ES" w:eastAsia="es-ES"/>
        </w:rPr>
        <w:lastRenderedPageBreak/>
        <w:drawing>
          <wp:inline distT="0" distB="0" distL="0" distR="0" wp14:anchorId="4C858FF6" wp14:editId="792CE256">
            <wp:extent cx="5029200" cy="3358515"/>
            <wp:effectExtent l="0" t="0" r="0" b="0"/>
            <wp:docPr id="6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3" cstate="print"/>
                    <a:stretch>
                      <a:fillRect/>
                    </a:stretch>
                  </pic:blipFill>
                  <pic:spPr>
                    <a:xfrm>
                      <a:off x="0" y="0"/>
                      <a:ext cx="5029200" cy="3358515"/>
                    </a:xfrm>
                    <a:prstGeom prst="rect">
                      <a:avLst/>
                    </a:prstGeom>
                  </pic:spPr>
                </pic:pic>
              </a:graphicData>
            </a:graphic>
          </wp:inline>
        </w:drawing>
      </w:r>
    </w:p>
    <w:p w14:paraId="49F3FFEB" w14:textId="4A58919C" w:rsidR="00E5149A" w:rsidRPr="00CF55C0" w:rsidRDefault="00E5149A" w:rsidP="00E5149A">
      <w:pPr>
        <w:tabs>
          <w:tab w:val="right" w:pos="7920"/>
        </w:tabs>
        <w:spacing w:line="360" w:lineRule="auto"/>
        <w:jc w:val="both"/>
        <w:rPr>
          <w:rFonts w:eastAsia="Calibri"/>
          <w:noProof/>
        </w:rPr>
      </w:pPr>
      <w:r w:rsidRPr="00CF55C0">
        <w:rPr>
          <w:rFonts w:eastAsia="Times New Roman"/>
          <w:noProof/>
          <w:spacing w:val="0"/>
          <w:sz w:val="22"/>
          <w:szCs w:val="22"/>
          <w:lang w:val="es-ES" w:eastAsia="es-ES"/>
        </w:rPr>
        <w:drawing>
          <wp:anchor distT="0" distB="0" distL="0" distR="0" simplePos="0" relativeHeight="251658240" behindDoc="1" locked="0" layoutInCell="1" allowOverlap="1" wp14:anchorId="5CF0F872" wp14:editId="015A9928">
            <wp:simplePos x="0" y="0"/>
            <wp:positionH relativeFrom="page">
              <wp:posOffset>1371600</wp:posOffset>
            </wp:positionH>
            <wp:positionV relativeFrom="paragraph">
              <wp:posOffset>252730</wp:posOffset>
            </wp:positionV>
            <wp:extent cx="4956175" cy="3305810"/>
            <wp:effectExtent l="0" t="0" r="0" b="8890"/>
            <wp:wrapTopAndBottom/>
            <wp:docPr id="6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4" cstate="print"/>
                    <a:stretch>
                      <a:fillRect/>
                    </a:stretch>
                  </pic:blipFill>
                  <pic:spPr>
                    <a:xfrm>
                      <a:off x="0" y="0"/>
                      <a:ext cx="4956175" cy="3305810"/>
                    </a:xfrm>
                    <a:prstGeom prst="rect">
                      <a:avLst/>
                    </a:prstGeom>
                  </pic:spPr>
                </pic:pic>
              </a:graphicData>
            </a:graphic>
          </wp:anchor>
        </w:drawing>
      </w:r>
      <w:r w:rsidRPr="00CF55C0">
        <w:rPr>
          <w:rFonts w:eastAsia="Calibri"/>
          <w:noProof/>
        </w:rPr>
        <w:tab/>
      </w:r>
    </w:p>
    <w:p w14:paraId="42D6E7E3" w14:textId="77777777" w:rsidR="00E5149A" w:rsidRPr="00CF55C0" w:rsidRDefault="00E5149A" w:rsidP="00E5149A">
      <w:pPr>
        <w:tabs>
          <w:tab w:val="right" w:pos="7920"/>
        </w:tabs>
        <w:spacing w:line="360" w:lineRule="auto"/>
        <w:jc w:val="both"/>
        <w:rPr>
          <w:rFonts w:eastAsia="Calibri"/>
          <w:noProof/>
        </w:rPr>
      </w:pPr>
    </w:p>
    <w:p w14:paraId="498ABD9D" w14:textId="71BD561F" w:rsidR="00E5149A" w:rsidRPr="00CF55C0" w:rsidRDefault="00E5149A" w:rsidP="00E5149A">
      <w:pPr>
        <w:tabs>
          <w:tab w:val="right" w:pos="7920"/>
        </w:tabs>
        <w:spacing w:line="360" w:lineRule="auto"/>
        <w:jc w:val="both"/>
        <w:rPr>
          <w:rFonts w:eastAsia="Calibri"/>
          <w:noProof/>
        </w:rPr>
      </w:pPr>
      <w:r w:rsidRPr="00CF55C0">
        <w:rPr>
          <w:rFonts w:eastAsia="Times New Roman"/>
          <w:noProof/>
          <w:spacing w:val="0"/>
          <w:sz w:val="22"/>
          <w:szCs w:val="22"/>
          <w:lang w:val="es-ES" w:eastAsia="es-ES"/>
        </w:rPr>
        <w:lastRenderedPageBreak/>
        <w:drawing>
          <wp:anchor distT="0" distB="0" distL="0" distR="0" simplePos="0" relativeHeight="251660288" behindDoc="1" locked="0" layoutInCell="1" allowOverlap="1" wp14:anchorId="33361301" wp14:editId="0BB23600">
            <wp:simplePos x="0" y="0"/>
            <wp:positionH relativeFrom="page">
              <wp:posOffset>1299845</wp:posOffset>
            </wp:positionH>
            <wp:positionV relativeFrom="paragraph">
              <wp:posOffset>1075690</wp:posOffset>
            </wp:positionV>
            <wp:extent cx="4938395" cy="3708400"/>
            <wp:effectExtent l="0" t="0" r="0" b="6350"/>
            <wp:wrapTopAndBottom/>
            <wp:docPr id="7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5" cstate="print"/>
                    <a:stretch>
                      <a:fillRect/>
                    </a:stretch>
                  </pic:blipFill>
                  <pic:spPr>
                    <a:xfrm>
                      <a:off x="0" y="0"/>
                      <a:ext cx="4938395" cy="3708400"/>
                    </a:xfrm>
                    <a:prstGeom prst="rect">
                      <a:avLst/>
                    </a:prstGeom>
                  </pic:spPr>
                </pic:pic>
              </a:graphicData>
            </a:graphic>
          </wp:anchor>
        </w:drawing>
      </w:r>
    </w:p>
    <w:p w14:paraId="361D4822" w14:textId="77777777" w:rsidR="00E5149A" w:rsidRPr="00CF55C0" w:rsidRDefault="00E5149A" w:rsidP="00E5149A">
      <w:pPr>
        <w:tabs>
          <w:tab w:val="right" w:pos="7920"/>
        </w:tabs>
        <w:spacing w:line="360" w:lineRule="auto"/>
        <w:jc w:val="both"/>
        <w:rPr>
          <w:rFonts w:eastAsia="Calibri"/>
          <w:noProof/>
        </w:rPr>
      </w:pPr>
    </w:p>
    <w:p w14:paraId="1C650104" w14:textId="13705A2A" w:rsidR="00E5149A" w:rsidRPr="00CF55C0" w:rsidRDefault="00E5149A" w:rsidP="00E5149A">
      <w:pPr>
        <w:tabs>
          <w:tab w:val="right" w:pos="7920"/>
        </w:tabs>
        <w:spacing w:line="360" w:lineRule="auto"/>
        <w:jc w:val="both"/>
        <w:rPr>
          <w:rFonts w:eastAsia="Calibri"/>
          <w:noProof/>
        </w:rPr>
      </w:pPr>
    </w:p>
    <w:p w14:paraId="276E4FDF" w14:textId="77777777" w:rsidR="00E5149A" w:rsidRPr="00CF55C0" w:rsidRDefault="00E5149A" w:rsidP="00E5149A">
      <w:pPr>
        <w:tabs>
          <w:tab w:val="right" w:pos="7920"/>
        </w:tabs>
        <w:spacing w:line="360" w:lineRule="auto"/>
        <w:jc w:val="both"/>
        <w:rPr>
          <w:rFonts w:eastAsia="Calibri"/>
          <w:noProof/>
        </w:rPr>
      </w:pPr>
    </w:p>
    <w:p w14:paraId="4DFADE3A" w14:textId="77777777" w:rsidR="00E5149A" w:rsidRPr="00CF55C0" w:rsidRDefault="00E5149A" w:rsidP="00E5149A">
      <w:pPr>
        <w:tabs>
          <w:tab w:val="right" w:pos="7920"/>
        </w:tabs>
        <w:spacing w:line="360" w:lineRule="auto"/>
        <w:jc w:val="both"/>
        <w:rPr>
          <w:rFonts w:eastAsia="Calibri"/>
          <w:noProof/>
        </w:rPr>
      </w:pPr>
    </w:p>
    <w:p w14:paraId="2C2C2419" w14:textId="77777777" w:rsidR="00E5149A" w:rsidRPr="00CF55C0" w:rsidRDefault="00E5149A" w:rsidP="00E5149A">
      <w:pPr>
        <w:tabs>
          <w:tab w:val="right" w:pos="7920"/>
        </w:tabs>
        <w:spacing w:line="360" w:lineRule="auto"/>
        <w:jc w:val="both"/>
        <w:rPr>
          <w:rFonts w:eastAsia="Calibri"/>
          <w:noProof/>
        </w:rPr>
      </w:pPr>
    </w:p>
    <w:p w14:paraId="3471A26F" w14:textId="77777777" w:rsidR="00E5149A" w:rsidRPr="00CF55C0" w:rsidRDefault="00E5149A" w:rsidP="00E5149A">
      <w:pPr>
        <w:tabs>
          <w:tab w:val="right" w:pos="7920"/>
        </w:tabs>
        <w:spacing w:line="360" w:lineRule="auto"/>
        <w:jc w:val="both"/>
        <w:rPr>
          <w:rFonts w:eastAsia="Calibri"/>
          <w:noProof/>
        </w:rPr>
      </w:pPr>
    </w:p>
    <w:p w14:paraId="06713D84" w14:textId="77777777" w:rsidR="00E5149A" w:rsidRPr="00CF55C0" w:rsidRDefault="00E5149A" w:rsidP="00E5149A">
      <w:pPr>
        <w:tabs>
          <w:tab w:val="right" w:pos="7920"/>
        </w:tabs>
        <w:spacing w:line="360" w:lineRule="auto"/>
        <w:jc w:val="both"/>
        <w:rPr>
          <w:rFonts w:eastAsia="Calibri"/>
          <w:noProof/>
        </w:rPr>
      </w:pPr>
    </w:p>
    <w:p w14:paraId="4151A57A" w14:textId="77777777" w:rsidR="00E5149A" w:rsidRPr="00CF55C0" w:rsidRDefault="00E5149A" w:rsidP="00E5149A">
      <w:pPr>
        <w:tabs>
          <w:tab w:val="right" w:pos="7920"/>
        </w:tabs>
        <w:spacing w:line="360" w:lineRule="auto"/>
        <w:jc w:val="both"/>
        <w:rPr>
          <w:rFonts w:eastAsia="Calibri"/>
          <w:noProof/>
        </w:rPr>
      </w:pPr>
    </w:p>
    <w:p w14:paraId="74461FD2" w14:textId="77777777" w:rsidR="00E5149A" w:rsidRPr="00CF55C0" w:rsidRDefault="00E5149A" w:rsidP="00E5149A">
      <w:pPr>
        <w:tabs>
          <w:tab w:val="right" w:pos="7920"/>
        </w:tabs>
        <w:spacing w:line="360" w:lineRule="auto"/>
        <w:jc w:val="both"/>
        <w:rPr>
          <w:rFonts w:eastAsia="Calibri"/>
          <w:noProof/>
        </w:rPr>
      </w:pPr>
    </w:p>
    <w:p w14:paraId="413FA7B6" w14:textId="77777777" w:rsidR="00E5149A" w:rsidRPr="00CF55C0" w:rsidRDefault="00E5149A" w:rsidP="00E5149A">
      <w:pPr>
        <w:tabs>
          <w:tab w:val="right" w:pos="7920"/>
        </w:tabs>
        <w:spacing w:line="360" w:lineRule="auto"/>
        <w:jc w:val="both"/>
        <w:rPr>
          <w:rFonts w:eastAsia="Calibri"/>
          <w:noProof/>
        </w:rPr>
      </w:pPr>
    </w:p>
    <w:p w14:paraId="4211C4AA" w14:textId="28BE3843" w:rsidR="00E5149A" w:rsidRPr="00CF55C0" w:rsidRDefault="00E5149A" w:rsidP="00E5149A">
      <w:pPr>
        <w:tabs>
          <w:tab w:val="right" w:pos="7920"/>
        </w:tabs>
        <w:spacing w:line="360" w:lineRule="auto"/>
        <w:jc w:val="both"/>
        <w:rPr>
          <w:rFonts w:eastAsia="Calibri"/>
          <w:noProof/>
        </w:rPr>
      </w:pPr>
    </w:p>
    <w:p w14:paraId="30ADABD2" w14:textId="77777777" w:rsidR="00E5149A" w:rsidRPr="00CF55C0" w:rsidRDefault="00E5149A" w:rsidP="00E5149A">
      <w:pPr>
        <w:tabs>
          <w:tab w:val="right" w:pos="7920"/>
        </w:tabs>
        <w:spacing w:line="360" w:lineRule="auto"/>
        <w:jc w:val="both"/>
        <w:rPr>
          <w:rFonts w:eastAsia="Calibri"/>
          <w:noProof/>
        </w:rPr>
      </w:pPr>
    </w:p>
    <w:p w14:paraId="11A55BC7" w14:textId="1D17C2BB" w:rsidR="00E5149A" w:rsidRPr="00CF55C0" w:rsidRDefault="00E5149A" w:rsidP="00E5149A">
      <w:pPr>
        <w:tabs>
          <w:tab w:val="right" w:pos="7920"/>
        </w:tabs>
        <w:spacing w:line="360" w:lineRule="auto"/>
        <w:jc w:val="both"/>
        <w:rPr>
          <w:rFonts w:eastAsia="Calibri"/>
          <w:noProof/>
        </w:rPr>
      </w:pPr>
    </w:p>
    <w:p w14:paraId="321A92E2" w14:textId="24813404" w:rsidR="00674900" w:rsidRPr="00CF55C0" w:rsidRDefault="00E5149A" w:rsidP="00485B71">
      <w:pPr>
        <w:spacing w:line="360" w:lineRule="auto"/>
        <w:jc w:val="both"/>
        <w:rPr>
          <w:rFonts w:eastAsia="Calibri"/>
          <w:noProof/>
        </w:rPr>
      </w:pPr>
      <w:r w:rsidRPr="00CF55C0">
        <w:rPr>
          <w:rFonts w:eastAsia="Times New Roman"/>
          <w:noProof/>
          <w:spacing w:val="0"/>
          <w:sz w:val="22"/>
          <w:szCs w:val="22"/>
          <w:lang w:val="es-ES" w:eastAsia="es-ES"/>
        </w:rPr>
        <w:drawing>
          <wp:anchor distT="0" distB="0" distL="0" distR="0" simplePos="0" relativeHeight="251662336" behindDoc="1" locked="0" layoutInCell="1" allowOverlap="1" wp14:anchorId="5EF0DD32" wp14:editId="4ECE66C2">
            <wp:simplePos x="0" y="0"/>
            <wp:positionH relativeFrom="page">
              <wp:posOffset>1452880</wp:posOffset>
            </wp:positionH>
            <wp:positionV relativeFrom="paragraph">
              <wp:posOffset>132080</wp:posOffset>
            </wp:positionV>
            <wp:extent cx="4944110" cy="3708400"/>
            <wp:effectExtent l="0" t="0" r="8890" b="6350"/>
            <wp:wrapTopAndBottom/>
            <wp:docPr id="7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6" cstate="print"/>
                    <a:stretch>
                      <a:fillRect/>
                    </a:stretch>
                  </pic:blipFill>
                  <pic:spPr>
                    <a:xfrm>
                      <a:off x="0" y="0"/>
                      <a:ext cx="4944110" cy="3708400"/>
                    </a:xfrm>
                    <a:prstGeom prst="rect">
                      <a:avLst/>
                    </a:prstGeom>
                  </pic:spPr>
                </pic:pic>
              </a:graphicData>
            </a:graphic>
          </wp:anchor>
        </w:drawing>
      </w:r>
    </w:p>
    <w:p w14:paraId="4081B175" w14:textId="77777777" w:rsidR="00674900" w:rsidRPr="00CF55C0" w:rsidRDefault="00674900" w:rsidP="00485B71">
      <w:pPr>
        <w:spacing w:line="360" w:lineRule="auto"/>
        <w:jc w:val="both"/>
        <w:rPr>
          <w:rFonts w:eastAsia="Calibri"/>
          <w:noProof/>
        </w:rPr>
      </w:pPr>
    </w:p>
    <w:p w14:paraId="4A81A8AD" w14:textId="77777777" w:rsidR="00674900" w:rsidRPr="00CF55C0" w:rsidRDefault="00674900" w:rsidP="00485B71">
      <w:pPr>
        <w:spacing w:line="360" w:lineRule="auto"/>
        <w:jc w:val="both"/>
        <w:rPr>
          <w:rFonts w:eastAsia="Calibri"/>
          <w:noProof/>
        </w:rPr>
      </w:pPr>
    </w:p>
    <w:p w14:paraId="6B30C026" w14:textId="77777777" w:rsidR="00674900" w:rsidRPr="00CF55C0" w:rsidRDefault="00674900" w:rsidP="00485B71">
      <w:pPr>
        <w:spacing w:line="360" w:lineRule="auto"/>
        <w:jc w:val="both"/>
        <w:rPr>
          <w:rFonts w:eastAsia="Calibri"/>
          <w:noProof/>
        </w:rPr>
      </w:pPr>
    </w:p>
    <w:p w14:paraId="484860B3" w14:textId="77777777" w:rsidR="00674900" w:rsidRPr="00CF55C0" w:rsidRDefault="00674900" w:rsidP="00485B71">
      <w:pPr>
        <w:spacing w:line="360" w:lineRule="auto"/>
        <w:jc w:val="both"/>
        <w:rPr>
          <w:rFonts w:eastAsia="Calibri"/>
          <w:noProof/>
        </w:rPr>
      </w:pPr>
    </w:p>
    <w:p w14:paraId="1BB28646" w14:textId="77777777" w:rsidR="00674900" w:rsidRPr="00CF55C0" w:rsidRDefault="00674900" w:rsidP="00485B71">
      <w:pPr>
        <w:spacing w:line="360" w:lineRule="auto"/>
        <w:jc w:val="both"/>
        <w:rPr>
          <w:rFonts w:eastAsia="Calibri"/>
          <w:noProof/>
        </w:rPr>
      </w:pPr>
    </w:p>
    <w:p w14:paraId="2AD5FDB4" w14:textId="77777777" w:rsidR="00674900" w:rsidRPr="00CF55C0" w:rsidRDefault="00674900" w:rsidP="00485B71">
      <w:pPr>
        <w:spacing w:line="360" w:lineRule="auto"/>
        <w:jc w:val="both"/>
        <w:rPr>
          <w:rFonts w:eastAsia="Calibri"/>
          <w:noProof/>
        </w:rPr>
      </w:pPr>
    </w:p>
    <w:p w14:paraId="638C6C6A" w14:textId="77777777" w:rsidR="00E5149A" w:rsidRPr="00CF55C0" w:rsidRDefault="00E5149A" w:rsidP="00485B71">
      <w:pPr>
        <w:spacing w:line="360" w:lineRule="auto"/>
        <w:jc w:val="both"/>
        <w:rPr>
          <w:rFonts w:eastAsia="Calibri"/>
          <w:noProof/>
        </w:rPr>
      </w:pPr>
    </w:p>
    <w:p w14:paraId="1D2814E6" w14:textId="396FAE90" w:rsidR="00E5149A" w:rsidRPr="00CF55C0" w:rsidRDefault="00E5149A" w:rsidP="00485B71">
      <w:pPr>
        <w:spacing w:line="360" w:lineRule="auto"/>
        <w:jc w:val="both"/>
        <w:rPr>
          <w:rFonts w:eastAsia="Calibri"/>
          <w:noProof/>
        </w:rPr>
      </w:pPr>
      <w:r w:rsidRPr="00CF55C0">
        <w:rPr>
          <w:rFonts w:eastAsia="Times New Roman"/>
          <w:noProof/>
          <w:spacing w:val="0"/>
          <w:sz w:val="20"/>
          <w:szCs w:val="22"/>
          <w:lang w:val="es-ES" w:eastAsia="es-ES"/>
        </w:rPr>
        <w:drawing>
          <wp:inline distT="0" distB="0" distL="0" distR="0" wp14:anchorId="0C889565" wp14:editId="6ED7F751">
            <wp:extent cx="4077577" cy="2956560"/>
            <wp:effectExtent l="0" t="0" r="0" b="0"/>
            <wp:docPr id="7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7" cstate="print"/>
                    <a:stretch>
                      <a:fillRect/>
                    </a:stretch>
                  </pic:blipFill>
                  <pic:spPr>
                    <a:xfrm>
                      <a:off x="0" y="0"/>
                      <a:ext cx="4077577" cy="2956560"/>
                    </a:xfrm>
                    <a:prstGeom prst="rect">
                      <a:avLst/>
                    </a:prstGeom>
                  </pic:spPr>
                </pic:pic>
              </a:graphicData>
            </a:graphic>
          </wp:inline>
        </w:drawing>
      </w:r>
    </w:p>
    <w:p w14:paraId="0269B48C" w14:textId="77777777" w:rsidR="00E5149A" w:rsidRDefault="00E5149A" w:rsidP="00E5149A">
      <w:pPr>
        <w:widowControl w:val="0"/>
        <w:autoSpaceDE w:val="0"/>
        <w:autoSpaceDN w:val="0"/>
        <w:spacing w:before="90" w:after="0" w:line="240" w:lineRule="auto"/>
        <w:ind w:left="623" w:right="427"/>
        <w:jc w:val="center"/>
        <w:rPr>
          <w:rFonts w:eastAsia="Times New Roman"/>
          <w:bCs/>
          <w:spacing w:val="-2"/>
          <w:lang w:val="es-ES"/>
        </w:rPr>
      </w:pPr>
      <w:r w:rsidRPr="00CF55C0">
        <w:rPr>
          <w:rFonts w:eastAsia="Times New Roman"/>
          <w:bCs/>
          <w:spacing w:val="0"/>
          <w:lang w:val="es-ES"/>
        </w:rPr>
        <w:t>6to</w:t>
      </w:r>
      <w:r w:rsidRPr="00CF55C0">
        <w:rPr>
          <w:rFonts w:eastAsia="Times New Roman"/>
          <w:bCs/>
          <w:spacing w:val="-7"/>
          <w:lang w:val="es-ES"/>
        </w:rPr>
        <w:t xml:space="preserve"> </w:t>
      </w:r>
      <w:r w:rsidRPr="00CF55C0">
        <w:rPr>
          <w:rFonts w:eastAsia="Times New Roman"/>
          <w:bCs/>
          <w:spacing w:val="0"/>
          <w:lang w:val="es-ES"/>
        </w:rPr>
        <w:t>Festival</w:t>
      </w:r>
      <w:r w:rsidRPr="00CF55C0">
        <w:rPr>
          <w:rFonts w:eastAsia="Times New Roman"/>
          <w:bCs/>
          <w:spacing w:val="-6"/>
          <w:lang w:val="es-ES"/>
        </w:rPr>
        <w:t xml:space="preserve"> </w:t>
      </w:r>
      <w:r w:rsidRPr="00CF55C0">
        <w:rPr>
          <w:rFonts w:eastAsia="Times New Roman"/>
          <w:bCs/>
          <w:spacing w:val="0"/>
          <w:lang w:val="es-ES"/>
        </w:rPr>
        <w:t>de</w:t>
      </w:r>
      <w:r w:rsidRPr="00CF55C0">
        <w:rPr>
          <w:rFonts w:eastAsia="Times New Roman"/>
          <w:bCs/>
          <w:spacing w:val="-5"/>
          <w:lang w:val="es-ES"/>
        </w:rPr>
        <w:t xml:space="preserve"> </w:t>
      </w:r>
      <w:r w:rsidRPr="00CF55C0">
        <w:rPr>
          <w:rFonts w:eastAsia="Times New Roman"/>
          <w:bCs/>
          <w:spacing w:val="0"/>
          <w:lang w:val="es-ES"/>
        </w:rPr>
        <w:t>Danza</w:t>
      </w:r>
      <w:r w:rsidRPr="00CF55C0">
        <w:rPr>
          <w:rFonts w:eastAsia="Times New Roman"/>
          <w:bCs/>
          <w:spacing w:val="-5"/>
          <w:lang w:val="es-ES"/>
        </w:rPr>
        <w:t xml:space="preserve"> </w:t>
      </w:r>
      <w:r w:rsidRPr="00CF55C0">
        <w:rPr>
          <w:rFonts w:eastAsia="Times New Roman"/>
          <w:bCs/>
          <w:spacing w:val="0"/>
          <w:lang w:val="es-ES"/>
        </w:rPr>
        <w:t>y</w:t>
      </w:r>
      <w:r w:rsidRPr="00CF55C0">
        <w:rPr>
          <w:rFonts w:eastAsia="Times New Roman"/>
          <w:bCs/>
          <w:spacing w:val="-8"/>
          <w:lang w:val="es-ES"/>
        </w:rPr>
        <w:t xml:space="preserve"> </w:t>
      </w:r>
      <w:r w:rsidRPr="00CF55C0">
        <w:rPr>
          <w:rFonts w:eastAsia="Times New Roman"/>
          <w:bCs/>
          <w:spacing w:val="0"/>
          <w:lang w:val="es-ES"/>
        </w:rPr>
        <w:t>Teatro</w:t>
      </w:r>
      <w:r w:rsidRPr="00CF55C0">
        <w:rPr>
          <w:rFonts w:eastAsia="Times New Roman"/>
          <w:bCs/>
          <w:spacing w:val="-3"/>
          <w:lang w:val="es-ES"/>
        </w:rPr>
        <w:t xml:space="preserve"> </w:t>
      </w:r>
      <w:r w:rsidRPr="00CF55C0">
        <w:rPr>
          <w:rFonts w:eastAsia="Times New Roman"/>
          <w:bCs/>
          <w:spacing w:val="0"/>
          <w:lang w:val="es-ES"/>
        </w:rPr>
        <w:t>en</w:t>
      </w:r>
      <w:r w:rsidRPr="00CF55C0">
        <w:rPr>
          <w:rFonts w:eastAsia="Times New Roman"/>
          <w:bCs/>
          <w:spacing w:val="-4"/>
          <w:lang w:val="es-ES"/>
        </w:rPr>
        <w:t xml:space="preserve"> </w:t>
      </w:r>
      <w:r w:rsidRPr="00CF55C0">
        <w:rPr>
          <w:rFonts w:eastAsia="Times New Roman"/>
          <w:bCs/>
          <w:spacing w:val="0"/>
          <w:lang w:val="es-ES"/>
        </w:rPr>
        <w:t>la</w:t>
      </w:r>
      <w:r w:rsidRPr="00CF55C0">
        <w:rPr>
          <w:rFonts w:eastAsia="Times New Roman"/>
          <w:bCs/>
          <w:spacing w:val="-4"/>
          <w:lang w:val="es-ES"/>
        </w:rPr>
        <w:t xml:space="preserve"> </w:t>
      </w:r>
      <w:r w:rsidRPr="00CF55C0">
        <w:rPr>
          <w:rFonts w:eastAsia="Times New Roman"/>
          <w:bCs/>
          <w:spacing w:val="0"/>
          <w:lang w:val="es-ES"/>
        </w:rPr>
        <w:t>Educación</w:t>
      </w:r>
      <w:r w:rsidRPr="00CF55C0">
        <w:rPr>
          <w:rFonts w:eastAsia="Times New Roman"/>
          <w:bCs/>
          <w:spacing w:val="-3"/>
          <w:lang w:val="es-ES"/>
        </w:rPr>
        <w:t xml:space="preserve"> </w:t>
      </w:r>
      <w:r w:rsidRPr="00CF55C0">
        <w:rPr>
          <w:rFonts w:eastAsia="Times New Roman"/>
          <w:bCs/>
          <w:spacing w:val="0"/>
          <w:lang w:val="es-ES"/>
        </w:rPr>
        <w:t>Superior</w:t>
      </w:r>
      <w:r w:rsidRPr="00CF55C0">
        <w:rPr>
          <w:rFonts w:eastAsia="Times New Roman"/>
          <w:bCs/>
          <w:spacing w:val="-10"/>
          <w:lang w:val="es-ES"/>
        </w:rPr>
        <w:t xml:space="preserve"> </w:t>
      </w:r>
      <w:r w:rsidRPr="00CF55C0">
        <w:rPr>
          <w:rFonts w:eastAsia="Times New Roman"/>
          <w:bCs/>
          <w:spacing w:val="-2"/>
          <w:lang w:val="es-ES"/>
        </w:rPr>
        <w:t>(FESTITSC)</w:t>
      </w:r>
    </w:p>
    <w:p w14:paraId="79DD8481" w14:textId="77777777" w:rsidR="00183F64" w:rsidRDefault="00183F64" w:rsidP="00E5149A">
      <w:pPr>
        <w:widowControl w:val="0"/>
        <w:autoSpaceDE w:val="0"/>
        <w:autoSpaceDN w:val="0"/>
        <w:spacing w:before="90" w:after="0" w:line="240" w:lineRule="auto"/>
        <w:ind w:left="623" w:right="427"/>
        <w:jc w:val="center"/>
        <w:rPr>
          <w:rFonts w:eastAsia="Times New Roman"/>
          <w:bCs/>
          <w:spacing w:val="-2"/>
          <w:lang w:val="es-ES"/>
        </w:rPr>
      </w:pPr>
    </w:p>
    <w:p w14:paraId="7968B614" w14:textId="77777777" w:rsidR="00183F64" w:rsidRDefault="00183F64" w:rsidP="00E5149A">
      <w:pPr>
        <w:widowControl w:val="0"/>
        <w:autoSpaceDE w:val="0"/>
        <w:autoSpaceDN w:val="0"/>
        <w:spacing w:before="90" w:after="0" w:line="240" w:lineRule="auto"/>
        <w:ind w:left="623" w:right="427"/>
        <w:jc w:val="center"/>
        <w:rPr>
          <w:rFonts w:eastAsia="Times New Roman"/>
          <w:bCs/>
          <w:spacing w:val="-2"/>
          <w:lang w:val="es-ES"/>
        </w:rPr>
      </w:pPr>
    </w:p>
    <w:p w14:paraId="379D4189" w14:textId="77777777" w:rsidR="00183F64" w:rsidRPr="00CF55C0" w:rsidRDefault="00183F64" w:rsidP="00E5149A">
      <w:pPr>
        <w:widowControl w:val="0"/>
        <w:autoSpaceDE w:val="0"/>
        <w:autoSpaceDN w:val="0"/>
        <w:spacing w:before="90" w:after="0" w:line="240" w:lineRule="auto"/>
        <w:ind w:left="623" w:right="427"/>
        <w:jc w:val="center"/>
        <w:rPr>
          <w:rFonts w:eastAsia="Times New Roman"/>
          <w:bCs/>
          <w:spacing w:val="0"/>
          <w:lang w:val="es-ES"/>
        </w:rPr>
      </w:pPr>
    </w:p>
    <w:p w14:paraId="6E37BE08" w14:textId="77777777" w:rsidR="00E5149A" w:rsidRPr="00CF55C0" w:rsidRDefault="00E5149A" w:rsidP="00485B71">
      <w:pPr>
        <w:spacing w:line="360" w:lineRule="auto"/>
        <w:jc w:val="both"/>
        <w:rPr>
          <w:rFonts w:eastAsia="Calibri"/>
          <w:noProof/>
        </w:rPr>
      </w:pPr>
    </w:p>
    <w:p w14:paraId="2D67551D" w14:textId="77777777" w:rsidR="00183F64" w:rsidRDefault="00183F64" w:rsidP="00E5149A">
      <w:pPr>
        <w:spacing w:line="360" w:lineRule="auto"/>
        <w:jc w:val="both"/>
      </w:pPr>
    </w:p>
    <w:p w14:paraId="54A6E9B7" w14:textId="77777777" w:rsidR="00183F64" w:rsidRDefault="00183F64" w:rsidP="00E5149A">
      <w:pPr>
        <w:spacing w:line="360" w:lineRule="auto"/>
        <w:jc w:val="both"/>
      </w:pPr>
    </w:p>
    <w:p w14:paraId="7D24A3F4" w14:textId="77777777" w:rsidR="00183F64" w:rsidRDefault="00183F64" w:rsidP="00E5149A">
      <w:pPr>
        <w:spacing w:line="360" w:lineRule="auto"/>
        <w:jc w:val="both"/>
      </w:pPr>
    </w:p>
    <w:p w14:paraId="4BD3DAA7" w14:textId="77777777" w:rsidR="00183F64" w:rsidRDefault="00183F64" w:rsidP="00E5149A">
      <w:pPr>
        <w:spacing w:line="360" w:lineRule="auto"/>
        <w:jc w:val="both"/>
      </w:pPr>
    </w:p>
    <w:p w14:paraId="2F734B00" w14:textId="77777777" w:rsidR="00183F64" w:rsidRDefault="00183F64" w:rsidP="00E5149A">
      <w:pPr>
        <w:spacing w:line="360" w:lineRule="auto"/>
        <w:jc w:val="both"/>
      </w:pPr>
    </w:p>
    <w:p w14:paraId="0779003C" w14:textId="19781967" w:rsidR="00654164" w:rsidRDefault="00E5149A" w:rsidP="00E5149A">
      <w:pPr>
        <w:spacing w:line="360" w:lineRule="auto"/>
        <w:jc w:val="both"/>
      </w:pPr>
      <w:r w:rsidRPr="00CF55C0">
        <w:rPr>
          <w:rFonts w:eastAsia="Times New Roman"/>
          <w:noProof/>
          <w:spacing w:val="0"/>
          <w:sz w:val="22"/>
          <w:szCs w:val="22"/>
          <w:lang w:val="es-ES" w:eastAsia="es-ES"/>
        </w:rPr>
        <w:lastRenderedPageBreak/>
        <w:drawing>
          <wp:anchor distT="0" distB="0" distL="0" distR="0" simplePos="0" relativeHeight="251664384" behindDoc="1" locked="0" layoutInCell="1" allowOverlap="1" wp14:anchorId="127CE7DD" wp14:editId="0BD64CBA">
            <wp:simplePos x="0" y="0"/>
            <wp:positionH relativeFrom="page">
              <wp:posOffset>1080135</wp:posOffset>
            </wp:positionH>
            <wp:positionV relativeFrom="paragraph">
              <wp:posOffset>-175895</wp:posOffset>
            </wp:positionV>
            <wp:extent cx="5838920" cy="2967228"/>
            <wp:effectExtent l="0" t="0" r="0" b="0"/>
            <wp:wrapTopAndBottom/>
            <wp:docPr id="7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8" cstate="print"/>
                    <a:stretch>
                      <a:fillRect/>
                    </a:stretch>
                  </pic:blipFill>
                  <pic:spPr>
                    <a:xfrm>
                      <a:off x="0" y="0"/>
                      <a:ext cx="5838920" cy="2967228"/>
                    </a:xfrm>
                    <a:prstGeom prst="rect">
                      <a:avLst/>
                    </a:prstGeom>
                  </pic:spPr>
                </pic:pic>
              </a:graphicData>
            </a:graphic>
          </wp:anchor>
        </w:drawing>
      </w:r>
    </w:p>
    <w:p w14:paraId="2C8DFACC" w14:textId="77777777" w:rsidR="00183F64" w:rsidRPr="00183F64" w:rsidRDefault="00183F64" w:rsidP="00183F64"/>
    <w:p w14:paraId="3A389AC0" w14:textId="77777777" w:rsidR="00183F64" w:rsidRPr="00183F64" w:rsidRDefault="00183F64" w:rsidP="00183F64"/>
    <w:p w14:paraId="0B21F500" w14:textId="77777777" w:rsidR="00183F64" w:rsidRPr="00183F64" w:rsidRDefault="00183F64" w:rsidP="00183F64"/>
    <w:p w14:paraId="6AD009E3" w14:textId="77777777" w:rsidR="00183F64" w:rsidRDefault="00183F64" w:rsidP="00183F64"/>
    <w:p w14:paraId="20113F68" w14:textId="50BA3639" w:rsidR="00183F64" w:rsidRDefault="00183F64" w:rsidP="00183F64">
      <w:pPr>
        <w:tabs>
          <w:tab w:val="left" w:pos="5280"/>
        </w:tabs>
      </w:pPr>
      <w:r>
        <w:tab/>
      </w:r>
    </w:p>
    <w:p w14:paraId="44810A27" w14:textId="77777777" w:rsidR="00183F64" w:rsidRDefault="00183F64" w:rsidP="00183F64">
      <w:pPr>
        <w:tabs>
          <w:tab w:val="left" w:pos="5280"/>
        </w:tabs>
      </w:pPr>
    </w:p>
    <w:p w14:paraId="3AF0E2A8" w14:textId="77777777" w:rsidR="00183F64" w:rsidRDefault="00183F64" w:rsidP="00183F64">
      <w:pPr>
        <w:tabs>
          <w:tab w:val="left" w:pos="5280"/>
        </w:tabs>
      </w:pPr>
    </w:p>
    <w:p w14:paraId="5A08CF3B" w14:textId="77777777" w:rsidR="00183F64" w:rsidRDefault="00183F64" w:rsidP="00183F64">
      <w:pPr>
        <w:tabs>
          <w:tab w:val="left" w:pos="5280"/>
        </w:tabs>
      </w:pPr>
    </w:p>
    <w:p w14:paraId="51ADAD0B" w14:textId="77777777" w:rsidR="00183F64" w:rsidRDefault="00183F64" w:rsidP="00183F64">
      <w:pPr>
        <w:tabs>
          <w:tab w:val="left" w:pos="5280"/>
        </w:tabs>
      </w:pPr>
    </w:p>
    <w:p w14:paraId="03DF55BA" w14:textId="77777777" w:rsidR="00183F64" w:rsidRDefault="00183F64" w:rsidP="00183F64">
      <w:pPr>
        <w:tabs>
          <w:tab w:val="left" w:pos="5280"/>
        </w:tabs>
      </w:pPr>
    </w:p>
    <w:p w14:paraId="5739F0B3" w14:textId="77777777" w:rsidR="00183F64" w:rsidRDefault="00183F64" w:rsidP="00183F64">
      <w:pPr>
        <w:tabs>
          <w:tab w:val="left" w:pos="5280"/>
        </w:tabs>
      </w:pPr>
    </w:p>
    <w:p w14:paraId="3236DB02" w14:textId="77777777" w:rsidR="00183F64" w:rsidRDefault="00183F64" w:rsidP="00183F64">
      <w:pPr>
        <w:tabs>
          <w:tab w:val="left" w:pos="5280"/>
        </w:tabs>
      </w:pPr>
    </w:p>
    <w:p w14:paraId="30773994" w14:textId="77777777" w:rsidR="00183F64" w:rsidRDefault="00183F64" w:rsidP="00183F64">
      <w:pPr>
        <w:tabs>
          <w:tab w:val="left" w:pos="5280"/>
        </w:tabs>
      </w:pPr>
    </w:p>
    <w:p w14:paraId="4205EA16" w14:textId="77777777" w:rsidR="00183F64" w:rsidRDefault="00183F64" w:rsidP="00183F64">
      <w:pPr>
        <w:tabs>
          <w:tab w:val="left" w:pos="5280"/>
        </w:tabs>
      </w:pPr>
    </w:p>
    <w:p w14:paraId="2017263E" w14:textId="77777777" w:rsidR="00183F64" w:rsidRDefault="00183F64" w:rsidP="00183F64">
      <w:pPr>
        <w:tabs>
          <w:tab w:val="left" w:pos="5280"/>
        </w:tabs>
      </w:pPr>
    </w:p>
    <w:p w14:paraId="5BC1CD99" w14:textId="77777777" w:rsidR="00183F64" w:rsidRDefault="00183F64" w:rsidP="00183F64">
      <w:pPr>
        <w:tabs>
          <w:tab w:val="left" w:pos="5280"/>
        </w:tabs>
      </w:pPr>
    </w:p>
    <w:p w14:paraId="2B443166" w14:textId="77777777" w:rsidR="00FD7B83" w:rsidRDefault="00FD7B83" w:rsidP="00183F64">
      <w:pPr>
        <w:tabs>
          <w:tab w:val="left" w:pos="5280"/>
        </w:tabs>
        <w:sectPr w:rsidR="00FD7B83" w:rsidSect="003B53F7">
          <w:headerReference w:type="default" r:id="rId39"/>
          <w:footerReference w:type="default" r:id="rId40"/>
          <w:pgSz w:w="12240" w:h="15840"/>
          <w:pgMar w:top="1440" w:right="2160" w:bottom="1440" w:left="2160" w:header="720" w:footer="720" w:gutter="0"/>
          <w:pgNumType w:start="1"/>
          <w:cols w:space="720"/>
          <w:docGrid w:linePitch="360"/>
        </w:sectPr>
      </w:pPr>
    </w:p>
    <w:p w14:paraId="3D512263" w14:textId="1C1A0999" w:rsidR="00E1711E" w:rsidRPr="00E1711E" w:rsidRDefault="00CF05A4" w:rsidP="00E1711E">
      <w:pPr>
        <w:spacing w:after="0"/>
        <w:jc w:val="center"/>
        <w:rPr>
          <w:rFonts w:eastAsia="Calibri"/>
          <w:color w:val="4C4747"/>
          <w:spacing w:val="0"/>
          <w:sz w:val="28"/>
          <w:szCs w:val="28"/>
          <w:lang w:val="es-419"/>
        </w:rPr>
      </w:pPr>
      <w:bookmarkStart w:id="39" w:name="_Hlk155249299"/>
      <w:r>
        <w:rPr>
          <w:rFonts w:eastAsia="Calibri"/>
          <w:color w:val="4C4747"/>
          <w:spacing w:val="0"/>
          <w:sz w:val="28"/>
          <w:szCs w:val="28"/>
          <w:lang w:val="es-419"/>
        </w:rPr>
        <w:lastRenderedPageBreak/>
        <w:t xml:space="preserve">ANEXO F: </w:t>
      </w:r>
      <w:r w:rsidR="00E1711E" w:rsidRPr="00E1711E">
        <w:rPr>
          <w:rFonts w:eastAsia="Calibri"/>
          <w:color w:val="4C4747"/>
          <w:spacing w:val="0"/>
          <w:sz w:val="28"/>
          <w:szCs w:val="28"/>
          <w:lang w:val="es-419"/>
        </w:rPr>
        <w:t>Matriz Logros Relevantes – Datos Cuantitativos.</w:t>
      </w:r>
    </w:p>
    <w:p w14:paraId="44044D9B" w14:textId="280D3EA2" w:rsidR="00E1711E" w:rsidRPr="003C2B06" w:rsidRDefault="00E1711E" w:rsidP="003C2B06">
      <w:pPr>
        <w:spacing w:after="0"/>
        <w:jc w:val="center"/>
        <w:rPr>
          <w:rFonts w:eastAsia="Calibri"/>
          <w:color w:val="4C4747"/>
          <w:spacing w:val="0"/>
          <w:sz w:val="28"/>
          <w:szCs w:val="28"/>
          <w:lang w:val="es-419"/>
        </w:rPr>
      </w:pPr>
      <w:r w:rsidRPr="00E1711E">
        <w:rPr>
          <w:rFonts w:eastAsia="Calibri"/>
          <w:color w:val="4C4747"/>
          <w:spacing w:val="0"/>
          <w:sz w:val="28"/>
          <w:szCs w:val="28"/>
          <w:lang w:val="es-419"/>
        </w:rPr>
        <w:t>Enero – Diciembre 2023</w:t>
      </w:r>
      <w:bookmarkEnd w:id="39"/>
    </w:p>
    <w:tbl>
      <w:tblPr>
        <w:tblpPr w:leftFromText="141" w:rightFromText="141" w:vertAnchor="text" w:horzAnchor="margin" w:tblpXSpec="center" w:tblpY="283"/>
        <w:tblW w:w="4858" w:type="pct"/>
        <w:tblCellMar>
          <w:left w:w="70" w:type="dxa"/>
          <w:right w:w="70" w:type="dxa"/>
        </w:tblCellMar>
        <w:tblLook w:val="04A0" w:firstRow="1" w:lastRow="0" w:firstColumn="1" w:lastColumn="0" w:noHBand="0" w:noVBand="1"/>
      </w:tblPr>
      <w:tblGrid>
        <w:gridCol w:w="1260"/>
        <w:gridCol w:w="895"/>
        <w:gridCol w:w="895"/>
        <w:gridCol w:w="895"/>
        <w:gridCol w:w="895"/>
        <w:gridCol w:w="910"/>
        <w:gridCol w:w="910"/>
        <w:gridCol w:w="895"/>
        <w:gridCol w:w="895"/>
        <w:gridCol w:w="895"/>
        <w:gridCol w:w="895"/>
        <w:gridCol w:w="895"/>
        <w:gridCol w:w="895"/>
        <w:gridCol w:w="875"/>
      </w:tblGrid>
      <w:tr w:rsidR="00E1711E" w:rsidRPr="00E1711E" w14:paraId="56E11930" w14:textId="77777777" w:rsidTr="00E1711E">
        <w:trPr>
          <w:trHeight w:val="331"/>
        </w:trPr>
        <w:tc>
          <w:tcPr>
            <w:tcW w:w="5000" w:type="pct"/>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7421FC83" w14:textId="3E246821" w:rsidR="00E1711E" w:rsidRPr="00E1711E" w:rsidRDefault="00E1711E" w:rsidP="00E1711E">
            <w:pPr>
              <w:spacing w:after="0" w:line="240" w:lineRule="auto"/>
              <w:rPr>
                <w:rFonts w:ascii="Calibri" w:eastAsia="Times New Roman" w:hAnsi="Calibri" w:cs="Calibri"/>
                <w:color w:val="000000"/>
                <w:spacing w:val="0"/>
                <w:sz w:val="22"/>
                <w:szCs w:val="22"/>
                <w:lang w:val="es-DO" w:eastAsia="es-DO"/>
              </w:rPr>
            </w:pPr>
          </w:p>
        </w:tc>
      </w:tr>
      <w:tr w:rsidR="00E1711E" w:rsidRPr="00E1711E" w14:paraId="5AED5393"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000000" w:fill="DEEAF6"/>
            <w:noWrap/>
            <w:vAlign w:val="center"/>
            <w:hideMark/>
          </w:tcPr>
          <w:p w14:paraId="149019FC"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bookmarkStart w:id="40" w:name="_Hlk155249270"/>
            <w:r w:rsidRPr="00E1711E">
              <w:rPr>
                <w:rFonts w:eastAsia="Times New Roman"/>
                <w:b/>
                <w:bCs/>
                <w:color w:val="000000"/>
                <w:spacing w:val="0"/>
                <w:sz w:val="14"/>
                <w:szCs w:val="14"/>
                <w:lang w:val="es-419" w:eastAsia="es-DO"/>
              </w:rPr>
              <w:t>Producto / servicio</w:t>
            </w:r>
          </w:p>
        </w:tc>
        <w:tc>
          <w:tcPr>
            <w:tcW w:w="329" w:type="pct"/>
            <w:tcBorders>
              <w:top w:val="nil"/>
              <w:left w:val="nil"/>
              <w:bottom w:val="single" w:sz="8" w:space="0" w:color="9CC2E5"/>
              <w:right w:val="single" w:sz="8" w:space="0" w:color="9CC2E5"/>
            </w:tcBorders>
            <w:shd w:val="clear" w:color="000000" w:fill="DEEAF6"/>
            <w:noWrap/>
            <w:vAlign w:val="center"/>
            <w:hideMark/>
          </w:tcPr>
          <w:p w14:paraId="7741A053"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Enero</w:t>
            </w:r>
          </w:p>
        </w:tc>
        <w:tc>
          <w:tcPr>
            <w:tcW w:w="329" w:type="pct"/>
            <w:tcBorders>
              <w:top w:val="nil"/>
              <w:left w:val="nil"/>
              <w:bottom w:val="single" w:sz="8" w:space="0" w:color="9CC2E5"/>
              <w:right w:val="single" w:sz="8" w:space="0" w:color="9CC2E5"/>
            </w:tcBorders>
            <w:shd w:val="clear" w:color="000000" w:fill="DEEAF6"/>
            <w:noWrap/>
            <w:vAlign w:val="center"/>
            <w:hideMark/>
          </w:tcPr>
          <w:p w14:paraId="2BB090CE"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Febrero</w:t>
            </w:r>
          </w:p>
        </w:tc>
        <w:tc>
          <w:tcPr>
            <w:tcW w:w="329" w:type="pct"/>
            <w:tcBorders>
              <w:top w:val="nil"/>
              <w:left w:val="nil"/>
              <w:bottom w:val="single" w:sz="8" w:space="0" w:color="9CC2E5"/>
              <w:right w:val="single" w:sz="8" w:space="0" w:color="9CC2E5"/>
            </w:tcBorders>
            <w:shd w:val="clear" w:color="000000" w:fill="DEEAF6"/>
            <w:noWrap/>
            <w:vAlign w:val="center"/>
            <w:hideMark/>
          </w:tcPr>
          <w:p w14:paraId="2FB00408"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Marzo</w:t>
            </w:r>
          </w:p>
        </w:tc>
        <w:tc>
          <w:tcPr>
            <w:tcW w:w="329" w:type="pct"/>
            <w:tcBorders>
              <w:top w:val="nil"/>
              <w:left w:val="nil"/>
              <w:bottom w:val="single" w:sz="8" w:space="0" w:color="9CC2E5"/>
              <w:right w:val="single" w:sz="8" w:space="0" w:color="9CC2E5"/>
            </w:tcBorders>
            <w:shd w:val="clear" w:color="000000" w:fill="DEEAF6"/>
            <w:noWrap/>
            <w:vAlign w:val="center"/>
            <w:hideMark/>
          </w:tcPr>
          <w:p w14:paraId="0E976E8B"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Abril</w:t>
            </w:r>
          </w:p>
        </w:tc>
        <w:tc>
          <w:tcPr>
            <w:tcW w:w="335" w:type="pct"/>
            <w:tcBorders>
              <w:top w:val="nil"/>
              <w:left w:val="nil"/>
              <w:bottom w:val="single" w:sz="8" w:space="0" w:color="9CC2E5"/>
              <w:right w:val="single" w:sz="8" w:space="0" w:color="9CC2E5"/>
            </w:tcBorders>
            <w:shd w:val="clear" w:color="000000" w:fill="DEEAF6"/>
            <w:noWrap/>
            <w:vAlign w:val="center"/>
            <w:hideMark/>
          </w:tcPr>
          <w:p w14:paraId="6278707C"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Mayo</w:t>
            </w:r>
          </w:p>
        </w:tc>
        <w:tc>
          <w:tcPr>
            <w:tcW w:w="335" w:type="pct"/>
            <w:tcBorders>
              <w:top w:val="nil"/>
              <w:left w:val="nil"/>
              <w:bottom w:val="single" w:sz="8" w:space="0" w:color="9CC2E5"/>
              <w:right w:val="single" w:sz="8" w:space="0" w:color="9CC2E5"/>
            </w:tcBorders>
            <w:shd w:val="clear" w:color="000000" w:fill="DEEAF6"/>
            <w:noWrap/>
            <w:vAlign w:val="center"/>
            <w:hideMark/>
          </w:tcPr>
          <w:p w14:paraId="41802268"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Junio</w:t>
            </w:r>
          </w:p>
        </w:tc>
        <w:tc>
          <w:tcPr>
            <w:tcW w:w="329" w:type="pct"/>
            <w:tcBorders>
              <w:top w:val="nil"/>
              <w:left w:val="nil"/>
              <w:bottom w:val="single" w:sz="8" w:space="0" w:color="9CC2E5"/>
              <w:right w:val="single" w:sz="8" w:space="0" w:color="9CC2E5"/>
            </w:tcBorders>
            <w:shd w:val="clear" w:color="000000" w:fill="DEEAF6"/>
            <w:noWrap/>
            <w:vAlign w:val="center"/>
            <w:hideMark/>
          </w:tcPr>
          <w:p w14:paraId="6BB4D60E"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Julio</w:t>
            </w:r>
          </w:p>
        </w:tc>
        <w:tc>
          <w:tcPr>
            <w:tcW w:w="329" w:type="pct"/>
            <w:tcBorders>
              <w:top w:val="nil"/>
              <w:left w:val="nil"/>
              <w:bottom w:val="single" w:sz="8" w:space="0" w:color="9CC2E5"/>
              <w:right w:val="single" w:sz="8" w:space="0" w:color="9CC2E5"/>
            </w:tcBorders>
            <w:shd w:val="clear" w:color="000000" w:fill="DEEAF6"/>
            <w:noWrap/>
            <w:vAlign w:val="center"/>
            <w:hideMark/>
          </w:tcPr>
          <w:p w14:paraId="1384D4F8"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 xml:space="preserve">Agosto </w:t>
            </w:r>
          </w:p>
        </w:tc>
        <w:tc>
          <w:tcPr>
            <w:tcW w:w="329" w:type="pct"/>
            <w:tcBorders>
              <w:top w:val="nil"/>
              <w:left w:val="nil"/>
              <w:bottom w:val="single" w:sz="8" w:space="0" w:color="9CC2E5"/>
              <w:right w:val="single" w:sz="8" w:space="0" w:color="9CC2E5"/>
            </w:tcBorders>
            <w:shd w:val="clear" w:color="000000" w:fill="DEEAF6"/>
            <w:noWrap/>
            <w:vAlign w:val="center"/>
            <w:hideMark/>
          </w:tcPr>
          <w:p w14:paraId="69EAE790"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Septiembre</w:t>
            </w:r>
          </w:p>
        </w:tc>
        <w:tc>
          <w:tcPr>
            <w:tcW w:w="329" w:type="pct"/>
            <w:tcBorders>
              <w:top w:val="nil"/>
              <w:left w:val="nil"/>
              <w:bottom w:val="single" w:sz="8" w:space="0" w:color="9CC2E5"/>
              <w:right w:val="single" w:sz="8" w:space="0" w:color="9CC2E5"/>
            </w:tcBorders>
            <w:shd w:val="clear" w:color="000000" w:fill="DEEAF6"/>
            <w:noWrap/>
            <w:vAlign w:val="center"/>
            <w:hideMark/>
          </w:tcPr>
          <w:p w14:paraId="73C2655D"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Octubre</w:t>
            </w:r>
          </w:p>
        </w:tc>
        <w:tc>
          <w:tcPr>
            <w:tcW w:w="329" w:type="pct"/>
            <w:tcBorders>
              <w:top w:val="nil"/>
              <w:left w:val="nil"/>
              <w:bottom w:val="single" w:sz="8" w:space="0" w:color="9CC2E5"/>
              <w:right w:val="single" w:sz="8" w:space="0" w:color="9CC2E5"/>
            </w:tcBorders>
            <w:shd w:val="clear" w:color="000000" w:fill="DEEAF6"/>
            <w:noWrap/>
            <w:vAlign w:val="center"/>
            <w:hideMark/>
          </w:tcPr>
          <w:p w14:paraId="03B789C4"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Noviembre</w:t>
            </w:r>
          </w:p>
        </w:tc>
        <w:tc>
          <w:tcPr>
            <w:tcW w:w="329" w:type="pct"/>
            <w:tcBorders>
              <w:top w:val="nil"/>
              <w:left w:val="nil"/>
              <w:bottom w:val="single" w:sz="8" w:space="0" w:color="9CC2E5"/>
              <w:right w:val="single" w:sz="8" w:space="0" w:color="9CC2E5"/>
            </w:tcBorders>
            <w:shd w:val="clear" w:color="000000" w:fill="DEEAF6"/>
            <w:noWrap/>
            <w:vAlign w:val="center"/>
            <w:hideMark/>
          </w:tcPr>
          <w:p w14:paraId="332CC3C0"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DO" w:eastAsia="es-DO"/>
              </w:rPr>
              <w:t>Diciembre</w:t>
            </w:r>
          </w:p>
        </w:tc>
        <w:tc>
          <w:tcPr>
            <w:tcW w:w="576" w:type="pct"/>
            <w:tcBorders>
              <w:top w:val="nil"/>
              <w:left w:val="nil"/>
              <w:bottom w:val="single" w:sz="8" w:space="0" w:color="9CC2E5"/>
              <w:right w:val="single" w:sz="8" w:space="0" w:color="9CC2E5"/>
            </w:tcBorders>
            <w:shd w:val="clear" w:color="000000" w:fill="DEEAF6"/>
            <w:vAlign w:val="center"/>
            <w:hideMark/>
          </w:tcPr>
          <w:p w14:paraId="575E6248" w14:textId="77777777" w:rsidR="00E1711E" w:rsidRPr="00E1711E" w:rsidRDefault="00E1711E" w:rsidP="00E1711E">
            <w:pPr>
              <w:spacing w:after="0" w:line="240" w:lineRule="auto"/>
              <w:jc w:val="center"/>
              <w:rPr>
                <w:rFonts w:eastAsia="Times New Roman"/>
                <w:b/>
                <w:bCs/>
                <w:color w:val="000000"/>
                <w:spacing w:val="0"/>
                <w:sz w:val="14"/>
                <w:szCs w:val="14"/>
                <w:lang w:val="es-DO" w:eastAsia="es-DO"/>
              </w:rPr>
            </w:pPr>
            <w:r w:rsidRPr="00E1711E">
              <w:rPr>
                <w:rFonts w:eastAsia="Times New Roman"/>
                <w:b/>
                <w:bCs/>
                <w:color w:val="000000"/>
                <w:spacing w:val="0"/>
                <w:sz w:val="14"/>
                <w:szCs w:val="14"/>
                <w:lang w:val="es-419" w:eastAsia="es-DO"/>
              </w:rPr>
              <w:t>Total año 2023</w:t>
            </w:r>
          </w:p>
        </w:tc>
      </w:tr>
      <w:tr w:rsidR="00E1711E" w:rsidRPr="00E1711E" w14:paraId="2A1C73B9"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auto" w:fill="auto"/>
            <w:vAlign w:val="center"/>
            <w:hideMark/>
          </w:tcPr>
          <w:p w14:paraId="5DAC0C10" w14:textId="77777777" w:rsidR="00E1711E" w:rsidRPr="00E1711E" w:rsidRDefault="00E1711E" w:rsidP="00E1711E">
            <w:pPr>
              <w:spacing w:after="0" w:line="240" w:lineRule="auto"/>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Producto 1</w:t>
            </w:r>
          </w:p>
          <w:p w14:paraId="2C579D9A"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Convenio 2 + 2 entre ITSC-UCSD-MESCYT (costo x mes 1er. Grupo)</w:t>
            </w:r>
          </w:p>
        </w:tc>
        <w:tc>
          <w:tcPr>
            <w:tcW w:w="329" w:type="pct"/>
            <w:tcBorders>
              <w:top w:val="nil"/>
              <w:left w:val="nil"/>
              <w:bottom w:val="single" w:sz="8" w:space="0" w:color="9CC2E5"/>
              <w:right w:val="single" w:sz="8" w:space="0" w:color="9CC2E5"/>
            </w:tcBorders>
            <w:shd w:val="clear" w:color="auto" w:fill="auto"/>
            <w:noWrap/>
            <w:vAlign w:val="center"/>
            <w:hideMark/>
          </w:tcPr>
          <w:p w14:paraId="3845E3FA"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6C47CF2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19E2E323"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303072C8"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35" w:type="pct"/>
            <w:tcBorders>
              <w:top w:val="nil"/>
              <w:left w:val="nil"/>
              <w:bottom w:val="single" w:sz="8" w:space="0" w:color="9CC2E5"/>
              <w:right w:val="single" w:sz="8" w:space="0" w:color="9CC2E5"/>
            </w:tcBorders>
            <w:shd w:val="clear" w:color="auto" w:fill="auto"/>
            <w:noWrap/>
            <w:vAlign w:val="center"/>
            <w:hideMark/>
          </w:tcPr>
          <w:p w14:paraId="4DB03DEB"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35" w:type="pct"/>
            <w:tcBorders>
              <w:top w:val="nil"/>
              <w:left w:val="nil"/>
              <w:bottom w:val="single" w:sz="8" w:space="0" w:color="9CC2E5"/>
              <w:right w:val="single" w:sz="8" w:space="0" w:color="9CC2E5"/>
            </w:tcBorders>
            <w:shd w:val="clear" w:color="auto" w:fill="auto"/>
            <w:noWrap/>
            <w:vAlign w:val="center"/>
            <w:hideMark/>
          </w:tcPr>
          <w:p w14:paraId="7D444359"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3ED8AB83"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193895F0"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2ADCC76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r w:rsidRPr="00E1711E">
              <w:rPr>
                <w:rFonts w:eastAsia="Times New Roman"/>
                <w:color w:val="000000"/>
                <w:spacing w:val="0"/>
                <w:sz w:val="14"/>
                <w:szCs w:val="14"/>
                <w:lang w:val="es-419" w:eastAsia="es-DO"/>
              </w:rPr>
              <w:t> </w:t>
            </w:r>
          </w:p>
        </w:tc>
        <w:tc>
          <w:tcPr>
            <w:tcW w:w="329" w:type="pct"/>
            <w:tcBorders>
              <w:top w:val="nil"/>
              <w:left w:val="nil"/>
              <w:bottom w:val="single" w:sz="8" w:space="0" w:color="9CC2E5"/>
              <w:right w:val="single" w:sz="8" w:space="0" w:color="9CC2E5"/>
            </w:tcBorders>
            <w:shd w:val="clear" w:color="auto" w:fill="auto"/>
            <w:noWrap/>
            <w:vAlign w:val="center"/>
            <w:hideMark/>
          </w:tcPr>
          <w:p w14:paraId="72DA31CC"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r w:rsidRPr="00E1711E">
              <w:rPr>
                <w:rFonts w:eastAsia="Times New Roman"/>
                <w:color w:val="000000"/>
                <w:spacing w:val="0"/>
                <w:sz w:val="14"/>
                <w:szCs w:val="14"/>
                <w:lang w:val="es-419" w:eastAsia="es-DO"/>
              </w:rPr>
              <w:t> </w:t>
            </w:r>
          </w:p>
        </w:tc>
        <w:tc>
          <w:tcPr>
            <w:tcW w:w="329" w:type="pct"/>
            <w:tcBorders>
              <w:top w:val="nil"/>
              <w:left w:val="nil"/>
              <w:bottom w:val="single" w:sz="8" w:space="0" w:color="9CC2E5"/>
              <w:right w:val="single" w:sz="8" w:space="0" w:color="9CC2E5"/>
            </w:tcBorders>
            <w:shd w:val="clear" w:color="auto" w:fill="auto"/>
            <w:noWrap/>
            <w:vAlign w:val="center"/>
            <w:hideMark/>
          </w:tcPr>
          <w:p w14:paraId="37B5639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p>
        </w:tc>
        <w:tc>
          <w:tcPr>
            <w:tcW w:w="329" w:type="pct"/>
            <w:tcBorders>
              <w:top w:val="nil"/>
              <w:left w:val="nil"/>
              <w:bottom w:val="single" w:sz="8" w:space="0" w:color="9CC2E5"/>
              <w:right w:val="single" w:sz="8" w:space="0" w:color="9CC2E5"/>
            </w:tcBorders>
            <w:shd w:val="clear" w:color="auto" w:fill="auto"/>
            <w:noWrap/>
            <w:vAlign w:val="center"/>
            <w:hideMark/>
          </w:tcPr>
          <w:p w14:paraId="44BA2A5D"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666,804.16</w:t>
            </w:r>
            <w:r w:rsidRPr="00E1711E">
              <w:rPr>
                <w:rFonts w:eastAsia="Times New Roman"/>
                <w:color w:val="000000"/>
                <w:spacing w:val="0"/>
                <w:sz w:val="14"/>
                <w:szCs w:val="14"/>
                <w:lang w:val="es-419" w:eastAsia="es-DO"/>
              </w:rPr>
              <w:t> </w:t>
            </w:r>
          </w:p>
        </w:tc>
        <w:tc>
          <w:tcPr>
            <w:tcW w:w="576" w:type="pct"/>
            <w:tcBorders>
              <w:top w:val="nil"/>
              <w:left w:val="nil"/>
              <w:bottom w:val="single" w:sz="8" w:space="0" w:color="9CC2E5"/>
              <w:right w:val="single" w:sz="8" w:space="0" w:color="9CC2E5"/>
            </w:tcBorders>
            <w:shd w:val="clear" w:color="auto" w:fill="auto"/>
            <w:noWrap/>
            <w:vAlign w:val="center"/>
            <w:hideMark/>
          </w:tcPr>
          <w:p w14:paraId="34F8067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8,001,650.00</w:t>
            </w:r>
          </w:p>
        </w:tc>
      </w:tr>
      <w:tr w:rsidR="00E1711E" w:rsidRPr="00E1711E" w14:paraId="02AF33C8"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000000" w:fill="DEEAF6"/>
            <w:vAlign w:val="center"/>
            <w:hideMark/>
          </w:tcPr>
          <w:p w14:paraId="2090430C"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Inversión producto 1 (costo por estudiante)</w:t>
            </w:r>
          </w:p>
        </w:tc>
        <w:tc>
          <w:tcPr>
            <w:tcW w:w="329" w:type="pct"/>
            <w:tcBorders>
              <w:top w:val="nil"/>
              <w:left w:val="nil"/>
              <w:bottom w:val="single" w:sz="8" w:space="0" w:color="9CC2E5"/>
              <w:right w:val="single" w:sz="8" w:space="0" w:color="9CC2E5"/>
            </w:tcBorders>
            <w:shd w:val="clear" w:color="000000" w:fill="DEEAF6"/>
            <w:noWrap/>
            <w:vAlign w:val="center"/>
            <w:hideMark/>
          </w:tcPr>
          <w:p w14:paraId="5968D7BC"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26291FDD"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12B82F9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3F06603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35" w:type="pct"/>
            <w:tcBorders>
              <w:top w:val="nil"/>
              <w:left w:val="nil"/>
              <w:bottom w:val="single" w:sz="8" w:space="0" w:color="9CC2E5"/>
              <w:right w:val="single" w:sz="8" w:space="0" w:color="9CC2E5"/>
            </w:tcBorders>
            <w:shd w:val="clear" w:color="000000" w:fill="DEEAF6"/>
            <w:noWrap/>
            <w:vAlign w:val="center"/>
            <w:hideMark/>
          </w:tcPr>
          <w:p w14:paraId="72A5E5D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35" w:type="pct"/>
            <w:tcBorders>
              <w:top w:val="nil"/>
              <w:left w:val="nil"/>
              <w:bottom w:val="single" w:sz="8" w:space="0" w:color="9CC2E5"/>
              <w:right w:val="single" w:sz="8" w:space="0" w:color="9CC2E5"/>
            </w:tcBorders>
            <w:shd w:val="clear" w:color="000000" w:fill="DEEAF6"/>
            <w:noWrap/>
            <w:vAlign w:val="center"/>
            <w:hideMark/>
          </w:tcPr>
          <w:p w14:paraId="616F23FF"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7FC4E52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3F97B1C8"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398C0A8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4C7C410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55D7393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329" w:type="pct"/>
            <w:tcBorders>
              <w:top w:val="nil"/>
              <w:left w:val="nil"/>
              <w:bottom w:val="single" w:sz="8" w:space="0" w:color="9CC2E5"/>
              <w:right w:val="single" w:sz="8" w:space="0" w:color="9CC2E5"/>
            </w:tcBorders>
            <w:shd w:val="clear" w:color="000000" w:fill="DEEAF6"/>
            <w:noWrap/>
            <w:vAlign w:val="center"/>
            <w:hideMark/>
          </w:tcPr>
          <w:p w14:paraId="3CBA584E"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RD$7,577.32</w:t>
            </w:r>
          </w:p>
        </w:tc>
        <w:tc>
          <w:tcPr>
            <w:tcW w:w="576" w:type="pct"/>
            <w:tcBorders>
              <w:top w:val="nil"/>
              <w:left w:val="nil"/>
              <w:bottom w:val="single" w:sz="8" w:space="0" w:color="9CC2E5"/>
              <w:right w:val="single" w:sz="8" w:space="0" w:color="9CC2E5"/>
            </w:tcBorders>
            <w:shd w:val="clear" w:color="000000" w:fill="DEEAF6"/>
            <w:noWrap/>
            <w:vAlign w:val="center"/>
            <w:hideMark/>
          </w:tcPr>
          <w:p w14:paraId="53DA8F10"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90,927.84</w:t>
            </w:r>
          </w:p>
        </w:tc>
      </w:tr>
      <w:tr w:rsidR="00E1711E" w:rsidRPr="00E1711E" w14:paraId="440F9214"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auto" w:fill="auto"/>
            <w:vAlign w:val="center"/>
          </w:tcPr>
          <w:p w14:paraId="16622067" w14:textId="77777777" w:rsidR="00E1711E" w:rsidRPr="00E1711E" w:rsidRDefault="00E1711E" w:rsidP="00E1711E">
            <w:pPr>
              <w:spacing w:after="0" w:line="240" w:lineRule="auto"/>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Cantidad de producto 1 (estudiantes)</w:t>
            </w:r>
          </w:p>
        </w:tc>
        <w:tc>
          <w:tcPr>
            <w:tcW w:w="329" w:type="pct"/>
            <w:tcBorders>
              <w:top w:val="nil"/>
              <w:left w:val="nil"/>
              <w:bottom w:val="single" w:sz="8" w:space="0" w:color="9CC2E5"/>
              <w:right w:val="single" w:sz="8" w:space="0" w:color="9CC2E5"/>
            </w:tcBorders>
            <w:shd w:val="clear" w:color="auto" w:fill="auto"/>
            <w:noWrap/>
            <w:vAlign w:val="center"/>
          </w:tcPr>
          <w:p w14:paraId="4D81D15B"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08497AE9"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05FCF0E0"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53B165A4"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35" w:type="pct"/>
            <w:tcBorders>
              <w:top w:val="nil"/>
              <w:left w:val="nil"/>
              <w:bottom w:val="single" w:sz="8" w:space="0" w:color="9CC2E5"/>
              <w:right w:val="single" w:sz="8" w:space="0" w:color="9CC2E5"/>
            </w:tcBorders>
            <w:shd w:val="clear" w:color="auto" w:fill="auto"/>
            <w:noWrap/>
            <w:vAlign w:val="center"/>
          </w:tcPr>
          <w:p w14:paraId="57951B1F"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35" w:type="pct"/>
            <w:tcBorders>
              <w:top w:val="nil"/>
              <w:left w:val="nil"/>
              <w:bottom w:val="single" w:sz="8" w:space="0" w:color="9CC2E5"/>
              <w:right w:val="single" w:sz="8" w:space="0" w:color="9CC2E5"/>
            </w:tcBorders>
            <w:shd w:val="clear" w:color="auto" w:fill="auto"/>
            <w:noWrap/>
            <w:vAlign w:val="center"/>
          </w:tcPr>
          <w:p w14:paraId="0E3E463D"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06193AB3"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10EDA2C5"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078A2CD2"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5AE6322E"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4C1FE9E6"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329" w:type="pct"/>
            <w:tcBorders>
              <w:top w:val="nil"/>
              <w:left w:val="nil"/>
              <w:bottom w:val="single" w:sz="8" w:space="0" w:color="9CC2E5"/>
              <w:right w:val="single" w:sz="8" w:space="0" w:color="9CC2E5"/>
            </w:tcBorders>
            <w:shd w:val="clear" w:color="auto" w:fill="auto"/>
            <w:noWrap/>
            <w:vAlign w:val="center"/>
          </w:tcPr>
          <w:p w14:paraId="7F5CF890"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c>
          <w:tcPr>
            <w:tcW w:w="576" w:type="pct"/>
            <w:tcBorders>
              <w:top w:val="nil"/>
              <w:left w:val="nil"/>
              <w:bottom w:val="single" w:sz="8" w:space="0" w:color="9CC2E5"/>
              <w:right w:val="single" w:sz="8" w:space="0" w:color="9CC2E5"/>
            </w:tcBorders>
            <w:shd w:val="clear" w:color="auto" w:fill="auto"/>
            <w:noWrap/>
            <w:vAlign w:val="center"/>
          </w:tcPr>
          <w:p w14:paraId="2CB8AE9D"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88</w:t>
            </w:r>
          </w:p>
        </w:tc>
      </w:tr>
      <w:tr w:rsidR="00E1711E" w:rsidRPr="00E1711E" w14:paraId="0C03C35E"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auto" w:fill="auto"/>
            <w:vAlign w:val="center"/>
            <w:hideMark/>
          </w:tcPr>
          <w:p w14:paraId="2463E953"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Producto 1 Convenio 2+ 2 entre ITSC-UCSD-MESCYT (costo por mes 2do. Grupo) continuación</w:t>
            </w:r>
          </w:p>
        </w:tc>
        <w:tc>
          <w:tcPr>
            <w:tcW w:w="329" w:type="pct"/>
            <w:tcBorders>
              <w:top w:val="nil"/>
              <w:left w:val="nil"/>
              <w:bottom w:val="single" w:sz="8" w:space="0" w:color="9CC2E5"/>
              <w:right w:val="single" w:sz="8" w:space="0" w:color="9CC2E5"/>
            </w:tcBorders>
            <w:shd w:val="clear" w:color="auto" w:fill="auto"/>
            <w:noWrap/>
            <w:vAlign w:val="center"/>
            <w:hideMark/>
          </w:tcPr>
          <w:p w14:paraId="27FAE9C0"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5FE620FF"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1A8CC3F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2546685F"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35" w:type="pct"/>
            <w:tcBorders>
              <w:top w:val="nil"/>
              <w:left w:val="nil"/>
              <w:bottom w:val="single" w:sz="8" w:space="0" w:color="9CC2E5"/>
              <w:right w:val="single" w:sz="8" w:space="0" w:color="9CC2E5"/>
            </w:tcBorders>
            <w:shd w:val="clear" w:color="auto" w:fill="auto"/>
            <w:noWrap/>
            <w:vAlign w:val="center"/>
            <w:hideMark/>
          </w:tcPr>
          <w:p w14:paraId="191EBA3D"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1,173,433.33</w:t>
            </w:r>
          </w:p>
        </w:tc>
        <w:tc>
          <w:tcPr>
            <w:tcW w:w="335" w:type="pct"/>
            <w:tcBorders>
              <w:top w:val="nil"/>
              <w:left w:val="nil"/>
              <w:bottom w:val="single" w:sz="8" w:space="0" w:color="9CC2E5"/>
              <w:right w:val="single" w:sz="8" w:space="0" w:color="9CC2E5"/>
            </w:tcBorders>
            <w:shd w:val="clear" w:color="auto" w:fill="auto"/>
            <w:noWrap/>
            <w:vAlign w:val="center"/>
            <w:hideMark/>
          </w:tcPr>
          <w:p w14:paraId="4ADB72B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1,173,433.33</w:t>
            </w:r>
          </w:p>
        </w:tc>
        <w:tc>
          <w:tcPr>
            <w:tcW w:w="329" w:type="pct"/>
            <w:tcBorders>
              <w:top w:val="nil"/>
              <w:left w:val="nil"/>
              <w:bottom w:val="single" w:sz="8" w:space="0" w:color="9CC2E5"/>
              <w:right w:val="single" w:sz="8" w:space="0" w:color="9CC2E5"/>
            </w:tcBorders>
            <w:shd w:val="clear" w:color="auto" w:fill="auto"/>
            <w:noWrap/>
            <w:vAlign w:val="center"/>
            <w:hideMark/>
          </w:tcPr>
          <w:p w14:paraId="5FCC343D"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1,173,433.33</w:t>
            </w:r>
          </w:p>
        </w:tc>
        <w:tc>
          <w:tcPr>
            <w:tcW w:w="329" w:type="pct"/>
            <w:tcBorders>
              <w:top w:val="nil"/>
              <w:left w:val="nil"/>
              <w:bottom w:val="single" w:sz="8" w:space="0" w:color="9CC2E5"/>
              <w:right w:val="single" w:sz="8" w:space="0" w:color="9CC2E5"/>
            </w:tcBorders>
            <w:shd w:val="clear" w:color="auto" w:fill="auto"/>
            <w:noWrap/>
            <w:vAlign w:val="center"/>
            <w:hideMark/>
          </w:tcPr>
          <w:p w14:paraId="37FCE1A0"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1,173,433.33</w:t>
            </w:r>
          </w:p>
        </w:tc>
        <w:tc>
          <w:tcPr>
            <w:tcW w:w="329" w:type="pct"/>
            <w:tcBorders>
              <w:top w:val="nil"/>
              <w:left w:val="nil"/>
              <w:bottom w:val="single" w:sz="8" w:space="0" w:color="9CC2E5"/>
              <w:right w:val="single" w:sz="8" w:space="0" w:color="9CC2E5"/>
            </w:tcBorders>
            <w:shd w:val="clear" w:color="auto" w:fill="auto"/>
            <w:noWrap/>
            <w:vAlign w:val="center"/>
            <w:hideMark/>
          </w:tcPr>
          <w:p w14:paraId="7B688C51"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586,716.67</w:t>
            </w:r>
          </w:p>
        </w:tc>
        <w:tc>
          <w:tcPr>
            <w:tcW w:w="329" w:type="pct"/>
            <w:tcBorders>
              <w:top w:val="nil"/>
              <w:left w:val="nil"/>
              <w:bottom w:val="single" w:sz="8" w:space="0" w:color="9CC2E5"/>
              <w:right w:val="single" w:sz="8" w:space="0" w:color="9CC2E5"/>
            </w:tcBorders>
            <w:shd w:val="clear" w:color="auto" w:fill="auto"/>
            <w:noWrap/>
            <w:vAlign w:val="center"/>
            <w:hideMark/>
          </w:tcPr>
          <w:p w14:paraId="74DBED6B"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586,716.67</w:t>
            </w:r>
          </w:p>
        </w:tc>
        <w:tc>
          <w:tcPr>
            <w:tcW w:w="329" w:type="pct"/>
            <w:tcBorders>
              <w:top w:val="nil"/>
              <w:left w:val="nil"/>
              <w:bottom w:val="single" w:sz="8" w:space="0" w:color="9CC2E5"/>
              <w:right w:val="single" w:sz="8" w:space="0" w:color="9CC2E5"/>
            </w:tcBorders>
            <w:shd w:val="clear" w:color="auto" w:fill="auto"/>
            <w:noWrap/>
            <w:vAlign w:val="center"/>
            <w:hideMark/>
          </w:tcPr>
          <w:p w14:paraId="3430149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586,716.67 </w:t>
            </w:r>
          </w:p>
        </w:tc>
        <w:tc>
          <w:tcPr>
            <w:tcW w:w="329" w:type="pct"/>
            <w:tcBorders>
              <w:top w:val="nil"/>
              <w:left w:val="nil"/>
              <w:bottom w:val="single" w:sz="8" w:space="0" w:color="9CC2E5"/>
              <w:right w:val="single" w:sz="8" w:space="0" w:color="9CC2E5"/>
            </w:tcBorders>
            <w:shd w:val="clear" w:color="auto" w:fill="auto"/>
            <w:noWrap/>
            <w:vAlign w:val="center"/>
            <w:hideMark/>
          </w:tcPr>
          <w:p w14:paraId="33929BEE"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 586,716.67 </w:t>
            </w:r>
          </w:p>
        </w:tc>
        <w:tc>
          <w:tcPr>
            <w:tcW w:w="576" w:type="pct"/>
            <w:tcBorders>
              <w:top w:val="nil"/>
              <w:left w:val="nil"/>
              <w:bottom w:val="single" w:sz="8" w:space="0" w:color="9CC2E5"/>
              <w:right w:val="single" w:sz="8" w:space="0" w:color="9CC2E5"/>
            </w:tcBorders>
            <w:shd w:val="clear" w:color="auto" w:fill="auto"/>
            <w:noWrap/>
            <w:vAlign w:val="center"/>
            <w:hideMark/>
          </w:tcPr>
          <w:p w14:paraId="1A74C059"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7,040,600.00</w:t>
            </w:r>
          </w:p>
        </w:tc>
      </w:tr>
      <w:tr w:rsidR="00E1711E" w:rsidRPr="00E1711E" w14:paraId="5BB1B30C"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000000" w:fill="DEEAF6"/>
            <w:vAlign w:val="center"/>
            <w:hideMark/>
          </w:tcPr>
          <w:p w14:paraId="076AA6FF"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Inversión producto 1 (costo por estudiante)</w:t>
            </w:r>
          </w:p>
        </w:tc>
        <w:tc>
          <w:tcPr>
            <w:tcW w:w="329" w:type="pct"/>
            <w:tcBorders>
              <w:top w:val="nil"/>
              <w:left w:val="nil"/>
              <w:bottom w:val="single" w:sz="8" w:space="0" w:color="9CC2E5"/>
              <w:right w:val="single" w:sz="8" w:space="0" w:color="9CC2E5"/>
            </w:tcBorders>
            <w:shd w:val="clear" w:color="000000" w:fill="DEEAF6"/>
            <w:noWrap/>
            <w:vAlign w:val="center"/>
            <w:hideMark/>
          </w:tcPr>
          <w:p w14:paraId="219540CE"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000000" w:fill="DEEAF6"/>
            <w:noWrap/>
            <w:vAlign w:val="center"/>
            <w:hideMark/>
          </w:tcPr>
          <w:p w14:paraId="75E3F33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000000" w:fill="DEEAF6"/>
            <w:noWrap/>
            <w:vAlign w:val="center"/>
            <w:hideMark/>
          </w:tcPr>
          <w:p w14:paraId="44F5FFF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000000" w:fill="DEEAF6"/>
            <w:noWrap/>
            <w:vAlign w:val="center"/>
            <w:hideMark/>
          </w:tcPr>
          <w:p w14:paraId="2C6953C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35" w:type="pct"/>
            <w:tcBorders>
              <w:top w:val="nil"/>
              <w:left w:val="nil"/>
              <w:bottom w:val="single" w:sz="8" w:space="0" w:color="9CC2E5"/>
              <w:right w:val="single" w:sz="8" w:space="0" w:color="9CC2E5"/>
            </w:tcBorders>
            <w:shd w:val="clear" w:color="000000" w:fill="DEEAF6"/>
            <w:noWrap/>
            <w:vAlign w:val="center"/>
            <w:hideMark/>
          </w:tcPr>
          <w:p w14:paraId="5FBF400C"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35" w:type="pct"/>
            <w:tcBorders>
              <w:top w:val="nil"/>
              <w:left w:val="nil"/>
              <w:bottom w:val="single" w:sz="8" w:space="0" w:color="9CC2E5"/>
              <w:right w:val="single" w:sz="8" w:space="0" w:color="9CC2E5"/>
            </w:tcBorders>
            <w:shd w:val="clear" w:color="000000" w:fill="DEEAF6"/>
            <w:noWrap/>
            <w:vAlign w:val="center"/>
            <w:hideMark/>
          </w:tcPr>
          <w:p w14:paraId="4708EEE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3CC17533"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64B9ED3B"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4BCEEA1E"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5BF85A23"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61A6D75D"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329" w:type="pct"/>
            <w:tcBorders>
              <w:top w:val="nil"/>
              <w:left w:val="nil"/>
              <w:bottom w:val="single" w:sz="8" w:space="0" w:color="9CC2E5"/>
              <w:right w:val="single" w:sz="8" w:space="0" w:color="9CC2E5"/>
            </w:tcBorders>
            <w:shd w:val="clear" w:color="000000" w:fill="DEEAF6"/>
            <w:noWrap/>
            <w:vAlign w:val="center"/>
            <w:hideMark/>
          </w:tcPr>
          <w:p w14:paraId="58A10524"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c>
          <w:tcPr>
            <w:tcW w:w="576" w:type="pct"/>
            <w:tcBorders>
              <w:top w:val="nil"/>
              <w:left w:val="nil"/>
              <w:bottom w:val="single" w:sz="8" w:space="0" w:color="9CC2E5"/>
              <w:right w:val="single" w:sz="8" w:space="0" w:color="9CC2E5"/>
            </w:tcBorders>
            <w:shd w:val="clear" w:color="000000" w:fill="DEEAF6"/>
            <w:noWrap/>
            <w:vAlign w:val="center"/>
            <w:hideMark/>
          </w:tcPr>
          <w:p w14:paraId="344F27AC"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105</w:t>
            </w:r>
          </w:p>
        </w:tc>
      </w:tr>
      <w:tr w:rsidR="00E1711E" w:rsidRPr="00E1711E" w14:paraId="728A211B" w14:textId="77777777" w:rsidTr="00E1711E">
        <w:trPr>
          <w:trHeight w:val="1046"/>
        </w:trPr>
        <w:tc>
          <w:tcPr>
            <w:tcW w:w="463" w:type="pct"/>
            <w:tcBorders>
              <w:top w:val="nil"/>
              <w:left w:val="single" w:sz="8" w:space="0" w:color="9CC2E5"/>
              <w:bottom w:val="single" w:sz="8" w:space="0" w:color="9CC2E5"/>
              <w:right w:val="single" w:sz="8" w:space="0" w:color="9CC2E5"/>
            </w:tcBorders>
            <w:shd w:val="clear" w:color="auto" w:fill="auto"/>
            <w:vAlign w:val="center"/>
            <w:hideMark/>
          </w:tcPr>
          <w:p w14:paraId="4B2EAABA"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 Producto 1 Convenio 2+ 2 entre ITSC-UCSD-MESCYT (costo por mes 3er. Grupo) continuación</w:t>
            </w:r>
          </w:p>
        </w:tc>
        <w:tc>
          <w:tcPr>
            <w:tcW w:w="329" w:type="pct"/>
            <w:tcBorders>
              <w:top w:val="nil"/>
              <w:left w:val="nil"/>
              <w:bottom w:val="single" w:sz="8" w:space="0" w:color="9CC2E5"/>
              <w:right w:val="single" w:sz="8" w:space="0" w:color="9CC2E5"/>
            </w:tcBorders>
            <w:shd w:val="clear" w:color="auto" w:fill="auto"/>
            <w:noWrap/>
            <w:vAlign w:val="center"/>
            <w:hideMark/>
          </w:tcPr>
          <w:p w14:paraId="5858737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54528A8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7D991EE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76437728"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 </w:t>
            </w:r>
          </w:p>
        </w:tc>
        <w:tc>
          <w:tcPr>
            <w:tcW w:w="335" w:type="pct"/>
            <w:tcBorders>
              <w:top w:val="nil"/>
              <w:left w:val="nil"/>
              <w:bottom w:val="single" w:sz="8" w:space="0" w:color="9CC2E5"/>
              <w:right w:val="single" w:sz="8" w:space="0" w:color="9CC2E5"/>
            </w:tcBorders>
            <w:shd w:val="clear" w:color="auto" w:fill="auto"/>
            <w:noWrap/>
            <w:vAlign w:val="center"/>
            <w:hideMark/>
          </w:tcPr>
          <w:p w14:paraId="153F217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w:t>
            </w:r>
          </w:p>
        </w:tc>
        <w:tc>
          <w:tcPr>
            <w:tcW w:w="335" w:type="pct"/>
            <w:tcBorders>
              <w:top w:val="nil"/>
              <w:left w:val="nil"/>
              <w:bottom w:val="single" w:sz="8" w:space="0" w:color="9CC2E5"/>
              <w:right w:val="single" w:sz="8" w:space="0" w:color="9CC2E5"/>
            </w:tcBorders>
            <w:shd w:val="clear" w:color="auto" w:fill="auto"/>
            <w:noWrap/>
            <w:vAlign w:val="center"/>
            <w:hideMark/>
          </w:tcPr>
          <w:p w14:paraId="31F35CF2"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604188C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4D29247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hideMark/>
          </w:tcPr>
          <w:p w14:paraId="3E68D1D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480,548.65</w:t>
            </w:r>
          </w:p>
        </w:tc>
        <w:tc>
          <w:tcPr>
            <w:tcW w:w="329" w:type="pct"/>
            <w:tcBorders>
              <w:top w:val="nil"/>
              <w:left w:val="nil"/>
              <w:bottom w:val="single" w:sz="8" w:space="0" w:color="9CC2E5"/>
              <w:right w:val="single" w:sz="8" w:space="0" w:color="9CC2E5"/>
            </w:tcBorders>
            <w:shd w:val="clear" w:color="auto" w:fill="auto"/>
            <w:noWrap/>
            <w:vAlign w:val="center"/>
            <w:hideMark/>
          </w:tcPr>
          <w:p w14:paraId="5646A1BC"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480,548.65</w:t>
            </w:r>
          </w:p>
        </w:tc>
        <w:tc>
          <w:tcPr>
            <w:tcW w:w="329" w:type="pct"/>
            <w:tcBorders>
              <w:top w:val="nil"/>
              <w:left w:val="nil"/>
              <w:bottom w:val="single" w:sz="8" w:space="0" w:color="9CC2E5"/>
              <w:right w:val="single" w:sz="8" w:space="0" w:color="9CC2E5"/>
            </w:tcBorders>
            <w:shd w:val="clear" w:color="auto" w:fill="auto"/>
            <w:noWrap/>
            <w:vAlign w:val="center"/>
            <w:hideMark/>
          </w:tcPr>
          <w:p w14:paraId="6EB77C7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480,548.65</w:t>
            </w:r>
          </w:p>
        </w:tc>
        <w:tc>
          <w:tcPr>
            <w:tcW w:w="329" w:type="pct"/>
            <w:tcBorders>
              <w:top w:val="nil"/>
              <w:left w:val="nil"/>
              <w:bottom w:val="single" w:sz="8" w:space="0" w:color="9CC2E5"/>
              <w:right w:val="single" w:sz="8" w:space="0" w:color="9CC2E5"/>
            </w:tcBorders>
            <w:shd w:val="clear" w:color="auto" w:fill="auto"/>
            <w:noWrap/>
            <w:vAlign w:val="center"/>
            <w:hideMark/>
          </w:tcPr>
          <w:p w14:paraId="102ED2E6"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480,548.65</w:t>
            </w:r>
          </w:p>
        </w:tc>
        <w:tc>
          <w:tcPr>
            <w:tcW w:w="576" w:type="pct"/>
            <w:tcBorders>
              <w:top w:val="nil"/>
              <w:left w:val="nil"/>
              <w:bottom w:val="single" w:sz="8" w:space="0" w:color="9CC2E5"/>
              <w:right w:val="single" w:sz="8" w:space="0" w:color="9CC2E5"/>
            </w:tcBorders>
            <w:shd w:val="clear" w:color="auto" w:fill="auto"/>
            <w:noWrap/>
            <w:vAlign w:val="center"/>
            <w:hideMark/>
          </w:tcPr>
          <w:p w14:paraId="6F5D8A28"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1,922,194.60</w:t>
            </w:r>
          </w:p>
        </w:tc>
      </w:tr>
      <w:tr w:rsidR="00E1711E" w:rsidRPr="00E1711E" w14:paraId="7D00ACDE"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auto" w:fill="auto"/>
            <w:vAlign w:val="center"/>
          </w:tcPr>
          <w:p w14:paraId="3824FD53"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Inversión producto I (costo por estudiante)</w:t>
            </w:r>
          </w:p>
        </w:tc>
        <w:tc>
          <w:tcPr>
            <w:tcW w:w="329" w:type="pct"/>
            <w:tcBorders>
              <w:top w:val="nil"/>
              <w:left w:val="nil"/>
              <w:bottom w:val="single" w:sz="8" w:space="0" w:color="9CC2E5"/>
              <w:right w:val="single" w:sz="8" w:space="0" w:color="9CC2E5"/>
            </w:tcBorders>
            <w:shd w:val="clear" w:color="auto" w:fill="auto"/>
            <w:noWrap/>
            <w:vAlign w:val="center"/>
          </w:tcPr>
          <w:p w14:paraId="7E171E02"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57E73028"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5B2F4B11"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405FB187"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35" w:type="pct"/>
            <w:tcBorders>
              <w:top w:val="nil"/>
              <w:left w:val="nil"/>
              <w:bottom w:val="single" w:sz="8" w:space="0" w:color="9CC2E5"/>
              <w:right w:val="single" w:sz="8" w:space="0" w:color="9CC2E5"/>
            </w:tcBorders>
            <w:shd w:val="clear" w:color="auto" w:fill="auto"/>
            <w:noWrap/>
            <w:vAlign w:val="center"/>
          </w:tcPr>
          <w:p w14:paraId="322A6687"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35" w:type="pct"/>
            <w:tcBorders>
              <w:top w:val="nil"/>
              <w:left w:val="nil"/>
              <w:bottom w:val="single" w:sz="8" w:space="0" w:color="9CC2E5"/>
              <w:right w:val="single" w:sz="8" w:space="0" w:color="9CC2E5"/>
            </w:tcBorders>
            <w:shd w:val="clear" w:color="auto" w:fill="auto"/>
            <w:noWrap/>
            <w:vAlign w:val="center"/>
          </w:tcPr>
          <w:p w14:paraId="1FAC24C2"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2A0AE68B"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7F3B219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1A844F16"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11,175.55</w:t>
            </w:r>
          </w:p>
        </w:tc>
        <w:tc>
          <w:tcPr>
            <w:tcW w:w="329" w:type="pct"/>
            <w:tcBorders>
              <w:top w:val="nil"/>
              <w:left w:val="nil"/>
              <w:bottom w:val="single" w:sz="8" w:space="0" w:color="9CC2E5"/>
              <w:right w:val="single" w:sz="8" w:space="0" w:color="9CC2E5"/>
            </w:tcBorders>
            <w:shd w:val="clear" w:color="auto" w:fill="auto"/>
            <w:noWrap/>
            <w:vAlign w:val="center"/>
          </w:tcPr>
          <w:p w14:paraId="60DABF81"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11,175.25</w:t>
            </w:r>
          </w:p>
        </w:tc>
        <w:tc>
          <w:tcPr>
            <w:tcW w:w="329" w:type="pct"/>
            <w:tcBorders>
              <w:top w:val="nil"/>
              <w:left w:val="nil"/>
              <w:bottom w:val="single" w:sz="8" w:space="0" w:color="9CC2E5"/>
              <w:right w:val="single" w:sz="8" w:space="0" w:color="9CC2E5"/>
            </w:tcBorders>
            <w:shd w:val="clear" w:color="auto" w:fill="auto"/>
            <w:noWrap/>
            <w:vAlign w:val="center"/>
          </w:tcPr>
          <w:p w14:paraId="42F1A0C3"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11,175.25</w:t>
            </w:r>
          </w:p>
        </w:tc>
        <w:tc>
          <w:tcPr>
            <w:tcW w:w="329" w:type="pct"/>
            <w:tcBorders>
              <w:top w:val="nil"/>
              <w:left w:val="nil"/>
              <w:bottom w:val="single" w:sz="8" w:space="0" w:color="9CC2E5"/>
              <w:right w:val="single" w:sz="8" w:space="0" w:color="9CC2E5"/>
            </w:tcBorders>
            <w:shd w:val="clear" w:color="auto" w:fill="auto"/>
            <w:noWrap/>
            <w:vAlign w:val="center"/>
          </w:tcPr>
          <w:p w14:paraId="4AB13E11"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11,175.25</w:t>
            </w:r>
          </w:p>
        </w:tc>
        <w:tc>
          <w:tcPr>
            <w:tcW w:w="576" w:type="pct"/>
            <w:tcBorders>
              <w:top w:val="nil"/>
              <w:left w:val="nil"/>
              <w:bottom w:val="single" w:sz="8" w:space="0" w:color="9CC2E5"/>
              <w:right w:val="single" w:sz="8" w:space="0" w:color="9CC2E5"/>
            </w:tcBorders>
            <w:shd w:val="clear" w:color="auto" w:fill="auto"/>
            <w:noWrap/>
            <w:vAlign w:val="center"/>
          </w:tcPr>
          <w:p w14:paraId="0CA6FB3B"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44,702.20</w:t>
            </w:r>
          </w:p>
        </w:tc>
      </w:tr>
      <w:tr w:rsidR="00E1711E" w:rsidRPr="00E1711E" w14:paraId="2055E158" w14:textId="77777777" w:rsidTr="00E1711E">
        <w:trPr>
          <w:trHeight w:val="331"/>
        </w:trPr>
        <w:tc>
          <w:tcPr>
            <w:tcW w:w="463" w:type="pct"/>
            <w:tcBorders>
              <w:top w:val="nil"/>
              <w:left w:val="single" w:sz="8" w:space="0" w:color="9CC2E5"/>
              <w:bottom w:val="single" w:sz="8" w:space="0" w:color="9CC2E5"/>
              <w:right w:val="single" w:sz="8" w:space="0" w:color="9CC2E5"/>
            </w:tcBorders>
            <w:shd w:val="clear" w:color="auto" w:fill="auto"/>
            <w:vAlign w:val="center"/>
          </w:tcPr>
          <w:p w14:paraId="1DF4C7D2" w14:textId="77777777" w:rsidR="00E1711E" w:rsidRPr="00E1711E" w:rsidRDefault="00E1711E" w:rsidP="00E1711E">
            <w:pPr>
              <w:spacing w:after="0" w:line="240" w:lineRule="auto"/>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Cantidad de producto I (estudiantes) continuación 3er. grupo</w:t>
            </w:r>
          </w:p>
        </w:tc>
        <w:tc>
          <w:tcPr>
            <w:tcW w:w="329" w:type="pct"/>
            <w:tcBorders>
              <w:top w:val="nil"/>
              <w:left w:val="nil"/>
              <w:bottom w:val="single" w:sz="8" w:space="0" w:color="9CC2E5"/>
              <w:right w:val="single" w:sz="8" w:space="0" w:color="9CC2E5"/>
            </w:tcBorders>
            <w:shd w:val="clear" w:color="auto" w:fill="auto"/>
            <w:noWrap/>
            <w:vAlign w:val="center"/>
          </w:tcPr>
          <w:p w14:paraId="52A290D7"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419B61DF"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010672B8"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6F6BB3FD"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35" w:type="pct"/>
            <w:tcBorders>
              <w:top w:val="nil"/>
              <w:left w:val="nil"/>
              <w:bottom w:val="single" w:sz="8" w:space="0" w:color="9CC2E5"/>
              <w:right w:val="single" w:sz="8" w:space="0" w:color="9CC2E5"/>
            </w:tcBorders>
            <w:shd w:val="clear" w:color="auto" w:fill="auto"/>
            <w:noWrap/>
            <w:vAlign w:val="center"/>
          </w:tcPr>
          <w:p w14:paraId="11E4E521"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35" w:type="pct"/>
            <w:tcBorders>
              <w:top w:val="nil"/>
              <w:left w:val="nil"/>
              <w:bottom w:val="single" w:sz="8" w:space="0" w:color="9CC2E5"/>
              <w:right w:val="single" w:sz="8" w:space="0" w:color="9CC2E5"/>
            </w:tcBorders>
            <w:shd w:val="clear" w:color="auto" w:fill="auto"/>
            <w:noWrap/>
            <w:vAlign w:val="center"/>
          </w:tcPr>
          <w:p w14:paraId="1536D784" w14:textId="77777777" w:rsidR="00E1711E" w:rsidRPr="00E1711E" w:rsidRDefault="00E1711E" w:rsidP="00E1711E">
            <w:pPr>
              <w:spacing w:after="0" w:line="240" w:lineRule="auto"/>
              <w:jc w:val="center"/>
              <w:rPr>
                <w:rFonts w:eastAsia="Times New Roman"/>
                <w:color w:val="000000"/>
                <w:spacing w:val="0"/>
                <w:sz w:val="14"/>
                <w:szCs w:val="14"/>
                <w:lang w:val="es-419" w:eastAsia="es-DO"/>
              </w:rPr>
            </w:pPr>
            <w:r w:rsidRPr="00E1711E">
              <w:rPr>
                <w:rFonts w:eastAsia="Times New Roman"/>
                <w:color w:val="000000"/>
                <w:spacing w:val="0"/>
                <w:sz w:val="14"/>
                <w:szCs w:val="14"/>
                <w:lang w:val="es-419"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73F6A31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57DB95C7"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N/A</w:t>
            </w:r>
          </w:p>
        </w:tc>
        <w:tc>
          <w:tcPr>
            <w:tcW w:w="329" w:type="pct"/>
            <w:tcBorders>
              <w:top w:val="nil"/>
              <w:left w:val="nil"/>
              <w:bottom w:val="single" w:sz="8" w:space="0" w:color="9CC2E5"/>
              <w:right w:val="single" w:sz="8" w:space="0" w:color="9CC2E5"/>
            </w:tcBorders>
            <w:shd w:val="clear" w:color="auto" w:fill="auto"/>
            <w:noWrap/>
            <w:vAlign w:val="center"/>
          </w:tcPr>
          <w:p w14:paraId="1E0DC6D7"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43</w:t>
            </w:r>
          </w:p>
        </w:tc>
        <w:tc>
          <w:tcPr>
            <w:tcW w:w="329" w:type="pct"/>
            <w:tcBorders>
              <w:top w:val="nil"/>
              <w:left w:val="nil"/>
              <w:bottom w:val="single" w:sz="8" w:space="0" w:color="9CC2E5"/>
              <w:right w:val="single" w:sz="8" w:space="0" w:color="9CC2E5"/>
            </w:tcBorders>
            <w:shd w:val="clear" w:color="auto" w:fill="auto"/>
            <w:noWrap/>
            <w:vAlign w:val="center"/>
          </w:tcPr>
          <w:p w14:paraId="1191EDE4"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43</w:t>
            </w:r>
          </w:p>
        </w:tc>
        <w:tc>
          <w:tcPr>
            <w:tcW w:w="329" w:type="pct"/>
            <w:tcBorders>
              <w:top w:val="nil"/>
              <w:left w:val="nil"/>
              <w:bottom w:val="single" w:sz="8" w:space="0" w:color="9CC2E5"/>
              <w:right w:val="single" w:sz="8" w:space="0" w:color="9CC2E5"/>
            </w:tcBorders>
            <w:shd w:val="clear" w:color="auto" w:fill="auto"/>
            <w:noWrap/>
            <w:vAlign w:val="center"/>
          </w:tcPr>
          <w:p w14:paraId="265FF7C1"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43</w:t>
            </w:r>
          </w:p>
        </w:tc>
        <w:tc>
          <w:tcPr>
            <w:tcW w:w="329" w:type="pct"/>
            <w:tcBorders>
              <w:top w:val="nil"/>
              <w:left w:val="nil"/>
              <w:bottom w:val="single" w:sz="8" w:space="0" w:color="9CC2E5"/>
              <w:right w:val="single" w:sz="8" w:space="0" w:color="9CC2E5"/>
            </w:tcBorders>
            <w:shd w:val="clear" w:color="auto" w:fill="auto"/>
            <w:noWrap/>
            <w:vAlign w:val="center"/>
          </w:tcPr>
          <w:p w14:paraId="4AB07C3B" w14:textId="77777777" w:rsidR="00E1711E" w:rsidRPr="00E1711E" w:rsidRDefault="00E1711E" w:rsidP="00E1711E">
            <w:pPr>
              <w:spacing w:after="0" w:line="240" w:lineRule="auto"/>
              <w:jc w:val="right"/>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43</w:t>
            </w:r>
          </w:p>
        </w:tc>
        <w:tc>
          <w:tcPr>
            <w:tcW w:w="576" w:type="pct"/>
            <w:tcBorders>
              <w:top w:val="nil"/>
              <w:left w:val="nil"/>
              <w:bottom w:val="single" w:sz="8" w:space="0" w:color="9CC2E5"/>
              <w:right w:val="single" w:sz="8" w:space="0" w:color="9CC2E5"/>
            </w:tcBorders>
            <w:shd w:val="clear" w:color="auto" w:fill="auto"/>
            <w:noWrap/>
            <w:vAlign w:val="center"/>
          </w:tcPr>
          <w:p w14:paraId="6F9ACA75" w14:textId="77777777" w:rsidR="00E1711E" w:rsidRPr="00E1711E" w:rsidRDefault="00E1711E" w:rsidP="00E1711E">
            <w:pPr>
              <w:spacing w:after="0" w:line="240" w:lineRule="auto"/>
              <w:jc w:val="center"/>
              <w:rPr>
                <w:rFonts w:eastAsia="Times New Roman"/>
                <w:color w:val="000000"/>
                <w:spacing w:val="0"/>
                <w:sz w:val="14"/>
                <w:szCs w:val="14"/>
                <w:lang w:val="es-DO" w:eastAsia="es-DO"/>
              </w:rPr>
            </w:pPr>
            <w:r w:rsidRPr="00E1711E">
              <w:rPr>
                <w:rFonts w:eastAsia="Times New Roman"/>
                <w:color w:val="000000"/>
                <w:spacing w:val="0"/>
                <w:sz w:val="14"/>
                <w:szCs w:val="14"/>
                <w:lang w:val="es-DO" w:eastAsia="es-DO"/>
              </w:rPr>
              <w:t>43</w:t>
            </w:r>
          </w:p>
        </w:tc>
      </w:tr>
    </w:tbl>
    <w:bookmarkEnd w:id="40"/>
    <w:p w14:paraId="37A08511" w14:textId="77777777" w:rsidR="00323668" w:rsidRPr="00323668" w:rsidRDefault="00323668" w:rsidP="00323668">
      <w:pPr>
        <w:spacing w:after="0"/>
        <w:jc w:val="center"/>
        <w:rPr>
          <w:rFonts w:eastAsia="Calibri"/>
          <w:color w:val="4C4747"/>
          <w:spacing w:val="0"/>
          <w:sz w:val="28"/>
          <w:szCs w:val="28"/>
          <w:lang w:val="es-419"/>
        </w:rPr>
      </w:pPr>
      <w:r w:rsidRPr="00323668">
        <w:rPr>
          <w:rFonts w:eastAsia="Calibri"/>
          <w:color w:val="4C4747"/>
          <w:spacing w:val="0"/>
          <w:sz w:val="28"/>
          <w:szCs w:val="28"/>
          <w:lang w:val="es-419"/>
        </w:rPr>
        <w:lastRenderedPageBreak/>
        <w:t>Matriz Logros Relevantes – Datos Cuantitativos (continuación)</w:t>
      </w:r>
    </w:p>
    <w:p w14:paraId="241DB1D9" w14:textId="77777777" w:rsidR="00323668" w:rsidRPr="00323668" w:rsidRDefault="00323668" w:rsidP="00323668">
      <w:pPr>
        <w:spacing w:after="0"/>
        <w:jc w:val="center"/>
        <w:rPr>
          <w:rFonts w:eastAsia="Calibri"/>
          <w:color w:val="4C4747"/>
          <w:spacing w:val="0"/>
          <w:sz w:val="28"/>
          <w:szCs w:val="28"/>
          <w:lang w:val="es-419"/>
        </w:rPr>
      </w:pPr>
    </w:p>
    <w:p w14:paraId="223C8F0D" w14:textId="77777777" w:rsidR="00323668" w:rsidRPr="00323668" w:rsidRDefault="00323668" w:rsidP="00323668">
      <w:pPr>
        <w:spacing w:after="0"/>
        <w:jc w:val="center"/>
        <w:rPr>
          <w:rFonts w:eastAsia="Calibri"/>
          <w:color w:val="4C4747"/>
          <w:spacing w:val="0"/>
          <w:sz w:val="28"/>
          <w:szCs w:val="28"/>
          <w:lang w:val="es-419"/>
        </w:rPr>
      </w:pPr>
      <w:r w:rsidRPr="00323668">
        <w:rPr>
          <w:rFonts w:eastAsia="Calibri"/>
          <w:color w:val="4C4747"/>
          <w:spacing w:val="0"/>
          <w:sz w:val="28"/>
          <w:szCs w:val="28"/>
          <w:lang w:val="es-419"/>
        </w:rPr>
        <w:t>Enero – Diciembre 2023</w:t>
      </w:r>
    </w:p>
    <w:p w14:paraId="0848A890" w14:textId="77777777" w:rsidR="00323668" w:rsidRPr="00323668" w:rsidRDefault="00323668" w:rsidP="00323668">
      <w:pPr>
        <w:jc w:val="center"/>
        <w:rPr>
          <w:rFonts w:ascii="Calibri" w:eastAsia="Calibri" w:hAnsi="Calibri"/>
          <w:color w:val="auto"/>
          <w:spacing w:val="0"/>
          <w:sz w:val="22"/>
          <w:szCs w:val="22"/>
          <w:lang w:val="es-419"/>
        </w:rPr>
      </w:pPr>
    </w:p>
    <w:tbl>
      <w:tblPr>
        <w:tblpPr w:leftFromText="141" w:rightFromText="141" w:vertAnchor="text" w:horzAnchor="margin" w:tblpXSpec="center" w:tblpY="283"/>
        <w:tblW w:w="4858" w:type="pct"/>
        <w:tblCellMar>
          <w:left w:w="70" w:type="dxa"/>
          <w:right w:w="70" w:type="dxa"/>
        </w:tblCellMar>
        <w:tblLook w:val="04A0" w:firstRow="1" w:lastRow="0" w:firstColumn="1" w:lastColumn="0" w:noHBand="0" w:noVBand="1"/>
      </w:tblPr>
      <w:tblGrid>
        <w:gridCol w:w="1392"/>
        <w:gridCol w:w="997"/>
        <w:gridCol w:w="700"/>
        <w:gridCol w:w="700"/>
        <w:gridCol w:w="700"/>
        <w:gridCol w:w="700"/>
        <w:gridCol w:w="700"/>
        <w:gridCol w:w="700"/>
        <w:gridCol w:w="700"/>
        <w:gridCol w:w="825"/>
        <w:gridCol w:w="700"/>
        <w:gridCol w:w="801"/>
        <w:gridCol w:w="1061"/>
        <w:gridCol w:w="2052"/>
      </w:tblGrid>
      <w:tr w:rsidR="00323668" w:rsidRPr="00323668" w14:paraId="560FAFF8"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000000" w:fill="DEEAF6"/>
            <w:noWrap/>
            <w:vAlign w:val="center"/>
            <w:hideMark/>
          </w:tcPr>
          <w:p w14:paraId="667750AF"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Producto / servicio</w:t>
            </w:r>
          </w:p>
        </w:tc>
        <w:tc>
          <w:tcPr>
            <w:tcW w:w="431" w:type="pct"/>
            <w:tcBorders>
              <w:top w:val="nil"/>
              <w:left w:val="nil"/>
              <w:bottom w:val="single" w:sz="8" w:space="0" w:color="9CC2E5"/>
              <w:right w:val="single" w:sz="8" w:space="0" w:color="9CC2E5"/>
            </w:tcBorders>
            <w:shd w:val="clear" w:color="000000" w:fill="DEEAF6"/>
            <w:noWrap/>
            <w:vAlign w:val="center"/>
            <w:hideMark/>
          </w:tcPr>
          <w:p w14:paraId="0A5F4882"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Enero</w:t>
            </w:r>
          </w:p>
        </w:tc>
        <w:tc>
          <w:tcPr>
            <w:tcW w:w="310" w:type="pct"/>
            <w:tcBorders>
              <w:top w:val="nil"/>
              <w:left w:val="nil"/>
              <w:bottom w:val="single" w:sz="8" w:space="0" w:color="9CC2E5"/>
              <w:right w:val="single" w:sz="8" w:space="0" w:color="9CC2E5"/>
            </w:tcBorders>
            <w:shd w:val="clear" w:color="000000" w:fill="DEEAF6"/>
            <w:noWrap/>
            <w:vAlign w:val="center"/>
            <w:hideMark/>
          </w:tcPr>
          <w:p w14:paraId="046D4B2B"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Febrero</w:t>
            </w:r>
          </w:p>
        </w:tc>
        <w:tc>
          <w:tcPr>
            <w:tcW w:w="259" w:type="pct"/>
            <w:tcBorders>
              <w:top w:val="nil"/>
              <w:left w:val="nil"/>
              <w:bottom w:val="single" w:sz="8" w:space="0" w:color="9CC2E5"/>
              <w:right w:val="single" w:sz="8" w:space="0" w:color="9CC2E5"/>
            </w:tcBorders>
            <w:shd w:val="clear" w:color="000000" w:fill="DEEAF6"/>
            <w:noWrap/>
            <w:vAlign w:val="center"/>
            <w:hideMark/>
          </w:tcPr>
          <w:p w14:paraId="6FE95CFA"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Marzo</w:t>
            </w:r>
          </w:p>
        </w:tc>
        <w:tc>
          <w:tcPr>
            <w:tcW w:w="212" w:type="pct"/>
            <w:tcBorders>
              <w:top w:val="nil"/>
              <w:left w:val="nil"/>
              <w:bottom w:val="single" w:sz="8" w:space="0" w:color="9CC2E5"/>
              <w:right w:val="single" w:sz="8" w:space="0" w:color="9CC2E5"/>
            </w:tcBorders>
            <w:shd w:val="clear" w:color="000000" w:fill="DEEAF6"/>
            <w:noWrap/>
            <w:vAlign w:val="center"/>
            <w:hideMark/>
          </w:tcPr>
          <w:p w14:paraId="66A0D10A"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Abril</w:t>
            </w:r>
          </w:p>
        </w:tc>
        <w:tc>
          <w:tcPr>
            <w:tcW w:w="232" w:type="pct"/>
            <w:tcBorders>
              <w:top w:val="nil"/>
              <w:left w:val="nil"/>
              <w:bottom w:val="single" w:sz="8" w:space="0" w:color="9CC2E5"/>
              <w:right w:val="single" w:sz="8" w:space="0" w:color="9CC2E5"/>
            </w:tcBorders>
            <w:shd w:val="clear" w:color="000000" w:fill="DEEAF6"/>
            <w:noWrap/>
            <w:vAlign w:val="center"/>
            <w:hideMark/>
          </w:tcPr>
          <w:p w14:paraId="42804DF7"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Mayo</w:t>
            </w:r>
          </w:p>
        </w:tc>
        <w:tc>
          <w:tcPr>
            <w:tcW w:w="221" w:type="pct"/>
            <w:tcBorders>
              <w:top w:val="nil"/>
              <w:left w:val="nil"/>
              <w:bottom w:val="single" w:sz="8" w:space="0" w:color="9CC2E5"/>
              <w:right w:val="single" w:sz="8" w:space="0" w:color="9CC2E5"/>
            </w:tcBorders>
            <w:shd w:val="clear" w:color="000000" w:fill="DEEAF6"/>
            <w:noWrap/>
            <w:vAlign w:val="center"/>
            <w:hideMark/>
          </w:tcPr>
          <w:p w14:paraId="4F3BD4B2"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Junio</w:t>
            </w:r>
          </w:p>
        </w:tc>
        <w:tc>
          <w:tcPr>
            <w:tcW w:w="198" w:type="pct"/>
            <w:tcBorders>
              <w:top w:val="nil"/>
              <w:left w:val="nil"/>
              <w:bottom w:val="single" w:sz="8" w:space="0" w:color="9CC2E5"/>
              <w:right w:val="single" w:sz="8" w:space="0" w:color="9CC2E5"/>
            </w:tcBorders>
            <w:shd w:val="clear" w:color="000000" w:fill="DEEAF6"/>
            <w:noWrap/>
            <w:vAlign w:val="center"/>
            <w:hideMark/>
          </w:tcPr>
          <w:p w14:paraId="455B93F2"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Julio</w:t>
            </w:r>
          </w:p>
        </w:tc>
        <w:tc>
          <w:tcPr>
            <w:tcW w:w="269" w:type="pct"/>
            <w:tcBorders>
              <w:top w:val="nil"/>
              <w:left w:val="nil"/>
              <w:bottom w:val="single" w:sz="8" w:space="0" w:color="9CC2E5"/>
              <w:right w:val="single" w:sz="8" w:space="0" w:color="9CC2E5"/>
            </w:tcBorders>
            <w:shd w:val="clear" w:color="000000" w:fill="DEEAF6"/>
            <w:noWrap/>
            <w:vAlign w:val="center"/>
            <w:hideMark/>
          </w:tcPr>
          <w:p w14:paraId="6547783D"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 xml:space="preserve">Agosto </w:t>
            </w:r>
          </w:p>
        </w:tc>
        <w:tc>
          <w:tcPr>
            <w:tcW w:w="309" w:type="pct"/>
            <w:tcBorders>
              <w:top w:val="nil"/>
              <w:left w:val="nil"/>
              <w:bottom w:val="single" w:sz="8" w:space="0" w:color="9CC2E5"/>
              <w:right w:val="single" w:sz="8" w:space="0" w:color="9CC2E5"/>
            </w:tcBorders>
            <w:shd w:val="clear" w:color="000000" w:fill="DEEAF6"/>
            <w:noWrap/>
            <w:vAlign w:val="center"/>
            <w:hideMark/>
          </w:tcPr>
          <w:p w14:paraId="01DCA763"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Septiembre</w:t>
            </w:r>
          </w:p>
        </w:tc>
        <w:tc>
          <w:tcPr>
            <w:tcW w:w="308" w:type="pct"/>
            <w:tcBorders>
              <w:top w:val="nil"/>
              <w:left w:val="nil"/>
              <w:bottom w:val="single" w:sz="8" w:space="0" w:color="9CC2E5"/>
              <w:right w:val="single" w:sz="8" w:space="0" w:color="9CC2E5"/>
            </w:tcBorders>
            <w:shd w:val="clear" w:color="000000" w:fill="DEEAF6"/>
            <w:noWrap/>
            <w:vAlign w:val="center"/>
            <w:hideMark/>
          </w:tcPr>
          <w:p w14:paraId="090E31AC"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Octubre</w:t>
            </w:r>
          </w:p>
        </w:tc>
        <w:tc>
          <w:tcPr>
            <w:tcW w:w="359" w:type="pct"/>
            <w:tcBorders>
              <w:top w:val="nil"/>
              <w:left w:val="nil"/>
              <w:bottom w:val="single" w:sz="8" w:space="0" w:color="9CC2E5"/>
              <w:right w:val="single" w:sz="8" w:space="0" w:color="9CC2E5"/>
            </w:tcBorders>
            <w:shd w:val="clear" w:color="000000" w:fill="DEEAF6"/>
            <w:noWrap/>
            <w:vAlign w:val="center"/>
            <w:hideMark/>
          </w:tcPr>
          <w:p w14:paraId="00944984"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Noviembre</w:t>
            </w:r>
          </w:p>
        </w:tc>
        <w:tc>
          <w:tcPr>
            <w:tcW w:w="461" w:type="pct"/>
            <w:tcBorders>
              <w:top w:val="nil"/>
              <w:left w:val="nil"/>
              <w:bottom w:val="single" w:sz="8" w:space="0" w:color="9CC2E5"/>
              <w:right w:val="single" w:sz="8" w:space="0" w:color="9CC2E5"/>
            </w:tcBorders>
            <w:shd w:val="clear" w:color="000000" w:fill="DEEAF6"/>
            <w:noWrap/>
            <w:vAlign w:val="center"/>
            <w:hideMark/>
          </w:tcPr>
          <w:p w14:paraId="53D4EFA2"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DO" w:eastAsia="es-DO"/>
              </w:rPr>
              <w:t>Diciembre</w:t>
            </w:r>
          </w:p>
        </w:tc>
        <w:tc>
          <w:tcPr>
            <w:tcW w:w="846" w:type="pct"/>
            <w:tcBorders>
              <w:top w:val="nil"/>
              <w:left w:val="nil"/>
              <w:bottom w:val="single" w:sz="8" w:space="0" w:color="9CC2E5"/>
              <w:right w:val="single" w:sz="8" w:space="0" w:color="9CC2E5"/>
            </w:tcBorders>
            <w:shd w:val="clear" w:color="000000" w:fill="DEEAF6"/>
            <w:vAlign w:val="center"/>
            <w:hideMark/>
          </w:tcPr>
          <w:p w14:paraId="2AFA0E9F" w14:textId="77777777" w:rsidR="00323668" w:rsidRPr="00323668" w:rsidRDefault="00323668" w:rsidP="00323668">
            <w:pPr>
              <w:spacing w:after="0" w:line="240" w:lineRule="auto"/>
              <w:jc w:val="center"/>
              <w:rPr>
                <w:rFonts w:eastAsia="Times New Roman"/>
                <w:b/>
                <w:bCs/>
                <w:color w:val="000000"/>
                <w:spacing w:val="0"/>
                <w:sz w:val="14"/>
                <w:szCs w:val="14"/>
                <w:lang w:val="es-DO" w:eastAsia="es-DO"/>
              </w:rPr>
            </w:pPr>
            <w:r w:rsidRPr="00323668">
              <w:rPr>
                <w:rFonts w:eastAsia="Times New Roman"/>
                <w:b/>
                <w:bCs/>
                <w:color w:val="000000"/>
                <w:spacing w:val="0"/>
                <w:sz w:val="14"/>
                <w:szCs w:val="14"/>
                <w:lang w:val="es-419" w:eastAsia="es-DO"/>
              </w:rPr>
              <w:t>Total año 2023</w:t>
            </w:r>
          </w:p>
        </w:tc>
      </w:tr>
      <w:tr w:rsidR="00323668" w:rsidRPr="00323668" w14:paraId="5270A16D"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auto" w:fill="auto"/>
            <w:vAlign w:val="center"/>
          </w:tcPr>
          <w:p w14:paraId="32DE9E80"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Producto 2</w:t>
            </w:r>
          </w:p>
          <w:p w14:paraId="21737370"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Estudiantes becados por Programa AVANZA de USAID, pago cuatrimestre de tres becados</w:t>
            </w:r>
          </w:p>
        </w:tc>
        <w:tc>
          <w:tcPr>
            <w:tcW w:w="431" w:type="pct"/>
            <w:tcBorders>
              <w:top w:val="nil"/>
              <w:left w:val="nil"/>
              <w:bottom w:val="single" w:sz="8" w:space="0" w:color="9CC2E5"/>
              <w:right w:val="single" w:sz="8" w:space="0" w:color="9CC2E5"/>
            </w:tcBorders>
            <w:shd w:val="clear" w:color="auto" w:fill="auto"/>
            <w:noWrap/>
            <w:vAlign w:val="center"/>
          </w:tcPr>
          <w:p w14:paraId="6520487B"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10" w:type="pct"/>
            <w:tcBorders>
              <w:top w:val="nil"/>
              <w:left w:val="nil"/>
              <w:bottom w:val="single" w:sz="8" w:space="0" w:color="9CC2E5"/>
              <w:right w:val="single" w:sz="8" w:space="0" w:color="9CC2E5"/>
            </w:tcBorders>
            <w:shd w:val="clear" w:color="auto" w:fill="auto"/>
            <w:noWrap/>
            <w:vAlign w:val="center"/>
          </w:tcPr>
          <w:p w14:paraId="22898AC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59" w:type="pct"/>
            <w:tcBorders>
              <w:top w:val="nil"/>
              <w:left w:val="nil"/>
              <w:bottom w:val="single" w:sz="8" w:space="0" w:color="9CC2E5"/>
              <w:right w:val="single" w:sz="8" w:space="0" w:color="9CC2E5"/>
            </w:tcBorders>
            <w:shd w:val="clear" w:color="auto" w:fill="auto"/>
            <w:noWrap/>
            <w:vAlign w:val="center"/>
          </w:tcPr>
          <w:p w14:paraId="119CA917"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12" w:type="pct"/>
            <w:tcBorders>
              <w:top w:val="nil"/>
              <w:left w:val="nil"/>
              <w:bottom w:val="single" w:sz="8" w:space="0" w:color="9CC2E5"/>
              <w:right w:val="single" w:sz="8" w:space="0" w:color="9CC2E5"/>
            </w:tcBorders>
            <w:shd w:val="clear" w:color="auto" w:fill="auto"/>
            <w:noWrap/>
            <w:vAlign w:val="center"/>
          </w:tcPr>
          <w:p w14:paraId="420F99D1"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32" w:type="pct"/>
            <w:tcBorders>
              <w:top w:val="nil"/>
              <w:left w:val="nil"/>
              <w:bottom w:val="single" w:sz="8" w:space="0" w:color="9CC2E5"/>
              <w:right w:val="single" w:sz="8" w:space="0" w:color="9CC2E5"/>
            </w:tcBorders>
            <w:shd w:val="clear" w:color="auto" w:fill="auto"/>
            <w:noWrap/>
            <w:vAlign w:val="center"/>
          </w:tcPr>
          <w:p w14:paraId="6B8CC52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1,500.00</w:t>
            </w:r>
          </w:p>
        </w:tc>
        <w:tc>
          <w:tcPr>
            <w:tcW w:w="221" w:type="pct"/>
            <w:tcBorders>
              <w:top w:val="nil"/>
              <w:left w:val="nil"/>
              <w:bottom w:val="single" w:sz="8" w:space="0" w:color="9CC2E5"/>
              <w:right w:val="single" w:sz="8" w:space="0" w:color="9CC2E5"/>
            </w:tcBorders>
            <w:shd w:val="clear" w:color="auto" w:fill="auto"/>
            <w:noWrap/>
            <w:vAlign w:val="center"/>
          </w:tcPr>
          <w:p w14:paraId="1275893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198" w:type="pct"/>
            <w:tcBorders>
              <w:top w:val="nil"/>
              <w:left w:val="nil"/>
              <w:bottom w:val="single" w:sz="8" w:space="0" w:color="9CC2E5"/>
              <w:right w:val="single" w:sz="8" w:space="0" w:color="9CC2E5"/>
            </w:tcBorders>
            <w:shd w:val="clear" w:color="auto" w:fill="auto"/>
            <w:noWrap/>
            <w:vAlign w:val="center"/>
          </w:tcPr>
          <w:p w14:paraId="421F026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69" w:type="pct"/>
            <w:tcBorders>
              <w:top w:val="nil"/>
              <w:left w:val="nil"/>
              <w:bottom w:val="single" w:sz="8" w:space="0" w:color="9CC2E5"/>
              <w:right w:val="single" w:sz="8" w:space="0" w:color="9CC2E5"/>
            </w:tcBorders>
            <w:shd w:val="clear" w:color="auto" w:fill="auto"/>
            <w:noWrap/>
            <w:vAlign w:val="center"/>
          </w:tcPr>
          <w:p w14:paraId="3AAB7B4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09" w:type="pct"/>
            <w:tcBorders>
              <w:top w:val="nil"/>
              <w:left w:val="nil"/>
              <w:bottom w:val="single" w:sz="8" w:space="0" w:color="9CC2E5"/>
              <w:right w:val="single" w:sz="8" w:space="0" w:color="9CC2E5"/>
            </w:tcBorders>
            <w:shd w:val="clear" w:color="auto" w:fill="auto"/>
            <w:noWrap/>
            <w:vAlign w:val="center"/>
          </w:tcPr>
          <w:p w14:paraId="5FA4976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08" w:type="pct"/>
            <w:tcBorders>
              <w:top w:val="nil"/>
              <w:left w:val="nil"/>
              <w:bottom w:val="single" w:sz="8" w:space="0" w:color="9CC2E5"/>
              <w:right w:val="single" w:sz="8" w:space="0" w:color="9CC2E5"/>
            </w:tcBorders>
            <w:shd w:val="clear" w:color="auto" w:fill="auto"/>
            <w:noWrap/>
            <w:vAlign w:val="center"/>
          </w:tcPr>
          <w:p w14:paraId="4850162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59" w:type="pct"/>
            <w:tcBorders>
              <w:top w:val="nil"/>
              <w:left w:val="nil"/>
              <w:bottom w:val="single" w:sz="8" w:space="0" w:color="9CC2E5"/>
              <w:right w:val="single" w:sz="8" w:space="0" w:color="9CC2E5"/>
            </w:tcBorders>
            <w:shd w:val="clear" w:color="auto" w:fill="auto"/>
            <w:noWrap/>
            <w:vAlign w:val="center"/>
          </w:tcPr>
          <w:p w14:paraId="436E3BDE"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461" w:type="pct"/>
            <w:tcBorders>
              <w:top w:val="nil"/>
              <w:left w:val="nil"/>
              <w:bottom w:val="single" w:sz="8" w:space="0" w:color="9CC2E5"/>
              <w:right w:val="single" w:sz="8" w:space="0" w:color="9CC2E5"/>
            </w:tcBorders>
            <w:shd w:val="clear" w:color="auto" w:fill="auto"/>
            <w:noWrap/>
            <w:vAlign w:val="center"/>
          </w:tcPr>
          <w:p w14:paraId="76FB96DA"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846" w:type="pct"/>
            <w:tcBorders>
              <w:top w:val="nil"/>
              <w:left w:val="nil"/>
              <w:bottom w:val="single" w:sz="8" w:space="0" w:color="9CC2E5"/>
              <w:right w:val="single" w:sz="8" w:space="0" w:color="9CC2E5"/>
            </w:tcBorders>
            <w:shd w:val="clear" w:color="auto" w:fill="auto"/>
            <w:noWrap/>
            <w:vAlign w:val="center"/>
          </w:tcPr>
          <w:p w14:paraId="2CD715EB"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1,500.00</w:t>
            </w:r>
          </w:p>
        </w:tc>
      </w:tr>
      <w:tr w:rsidR="00323668" w:rsidRPr="00323668" w14:paraId="77A452B1"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000000" w:fill="DEEAF6"/>
            <w:vAlign w:val="center"/>
          </w:tcPr>
          <w:p w14:paraId="45EDB042"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Producto 3 Estudiantes becados por Programa AVANZA de USAID, pago graduación 15 becarios.</w:t>
            </w:r>
          </w:p>
        </w:tc>
        <w:tc>
          <w:tcPr>
            <w:tcW w:w="431" w:type="pct"/>
            <w:tcBorders>
              <w:top w:val="nil"/>
              <w:left w:val="nil"/>
              <w:bottom w:val="single" w:sz="8" w:space="0" w:color="9CC2E5"/>
              <w:right w:val="single" w:sz="8" w:space="0" w:color="9CC2E5"/>
            </w:tcBorders>
            <w:shd w:val="clear" w:color="auto" w:fill="auto"/>
            <w:noWrap/>
            <w:vAlign w:val="center"/>
          </w:tcPr>
          <w:p w14:paraId="4A8FAFC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10" w:type="pct"/>
            <w:tcBorders>
              <w:top w:val="nil"/>
              <w:left w:val="nil"/>
              <w:bottom w:val="single" w:sz="8" w:space="0" w:color="9CC2E5"/>
              <w:right w:val="single" w:sz="8" w:space="0" w:color="9CC2E5"/>
            </w:tcBorders>
            <w:shd w:val="clear" w:color="auto" w:fill="auto"/>
            <w:noWrap/>
            <w:vAlign w:val="center"/>
          </w:tcPr>
          <w:p w14:paraId="0556B93D"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59" w:type="pct"/>
            <w:tcBorders>
              <w:top w:val="nil"/>
              <w:left w:val="nil"/>
              <w:bottom w:val="single" w:sz="8" w:space="0" w:color="9CC2E5"/>
              <w:right w:val="single" w:sz="8" w:space="0" w:color="9CC2E5"/>
            </w:tcBorders>
            <w:shd w:val="clear" w:color="auto" w:fill="auto"/>
            <w:noWrap/>
            <w:vAlign w:val="center"/>
          </w:tcPr>
          <w:p w14:paraId="6B0D142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12" w:type="pct"/>
            <w:tcBorders>
              <w:top w:val="nil"/>
              <w:left w:val="nil"/>
              <w:bottom w:val="single" w:sz="8" w:space="0" w:color="9CC2E5"/>
              <w:right w:val="single" w:sz="8" w:space="0" w:color="9CC2E5"/>
            </w:tcBorders>
            <w:shd w:val="clear" w:color="auto" w:fill="auto"/>
            <w:noWrap/>
            <w:vAlign w:val="center"/>
          </w:tcPr>
          <w:p w14:paraId="6FCA0DF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32" w:type="pct"/>
            <w:tcBorders>
              <w:top w:val="nil"/>
              <w:left w:val="nil"/>
              <w:bottom w:val="single" w:sz="8" w:space="0" w:color="9CC2E5"/>
              <w:right w:val="single" w:sz="8" w:space="0" w:color="9CC2E5"/>
            </w:tcBorders>
            <w:shd w:val="clear" w:color="auto" w:fill="auto"/>
            <w:noWrap/>
            <w:vAlign w:val="center"/>
          </w:tcPr>
          <w:p w14:paraId="35862D12"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45,000.00</w:t>
            </w:r>
          </w:p>
        </w:tc>
        <w:tc>
          <w:tcPr>
            <w:tcW w:w="221" w:type="pct"/>
            <w:tcBorders>
              <w:top w:val="nil"/>
              <w:left w:val="nil"/>
              <w:bottom w:val="single" w:sz="8" w:space="0" w:color="9CC2E5"/>
              <w:right w:val="single" w:sz="8" w:space="0" w:color="9CC2E5"/>
            </w:tcBorders>
            <w:shd w:val="clear" w:color="auto" w:fill="auto"/>
            <w:noWrap/>
            <w:vAlign w:val="center"/>
          </w:tcPr>
          <w:p w14:paraId="777BE6E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198" w:type="pct"/>
            <w:tcBorders>
              <w:top w:val="nil"/>
              <w:left w:val="nil"/>
              <w:bottom w:val="single" w:sz="8" w:space="0" w:color="9CC2E5"/>
              <w:right w:val="single" w:sz="8" w:space="0" w:color="9CC2E5"/>
            </w:tcBorders>
            <w:shd w:val="clear" w:color="auto" w:fill="auto"/>
            <w:noWrap/>
            <w:vAlign w:val="center"/>
          </w:tcPr>
          <w:p w14:paraId="67550952"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269" w:type="pct"/>
            <w:tcBorders>
              <w:top w:val="nil"/>
              <w:left w:val="nil"/>
              <w:bottom w:val="single" w:sz="8" w:space="0" w:color="9CC2E5"/>
              <w:right w:val="single" w:sz="8" w:space="0" w:color="9CC2E5"/>
            </w:tcBorders>
            <w:shd w:val="clear" w:color="auto" w:fill="auto"/>
            <w:noWrap/>
            <w:vAlign w:val="center"/>
          </w:tcPr>
          <w:p w14:paraId="445388F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09" w:type="pct"/>
            <w:tcBorders>
              <w:top w:val="nil"/>
              <w:left w:val="nil"/>
              <w:bottom w:val="single" w:sz="8" w:space="0" w:color="9CC2E5"/>
              <w:right w:val="single" w:sz="8" w:space="0" w:color="9CC2E5"/>
            </w:tcBorders>
            <w:shd w:val="clear" w:color="auto" w:fill="auto"/>
            <w:noWrap/>
            <w:vAlign w:val="center"/>
          </w:tcPr>
          <w:p w14:paraId="53BB824A"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08" w:type="pct"/>
            <w:tcBorders>
              <w:top w:val="nil"/>
              <w:left w:val="nil"/>
              <w:bottom w:val="single" w:sz="8" w:space="0" w:color="9CC2E5"/>
              <w:right w:val="single" w:sz="8" w:space="0" w:color="9CC2E5"/>
            </w:tcBorders>
            <w:shd w:val="clear" w:color="auto" w:fill="auto"/>
            <w:noWrap/>
            <w:vAlign w:val="center"/>
          </w:tcPr>
          <w:p w14:paraId="5B82410D"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359" w:type="pct"/>
            <w:tcBorders>
              <w:top w:val="nil"/>
              <w:left w:val="nil"/>
              <w:bottom w:val="single" w:sz="8" w:space="0" w:color="9CC2E5"/>
              <w:right w:val="single" w:sz="8" w:space="0" w:color="9CC2E5"/>
            </w:tcBorders>
            <w:shd w:val="clear" w:color="auto" w:fill="auto"/>
            <w:noWrap/>
            <w:vAlign w:val="center"/>
          </w:tcPr>
          <w:p w14:paraId="2F066657"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461" w:type="pct"/>
            <w:tcBorders>
              <w:top w:val="nil"/>
              <w:left w:val="nil"/>
              <w:bottom w:val="single" w:sz="8" w:space="0" w:color="9CC2E5"/>
              <w:right w:val="single" w:sz="8" w:space="0" w:color="9CC2E5"/>
            </w:tcBorders>
            <w:shd w:val="clear" w:color="auto" w:fill="auto"/>
            <w:noWrap/>
            <w:vAlign w:val="center"/>
          </w:tcPr>
          <w:p w14:paraId="2390F08C"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N/A</w:t>
            </w:r>
          </w:p>
        </w:tc>
        <w:tc>
          <w:tcPr>
            <w:tcW w:w="846" w:type="pct"/>
            <w:tcBorders>
              <w:top w:val="nil"/>
              <w:left w:val="nil"/>
              <w:bottom w:val="single" w:sz="8" w:space="0" w:color="9CC2E5"/>
              <w:right w:val="single" w:sz="8" w:space="0" w:color="9CC2E5"/>
            </w:tcBorders>
            <w:shd w:val="clear" w:color="auto" w:fill="auto"/>
            <w:noWrap/>
            <w:vAlign w:val="center"/>
          </w:tcPr>
          <w:p w14:paraId="0A68F5A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45,000.00</w:t>
            </w:r>
          </w:p>
        </w:tc>
      </w:tr>
      <w:tr w:rsidR="00323668" w:rsidRPr="00323668" w14:paraId="5E181BEA"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auto" w:fill="auto"/>
            <w:vAlign w:val="center"/>
          </w:tcPr>
          <w:p w14:paraId="76054064" w14:textId="77777777" w:rsidR="00323668" w:rsidRPr="00323668" w:rsidRDefault="00323668" w:rsidP="00323668">
            <w:pPr>
              <w:spacing w:after="0" w:line="240" w:lineRule="auto"/>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Producto 4, Proyecto Fondo Quisqueya</w:t>
            </w:r>
          </w:p>
        </w:tc>
        <w:tc>
          <w:tcPr>
            <w:tcW w:w="431" w:type="pct"/>
            <w:tcBorders>
              <w:top w:val="nil"/>
              <w:left w:val="nil"/>
              <w:bottom w:val="single" w:sz="8" w:space="0" w:color="9CC2E5"/>
              <w:right w:val="single" w:sz="8" w:space="0" w:color="9CC2E5"/>
            </w:tcBorders>
            <w:shd w:val="clear" w:color="auto" w:fill="auto"/>
            <w:noWrap/>
            <w:vAlign w:val="center"/>
          </w:tcPr>
          <w:p w14:paraId="42843257"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95,429.04</w:t>
            </w:r>
          </w:p>
        </w:tc>
        <w:tc>
          <w:tcPr>
            <w:tcW w:w="310" w:type="pct"/>
            <w:tcBorders>
              <w:top w:val="nil"/>
              <w:left w:val="nil"/>
              <w:bottom w:val="single" w:sz="8" w:space="0" w:color="9CC2E5"/>
              <w:right w:val="single" w:sz="8" w:space="0" w:color="9CC2E5"/>
            </w:tcBorders>
            <w:shd w:val="clear" w:color="auto" w:fill="auto"/>
            <w:noWrap/>
            <w:vAlign w:val="center"/>
          </w:tcPr>
          <w:p w14:paraId="648C10BD"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93,670.92</w:t>
            </w:r>
          </w:p>
        </w:tc>
        <w:tc>
          <w:tcPr>
            <w:tcW w:w="259" w:type="pct"/>
            <w:tcBorders>
              <w:top w:val="nil"/>
              <w:left w:val="nil"/>
              <w:bottom w:val="single" w:sz="8" w:space="0" w:color="9CC2E5"/>
              <w:right w:val="single" w:sz="8" w:space="0" w:color="9CC2E5"/>
            </w:tcBorders>
            <w:shd w:val="clear" w:color="auto" w:fill="auto"/>
            <w:noWrap/>
            <w:vAlign w:val="center"/>
          </w:tcPr>
          <w:p w14:paraId="6C6B1A65"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92,379.34</w:t>
            </w:r>
          </w:p>
        </w:tc>
        <w:tc>
          <w:tcPr>
            <w:tcW w:w="212" w:type="pct"/>
            <w:tcBorders>
              <w:top w:val="nil"/>
              <w:left w:val="nil"/>
              <w:bottom w:val="single" w:sz="8" w:space="0" w:color="9CC2E5"/>
              <w:right w:val="single" w:sz="8" w:space="0" w:color="9CC2E5"/>
            </w:tcBorders>
            <w:shd w:val="clear" w:color="auto" w:fill="auto"/>
            <w:noWrap/>
            <w:vAlign w:val="center"/>
          </w:tcPr>
          <w:p w14:paraId="63E07892"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92,022.34</w:t>
            </w:r>
          </w:p>
        </w:tc>
        <w:tc>
          <w:tcPr>
            <w:tcW w:w="232" w:type="pct"/>
            <w:tcBorders>
              <w:top w:val="nil"/>
              <w:left w:val="nil"/>
              <w:bottom w:val="single" w:sz="8" w:space="0" w:color="9CC2E5"/>
              <w:right w:val="single" w:sz="8" w:space="0" w:color="9CC2E5"/>
            </w:tcBorders>
            <w:shd w:val="clear" w:color="auto" w:fill="auto"/>
            <w:noWrap/>
            <w:vAlign w:val="center"/>
          </w:tcPr>
          <w:p w14:paraId="357E57D3"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92,056.44</w:t>
            </w:r>
          </w:p>
        </w:tc>
        <w:tc>
          <w:tcPr>
            <w:tcW w:w="221" w:type="pct"/>
            <w:tcBorders>
              <w:top w:val="nil"/>
              <w:left w:val="nil"/>
              <w:bottom w:val="single" w:sz="8" w:space="0" w:color="9CC2E5"/>
              <w:right w:val="single" w:sz="8" w:space="0" w:color="9CC2E5"/>
            </w:tcBorders>
            <w:shd w:val="clear" w:color="auto" w:fill="auto"/>
            <w:noWrap/>
            <w:vAlign w:val="center"/>
          </w:tcPr>
          <w:p w14:paraId="4AFC0AE0"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90,891.45</w:t>
            </w:r>
          </w:p>
        </w:tc>
        <w:tc>
          <w:tcPr>
            <w:tcW w:w="198" w:type="pct"/>
            <w:tcBorders>
              <w:top w:val="nil"/>
              <w:left w:val="nil"/>
              <w:bottom w:val="single" w:sz="8" w:space="0" w:color="9CC2E5"/>
              <w:right w:val="single" w:sz="8" w:space="0" w:color="9CC2E5"/>
            </w:tcBorders>
            <w:shd w:val="clear" w:color="auto" w:fill="auto"/>
            <w:noWrap/>
            <w:vAlign w:val="center"/>
          </w:tcPr>
          <w:p w14:paraId="423A0951"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92,154.37</w:t>
            </w:r>
          </w:p>
        </w:tc>
        <w:tc>
          <w:tcPr>
            <w:tcW w:w="269" w:type="pct"/>
            <w:tcBorders>
              <w:top w:val="nil"/>
              <w:left w:val="nil"/>
              <w:bottom w:val="single" w:sz="8" w:space="0" w:color="9CC2E5"/>
              <w:right w:val="single" w:sz="8" w:space="0" w:color="9CC2E5"/>
            </w:tcBorders>
            <w:shd w:val="clear" w:color="auto" w:fill="auto"/>
            <w:noWrap/>
            <w:vAlign w:val="center"/>
          </w:tcPr>
          <w:p w14:paraId="47844F61"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93,126.36</w:t>
            </w:r>
          </w:p>
        </w:tc>
        <w:tc>
          <w:tcPr>
            <w:tcW w:w="309" w:type="pct"/>
            <w:tcBorders>
              <w:top w:val="nil"/>
              <w:left w:val="nil"/>
              <w:bottom w:val="single" w:sz="8" w:space="0" w:color="9CC2E5"/>
              <w:right w:val="single" w:sz="8" w:space="0" w:color="9CC2E5"/>
            </w:tcBorders>
            <w:shd w:val="clear" w:color="auto" w:fill="auto"/>
            <w:noWrap/>
            <w:vAlign w:val="center"/>
          </w:tcPr>
          <w:p w14:paraId="39E605BE"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93,189.26</w:t>
            </w:r>
          </w:p>
        </w:tc>
        <w:tc>
          <w:tcPr>
            <w:tcW w:w="308" w:type="pct"/>
            <w:tcBorders>
              <w:top w:val="nil"/>
              <w:left w:val="nil"/>
              <w:bottom w:val="single" w:sz="8" w:space="0" w:color="9CC2E5"/>
              <w:right w:val="single" w:sz="8" w:space="0" w:color="9CC2E5"/>
            </w:tcBorders>
            <w:shd w:val="clear" w:color="auto" w:fill="auto"/>
            <w:noWrap/>
            <w:vAlign w:val="center"/>
          </w:tcPr>
          <w:p w14:paraId="48772B21"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95,635.18</w:t>
            </w:r>
          </w:p>
        </w:tc>
        <w:tc>
          <w:tcPr>
            <w:tcW w:w="359" w:type="pct"/>
            <w:tcBorders>
              <w:top w:val="nil"/>
              <w:left w:val="nil"/>
              <w:bottom w:val="single" w:sz="8" w:space="0" w:color="9CC2E5"/>
              <w:right w:val="single" w:sz="8" w:space="0" w:color="9CC2E5"/>
            </w:tcBorders>
            <w:shd w:val="clear" w:color="auto" w:fill="auto"/>
            <w:noWrap/>
            <w:vAlign w:val="center"/>
          </w:tcPr>
          <w:p w14:paraId="1EBE7A6A"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95,827.54</w:t>
            </w:r>
          </w:p>
        </w:tc>
        <w:tc>
          <w:tcPr>
            <w:tcW w:w="461" w:type="pct"/>
            <w:tcBorders>
              <w:top w:val="nil"/>
              <w:left w:val="nil"/>
              <w:bottom w:val="single" w:sz="8" w:space="0" w:color="9CC2E5"/>
              <w:right w:val="single" w:sz="8" w:space="0" w:color="9CC2E5"/>
            </w:tcBorders>
            <w:shd w:val="clear" w:color="auto" w:fill="auto"/>
            <w:noWrap/>
            <w:vAlign w:val="center"/>
          </w:tcPr>
          <w:p w14:paraId="0C6AFDCB"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96,115.99</w:t>
            </w:r>
          </w:p>
        </w:tc>
        <w:tc>
          <w:tcPr>
            <w:tcW w:w="846" w:type="pct"/>
            <w:tcBorders>
              <w:top w:val="nil"/>
              <w:left w:val="nil"/>
              <w:bottom w:val="single" w:sz="8" w:space="0" w:color="9CC2E5"/>
              <w:right w:val="single" w:sz="8" w:space="0" w:color="9CC2E5"/>
            </w:tcBorders>
            <w:shd w:val="clear" w:color="auto" w:fill="auto"/>
            <w:noWrap/>
            <w:vAlign w:val="center"/>
          </w:tcPr>
          <w:p w14:paraId="7F96FA95" w14:textId="77777777" w:rsidR="00323668" w:rsidRPr="00323668" w:rsidRDefault="00323668" w:rsidP="00323668">
            <w:pPr>
              <w:spacing w:after="0" w:line="240" w:lineRule="auto"/>
              <w:jc w:val="center"/>
              <w:rPr>
                <w:rFonts w:eastAsia="Times New Roman"/>
                <w:color w:val="000000"/>
                <w:spacing w:val="0"/>
                <w:sz w:val="14"/>
                <w:szCs w:val="14"/>
                <w:lang w:val="es-419" w:eastAsia="es-DO"/>
              </w:rPr>
            </w:pPr>
            <w:r w:rsidRPr="00323668">
              <w:rPr>
                <w:rFonts w:eastAsia="Times New Roman"/>
                <w:color w:val="000000"/>
                <w:spacing w:val="0"/>
                <w:sz w:val="14"/>
                <w:szCs w:val="14"/>
                <w:lang w:val="es-419" w:eastAsia="es-DO"/>
              </w:rPr>
              <w:t>1,122,498.23</w:t>
            </w:r>
          </w:p>
        </w:tc>
      </w:tr>
      <w:tr w:rsidR="00323668" w:rsidRPr="00323668" w14:paraId="6B7C73E6"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auto" w:fill="auto"/>
            <w:vAlign w:val="center"/>
          </w:tcPr>
          <w:p w14:paraId="5DF3CE87"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Inversión Producto por estudiante.</w:t>
            </w:r>
          </w:p>
        </w:tc>
        <w:tc>
          <w:tcPr>
            <w:tcW w:w="431" w:type="pct"/>
            <w:tcBorders>
              <w:top w:val="nil"/>
              <w:left w:val="nil"/>
              <w:bottom w:val="single" w:sz="8" w:space="0" w:color="9CC2E5"/>
              <w:right w:val="single" w:sz="8" w:space="0" w:color="9CC2E5"/>
            </w:tcBorders>
            <w:shd w:val="clear" w:color="auto" w:fill="auto"/>
            <w:noWrap/>
            <w:vAlign w:val="center"/>
          </w:tcPr>
          <w:p w14:paraId="6D46E7C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2,385.72</w:t>
            </w:r>
          </w:p>
        </w:tc>
        <w:tc>
          <w:tcPr>
            <w:tcW w:w="310" w:type="pct"/>
            <w:tcBorders>
              <w:top w:val="nil"/>
              <w:left w:val="nil"/>
              <w:bottom w:val="single" w:sz="8" w:space="0" w:color="9CC2E5"/>
              <w:right w:val="single" w:sz="8" w:space="0" w:color="9CC2E5"/>
            </w:tcBorders>
            <w:shd w:val="clear" w:color="auto" w:fill="auto"/>
            <w:noWrap/>
            <w:vAlign w:val="center"/>
          </w:tcPr>
          <w:p w14:paraId="5437D71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2,341.77</w:t>
            </w:r>
          </w:p>
        </w:tc>
        <w:tc>
          <w:tcPr>
            <w:tcW w:w="259" w:type="pct"/>
            <w:tcBorders>
              <w:top w:val="nil"/>
              <w:left w:val="nil"/>
              <w:bottom w:val="single" w:sz="8" w:space="0" w:color="9CC2E5"/>
              <w:right w:val="single" w:sz="8" w:space="0" w:color="9CC2E5"/>
            </w:tcBorders>
            <w:shd w:val="clear" w:color="auto" w:fill="auto"/>
            <w:noWrap/>
            <w:vAlign w:val="center"/>
          </w:tcPr>
          <w:p w14:paraId="7D42DCE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2,309.48</w:t>
            </w:r>
          </w:p>
        </w:tc>
        <w:tc>
          <w:tcPr>
            <w:tcW w:w="212" w:type="pct"/>
            <w:tcBorders>
              <w:top w:val="nil"/>
              <w:left w:val="nil"/>
              <w:bottom w:val="single" w:sz="8" w:space="0" w:color="9CC2E5"/>
              <w:right w:val="single" w:sz="8" w:space="0" w:color="9CC2E5"/>
            </w:tcBorders>
            <w:shd w:val="clear" w:color="auto" w:fill="auto"/>
            <w:noWrap/>
            <w:vAlign w:val="center"/>
          </w:tcPr>
          <w:p w14:paraId="0920699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2,300.56</w:t>
            </w:r>
          </w:p>
        </w:tc>
        <w:tc>
          <w:tcPr>
            <w:tcW w:w="232" w:type="pct"/>
            <w:tcBorders>
              <w:top w:val="nil"/>
              <w:left w:val="nil"/>
              <w:bottom w:val="single" w:sz="8" w:space="0" w:color="9CC2E5"/>
              <w:right w:val="single" w:sz="8" w:space="0" w:color="9CC2E5"/>
            </w:tcBorders>
            <w:shd w:val="clear" w:color="auto" w:fill="auto"/>
            <w:noWrap/>
            <w:vAlign w:val="center"/>
          </w:tcPr>
          <w:p w14:paraId="3B7EEAF8"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2,301.41</w:t>
            </w:r>
          </w:p>
        </w:tc>
        <w:tc>
          <w:tcPr>
            <w:tcW w:w="221" w:type="pct"/>
            <w:tcBorders>
              <w:top w:val="nil"/>
              <w:left w:val="nil"/>
              <w:bottom w:val="single" w:sz="8" w:space="0" w:color="9CC2E5"/>
              <w:right w:val="single" w:sz="8" w:space="0" w:color="9CC2E5"/>
            </w:tcBorders>
            <w:shd w:val="clear" w:color="auto" w:fill="auto"/>
            <w:noWrap/>
            <w:vAlign w:val="center"/>
          </w:tcPr>
          <w:p w14:paraId="0F08F946"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2,330.55</w:t>
            </w:r>
          </w:p>
        </w:tc>
        <w:tc>
          <w:tcPr>
            <w:tcW w:w="198" w:type="pct"/>
            <w:tcBorders>
              <w:top w:val="nil"/>
              <w:left w:val="nil"/>
              <w:bottom w:val="single" w:sz="8" w:space="0" w:color="9CC2E5"/>
              <w:right w:val="single" w:sz="8" w:space="0" w:color="9CC2E5"/>
            </w:tcBorders>
            <w:shd w:val="clear" w:color="auto" w:fill="auto"/>
            <w:noWrap/>
            <w:vAlign w:val="center"/>
          </w:tcPr>
          <w:p w14:paraId="664FA95A"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2,362.93</w:t>
            </w:r>
          </w:p>
        </w:tc>
        <w:tc>
          <w:tcPr>
            <w:tcW w:w="269" w:type="pct"/>
            <w:tcBorders>
              <w:top w:val="nil"/>
              <w:left w:val="nil"/>
              <w:bottom w:val="single" w:sz="8" w:space="0" w:color="9CC2E5"/>
              <w:right w:val="single" w:sz="8" w:space="0" w:color="9CC2E5"/>
            </w:tcBorders>
            <w:shd w:val="clear" w:color="auto" w:fill="auto"/>
            <w:noWrap/>
            <w:vAlign w:val="center"/>
          </w:tcPr>
          <w:p w14:paraId="1920C102"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2,328.16</w:t>
            </w:r>
          </w:p>
        </w:tc>
        <w:tc>
          <w:tcPr>
            <w:tcW w:w="309" w:type="pct"/>
            <w:tcBorders>
              <w:top w:val="nil"/>
              <w:left w:val="nil"/>
              <w:bottom w:val="single" w:sz="8" w:space="0" w:color="9CC2E5"/>
              <w:right w:val="single" w:sz="8" w:space="0" w:color="9CC2E5"/>
            </w:tcBorders>
            <w:shd w:val="clear" w:color="auto" w:fill="auto"/>
            <w:noWrap/>
            <w:vAlign w:val="center"/>
          </w:tcPr>
          <w:p w14:paraId="18991F01"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2,329.73</w:t>
            </w:r>
          </w:p>
        </w:tc>
        <w:tc>
          <w:tcPr>
            <w:tcW w:w="308" w:type="pct"/>
            <w:tcBorders>
              <w:top w:val="nil"/>
              <w:left w:val="nil"/>
              <w:bottom w:val="single" w:sz="8" w:space="0" w:color="9CC2E5"/>
              <w:right w:val="single" w:sz="8" w:space="0" w:color="9CC2E5"/>
            </w:tcBorders>
            <w:shd w:val="clear" w:color="auto" w:fill="auto"/>
            <w:noWrap/>
            <w:vAlign w:val="center"/>
          </w:tcPr>
          <w:p w14:paraId="45472275"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2,390.88</w:t>
            </w:r>
          </w:p>
        </w:tc>
        <w:tc>
          <w:tcPr>
            <w:tcW w:w="359" w:type="pct"/>
            <w:tcBorders>
              <w:top w:val="nil"/>
              <w:left w:val="nil"/>
              <w:bottom w:val="single" w:sz="8" w:space="0" w:color="9CC2E5"/>
              <w:right w:val="single" w:sz="8" w:space="0" w:color="9CC2E5"/>
            </w:tcBorders>
            <w:shd w:val="clear" w:color="auto" w:fill="auto"/>
            <w:noWrap/>
            <w:vAlign w:val="center"/>
          </w:tcPr>
          <w:p w14:paraId="5501CC1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2,420.67</w:t>
            </w:r>
          </w:p>
        </w:tc>
        <w:tc>
          <w:tcPr>
            <w:tcW w:w="461" w:type="pct"/>
            <w:tcBorders>
              <w:top w:val="nil"/>
              <w:left w:val="nil"/>
              <w:bottom w:val="single" w:sz="8" w:space="0" w:color="9CC2E5"/>
              <w:right w:val="single" w:sz="8" w:space="0" w:color="9CC2E5"/>
            </w:tcBorders>
            <w:shd w:val="clear" w:color="auto" w:fill="auto"/>
            <w:noWrap/>
            <w:vAlign w:val="center"/>
          </w:tcPr>
          <w:p w14:paraId="40FEF27C"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2,402.89</w:t>
            </w:r>
          </w:p>
        </w:tc>
        <w:tc>
          <w:tcPr>
            <w:tcW w:w="846" w:type="pct"/>
            <w:tcBorders>
              <w:top w:val="nil"/>
              <w:left w:val="nil"/>
              <w:bottom w:val="single" w:sz="8" w:space="0" w:color="9CC2E5"/>
              <w:right w:val="single" w:sz="8" w:space="0" w:color="9CC2E5"/>
            </w:tcBorders>
            <w:shd w:val="clear" w:color="auto" w:fill="auto"/>
            <w:noWrap/>
            <w:vAlign w:val="center"/>
          </w:tcPr>
          <w:p w14:paraId="0FA9430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28,062.45</w:t>
            </w:r>
          </w:p>
        </w:tc>
      </w:tr>
      <w:tr w:rsidR="00323668" w:rsidRPr="00323668" w14:paraId="52B3B600"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000000" w:fill="DEEAF6"/>
            <w:vAlign w:val="center"/>
          </w:tcPr>
          <w:p w14:paraId="20772608"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Cantidad de producto (estudiantes).</w:t>
            </w:r>
          </w:p>
        </w:tc>
        <w:tc>
          <w:tcPr>
            <w:tcW w:w="431" w:type="pct"/>
            <w:tcBorders>
              <w:top w:val="nil"/>
              <w:left w:val="nil"/>
              <w:bottom w:val="single" w:sz="8" w:space="0" w:color="9CC2E5"/>
              <w:right w:val="single" w:sz="8" w:space="0" w:color="9CC2E5"/>
            </w:tcBorders>
            <w:shd w:val="clear" w:color="000000" w:fill="DEEAF6"/>
            <w:noWrap/>
            <w:vAlign w:val="center"/>
          </w:tcPr>
          <w:p w14:paraId="15FAD4E7"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310" w:type="pct"/>
            <w:tcBorders>
              <w:top w:val="nil"/>
              <w:left w:val="nil"/>
              <w:bottom w:val="single" w:sz="8" w:space="0" w:color="9CC2E5"/>
              <w:right w:val="single" w:sz="8" w:space="0" w:color="9CC2E5"/>
            </w:tcBorders>
            <w:shd w:val="clear" w:color="000000" w:fill="DEEAF6"/>
            <w:noWrap/>
            <w:vAlign w:val="center"/>
          </w:tcPr>
          <w:p w14:paraId="52C66D25"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259" w:type="pct"/>
            <w:tcBorders>
              <w:top w:val="nil"/>
              <w:left w:val="nil"/>
              <w:bottom w:val="single" w:sz="8" w:space="0" w:color="9CC2E5"/>
              <w:right w:val="single" w:sz="8" w:space="0" w:color="9CC2E5"/>
            </w:tcBorders>
            <w:shd w:val="clear" w:color="000000" w:fill="DEEAF6"/>
            <w:noWrap/>
            <w:vAlign w:val="center"/>
          </w:tcPr>
          <w:p w14:paraId="21560C5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212" w:type="pct"/>
            <w:tcBorders>
              <w:top w:val="nil"/>
              <w:left w:val="nil"/>
              <w:bottom w:val="single" w:sz="8" w:space="0" w:color="9CC2E5"/>
              <w:right w:val="single" w:sz="8" w:space="0" w:color="9CC2E5"/>
            </w:tcBorders>
            <w:shd w:val="clear" w:color="000000" w:fill="DEEAF6"/>
            <w:noWrap/>
            <w:vAlign w:val="center"/>
          </w:tcPr>
          <w:p w14:paraId="7D254983"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232" w:type="pct"/>
            <w:tcBorders>
              <w:top w:val="nil"/>
              <w:left w:val="nil"/>
              <w:bottom w:val="single" w:sz="8" w:space="0" w:color="9CC2E5"/>
              <w:right w:val="single" w:sz="8" w:space="0" w:color="9CC2E5"/>
            </w:tcBorders>
            <w:shd w:val="clear" w:color="000000" w:fill="DEEAF6"/>
            <w:noWrap/>
            <w:vAlign w:val="center"/>
          </w:tcPr>
          <w:p w14:paraId="1A821EDA"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221" w:type="pct"/>
            <w:tcBorders>
              <w:top w:val="nil"/>
              <w:left w:val="nil"/>
              <w:bottom w:val="single" w:sz="8" w:space="0" w:color="9CC2E5"/>
              <w:right w:val="single" w:sz="8" w:space="0" w:color="9CC2E5"/>
            </w:tcBorders>
            <w:shd w:val="clear" w:color="000000" w:fill="DEEAF6"/>
            <w:noWrap/>
            <w:vAlign w:val="center"/>
          </w:tcPr>
          <w:p w14:paraId="0CE65934"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198" w:type="pct"/>
            <w:tcBorders>
              <w:top w:val="nil"/>
              <w:left w:val="nil"/>
              <w:bottom w:val="single" w:sz="8" w:space="0" w:color="9CC2E5"/>
              <w:right w:val="single" w:sz="8" w:space="0" w:color="9CC2E5"/>
            </w:tcBorders>
            <w:shd w:val="clear" w:color="000000" w:fill="DEEAF6"/>
            <w:noWrap/>
            <w:vAlign w:val="center"/>
          </w:tcPr>
          <w:p w14:paraId="7BF8E8B8"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269" w:type="pct"/>
            <w:tcBorders>
              <w:top w:val="nil"/>
              <w:left w:val="nil"/>
              <w:bottom w:val="single" w:sz="8" w:space="0" w:color="9CC2E5"/>
              <w:right w:val="single" w:sz="8" w:space="0" w:color="9CC2E5"/>
            </w:tcBorders>
            <w:shd w:val="clear" w:color="000000" w:fill="DEEAF6"/>
            <w:noWrap/>
            <w:vAlign w:val="center"/>
          </w:tcPr>
          <w:p w14:paraId="1704C9F7"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309" w:type="pct"/>
            <w:tcBorders>
              <w:top w:val="nil"/>
              <w:left w:val="nil"/>
              <w:bottom w:val="single" w:sz="8" w:space="0" w:color="9CC2E5"/>
              <w:right w:val="single" w:sz="8" w:space="0" w:color="9CC2E5"/>
            </w:tcBorders>
            <w:shd w:val="clear" w:color="000000" w:fill="DEEAF6"/>
            <w:noWrap/>
            <w:vAlign w:val="center"/>
          </w:tcPr>
          <w:p w14:paraId="2DC4CA98"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308" w:type="pct"/>
            <w:tcBorders>
              <w:top w:val="nil"/>
              <w:left w:val="nil"/>
              <w:bottom w:val="single" w:sz="8" w:space="0" w:color="9CC2E5"/>
              <w:right w:val="single" w:sz="8" w:space="0" w:color="9CC2E5"/>
            </w:tcBorders>
            <w:shd w:val="clear" w:color="000000" w:fill="DEEAF6"/>
            <w:noWrap/>
            <w:vAlign w:val="center"/>
          </w:tcPr>
          <w:p w14:paraId="719CF618"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359" w:type="pct"/>
            <w:tcBorders>
              <w:top w:val="nil"/>
              <w:left w:val="nil"/>
              <w:bottom w:val="single" w:sz="8" w:space="0" w:color="9CC2E5"/>
              <w:right w:val="single" w:sz="8" w:space="0" w:color="9CC2E5"/>
            </w:tcBorders>
            <w:shd w:val="clear" w:color="000000" w:fill="DEEAF6"/>
            <w:noWrap/>
            <w:vAlign w:val="center"/>
          </w:tcPr>
          <w:p w14:paraId="2D99DE7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461" w:type="pct"/>
            <w:tcBorders>
              <w:top w:val="nil"/>
              <w:left w:val="nil"/>
              <w:bottom w:val="single" w:sz="8" w:space="0" w:color="9CC2E5"/>
              <w:right w:val="single" w:sz="8" w:space="0" w:color="9CC2E5"/>
            </w:tcBorders>
            <w:shd w:val="clear" w:color="000000" w:fill="DEEAF6"/>
            <w:noWrap/>
            <w:vAlign w:val="center"/>
          </w:tcPr>
          <w:p w14:paraId="02F977A5"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c>
          <w:tcPr>
            <w:tcW w:w="846" w:type="pct"/>
            <w:tcBorders>
              <w:top w:val="nil"/>
              <w:left w:val="nil"/>
              <w:bottom w:val="single" w:sz="8" w:space="0" w:color="9CC2E5"/>
              <w:right w:val="single" w:sz="8" w:space="0" w:color="9CC2E5"/>
            </w:tcBorders>
            <w:shd w:val="clear" w:color="000000" w:fill="DEEAF6"/>
            <w:noWrap/>
            <w:vAlign w:val="center"/>
          </w:tcPr>
          <w:p w14:paraId="376FAFB0"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40</w:t>
            </w:r>
          </w:p>
        </w:tc>
      </w:tr>
      <w:tr w:rsidR="00323668" w:rsidRPr="00323668" w14:paraId="270E64D4" w14:textId="77777777" w:rsidTr="00604154">
        <w:trPr>
          <w:trHeight w:val="331"/>
        </w:trPr>
        <w:tc>
          <w:tcPr>
            <w:tcW w:w="586" w:type="pct"/>
            <w:tcBorders>
              <w:top w:val="nil"/>
              <w:left w:val="single" w:sz="8" w:space="0" w:color="9CC2E5"/>
              <w:bottom w:val="single" w:sz="8" w:space="0" w:color="9CC2E5"/>
              <w:right w:val="single" w:sz="8" w:space="0" w:color="9CC2E5"/>
            </w:tcBorders>
            <w:shd w:val="clear" w:color="auto" w:fill="auto"/>
            <w:vAlign w:val="center"/>
            <w:hideMark/>
          </w:tcPr>
          <w:p w14:paraId="5359FE48" w14:textId="77777777" w:rsidR="00323668" w:rsidRPr="00323668" w:rsidRDefault="00323668" w:rsidP="00323668">
            <w:pPr>
              <w:spacing w:after="0" w:line="240" w:lineRule="auto"/>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431" w:type="pct"/>
            <w:tcBorders>
              <w:top w:val="nil"/>
              <w:left w:val="nil"/>
              <w:bottom w:val="single" w:sz="8" w:space="0" w:color="9CC2E5"/>
              <w:right w:val="single" w:sz="8" w:space="0" w:color="9CC2E5"/>
            </w:tcBorders>
            <w:shd w:val="clear" w:color="auto" w:fill="auto"/>
            <w:noWrap/>
            <w:vAlign w:val="center"/>
            <w:hideMark/>
          </w:tcPr>
          <w:p w14:paraId="3E7CF9A8"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310" w:type="pct"/>
            <w:tcBorders>
              <w:top w:val="nil"/>
              <w:left w:val="nil"/>
              <w:bottom w:val="single" w:sz="8" w:space="0" w:color="9CC2E5"/>
              <w:right w:val="single" w:sz="8" w:space="0" w:color="9CC2E5"/>
            </w:tcBorders>
            <w:shd w:val="clear" w:color="auto" w:fill="auto"/>
            <w:noWrap/>
            <w:vAlign w:val="center"/>
            <w:hideMark/>
          </w:tcPr>
          <w:p w14:paraId="5B827247"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259" w:type="pct"/>
            <w:tcBorders>
              <w:top w:val="nil"/>
              <w:left w:val="nil"/>
              <w:bottom w:val="single" w:sz="8" w:space="0" w:color="9CC2E5"/>
              <w:right w:val="single" w:sz="8" w:space="0" w:color="9CC2E5"/>
            </w:tcBorders>
            <w:shd w:val="clear" w:color="auto" w:fill="auto"/>
            <w:noWrap/>
            <w:vAlign w:val="center"/>
            <w:hideMark/>
          </w:tcPr>
          <w:p w14:paraId="3666FC3D"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212" w:type="pct"/>
            <w:tcBorders>
              <w:top w:val="nil"/>
              <w:left w:val="nil"/>
              <w:bottom w:val="single" w:sz="8" w:space="0" w:color="9CC2E5"/>
              <w:right w:val="single" w:sz="8" w:space="0" w:color="9CC2E5"/>
            </w:tcBorders>
            <w:shd w:val="clear" w:color="auto" w:fill="auto"/>
            <w:noWrap/>
            <w:vAlign w:val="center"/>
            <w:hideMark/>
          </w:tcPr>
          <w:p w14:paraId="27E77FF6"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232" w:type="pct"/>
            <w:tcBorders>
              <w:top w:val="nil"/>
              <w:left w:val="nil"/>
              <w:bottom w:val="single" w:sz="8" w:space="0" w:color="9CC2E5"/>
              <w:right w:val="single" w:sz="8" w:space="0" w:color="9CC2E5"/>
            </w:tcBorders>
            <w:shd w:val="clear" w:color="auto" w:fill="auto"/>
            <w:noWrap/>
            <w:vAlign w:val="center"/>
            <w:hideMark/>
          </w:tcPr>
          <w:p w14:paraId="7724C500"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221" w:type="pct"/>
            <w:tcBorders>
              <w:top w:val="nil"/>
              <w:left w:val="nil"/>
              <w:bottom w:val="single" w:sz="8" w:space="0" w:color="9CC2E5"/>
              <w:right w:val="single" w:sz="8" w:space="0" w:color="9CC2E5"/>
            </w:tcBorders>
            <w:shd w:val="clear" w:color="auto" w:fill="auto"/>
            <w:noWrap/>
            <w:vAlign w:val="center"/>
            <w:hideMark/>
          </w:tcPr>
          <w:p w14:paraId="58A67986"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419" w:eastAsia="es-DO"/>
              </w:rPr>
              <w:t> </w:t>
            </w:r>
          </w:p>
        </w:tc>
        <w:tc>
          <w:tcPr>
            <w:tcW w:w="198" w:type="pct"/>
            <w:tcBorders>
              <w:top w:val="nil"/>
              <w:left w:val="nil"/>
              <w:bottom w:val="single" w:sz="8" w:space="0" w:color="9CC2E5"/>
              <w:right w:val="single" w:sz="8" w:space="0" w:color="9CC2E5"/>
            </w:tcBorders>
            <w:shd w:val="clear" w:color="auto" w:fill="auto"/>
            <w:noWrap/>
            <w:vAlign w:val="center"/>
            <w:hideMark/>
          </w:tcPr>
          <w:p w14:paraId="0590F282"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269" w:type="pct"/>
            <w:tcBorders>
              <w:top w:val="nil"/>
              <w:left w:val="nil"/>
              <w:bottom w:val="single" w:sz="8" w:space="0" w:color="9CC2E5"/>
              <w:right w:val="single" w:sz="8" w:space="0" w:color="9CC2E5"/>
            </w:tcBorders>
            <w:shd w:val="clear" w:color="auto" w:fill="auto"/>
            <w:noWrap/>
            <w:vAlign w:val="center"/>
            <w:hideMark/>
          </w:tcPr>
          <w:p w14:paraId="24B41D20"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309" w:type="pct"/>
            <w:tcBorders>
              <w:top w:val="nil"/>
              <w:left w:val="nil"/>
              <w:bottom w:val="single" w:sz="8" w:space="0" w:color="9CC2E5"/>
              <w:right w:val="single" w:sz="8" w:space="0" w:color="9CC2E5"/>
            </w:tcBorders>
            <w:shd w:val="clear" w:color="auto" w:fill="auto"/>
            <w:noWrap/>
            <w:vAlign w:val="center"/>
            <w:hideMark/>
          </w:tcPr>
          <w:p w14:paraId="2CCE1B6F"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308" w:type="pct"/>
            <w:tcBorders>
              <w:top w:val="nil"/>
              <w:left w:val="nil"/>
              <w:bottom w:val="single" w:sz="8" w:space="0" w:color="9CC2E5"/>
              <w:right w:val="single" w:sz="8" w:space="0" w:color="9CC2E5"/>
            </w:tcBorders>
            <w:shd w:val="clear" w:color="auto" w:fill="auto"/>
            <w:noWrap/>
            <w:vAlign w:val="center"/>
            <w:hideMark/>
          </w:tcPr>
          <w:p w14:paraId="79FF3DBF"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359" w:type="pct"/>
            <w:tcBorders>
              <w:top w:val="nil"/>
              <w:left w:val="nil"/>
              <w:bottom w:val="single" w:sz="8" w:space="0" w:color="9CC2E5"/>
              <w:right w:val="single" w:sz="8" w:space="0" w:color="9CC2E5"/>
            </w:tcBorders>
            <w:shd w:val="clear" w:color="auto" w:fill="auto"/>
            <w:noWrap/>
            <w:vAlign w:val="center"/>
            <w:hideMark/>
          </w:tcPr>
          <w:p w14:paraId="4FF0D314"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461" w:type="pct"/>
            <w:tcBorders>
              <w:top w:val="nil"/>
              <w:left w:val="nil"/>
              <w:bottom w:val="single" w:sz="8" w:space="0" w:color="9CC2E5"/>
              <w:right w:val="single" w:sz="8" w:space="0" w:color="9CC2E5"/>
            </w:tcBorders>
            <w:shd w:val="clear" w:color="auto" w:fill="auto"/>
            <w:noWrap/>
            <w:vAlign w:val="center"/>
            <w:hideMark/>
          </w:tcPr>
          <w:p w14:paraId="64DE887F" w14:textId="77777777" w:rsidR="00323668" w:rsidRPr="00323668" w:rsidRDefault="00323668" w:rsidP="00323668">
            <w:pPr>
              <w:spacing w:after="0" w:line="240" w:lineRule="auto"/>
              <w:jc w:val="right"/>
              <w:rPr>
                <w:rFonts w:eastAsia="Times New Roman"/>
                <w:color w:val="000000"/>
                <w:spacing w:val="0"/>
                <w:sz w:val="14"/>
                <w:szCs w:val="14"/>
                <w:lang w:val="es-DO" w:eastAsia="es-DO"/>
              </w:rPr>
            </w:pPr>
            <w:r w:rsidRPr="00323668">
              <w:rPr>
                <w:rFonts w:eastAsia="Times New Roman"/>
                <w:color w:val="000000"/>
                <w:spacing w:val="0"/>
                <w:sz w:val="14"/>
                <w:szCs w:val="14"/>
                <w:lang w:val="es-DO" w:eastAsia="es-DO"/>
              </w:rPr>
              <w:t> </w:t>
            </w:r>
          </w:p>
        </w:tc>
        <w:tc>
          <w:tcPr>
            <w:tcW w:w="846" w:type="pct"/>
            <w:tcBorders>
              <w:top w:val="nil"/>
              <w:left w:val="nil"/>
              <w:bottom w:val="single" w:sz="8" w:space="0" w:color="9CC2E5"/>
              <w:right w:val="single" w:sz="8" w:space="0" w:color="9CC2E5"/>
            </w:tcBorders>
            <w:shd w:val="clear" w:color="auto" w:fill="auto"/>
            <w:noWrap/>
            <w:vAlign w:val="center"/>
            <w:hideMark/>
          </w:tcPr>
          <w:p w14:paraId="48274EFF" w14:textId="77777777" w:rsidR="00323668" w:rsidRPr="00323668" w:rsidRDefault="00323668" w:rsidP="00323668">
            <w:pPr>
              <w:spacing w:after="0" w:line="240" w:lineRule="auto"/>
              <w:jc w:val="center"/>
              <w:rPr>
                <w:rFonts w:eastAsia="Times New Roman"/>
                <w:color w:val="000000"/>
                <w:spacing w:val="0"/>
                <w:sz w:val="14"/>
                <w:szCs w:val="14"/>
                <w:lang w:val="es-DO" w:eastAsia="es-DO"/>
              </w:rPr>
            </w:pPr>
          </w:p>
        </w:tc>
      </w:tr>
    </w:tbl>
    <w:p w14:paraId="5803A45B" w14:textId="77777777" w:rsidR="00FD7B83" w:rsidRDefault="00FD7B83" w:rsidP="00183F64">
      <w:pPr>
        <w:tabs>
          <w:tab w:val="left" w:pos="5280"/>
        </w:tabs>
      </w:pPr>
    </w:p>
    <w:p w14:paraId="099BF3EE" w14:textId="77777777" w:rsidR="00FD7B83" w:rsidRPr="00183F64" w:rsidRDefault="00FD7B83" w:rsidP="00183F64">
      <w:pPr>
        <w:tabs>
          <w:tab w:val="left" w:pos="5280"/>
        </w:tabs>
      </w:pPr>
    </w:p>
    <w:sectPr w:rsidR="00FD7B83" w:rsidRPr="00183F64" w:rsidSect="00FD7B83">
      <w:pgSz w:w="15840" w:h="12240" w:orient="landscape"/>
      <w:pgMar w:top="216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4E22" w14:textId="77777777" w:rsidR="00E0280E" w:rsidRDefault="00E0280E" w:rsidP="00E84651">
      <w:pPr>
        <w:spacing w:after="0" w:line="240" w:lineRule="auto"/>
      </w:pPr>
      <w:r>
        <w:separator/>
      </w:r>
    </w:p>
  </w:endnote>
  <w:endnote w:type="continuationSeparator" w:id="0">
    <w:p w14:paraId="7E7B79E0" w14:textId="77777777" w:rsidR="00E0280E" w:rsidRDefault="00E0280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oppins">
    <w:altName w:val="Times New Roman"/>
    <w:charset w:val="00"/>
    <w:family w:val="auto"/>
    <w:pitch w:val="variable"/>
    <w:sig w:usb0="00008007" w:usb1="00000000" w:usb2="00000000" w:usb3="00000000" w:csb0="00000093"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380144"/>
      <w:docPartObj>
        <w:docPartGallery w:val="Page Numbers (Bottom of Page)"/>
        <w:docPartUnique/>
      </w:docPartObj>
    </w:sdtPr>
    <w:sdtEndPr>
      <w:rPr>
        <w:noProof/>
      </w:rPr>
    </w:sdtEndPr>
    <w:sdtContent>
      <w:p w14:paraId="1A9E6193" w14:textId="53F74689" w:rsidR="006D38AD" w:rsidRDefault="006D38A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6D38AD" w:rsidRDefault="006D38A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6D38AD" w:rsidRDefault="006D38AD" w:rsidP="0021106F">
        <w:pPr>
          <w:pStyle w:val="Piedepgina"/>
          <w:jc w:val="center"/>
        </w:pPr>
        <w:r>
          <w:rPr>
            <w:noProof/>
            <w:lang w:val="es-ES" w:eastAsia="es-ES"/>
          </w:rPr>
          <w:drawing>
            <wp:anchor distT="0" distB="0" distL="114300" distR="114300" simplePos="0" relativeHeight="251657216" behindDoc="0" locked="0" layoutInCell="1" allowOverlap="1" wp14:anchorId="54F82055" wp14:editId="5B14FD70">
              <wp:simplePos x="0" y="0"/>
              <wp:positionH relativeFrom="column">
                <wp:posOffset>1060792</wp:posOffset>
              </wp:positionH>
              <wp:positionV relativeFrom="paragraph">
                <wp:posOffset>-121920</wp:posOffset>
              </wp:positionV>
              <wp:extent cx="2995930" cy="408305"/>
              <wp:effectExtent l="0" t="0" r="0" b="0"/>
              <wp:wrapSquare wrapText="bothSides"/>
              <wp:docPr id="1568919436" name="Imagen 156891943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6D38AD" w:rsidRDefault="006D38AD" w:rsidP="0021106F">
        <w:pPr>
          <w:pStyle w:val="Piedepgina"/>
          <w:jc w:val="center"/>
          <w:rPr>
            <w:color w:val="7F7F7F" w:themeColor="text1" w:themeTint="80"/>
          </w:rPr>
        </w:pPr>
      </w:p>
      <w:p w14:paraId="2B095E5E" w14:textId="3266FF68" w:rsidR="006D38AD" w:rsidRDefault="006D38A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DE306A">
          <w:rPr>
            <w:noProof/>
            <w:color w:val="7F7F7F" w:themeColor="text1" w:themeTint="80"/>
          </w:rPr>
          <w:t>9</w:t>
        </w:r>
        <w:r w:rsidRPr="00F74112">
          <w:rPr>
            <w:noProof/>
            <w:color w:val="7F7F7F" w:themeColor="text1" w:themeTint="80"/>
          </w:rPr>
          <w:fldChar w:fldCharType="end"/>
        </w:r>
      </w:p>
    </w:sdtContent>
  </w:sdt>
  <w:p w14:paraId="28C74D53" w14:textId="77777777" w:rsidR="006D38AD" w:rsidRDefault="006D38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CA46" w14:textId="77777777" w:rsidR="00E0280E" w:rsidRDefault="00E0280E" w:rsidP="00E84651">
      <w:pPr>
        <w:spacing w:after="0" w:line="240" w:lineRule="auto"/>
      </w:pPr>
      <w:r>
        <w:separator/>
      </w:r>
    </w:p>
  </w:footnote>
  <w:footnote w:type="continuationSeparator" w:id="0">
    <w:p w14:paraId="2708EBC4" w14:textId="77777777" w:rsidR="00E0280E" w:rsidRDefault="00E0280E"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6D38AD" w:rsidRPr="00C320BF" w:rsidRDefault="006D38AD" w:rsidP="00C320B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23C"/>
    <w:multiLevelType w:val="hybridMultilevel"/>
    <w:tmpl w:val="F3581CD8"/>
    <w:lvl w:ilvl="0" w:tplc="080A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00200CCC"/>
    <w:multiLevelType w:val="multilevel"/>
    <w:tmpl w:val="41F237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0AB4893"/>
    <w:multiLevelType w:val="hybridMultilevel"/>
    <w:tmpl w:val="FA10C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EC40E7"/>
    <w:multiLevelType w:val="hybridMultilevel"/>
    <w:tmpl w:val="9628E3D0"/>
    <w:lvl w:ilvl="0" w:tplc="4C025890">
      <w:start w:val="1"/>
      <w:numFmt w:val="lowerLetter"/>
      <w:lvlText w:val="%1)"/>
      <w:lvlJc w:val="left"/>
      <w:pPr>
        <w:ind w:left="644" w:hanging="360"/>
      </w:pPr>
      <w:rPr>
        <w:rFonts w:hint="default"/>
        <w:b w:val="0"/>
        <w:bCs/>
        <w:color w:val="808080" w:themeColor="background1"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F81924"/>
    <w:multiLevelType w:val="hybridMultilevel"/>
    <w:tmpl w:val="40DCC5E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E36AB1"/>
    <w:multiLevelType w:val="hybridMultilevel"/>
    <w:tmpl w:val="F0F2F59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D55FD0"/>
    <w:multiLevelType w:val="hybridMultilevel"/>
    <w:tmpl w:val="3BDA96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F05BAF"/>
    <w:multiLevelType w:val="hybridMultilevel"/>
    <w:tmpl w:val="37F8B51E"/>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FCD5C49"/>
    <w:multiLevelType w:val="hybridMultilevel"/>
    <w:tmpl w:val="609013C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E86B67"/>
    <w:multiLevelType w:val="hybridMultilevel"/>
    <w:tmpl w:val="F13A0026"/>
    <w:lvl w:ilvl="0" w:tplc="4596E098">
      <w:start w:val="1"/>
      <w:numFmt w:val="decimal"/>
      <w:lvlText w:val="%1."/>
      <w:lvlJc w:val="left"/>
      <w:pPr>
        <w:ind w:left="720" w:hanging="360"/>
      </w:pPr>
      <w:rPr>
        <w:rFonts w:hint="default"/>
        <w:b/>
      </w:rPr>
    </w:lvl>
    <w:lvl w:ilvl="1" w:tplc="1C0E90D0">
      <w:start w:val="1"/>
      <w:numFmt w:val="upperRoman"/>
      <w:lvlText w:val="%2."/>
      <w:lvlJc w:val="left"/>
      <w:pPr>
        <w:ind w:left="1800" w:hanging="72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2964252"/>
    <w:multiLevelType w:val="multilevel"/>
    <w:tmpl w:val="1374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543E14"/>
    <w:multiLevelType w:val="hybridMultilevel"/>
    <w:tmpl w:val="6D36505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35674B1"/>
    <w:multiLevelType w:val="hybridMultilevel"/>
    <w:tmpl w:val="EC506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3C10FE7"/>
    <w:multiLevelType w:val="multilevel"/>
    <w:tmpl w:val="A69C18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4303165"/>
    <w:multiLevelType w:val="hybridMultilevel"/>
    <w:tmpl w:val="98FA228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4B524BD"/>
    <w:multiLevelType w:val="hybridMultilevel"/>
    <w:tmpl w:val="7C1E2B3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8524188"/>
    <w:multiLevelType w:val="hybridMultilevel"/>
    <w:tmpl w:val="8D4E6A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9AD43E0"/>
    <w:multiLevelType w:val="hybridMultilevel"/>
    <w:tmpl w:val="48068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D1448DE"/>
    <w:multiLevelType w:val="hybridMultilevel"/>
    <w:tmpl w:val="955C6C3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DA33614"/>
    <w:multiLevelType w:val="hybridMultilevel"/>
    <w:tmpl w:val="D1A4276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1F1433E"/>
    <w:multiLevelType w:val="hybridMultilevel"/>
    <w:tmpl w:val="29085CB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0C6F21"/>
    <w:multiLevelType w:val="hybridMultilevel"/>
    <w:tmpl w:val="E576601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836536A"/>
    <w:multiLevelType w:val="hybridMultilevel"/>
    <w:tmpl w:val="7C1E2B3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B9290C"/>
    <w:multiLevelType w:val="hybridMultilevel"/>
    <w:tmpl w:val="1286E29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B300949"/>
    <w:multiLevelType w:val="hybridMultilevel"/>
    <w:tmpl w:val="CC9C2E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CC70CDF"/>
    <w:multiLevelType w:val="hybridMultilevel"/>
    <w:tmpl w:val="9CA00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A85F00"/>
    <w:multiLevelType w:val="multilevel"/>
    <w:tmpl w:val="A322EB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0E339B3"/>
    <w:multiLevelType w:val="hybridMultilevel"/>
    <w:tmpl w:val="8AA2DC3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31403138"/>
    <w:multiLevelType w:val="hybridMultilevel"/>
    <w:tmpl w:val="74F435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327D1651"/>
    <w:multiLevelType w:val="hybridMultilevel"/>
    <w:tmpl w:val="EE386EC2"/>
    <w:lvl w:ilvl="0" w:tplc="C3BA51A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65A6500"/>
    <w:multiLevelType w:val="hybridMultilevel"/>
    <w:tmpl w:val="E5E4E5F6"/>
    <w:lvl w:ilvl="0" w:tplc="080A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1" w15:restartNumberingAfterBreak="0">
    <w:nsid w:val="379A4EF2"/>
    <w:multiLevelType w:val="hybridMultilevel"/>
    <w:tmpl w:val="2D0EDD4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87F30CF"/>
    <w:multiLevelType w:val="hybridMultilevel"/>
    <w:tmpl w:val="AD2E4148"/>
    <w:lvl w:ilvl="0" w:tplc="D24E9614">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8BF44BD"/>
    <w:multiLevelType w:val="hybridMultilevel"/>
    <w:tmpl w:val="727EDA68"/>
    <w:lvl w:ilvl="0" w:tplc="1C0A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4" w15:restartNumberingAfterBreak="0">
    <w:nsid w:val="391817EA"/>
    <w:multiLevelType w:val="hybridMultilevel"/>
    <w:tmpl w:val="3604C82A"/>
    <w:lvl w:ilvl="0" w:tplc="9A88D42A">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9D44C27"/>
    <w:multiLevelType w:val="hybridMultilevel"/>
    <w:tmpl w:val="0178C21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DCB51C9"/>
    <w:multiLevelType w:val="hybridMultilevel"/>
    <w:tmpl w:val="75664F20"/>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2353F81"/>
    <w:multiLevelType w:val="hybridMultilevel"/>
    <w:tmpl w:val="C7BAB68E"/>
    <w:lvl w:ilvl="0" w:tplc="E42034FE">
      <w:start w:val="1"/>
      <w:numFmt w:val="decimal"/>
      <w:lvlText w:val="%1."/>
      <w:lvlJc w:val="left"/>
      <w:pPr>
        <w:ind w:left="720" w:hanging="360"/>
      </w:pPr>
      <w:rPr>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43473B6F"/>
    <w:multiLevelType w:val="hybridMultilevel"/>
    <w:tmpl w:val="BED2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7B0661F"/>
    <w:multiLevelType w:val="hybridMultilevel"/>
    <w:tmpl w:val="17DE1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977B04"/>
    <w:multiLevelType w:val="hybridMultilevel"/>
    <w:tmpl w:val="2E40DC7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A6D0321"/>
    <w:multiLevelType w:val="multilevel"/>
    <w:tmpl w:val="52B0A6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4B2B00DA"/>
    <w:multiLevelType w:val="hybridMultilevel"/>
    <w:tmpl w:val="E07CAD5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CDA7D15"/>
    <w:multiLevelType w:val="hybridMultilevel"/>
    <w:tmpl w:val="E22A15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4E74010E"/>
    <w:multiLevelType w:val="hybridMultilevel"/>
    <w:tmpl w:val="A624616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EB65D0E"/>
    <w:multiLevelType w:val="hybridMultilevel"/>
    <w:tmpl w:val="4F20D394"/>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6B82265"/>
    <w:multiLevelType w:val="multilevel"/>
    <w:tmpl w:val="90544A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5737184A"/>
    <w:multiLevelType w:val="hybridMultilevel"/>
    <w:tmpl w:val="AFB8C09C"/>
    <w:lvl w:ilvl="0" w:tplc="0C0A0009">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8" w15:restartNumberingAfterBreak="0">
    <w:nsid w:val="586C7053"/>
    <w:multiLevelType w:val="hybridMultilevel"/>
    <w:tmpl w:val="772C33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B3B39CC"/>
    <w:multiLevelType w:val="hybridMultilevel"/>
    <w:tmpl w:val="696E2024"/>
    <w:lvl w:ilvl="0" w:tplc="EBD4E5DE">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CC828F4"/>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DCD4BFA"/>
    <w:multiLevelType w:val="hybridMultilevel"/>
    <w:tmpl w:val="1390E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D03D9E"/>
    <w:multiLevelType w:val="hybridMultilevel"/>
    <w:tmpl w:val="7D1AD7A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E22B9F"/>
    <w:multiLevelType w:val="hybridMultilevel"/>
    <w:tmpl w:val="3F5AE39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00F70B6"/>
    <w:multiLevelType w:val="hybridMultilevel"/>
    <w:tmpl w:val="3B0E1A80"/>
    <w:lvl w:ilvl="0" w:tplc="1C0A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61542A53"/>
    <w:multiLevelType w:val="hybridMultilevel"/>
    <w:tmpl w:val="F886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AA7D6F"/>
    <w:multiLevelType w:val="hybridMultilevel"/>
    <w:tmpl w:val="E772906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79C2B25"/>
    <w:multiLevelType w:val="hybridMultilevel"/>
    <w:tmpl w:val="E548B65E"/>
    <w:lvl w:ilvl="0" w:tplc="1C0A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807179E"/>
    <w:multiLevelType w:val="hybridMultilevel"/>
    <w:tmpl w:val="034CEA7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96B78AC"/>
    <w:multiLevelType w:val="hybridMultilevel"/>
    <w:tmpl w:val="2ED2A10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A905B83"/>
    <w:multiLevelType w:val="hybridMultilevel"/>
    <w:tmpl w:val="AD16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987A95"/>
    <w:multiLevelType w:val="hybridMultilevel"/>
    <w:tmpl w:val="CAE0A20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6CED1214"/>
    <w:multiLevelType w:val="hybridMultilevel"/>
    <w:tmpl w:val="9108662C"/>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DDD165F"/>
    <w:multiLevelType w:val="hybridMultilevel"/>
    <w:tmpl w:val="F2A6711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ECC601C"/>
    <w:multiLevelType w:val="hybridMultilevel"/>
    <w:tmpl w:val="A14C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D40089"/>
    <w:multiLevelType w:val="hybridMultilevel"/>
    <w:tmpl w:val="6DCED9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0AB27CB"/>
    <w:multiLevelType w:val="hybridMultilevel"/>
    <w:tmpl w:val="DDB85FA0"/>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BA5D65"/>
    <w:multiLevelType w:val="hybridMultilevel"/>
    <w:tmpl w:val="3C90AA1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10930B4"/>
    <w:multiLevelType w:val="hybridMultilevel"/>
    <w:tmpl w:val="6284B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71E82909"/>
    <w:multiLevelType w:val="hybridMultilevel"/>
    <w:tmpl w:val="D9C851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727F3F57"/>
    <w:multiLevelType w:val="hybridMultilevel"/>
    <w:tmpl w:val="859876A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353050C"/>
    <w:multiLevelType w:val="hybridMultilevel"/>
    <w:tmpl w:val="E5C2E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73C631E6"/>
    <w:multiLevelType w:val="hybridMultilevel"/>
    <w:tmpl w:val="E4226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4BB7339"/>
    <w:multiLevelType w:val="hybridMultilevel"/>
    <w:tmpl w:val="499080C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77B95588"/>
    <w:multiLevelType w:val="hybridMultilevel"/>
    <w:tmpl w:val="1DB03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786505EC"/>
    <w:multiLevelType w:val="hybridMultilevel"/>
    <w:tmpl w:val="C9241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A1E11EC"/>
    <w:multiLevelType w:val="hybridMultilevel"/>
    <w:tmpl w:val="815C49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7B4D1322"/>
    <w:multiLevelType w:val="hybridMultilevel"/>
    <w:tmpl w:val="A3CC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DA62401"/>
    <w:multiLevelType w:val="hybridMultilevel"/>
    <w:tmpl w:val="7C1E2B34"/>
    <w:lvl w:ilvl="0" w:tplc="0C0A0017">
      <w:start w:val="1"/>
      <w:numFmt w:val="low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E2238AF"/>
    <w:multiLevelType w:val="hybridMultilevel"/>
    <w:tmpl w:val="8D58E7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7EBF2D3B"/>
    <w:multiLevelType w:val="hybridMultilevel"/>
    <w:tmpl w:val="C68ED950"/>
    <w:lvl w:ilvl="0" w:tplc="818EA0FE">
      <w:start w:val="10"/>
      <w:numFmt w:val="bullet"/>
      <w:lvlText w:val="-"/>
      <w:lvlJc w:val="left"/>
      <w:pPr>
        <w:ind w:left="1068" w:hanging="360"/>
      </w:pPr>
      <w:rPr>
        <w:rFonts w:ascii="Times New Roman" w:eastAsiaTheme="minorHAnsi" w:hAnsi="Times New Roman" w:cs="Times New Roman" w:hint="default"/>
      </w:rPr>
    </w:lvl>
    <w:lvl w:ilvl="1" w:tplc="1C0A0003">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81" w15:restartNumberingAfterBreak="0">
    <w:nsid w:val="7F577028"/>
    <w:multiLevelType w:val="hybridMultilevel"/>
    <w:tmpl w:val="F16ECE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1862696050">
    <w:abstractNumId w:val="50"/>
  </w:num>
  <w:num w:numId="2" w16cid:durableId="1759060831">
    <w:abstractNumId w:val="63"/>
  </w:num>
  <w:num w:numId="3" w16cid:durableId="442849191">
    <w:abstractNumId w:val="36"/>
  </w:num>
  <w:num w:numId="4" w16cid:durableId="236012893">
    <w:abstractNumId w:val="67"/>
  </w:num>
  <w:num w:numId="5" w16cid:durableId="1447843958">
    <w:abstractNumId w:val="27"/>
  </w:num>
  <w:num w:numId="6" w16cid:durableId="791555240">
    <w:abstractNumId w:val="10"/>
  </w:num>
  <w:num w:numId="7" w16cid:durableId="2029600743">
    <w:abstractNumId w:val="28"/>
  </w:num>
  <w:num w:numId="8" w16cid:durableId="323432572">
    <w:abstractNumId w:val="69"/>
  </w:num>
  <w:num w:numId="9" w16cid:durableId="953942269">
    <w:abstractNumId w:val="75"/>
  </w:num>
  <w:num w:numId="10" w16cid:durableId="1929608523">
    <w:abstractNumId w:val="34"/>
  </w:num>
  <w:num w:numId="11" w16cid:durableId="1445810178">
    <w:abstractNumId w:val="57"/>
  </w:num>
  <w:num w:numId="12" w16cid:durableId="607661820">
    <w:abstractNumId w:val="74"/>
  </w:num>
  <w:num w:numId="13" w16cid:durableId="225183770">
    <w:abstractNumId w:val="65"/>
  </w:num>
  <w:num w:numId="14" w16cid:durableId="473836797">
    <w:abstractNumId w:val="56"/>
  </w:num>
  <w:num w:numId="15" w16cid:durableId="888227237">
    <w:abstractNumId w:val="12"/>
  </w:num>
  <w:num w:numId="16" w16cid:durableId="1246957380">
    <w:abstractNumId w:val="24"/>
  </w:num>
  <w:num w:numId="17" w16cid:durableId="2085644022">
    <w:abstractNumId w:val="78"/>
  </w:num>
  <w:num w:numId="18" w16cid:durableId="1736780130">
    <w:abstractNumId w:val="15"/>
  </w:num>
  <w:num w:numId="19" w16cid:durableId="683288022">
    <w:abstractNumId w:val="43"/>
  </w:num>
  <w:num w:numId="20" w16cid:durableId="2041933993">
    <w:abstractNumId w:val="6"/>
  </w:num>
  <w:num w:numId="21" w16cid:durableId="1699774080">
    <w:abstractNumId w:val="3"/>
  </w:num>
  <w:num w:numId="22" w16cid:durableId="1612005301">
    <w:abstractNumId w:val="53"/>
  </w:num>
  <w:num w:numId="23" w16cid:durableId="1480535603">
    <w:abstractNumId w:val="22"/>
  </w:num>
  <w:num w:numId="24" w16cid:durableId="1466586169">
    <w:abstractNumId w:val="76"/>
  </w:num>
  <w:num w:numId="25" w16cid:durableId="1064252937">
    <w:abstractNumId w:val="37"/>
  </w:num>
  <w:num w:numId="26" w16cid:durableId="516895906">
    <w:abstractNumId w:val="77"/>
  </w:num>
  <w:num w:numId="27" w16cid:durableId="320546846">
    <w:abstractNumId w:val="39"/>
  </w:num>
  <w:num w:numId="28" w16cid:durableId="1678000401">
    <w:abstractNumId w:val="55"/>
  </w:num>
  <w:num w:numId="29" w16cid:durableId="2125149320">
    <w:abstractNumId w:val="38"/>
  </w:num>
  <w:num w:numId="30" w16cid:durableId="295451495">
    <w:abstractNumId w:val="60"/>
  </w:num>
  <w:num w:numId="31" w16cid:durableId="1030688397">
    <w:abstractNumId w:val="64"/>
  </w:num>
  <w:num w:numId="32" w16cid:durableId="84961814">
    <w:abstractNumId w:val="51"/>
  </w:num>
  <w:num w:numId="33" w16cid:durableId="978344211">
    <w:abstractNumId w:val="81"/>
  </w:num>
  <w:num w:numId="34" w16cid:durableId="1531719403">
    <w:abstractNumId w:val="25"/>
  </w:num>
  <w:num w:numId="35" w16cid:durableId="39523415">
    <w:abstractNumId w:val="21"/>
  </w:num>
  <w:num w:numId="36" w16cid:durableId="1217862120">
    <w:abstractNumId w:val="49"/>
  </w:num>
  <w:num w:numId="37" w16cid:durableId="224873314">
    <w:abstractNumId w:val="13"/>
  </w:num>
  <w:num w:numId="38" w16cid:durableId="539127715">
    <w:abstractNumId w:val="41"/>
  </w:num>
  <w:num w:numId="39" w16cid:durableId="1549872971">
    <w:abstractNumId w:val="1"/>
  </w:num>
  <w:num w:numId="40" w16cid:durableId="906961357">
    <w:abstractNumId w:val="46"/>
  </w:num>
  <w:num w:numId="41" w16cid:durableId="548417071">
    <w:abstractNumId w:val="26"/>
  </w:num>
  <w:num w:numId="42" w16cid:durableId="1480656848">
    <w:abstractNumId w:val="9"/>
  </w:num>
  <w:num w:numId="43" w16cid:durableId="1849982780">
    <w:abstractNumId w:val="80"/>
  </w:num>
  <w:num w:numId="44" w16cid:durableId="653221361">
    <w:abstractNumId w:val="32"/>
  </w:num>
  <w:num w:numId="45" w16cid:durableId="1914390244">
    <w:abstractNumId w:val="33"/>
  </w:num>
  <w:num w:numId="46" w16cid:durableId="1918516519">
    <w:abstractNumId w:val="54"/>
  </w:num>
  <w:num w:numId="47" w16cid:durableId="1714115611">
    <w:abstractNumId w:val="29"/>
  </w:num>
  <w:num w:numId="48" w16cid:durableId="253779764">
    <w:abstractNumId w:val="19"/>
  </w:num>
  <w:num w:numId="49" w16cid:durableId="6903748">
    <w:abstractNumId w:val="42"/>
  </w:num>
  <w:num w:numId="50" w16cid:durableId="1516116179">
    <w:abstractNumId w:val="61"/>
  </w:num>
  <w:num w:numId="51" w16cid:durableId="1548027930">
    <w:abstractNumId w:val="14"/>
  </w:num>
  <w:num w:numId="52" w16cid:durableId="1168442742">
    <w:abstractNumId w:val="23"/>
  </w:num>
  <w:num w:numId="53" w16cid:durableId="790317313">
    <w:abstractNumId w:val="47"/>
  </w:num>
  <w:num w:numId="54" w16cid:durableId="475608259">
    <w:abstractNumId w:val="5"/>
  </w:num>
  <w:num w:numId="55" w16cid:durableId="1068193219">
    <w:abstractNumId w:val="11"/>
  </w:num>
  <w:num w:numId="56" w16cid:durableId="2070960034">
    <w:abstractNumId w:val="73"/>
  </w:num>
  <w:num w:numId="57" w16cid:durableId="327096092">
    <w:abstractNumId w:val="70"/>
  </w:num>
  <w:num w:numId="58" w16cid:durableId="1882865298">
    <w:abstractNumId w:val="16"/>
  </w:num>
  <w:num w:numId="59" w16cid:durableId="670185845">
    <w:abstractNumId w:val="68"/>
  </w:num>
  <w:num w:numId="60" w16cid:durableId="1707213279">
    <w:abstractNumId w:val="71"/>
  </w:num>
  <w:num w:numId="61" w16cid:durableId="954560640">
    <w:abstractNumId w:val="8"/>
  </w:num>
  <w:num w:numId="62" w16cid:durableId="978607537">
    <w:abstractNumId w:val="45"/>
  </w:num>
  <w:num w:numId="63" w16cid:durableId="1615284004">
    <w:abstractNumId w:val="66"/>
  </w:num>
  <w:num w:numId="64" w16cid:durableId="1353457322">
    <w:abstractNumId w:val="31"/>
  </w:num>
  <w:num w:numId="65" w16cid:durableId="62028433">
    <w:abstractNumId w:val="48"/>
  </w:num>
  <w:num w:numId="66" w16cid:durableId="420419497">
    <w:abstractNumId w:val="40"/>
  </w:num>
  <w:num w:numId="67" w16cid:durableId="1861888565">
    <w:abstractNumId w:val="79"/>
  </w:num>
  <w:num w:numId="68" w16cid:durableId="443841941">
    <w:abstractNumId w:val="2"/>
  </w:num>
  <w:num w:numId="69" w16cid:durableId="1137911816">
    <w:abstractNumId w:val="58"/>
  </w:num>
  <w:num w:numId="70" w16cid:durableId="718285815">
    <w:abstractNumId w:val="44"/>
  </w:num>
  <w:num w:numId="71" w16cid:durableId="1460103382">
    <w:abstractNumId w:val="20"/>
  </w:num>
  <w:num w:numId="72" w16cid:durableId="1269047003">
    <w:abstractNumId w:val="35"/>
  </w:num>
  <w:num w:numId="73" w16cid:durableId="1348751832">
    <w:abstractNumId w:val="17"/>
  </w:num>
  <w:num w:numId="74" w16cid:durableId="585529626">
    <w:abstractNumId w:val="7"/>
  </w:num>
  <w:num w:numId="75" w16cid:durableId="962426105">
    <w:abstractNumId w:val="18"/>
  </w:num>
  <w:num w:numId="76" w16cid:durableId="1988900229">
    <w:abstractNumId w:val="30"/>
  </w:num>
  <w:num w:numId="77" w16cid:durableId="88280580">
    <w:abstractNumId w:val="72"/>
  </w:num>
  <w:num w:numId="78" w16cid:durableId="545140866">
    <w:abstractNumId w:val="4"/>
  </w:num>
  <w:num w:numId="79" w16cid:durableId="801770149">
    <w:abstractNumId w:val="59"/>
  </w:num>
  <w:num w:numId="80" w16cid:durableId="1871411374">
    <w:abstractNumId w:val="0"/>
  </w:num>
  <w:num w:numId="81" w16cid:durableId="651102149">
    <w:abstractNumId w:val="52"/>
  </w:num>
  <w:num w:numId="82" w16cid:durableId="830683037">
    <w:abstractNumId w:val="6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20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D7F4E"/>
    <w:rsid w:val="00011697"/>
    <w:rsid w:val="00032423"/>
    <w:rsid w:val="0003267B"/>
    <w:rsid w:val="00063B22"/>
    <w:rsid w:val="0007427A"/>
    <w:rsid w:val="00085284"/>
    <w:rsid w:val="000960E2"/>
    <w:rsid w:val="000D2297"/>
    <w:rsid w:val="000D5B1A"/>
    <w:rsid w:val="000D5E38"/>
    <w:rsid w:val="000F38E8"/>
    <w:rsid w:val="00114F2A"/>
    <w:rsid w:val="001240D0"/>
    <w:rsid w:val="00125D46"/>
    <w:rsid w:val="00136074"/>
    <w:rsid w:val="00156B18"/>
    <w:rsid w:val="00183F64"/>
    <w:rsid w:val="001963EB"/>
    <w:rsid w:val="001B07C3"/>
    <w:rsid w:val="001D3B80"/>
    <w:rsid w:val="001D608D"/>
    <w:rsid w:val="001D65BD"/>
    <w:rsid w:val="001E07B9"/>
    <w:rsid w:val="00200B6E"/>
    <w:rsid w:val="0021106F"/>
    <w:rsid w:val="0021331F"/>
    <w:rsid w:val="00216D6F"/>
    <w:rsid w:val="00222499"/>
    <w:rsid w:val="00224141"/>
    <w:rsid w:val="00227A12"/>
    <w:rsid w:val="00242479"/>
    <w:rsid w:val="00243FED"/>
    <w:rsid w:val="00245706"/>
    <w:rsid w:val="00272478"/>
    <w:rsid w:val="002B4451"/>
    <w:rsid w:val="002B4C74"/>
    <w:rsid w:val="002C238F"/>
    <w:rsid w:val="002C3804"/>
    <w:rsid w:val="002E112A"/>
    <w:rsid w:val="002F0026"/>
    <w:rsid w:val="00316AFC"/>
    <w:rsid w:val="00323668"/>
    <w:rsid w:val="003302B8"/>
    <w:rsid w:val="00330BBF"/>
    <w:rsid w:val="0034224F"/>
    <w:rsid w:val="00344B8F"/>
    <w:rsid w:val="00352D13"/>
    <w:rsid w:val="0035429F"/>
    <w:rsid w:val="003555C6"/>
    <w:rsid w:val="00355FE2"/>
    <w:rsid w:val="00361AFD"/>
    <w:rsid w:val="00372E76"/>
    <w:rsid w:val="00397F6E"/>
    <w:rsid w:val="003A19EA"/>
    <w:rsid w:val="003B15A3"/>
    <w:rsid w:val="003B53F7"/>
    <w:rsid w:val="003B68D7"/>
    <w:rsid w:val="003C1C5B"/>
    <w:rsid w:val="003C2B06"/>
    <w:rsid w:val="003D04E7"/>
    <w:rsid w:val="003D0906"/>
    <w:rsid w:val="003D6E9C"/>
    <w:rsid w:val="003E7C79"/>
    <w:rsid w:val="003E7EAF"/>
    <w:rsid w:val="003F2BF8"/>
    <w:rsid w:val="003F620D"/>
    <w:rsid w:val="0040483A"/>
    <w:rsid w:val="004168EC"/>
    <w:rsid w:val="00425CF6"/>
    <w:rsid w:val="00441921"/>
    <w:rsid w:val="004430A9"/>
    <w:rsid w:val="00443BFC"/>
    <w:rsid w:val="00451F7B"/>
    <w:rsid w:val="00460CDF"/>
    <w:rsid w:val="00463A18"/>
    <w:rsid w:val="0046472E"/>
    <w:rsid w:val="00466ACD"/>
    <w:rsid w:val="004671B7"/>
    <w:rsid w:val="00472F85"/>
    <w:rsid w:val="00481992"/>
    <w:rsid w:val="004846F9"/>
    <w:rsid w:val="00485B71"/>
    <w:rsid w:val="004A515E"/>
    <w:rsid w:val="004B7FB2"/>
    <w:rsid w:val="004C0718"/>
    <w:rsid w:val="004C67CA"/>
    <w:rsid w:val="004C7046"/>
    <w:rsid w:val="004D0066"/>
    <w:rsid w:val="004D3FB1"/>
    <w:rsid w:val="004F2DD5"/>
    <w:rsid w:val="005273D1"/>
    <w:rsid w:val="00536B67"/>
    <w:rsid w:val="00540AC5"/>
    <w:rsid w:val="005417AE"/>
    <w:rsid w:val="005421D6"/>
    <w:rsid w:val="00544419"/>
    <w:rsid w:val="00544CA5"/>
    <w:rsid w:val="00545797"/>
    <w:rsid w:val="005562A6"/>
    <w:rsid w:val="00557C7D"/>
    <w:rsid w:val="00566483"/>
    <w:rsid w:val="00572D53"/>
    <w:rsid w:val="005804E2"/>
    <w:rsid w:val="005805BA"/>
    <w:rsid w:val="00594D26"/>
    <w:rsid w:val="005A44A8"/>
    <w:rsid w:val="005B1AED"/>
    <w:rsid w:val="005C4916"/>
    <w:rsid w:val="005C4974"/>
    <w:rsid w:val="005C548C"/>
    <w:rsid w:val="005C7AA4"/>
    <w:rsid w:val="005D5664"/>
    <w:rsid w:val="005D7526"/>
    <w:rsid w:val="005E007D"/>
    <w:rsid w:val="005E6390"/>
    <w:rsid w:val="005F72E4"/>
    <w:rsid w:val="006060C5"/>
    <w:rsid w:val="0061095C"/>
    <w:rsid w:val="00615F7D"/>
    <w:rsid w:val="006160B6"/>
    <w:rsid w:val="006214EE"/>
    <w:rsid w:val="006221CF"/>
    <w:rsid w:val="00631F6E"/>
    <w:rsid w:val="00644BA5"/>
    <w:rsid w:val="00644BF9"/>
    <w:rsid w:val="00650AE9"/>
    <w:rsid w:val="0065222F"/>
    <w:rsid w:val="00654164"/>
    <w:rsid w:val="00654EFA"/>
    <w:rsid w:val="006605FB"/>
    <w:rsid w:val="00674900"/>
    <w:rsid w:val="00691A65"/>
    <w:rsid w:val="006A34AD"/>
    <w:rsid w:val="006B77E8"/>
    <w:rsid w:val="006C235D"/>
    <w:rsid w:val="006D38AD"/>
    <w:rsid w:val="006D5978"/>
    <w:rsid w:val="006E3F08"/>
    <w:rsid w:val="00713176"/>
    <w:rsid w:val="007134B3"/>
    <w:rsid w:val="007147A5"/>
    <w:rsid w:val="00722532"/>
    <w:rsid w:val="00736010"/>
    <w:rsid w:val="007375DD"/>
    <w:rsid w:val="0075068C"/>
    <w:rsid w:val="00755FEA"/>
    <w:rsid w:val="00786C60"/>
    <w:rsid w:val="00795A16"/>
    <w:rsid w:val="00796C22"/>
    <w:rsid w:val="007A267B"/>
    <w:rsid w:val="007A4569"/>
    <w:rsid w:val="007A54EC"/>
    <w:rsid w:val="007A5F8E"/>
    <w:rsid w:val="007C6071"/>
    <w:rsid w:val="007D776D"/>
    <w:rsid w:val="00803C36"/>
    <w:rsid w:val="008253D1"/>
    <w:rsid w:val="008257D7"/>
    <w:rsid w:val="00832CBA"/>
    <w:rsid w:val="008330F2"/>
    <w:rsid w:val="00844324"/>
    <w:rsid w:val="00854D27"/>
    <w:rsid w:val="00857D44"/>
    <w:rsid w:val="00860389"/>
    <w:rsid w:val="00875847"/>
    <w:rsid w:val="0087772C"/>
    <w:rsid w:val="00881874"/>
    <w:rsid w:val="0089273D"/>
    <w:rsid w:val="008A37AC"/>
    <w:rsid w:val="008A4FE4"/>
    <w:rsid w:val="008B3B7B"/>
    <w:rsid w:val="008C22C6"/>
    <w:rsid w:val="008C7606"/>
    <w:rsid w:val="008D175A"/>
    <w:rsid w:val="008D77C0"/>
    <w:rsid w:val="008D7F4E"/>
    <w:rsid w:val="009000C6"/>
    <w:rsid w:val="00920A80"/>
    <w:rsid w:val="00935AC1"/>
    <w:rsid w:val="00935CF6"/>
    <w:rsid w:val="00944260"/>
    <w:rsid w:val="009547F0"/>
    <w:rsid w:val="009558E4"/>
    <w:rsid w:val="009600EA"/>
    <w:rsid w:val="00962B3E"/>
    <w:rsid w:val="00967739"/>
    <w:rsid w:val="0097291D"/>
    <w:rsid w:val="009865C6"/>
    <w:rsid w:val="009870D7"/>
    <w:rsid w:val="009904DB"/>
    <w:rsid w:val="00995128"/>
    <w:rsid w:val="009A466A"/>
    <w:rsid w:val="009A4B58"/>
    <w:rsid w:val="009B239B"/>
    <w:rsid w:val="009C655C"/>
    <w:rsid w:val="009C7E0E"/>
    <w:rsid w:val="009E2EC4"/>
    <w:rsid w:val="009F3D54"/>
    <w:rsid w:val="00A04B5B"/>
    <w:rsid w:val="00A1600C"/>
    <w:rsid w:val="00A42D76"/>
    <w:rsid w:val="00A44089"/>
    <w:rsid w:val="00A44FE7"/>
    <w:rsid w:val="00A630BC"/>
    <w:rsid w:val="00A63A00"/>
    <w:rsid w:val="00A72C33"/>
    <w:rsid w:val="00A73AEC"/>
    <w:rsid w:val="00A80F25"/>
    <w:rsid w:val="00A8475D"/>
    <w:rsid w:val="00AA4B27"/>
    <w:rsid w:val="00AA7AC9"/>
    <w:rsid w:val="00AB41F2"/>
    <w:rsid w:val="00AC5F54"/>
    <w:rsid w:val="00AD6032"/>
    <w:rsid w:val="00AE2C35"/>
    <w:rsid w:val="00AF4B42"/>
    <w:rsid w:val="00B013D5"/>
    <w:rsid w:val="00B16EF5"/>
    <w:rsid w:val="00B32B4F"/>
    <w:rsid w:val="00B45B38"/>
    <w:rsid w:val="00B512D3"/>
    <w:rsid w:val="00B56CA4"/>
    <w:rsid w:val="00B65AD5"/>
    <w:rsid w:val="00B71B9F"/>
    <w:rsid w:val="00B73416"/>
    <w:rsid w:val="00B73DEB"/>
    <w:rsid w:val="00B85041"/>
    <w:rsid w:val="00BA2267"/>
    <w:rsid w:val="00BA56DF"/>
    <w:rsid w:val="00BB7662"/>
    <w:rsid w:val="00BE2AB6"/>
    <w:rsid w:val="00BE3668"/>
    <w:rsid w:val="00BE6BB6"/>
    <w:rsid w:val="00BE7ED7"/>
    <w:rsid w:val="00BF6EE1"/>
    <w:rsid w:val="00C02322"/>
    <w:rsid w:val="00C0389F"/>
    <w:rsid w:val="00C073E8"/>
    <w:rsid w:val="00C10543"/>
    <w:rsid w:val="00C16B32"/>
    <w:rsid w:val="00C22A54"/>
    <w:rsid w:val="00C246C5"/>
    <w:rsid w:val="00C320BF"/>
    <w:rsid w:val="00C36DCB"/>
    <w:rsid w:val="00C37700"/>
    <w:rsid w:val="00C4000F"/>
    <w:rsid w:val="00C40564"/>
    <w:rsid w:val="00C43311"/>
    <w:rsid w:val="00C56172"/>
    <w:rsid w:val="00C60372"/>
    <w:rsid w:val="00C64CEF"/>
    <w:rsid w:val="00C92BF6"/>
    <w:rsid w:val="00CA0C8F"/>
    <w:rsid w:val="00CC09BF"/>
    <w:rsid w:val="00CC3128"/>
    <w:rsid w:val="00CC6DCB"/>
    <w:rsid w:val="00CD0F92"/>
    <w:rsid w:val="00CD1311"/>
    <w:rsid w:val="00CD26F8"/>
    <w:rsid w:val="00CD73A3"/>
    <w:rsid w:val="00CE05AA"/>
    <w:rsid w:val="00CE7128"/>
    <w:rsid w:val="00CF05A4"/>
    <w:rsid w:val="00CF3611"/>
    <w:rsid w:val="00CF55C0"/>
    <w:rsid w:val="00D068A9"/>
    <w:rsid w:val="00D2018B"/>
    <w:rsid w:val="00D223FD"/>
    <w:rsid w:val="00D22567"/>
    <w:rsid w:val="00D23481"/>
    <w:rsid w:val="00D320FE"/>
    <w:rsid w:val="00D33E99"/>
    <w:rsid w:val="00D53A17"/>
    <w:rsid w:val="00D72826"/>
    <w:rsid w:val="00D75115"/>
    <w:rsid w:val="00D805F6"/>
    <w:rsid w:val="00D84C14"/>
    <w:rsid w:val="00D8554D"/>
    <w:rsid w:val="00DA06B5"/>
    <w:rsid w:val="00DA0BD4"/>
    <w:rsid w:val="00DA3488"/>
    <w:rsid w:val="00DB12AA"/>
    <w:rsid w:val="00DC476D"/>
    <w:rsid w:val="00DD6753"/>
    <w:rsid w:val="00DD70E2"/>
    <w:rsid w:val="00DE306A"/>
    <w:rsid w:val="00DE6035"/>
    <w:rsid w:val="00DE705F"/>
    <w:rsid w:val="00DF01E2"/>
    <w:rsid w:val="00DF0B54"/>
    <w:rsid w:val="00DF5BE9"/>
    <w:rsid w:val="00E0280E"/>
    <w:rsid w:val="00E12DDE"/>
    <w:rsid w:val="00E14734"/>
    <w:rsid w:val="00E1711E"/>
    <w:rsid w:val="00E36FB0"/>
    <w:rsid w:val="00E5149A"/>
    <w:rsid w:val="00E66A61"/>
    <w:rsid w:val="00E723B5"/>
    <w:rsid w:val="00E739F8"/>
    <w:rsid w:val="00E80BF2"/>
    <w:rsid w:val="00E84651"/>
    <w:rsid w:val="00EA5F7A"/>
    <w:rsid w:val="00EB1FA3"/>
    <w:rsid w:val="00ED76B9"/>
    <w:rsid w:val="00EF6321"/>
    <w:rsid w:val="00F075B7"/>
    <w:rsid w:val="00F177DE"/>
    <w:rsid w:val="00F21DBA"/>
    <w:rsid w:val="00F23DCD"/>
    <w:rsid w:val="00F24CFD"/>
    <w:rsid w:val="00F36012"/>
    <w:rsid w:val="00F45ADD"/>
    <w:rsid w:val="00F45D01"/>
    <w:rsid w:val="00F56299"/>
    <w:rsid w:val="00F74112"/>
    <w:rsid w:val="00F94808"/>
    <w:rsid w:val="00FA0B74"/>
    <w:rsid w:val="00FA32FD"/>
    <w:rsid w:val="00FB7EE3"/>
    <w:rsid w:val="00FC20AA"/>
    <w:rsid w:val="00FD7B83"/>
    <w:rsid w:val="00FE36D2"/>
    <w:rsid w:val="00FF27CE"/>
    <w:rsid w:val="00FF46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02"/>
    <o:shapelayout v:ext="edit">
      <o:idmap v:ext="edit" data="2"/>
    </o:shapelayout>
  </w:shapeDefaults>
  <w:decimalSymbol w:val="."/>
  <w:listSeparator w:val=","/>
  <w14:docId w14:val="5D2ED340"/>
  <w15:docId w15:val="{6795923B-6C5B-4271-AB75-C2811B8C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417AE"/>
    <w:pPr>
      <w:tabs>
        <w:tab w:val="right" w:leader="dot" w:pos="9350"/>
      </w:tabs>
      <w:spacing w:after="100"/>
    </w:pPr>
    <w:rPr>
      <w:rFonts w:eastAsiaTheme="minorEastAsia"/>
      <w:noProof/>
      <w:color w:val="4C4747"/>
      <w:spacing w:val="0"/>
      <w:lang w:val="es-DO" w:eastAsia="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Textodeglobo">
    <w:name w:val="Balloon Text"/>
    <w:basedOn w:val="Normal"/>
    <w:link w:val="TextodegloboCar"/>
    <w:uiPriority w:val="99"/>
    <w:semiHidden/>
    <w:unhideWhenUsed/>
    <w:rsid w:val="00A80F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F25"/>
    <w:rPr>
      <w:rFonts w:ascii="Tahoma" w:hAnsi="Tahoma" w:cs="Tahoma"/>
      <w:sz w:val="16"/>
      <w:szCs w:val="16"/>
    </w:rPr>
  </w:style>
  <w:style w:type="table" w:customStyle="1" w:styleId="Tablaconcuadrcula1">
    <w:name w:val="Tabla con cuadrícula1"/>
    <w:basedOn w:val="Tablanormal"/>
    <w:next w:val="Tablaconcuadrcula"/>
    <w:uiPriority w:val="39"/>
    <w:rsid w:val="00557C7D"/>
    <w:pPr>
      <w:spacing w:after="0" w:line="240" w:lineRule="auto"/>
    </w:pPr>
    <w:rPr>
      <w:rFonts w:ascii="Calibri" w:hAnsi="Calibri"/>
      <w:color w:val="auto"/>
      <w:spacing w:val="0"/>
      <w:sz w:val="22"/>
      <w:szCs w:val="22"/>
      <w:lang w:val="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557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nfasis11">
    <w:name w:val="Tabla con cuadrícula 2 - Énfasis 11"/>
    <w:basedOn w:val="Tablanormal"/>
    <w:uiPriority w:val="47"/>
    <w:rsid w:val="00557C7D"/>
    <w:pPr>
      <w:spacing w:after="0" w:line="240" w:lineRule="auto"/>
    </w:pPr>
    <w:rPr>
      <w:rFonts w:ascii="Calibri" w:hAnsi="Calibri"/>
      <w:color w:val="auto"/>
      <w:spacing w:val="0"/>
      <w:kern w:val="2"/>
      <w:sz w:val="22"/>
      <w:szCs w:val="22"/>
      <w:lang w:val="es-MX"/>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nfasis11">
    <w:name w:val="Tabla con cuadrícula 6 con colores - Énfasis 11"/>
    <w:basedOn w:val="Tablanormal"/>
    <w:uiPriority w:val="51"/>
    <w:rsid w:val="00557C7D"/>
    <w:pPr>
      <w:spacing w:after="0" w:line="240" w:lineRule="auto"/>
    </w:pPr>
    <w:rPr>
      <w:rFonts w:ascii="Calibri" w:hAnsi="Calibri"/>
      <w:color w:val="2F5496"/>
      <w:spacing w:val="0"/>
      <w:kern w:val="2"/>
      <w:sz w:val="22"/>
      <w:szCs w:val="22"/>
      <w:lang w:val="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11">
    <w:name w:val="Tabla con cuadrícula 4 - Énfasis 11"/>
    <w:basedOn w:val="Tablanormal"/>
    <w:uiPriority w:val="49"/>
    <w:rsid w:val="007134B3"/>
    <w:pPr>
      <w:spacing w:after="0" w:line="240" w:lineRule="auto"/>
    </w:pPr>
    <w:rPr>
      <w:rFonts w:ascii="Calibri" w:hAnsi="Calibri"/>
      <w:color w:val="auto"/>
      <w:spacing w:val="0"/>
      <w:kern w:val="2"/>
      <w:sz w:val="22"/>
      <w:szCs w:val="22"/>
      <w:lang w:val="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1">
    <w:name w:val="Tabla con cuadrícula11"/>
    <w:basedOn w:val="Tablanormal"/>
    <w:next w:val="Tablaconcuadrcula"/>
    <w:uiPriority w:val="39"/>
    <w:rsid w:val="00B512D3"/>
    <w:pPr>
      <w:spacing w:after="0" w:line="240" w:lineRule="auto"/>
    </w:pPr>
    <w:rPr>
      <w:rFonts w:ascii="Calibri" w:hAnsi="Calibri"/>
      <w:color w:val="auto"/>
      <w:spacing w:val="0"/>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8257D7"/>
  </w:style>
  <w:style w:type="paragraph" w:styleId="Prrafodelista">
    <w:name w:val="List Paragraph"/>
    <w:basedOn w:val="Normal"/>
    <w:uiPriority w:val="34"/>
    <w:qFormat/>
    <w:rsid w:val="008257D7"/>
    <w:pPr>
      <w:ind w:left="720"/>
      <w:contextualSpacing/>
    </w:pPr>
    <w:rPr>
      <w:rFonts w:ascii="Calibri" w:hAnsi="Calibri"/>
      <w:color w:val="auto"/>
      <w:spacing w:val="0"/>
      <w:sz w:val="22"/>
      <w:szCs w:val="22"/>
      <w:lang w:val="es-DO"/>
    </w:rPr>
  </w:style>
  <w:style w:type="table" w:customStyle="1" w:styleId="Tablaconcuadrcula2">
    <w:name w:val="Tabla con cuadrícula2"/>
    <w:basedOn w:val="Tablanormal"/>
    <w:next w:val="Tablaconcuadrcula"/>
    <w:uiPriority w:val="39"/>
    <w:rsid w:val="008257D7"/>
    <w:pPr>
      <w:spacing w:after="0" w:line="240" w:lineRule="auto"/>
    </w:pPr>
    <w:rPr>
      <w:rFonts w:ascii="Calibri" w:hAnsi="Calibri"/>
      <w:color w:val="auto"/>
      <w:spacing w:val="0"/>
      <w:kern w:val="2"/>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8257D7"/>
    <w:pPr>
      <w:spacing w:after="0" w:line="240" w:lineRule="auto"/>
    </w:pPr>
    <w:rPr>
      <w:rFonts w:ascii="Calibri" w:hAnsi="Calibri"/>
      <w:color w:val="auto"/>
      <w:spacing w:val="0"/>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674900"/>
    <w:pPr>
      <w:spacing w:after="0" w:line="240" w:lineRule="auto"/>
    </w:pPr>
    <w:rPr>
      <w:rFonts w:ascii="Calibri"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075B7"/>
    <w:pPr>
      <w:spacing w:after="0" w:line="240" w:lineRule="auto"/>
    </w:pPr>
    <w:rPr>
      <w:rFonts w:ascii="Calibri" w:hAnsi="Calibri"/>
      <w:color w:val="auto"/>
      <w:spacing w:val="0"/>
      <w:kern w:val="2"/>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C3804"/>
    <w:pPr>
      <w:spacing w:after="0" w:line="240" w:lineRule="auto"/>
    </w:pPr>
    <w:rPr>
      <w:rFonts w:ascii="Calibri" w:hAnsi="Calibri"/>
      <w:color w:val="auto"/>
      <w:spacing w:val="0"/>
      <w:kern w:val="2"/>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comunicacion@itsc.edu.do" TargetMode="External"/><Relationship Id="rId26" Type="http://schemas.openxmlformats.org/officeDocument/2006/relationships/image" Target="media/image11.png"/><Relationship Id="rId39" Type="http://schemas.openxmlformats.org/officeDocument/2006/relationships/header" Target="header1.xml"/><Relationship Id="rId21" Type="http://schemas.openxmlformats.org/officeDocument/2006/relationships/chart" Target="charts/chart4.xml"/><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3.xml"/><Relationship Id="rId29" Type="http://schemas.openxmlformats.org/officeDocument/2006/relationships/image" Target="media/image14.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hyperlink" Target="https://www.instagram.com/itscrd/"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5.xml"/><Relationship Id="rId27" Type="http://schemas.openxmlformats.org/officeDocument/2006/relationships/image" Target="media/image12.emf"/><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3.jpeg"/></Relationships>
</file>

<file path=word/_rels/footer2.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Servicios prestado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7924-4DFD-9480-07AF3724429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7924-4DFD-9480-07AF37244297}"/>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7924-4DFD-9480-07AF37244297}"/>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7924-4DFD-9480-07AF372442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Hoja1!$A$2:$A$5</c:f>
              <c:strCache>
                <c:ptCount val="4"/>
                <c:pt idx="0">
                  <c:v>Presencial</c:v>
                </c:pt>
                <c:pt idx="1">
                  <c:v>Telefónica</c:v>
                </c:pt>
                <c:pt idx="2">
                  <c:v>Chats</c:v>
                </c:pt>
                <c:pt idx="3">
                  <c:v>Sistemas de Tickets en Moodle</c:v>
                </c:pt>
              </c:strCache>
            </c:strRef>
          </c:cat>
          <c:val>
            <c:numRef>
              <c:f>Hoja1!$B$2:$B$5</c:f>
              <c:numCache>
                <c:formatCode>General</c:formatCode>
                <c:ptCount val="4"/>
                <c:pt idx="0">
                  <c:v>869</c:v>
                </c:pt>
                <c:pt idx="1">
                  <c:v>440</c:v>
                </c:pt>
                <c:pt idx="2">
                  <c:v>618</c:v>
                </c:pt>
                <c:pt idx="3">
                  <c:v>53</c:v>
                </c:pt>
              </c:numCache>
            </c:numRef>
          </c:val>
          <c:extLst>
            <c:ext xmlns:c16="http://schemas.microsoft.com/office/drawing/2014/chart" uri="{C3380CC4-5D6E-409C-BE32-E72D297353CC}">
              <c16:uniqueId val="{00000008-7924-4DFD-9480-07AF3724429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Porcentaje  de personal capacitado en Capacitación</a:t>
            </a:r>
          </a:p>
        </c:rich>
      </c:tx>
      <c:layout>
        <c:manualLayout>
          <c:xMode val="edge"/>
          <c:yMode val="edge"/>
          <c:x val="0.18398288449237965"/>
          <c:y val="1.122589785481184E-3"/>
        </c:manualLayout>
      </c:layout>
      <c:overlay val="0"/>
      <c:spPr>
        <a:noFill/>
        <a:ln>
          <a:noFill/>
        </a:ln>
        <a:effectLst/>
      </c:spPr>
    </c:title>
    <c:autoTitleDeleted val="0"/>
    <c:plotArea>
      <c:layout>
        <c:manualLayout>
          <c:layoutTarget val="inner"/>
          <c:xMode val="edge"/>
          <c:yMode val="edge"/>
          <c:x val="0.5438715385295938"/>
          <c:y val="0.21305520277707221"/>
          <c:w val="0.3217293343949984"/>
          <c:h val="0.73802472271611219"/>
        </c:manualLayout>
      </c:layout>
      <c:barChart>
        <c:barDir val="bar"/>
        <c:grouping val="clustered"/>
        <c:varyColors val="0"/>
        <c:ser>
          <c:idx val="0"/>
          <c:order val="0"/>
          <c:tx>
            <c:strRef>
              <c:f>'[MEMORIA DE CAPACITACION ENERO JUNIO 2023.xlsx]Hoja1'!$C$74</c:f>
              <c:strCache>
                <c:ptCount val="1"/>
                <c:pt idx="0">
                  <c:v>14%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5.569335083114610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96-4C1C-8FF7-8DB3A7C81F12}"/>
                </c:ext>
              </c:extLst>
            </c:dLbl>
            <c:dLbl>
              <c:idx val="2"/>
              <c:layout>
                <c:manualLayout>
                  <c:x val="1.294488188976367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96-4C1C-8FF7-8DB3A7C81F12}"/>
                </c:ext>
              </c:extLst>
            </c:dLbl>
            <c:dLbl>
              <c:idx val="3"/>
              <c:layout>
                <c:manualLayout>
                  <c:x val="2.7915573053367312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796-4C1C-8FF7-8DB3A7C81F12}"/>
                </c:ext>
              </c:extLst>
            </c:dLbl>
            <c:dLbl>
              <c:idx val="4"/>
              <c:layout>
                <c:manualLayout>
                  <c:x val="2.791557305336731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96-4C1C-8FF7-8DB3A7C81F12}"/>
                </c:ext>
              </c:extLst>
            </c:dLbl>
            <c:dLbl>
              <c:idx val="5"/>
              <c:layout>
                <c:manualLayout>
                  <c:x val="3.4223097112860791E-2"/>
                  <c:y val="-9.25925925925934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796-4C1C-8FF7-8DB3A7C81F12}"/>
                </c:ext>
              </c:extLst>
            </c:dLbl>
            <c:dLbl>
              <c:idx val="6"/>
              <c:layout>
                <c:manualLayout>
                  <c:x val="1.112489063867016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96-4C1C-8FF7-8DB3A7C81F12}"/>
                </c:ext>
              </c:extLst>
            </c:dLbl>
            <c:dLbl>
              <c:idx val="7"/>
              <c:layout>
                <c:manualLayout>
                  <c:x val="2.791557305336832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96-4C1C-8FF7-8DB3A7C81F12}"/>
                </c:ext>
              </c:extLst>
            </c:dLbl>
            <c:dLbl>
              <c:idx val="8"/>
              <c:layout>
                <c:manualLayout>
                  <c:x val="1.3779527558953267E-5"/>
                  <c:y val="2.121889068003332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96-4C1C-8FF7-8DB3A7C81F1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DE CAPACITACION ENERO JUNIO 2023.xlsx]Hoja1'!$B$75:$B$110</c:f>
              <c:strCache>
                <c:ptCount val="36"/>
                <c:pt idx="0">
                  <c:v>Charla sobre Imagen Profesional</c:v>
                </c:pt>
                <c:pt idx="1">
                  <c:v>Inducción a la Administración Pública Nivel I</c:v>
                </c:pt>
                <c:pt idx="2">
                  <c:v>Talleres Formacion de Liderazgo y Habilidades de Comunicación.</c:v>
                </c:pt>
                <c:pt idx="3">
                  <c:v>Taller sobre Autoconocimiento, Autocontrol, Regulación Emocional y Empatia </c:v>
                </c:pt>
                <c:pt idx="4">
                  <c:v>Taller en liderazgo, comunicación asertiva y Trabajo en Equipo</c:v>
                </c:pt>
                <c:pt idx="5">
                  <c:v>Taller  actualizacion curso de nivelacion. Matematica y Español.</c:v>
                </c:pt>
                <c:pt idx="6">
                  <c:v>Taller ¿cómo implementar el enfoque de competencias, &amp; herramientas de acompañamiento y observación. </c:v>
                </c:pt>
                <c:pt idx="7">
                  <c:v>Taller-Programa por competencia ?Y AHORA QUE HAGO?</c:v>
                </c:pt>
                <c:pt idx="8">
                  <c:v>Taller-Que son las emociones y como regularlas</c:v>
                </c:pt>
                <c:pt idx="9">
                  <c:v>Curso Taller Régimen Ético y Disciplinario de los Servidores Públicos</c:v>
                </c:pt>
                <c:pt idx="10">
                  <c:v>Seminario Impacto del Cumplimiento de los Procesos en Gestión Financiera del Estado</c:v>
                </c:pt>
                <c:pt idx="11">
                  <c:v>Curso Taller Capacitación Financiera PROMIPYME</c:v>
                </c:pt>
                <c:pt idx="12">
                  <c:v>Conferencia Dominicana se Transforma </c:v>
                </c:pt>
                <c:pt idx="13">
                  <c:v>Taller Finanzas Personales, Banreservas.</c:v>
                </c:pt>
                <c:pt idx="14">
                  <c:v>Conferencia La importancia de la  Donación de Sangre Segura. Hemocentro Nacional.</c:v>
                </c:pt>
                <c:pt idx="15">
                  <c:v>Taller El Regalo de ser tú.</c:v>
                </c:pt>
                <c:pt idx="16">
                  <c:v>Taller Inteligencia Emocional</c:v>
                </c:pt>
                <c:pt idx="17">
                  <c:v>Conferencia Detección y Prevención del Cáncer de Mamas</c:v>
                </c:pt>
                <c:pt idx="18">
                  <c:v>Paquete de Ofimatica,excel avanzado y Microsoft Word</c:v>
                </c:pt>
                <c:pt idx="19">
                  <c:v>Redacción y Presentación de Informes Técnicos</c:v>
                </c:pt>
                <c:pt idx="20">
                  <c:v>Comunicación Efactiva</c:v>
                </c:pt>
                <c:pt idx="21">
                  <c:v>Atención al ciudadano y atencion al Servicio</c:v>
                </c:pt>
                <c:pt idx="22">
                  <c:v>Diplomado en Gestión de Compras y Contrataciones</c:v>
                </c:pt>
                <c:pt idx="23">
                  <c:v>Taller Pliego de Condiciones y Rol de Peritos </c:v>
                </c:pt>
                <c:pt idx="24">
                  <c:v>Diplomado en Planificación y Gestión Pública del Estado</c:v>
                </c:pt>
                <c:pt idx="25">
                  <c:v>Taller Formulación Presupuestaria Orientada a Resultados </c:v>
                </c:pt>
                <c:pt idx="26">
                  <c:v>Diplomado Tributación  en la Gestión Pública</c:v>
                </c:pt>
                <c:pt idx="27">
                  <c:v>Taller  Elaboración del Plan Anual de Compras y Contrataciones</c:v>
                </c:pt>
                <c:pt idx="28">
                  <c:v>Curso Archivista General</c:v>
                </c:pt>
                <c:pt idx="29">
                  <c:v>XIII Congreso PMI RD-2023</c:v>
                </c:pt>
                <c:pt idx="30">
                  <c:v>Charla Prevención Violencia Intrafamiliar</c:v>
                </c:pt>
                <c:pt idx="31">
                  <c:v>Charla De las Arrugas de la Sabiduría</c:v>
                </c:pt>
                <c:pt idx="32">
                  <c:v>Charla de Sensibilización y Orientación sobre el proceso de Elecciones del Comité de Etica</c:v>
                </c:pt>
                <c:pt idx="33">
                  <c:v>Charla sobre el Rol de las Asociaciones de Servidores Públicos</c:v>
                </c:pt>
                <c:pt idx="34">
                  <c:v>Charla sobre Jubilaciones y Pensiones Art. 1, Ley 379</c:v>
                </c:pt>
                <c:pt idx="35">
                  <c:v>Diplomado en Planificacion y Gestión de Proyectos de Inversion Pública del Estado.</c:v>
                </c:pt>
              </c:strCache>
            </c:strRef>
          </c:cat>
          <c:val>
            <c:numRef>
              <c:f>'[MEMORIA DE CAPACITACION ENERO JUNIO 2023.xlsx]Hoja1'!$C$75:$C$114</c:f>
              <c:numCache>
                <c:formatCode>0%</c:formatCode>
                <c:ptCount val="40"/>
                <c:pt idx="0">
                  <c:v>0.16</c:v>
                </c:pt>
                <c:pt idx="1">
                  <c:v>0.03</c:v>
                </c:pt>
                <c:pt idx="2">
                  <c:v>0.01</c:v>
                </c:pt>
                <c:pt idx="3">
                  <c:v>0.06</c:v>
                </c:pt>
                <c:pt idx="4">
                  <c:v>0.06</c:v>
                </c:pt>
                <c:pt idx="5">
                  <c:v>0.03</c:v>
                </c:pt>
                <c:pt idx="6">
                  <c:v>0.04</c:v>
                </c:pt>
                <c:pt idx="7">
                  <c:v>0.04</c:v>
                </c:pt>
                <c:pt idx="8">
                  <c:v>0.04</c:v>
                </c:pt>
                <c:pt idx="9">
                  <c:v>0.2</c:v>
                </c:pt>
                <c:pt idx="10">
                  <c:v>0.01</c:v>
                </c:pt>
                <c:pt idx="11">
                  <c:v>0.1</c:v>
                </c:pt>
                <c:pt idx="12">
                  <c:v>0.18</c:v>
                </c:pt>
                <c:pt idx="13">
                  <c:v>0.1</c:v>
                </c:pt>
                <c:pt idx="14">
                  <c:v>0.03</c:v>
                </c:pt>
                <c:pt idx="15">
                  <c:v>0.02</c:v>
                </c:pt>
                <c:pt idx="16">
                  <c:v>0.04</c:v>
                </c:pt>
                <c:pt idx="17">
                  <c:v>7.0000000000000007E-2</c:v>
                </c:pt>
                <c:pt idx="18">
                  <c:v>0.02</c:v>
                </c:pt>
                <c:pt idx="19">
                  <c:v>0.23</c:v>
                </c:pt>
                <c:pt idx="20">
                  <c:v>0.03</c:v>
                </c:pt>
                <c:pt idx="21">
                  <c:v>0.14000000000000001</c:v>
                </c:pt>
                <c:pt idx="22">
                  <c:v>0.13</c:v>
                </c:pt>
                <c:pt idx="23">
                  <c:v>0.03</c:v>
                </c:pt>
                <c:pt idx="24">
                  <c:v>0.02</c:v>
                </c:pt>
                <c:pt idx="25">
                  <c:v>0.02</c:v>
                </c:pt>
                <c:pt idx="26">
                  <c:v>0.04</c:v>
                </c:pt>
                <c:pt idx="27">
                  <c:v>0.01</c:v>
                </c:pt>
                <c:pt idx="28">
                  <c:v>0</c:v>
                </c:pt>
                <c:pt idx="29">
                  <c:v>0</c:v>
                </c:pt>
                <c:pt idx="30">
                  <c:v>0.02</c:v>
                </c:pt>
                <c:pt idx="31">
                  <c:v>0.06</c:v>
                </c:pt>
                <c:pt idx="32">
                  <c:v>0.13</c:v>
                </c:pt>
                <c:pt idx="33">
                  <c:v>0.17</c:v>
                </c:pt>
                <c:pt idx="34">
                  <c:v>0.14000000000000001</c:v>
                </c:pt>
                <c:pt idx="35">
                  <c:v>1</c:v>
                </c:pt>
                <c:pt idx="36">
                  <c:v>0.02</c:v>
                </c:pt>
                <c:pt idx="37">
                  <c:v>0</c:v>
                </c:pt>
                <c:pt idx="38">
                  <c:v>0.23</c:v>
                </c:pt>
                <c:pt idx="39">
                  <c:v>0.17</c:v>
                </c:pt>
              </c:numCache>
            </c:numRef>
          </c:val>
          <c:extLst>
            <c:ext xmlns:c16="http://schemas.microsoft.com/office/drawing/2014/chart" uri="{C3380CC4-5D6E-409C-BE32-E72D297353CC}">
              <c16:uniqueId val="{00000008-F796-4C1C-8FF7-8DB3A7C81F12}"/>
            </c:ext>
          </c:extLst>
        </c:ser>
        <c:dLbls>
          <c:dLblPos val="inEnd"/>
          <c:showLegendKey val="0"/>
          <c:showVal val="1"/>
          <c:showCatName val="0"/>
          <c:showSerName val="0"/>
          <c:showPercent val="0"/>
          <c:showBubbleSize val="0"/>
        </c:dLbls>
        <c:gapWidth val="115"/>
        <c:overlap val="-20"/>
        <c:axId val="274977920"/>
        <c:axId val="275009536"/>
      </c:barChart>
      <c:catAx>
        <c:axId val="274977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75009536"/>
        <c:crosses val="autoZero"/>
        <c:auto val="1"/>
        <c:lblAlgn val="ctr"/>
        <c:lblOffset val="100"/>
        <c:noMultiLvlLbl val="0"/>
      </c:catAx>
      <c:valAx>
        <c:axId val="2750095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274977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r>
              <a:rPr lang="es-DO" sz="1200" b="1"/>
              <a:t>Capacitaciones</a:t>
            </a:r>
            <a:r>
              <a:rPr lang="es-DO" sz="1200" b="1" baseline="0"/>
              <a:t> de educación permanente por mes 2023</a:t>
            </a:r>
            <a:endParaRPr lang="es-DO" sz="1200" b="1"/>
          </a:p>
        </c:rich>
      </c:tx>
      <c:overlay val="0"/>
      <c:spPr>
        <a:noFill/>
        <a:ln>
          <a:noFill/>
        </a:ln>
        <a:effectLst/>
      </c:spPr>
    </c:title>
    <c:autoTitleDeleted val="0"/>
    <c:plotArea>
      <c:layout/>
      <c:barChart>
        <c:barDir val="col"/>
        <c:grouping val="clustered"/>
        <c:varyColors val="0"/>
        <c:ser>
          <c:idx val="0"/>
          <c:order val="0"/>
          <c:spPr>
            <a:solidFill>
              <a:schemeClr val="bg1">
                <a:lumMod val="50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Hoja1!$D$9:$D$19</c:f>
              <c:numCache>
                <c:formatCode>General</c:formatCode>
                <c:ptCount val="11"/>
                <c:pt idx="0">
                  <c:v>73</c:v>
                </c:pt>
                <c:pt idx="1">
                  <c:v>209</c:v>
                </c:pt>
                <c:pt idx="2">
                  <c:v>66</c:v>
                </c:pt>
                <c:pt idx="3">
                  <c:v>167</c:v>
                </c:pt>
                <c:pt idx="4">
                  <c:v>67</c:v>
                </c:pt>
                <c:pt idx="5">
                  <c:v>30</c:v>
                </c:pt>
                <c:pt idx="6">
                  <c:v>117</c:v>
                </c:pt>
                <c:pt idx="7">
                  <c:v>145</c:v>
                </c:pt>
                <c:pt idx="8">
                  <c:v>121</c:v>
                </c:pt>
                <c:pt idx="9">
                  <c:v>40</c:v>
                </c:pt>
                <c:pt idx="10">
                  <c:v>169</c:v>
                </c:pt>
              </c:numCache>
            </c:numRef>
          </c:cat>
          <c:val>
            <c:numRef>
              <c:f>Hoja1!$E$9:$E$19</c:f>
              <c:numCache>
                <c:formatCode>General</c:formatCode>
                <c:ptCount val="11"/>
                <c:pt idx="0">
                  <c:v>83</c:v>
                </c:pt>
                <c:pt idx="1">
                  <c:v>85</c:v>
                </c:pt>
                <c:pt idx="2">
                  <c:v>110</c:v>
                </c:pt>
                <c:pt idx="3">
                  <c:v>97</c:v>
                </c:pt>
                <c:pt idx="4">
                  <c:v>100</c:v>
                </c:pt>
                <c:pt idx="5">
                  <c:v>105</c:v>
                </c:pt>
                <c:pt idx="6">
                  <c:v>95</c:v>
                </c:pt>
                <c:pt idx="7">
                  <c:v>104</c:v>
                </c:pt>
                <c:pt idx="8">
                  <c:v>90</c:v>
                </c:pt>
                <c:pt idx="9">
                  <c:v>90</c:v>
                </c:pt>
                <c:pt idx="10">
                  <c:v>87</c:v>
                </c:pt>
              </c:numCache>
            </c:numRef>
          </c:val>
          <c:extLst>
            <c:ext xmlns:c16="http://schemas.microsoft.com/office/drawing/2014/chart" uri="{C3380CC4-5D6E-409C-BE32-E72D297353CC}">
              <c16:uniqueId val="{00000000-B0CE-4622-A99C-A815C22E4941}"/>
            </c:ext>
          </c:extLst>
        </c:ser>
        <c:dLbls>
          <c:dLblPos val="inEnd"/>
          <c:showLegendKey val="0"/>
          <c:showVal val="1"/>
          <c:showCatName val="0"/>
          <c:showSerName val="0"/>
          <c:showPercent val="0"/>
          <c:showBubbleSize val="0"/>
        </c:dLbls>
        <c:gapWidth val="41"/>
        <c:axId val="275108224"/>
        <c:axId val="275110912"/>
      </c:barChart>
      <c:catAx>
        <c:axId val="275108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MX"/>
          </a:p>
        </c:txPr>
        <c:crossAx val="275110912"/>
        <c:crosses val="autoZero"/>
        <c:auto val="1"/>
        <c:lblAlgn val="ctr"/>
        <c:lblOffset val="100"/>
        <c:noMultiLvlLbl val="0"/>
      </c:catAx>
      <c:valAx>
        <c:axId val="275110912"/>
        <c:scaling>
          <c:orientation val="minMax"/>
        </c:scaling>
        <c:delete val="1"/>
        <c:axPos val="l"/>
        <c:numFmt formatCode="General" sourceLinked="1"/>
        <c:majorTickMark val="none"/>
        <c:minorTickMark val="none"/>
        <c:tickLblPos val="nextTo"/>
        <c:crossAx val="27510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r>
              <a:rPr lang="es-DO" sz="1200" b="1"/>
              <a:t>Estudiantes Impactados mediantes capacitaciones por mes 2023</a:t>
            </a:r>
          </a:p>
        </c:rich>
      </c:tx>
      <c:layout>
        <c:manualLayout>
          <c:xMode val="edge"/>
          <c:yMode val="edge"/>
          <c:x val="0.11222156645410183"/>
          <c:y val="2.2020150706968077E-2"/>
        </c:manualLayout>
      </c:layout>
      <c:overlay val="0"/>
      <c:spPr>
        <a:noFill/>
        <a:ln>
          <a:noFill/>
        </a:ln>
        <a:effectLst/>
      </c:spPr>
    </c:title>
    <c:autoTitleDeleted val="0"/>
    <c:plotArea>
      <c:layout/>
      <c:barChart>
        <c:barDir val="col"/>
        <c:grouping val="clustered"/>
        <c:varyColors val="0"/>
        <c:ser>
          <c:idx val="0"/>
          <c:order val="0"/>
          <c:spPr>
            <a:solidFill>
              <a:schemeClr val="bg1">
                <a:lumMod val="50000"/>
              </a:schemeClr>
            </a:solidFill>
            <a:ln>
              <a:noFill/>
            </a:ln>
            <a:effectLst>
              <a:outerShdw blurRad="76200" dir="18900000" sy="23000" kx="-1200000" algn="bl" rotWithShape="0">
                <a:prstClr val="black">
                  <a:alpha val="20000"/>
                </a:prstClr>
              </a:outerShdw>
            </a:effectLst>
          </c:spPr>
          <c:invertIfNegative val="0"/>
          <c:dLbls>
            <c:dLbl>
              <c:idx val="0"/>
              <c:layout>
                <c:manualLayout>
                  <c:x val="-1.1171920504295423E-17"/>
                  <c:y val="6.76670900008466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05-4649-AB65-4D4F4D06A6DF}"/>
                </c:ext>
              </c:extLst>
            </c:dLbl>
            <c:dLbl>
              <c:idx val="1"/>
              <c:layout>
                <c:manualLayout>
                  <c:x val="-2.2343841008590846E-17"/>
                  <c:y val="6.29017018034036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05-4649-AB65-4D4F4D06A6DF}"/>
                </c:ext>
              </c:extLst>
            </c:dLbl>
            <c:dLbl>
              <c:idx val="2"/>
              <c:layout>
                <c:manualLayout>
                  <c:x val="-4.4687682017181692E-17"/>
                  <c:y val="6.1104732876132418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3.9341864716636199E-2"/>
                      <c:h val="6.5398018796037585E-2"/>
                    </c:manualLayout>
                  </c15:layout>
                </c:ext>
                <c:ext xmlns:c16="http://schemas.microsoft.com/office/drawing/2014/chart" uri="{C3380CC4-5D6E-409C-BE32-E72D297353CC}">
                  <c16:uniqueId val="{00000002-5205-4649-AB65-4D4F4D06A6D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Hoja1!$D$9:$D$19</c:f>
              <c:numCache>
                <c:formatCode>General</c:formatCode>
                <c:ptCount val="11"/>
                <c:pt idx="0">
                  <c:v>73</c:v>
                </c:pt>
                <c:pt idx="1">
                  <c:v>209</c:v>
                </c:pt>
                <c:pt idx="2">
                  <c:v>66</c:v>
                </c:pt>
                <c:pt idx="3">
                  <c:v>167</c:v>
                </c:pt>
                <c:pt idx="4">
                  <c:v>67</c:v>
                </c:pt>
                <c:pt idx="5">
                  <c:v>30</c:v>
                </c:pt>
                <c:pt idx="6">
                  <c:v>117</c:v>
                </c:pt>
                <c:pt idx="7">
                  <c:v>145</c:v>
                </c:pt>
                <c:pt idx="8">
                  <c:v>121</c:v>
                </c:pt>
                <c:pt idx="9">
                  <c:v>40</c:v>
                </c:pt>
                <c:pt idx="10">
                  <c:v>169</c:v>
                </c:pt>
              </c:numCache>
            </c:numRef>
          </c:cat>
          <c:val>
            <c:numRef>
              <c:f>Hoja1!$F$9:$F$19</c:f>
              <c:numCache>
                <c:formatCode>General</c:formatCode>
                <c:ptCount val="11"/>
                <c:pt idx="0">
                  <c:v>156</c:v>
                </c:pt>
                <c:pt idx="1">
                  <c:v>294</c:v>
                </c:pt>
                <c:pt idx="2">
                  <c:v>176</c:v>
                </c:pt>
                <c:pt idx="3">
                  <c:v>264</c:v>
                </c:pt>
                <c:pt idx="4">
                  <c:v>167</c:v>
                </c:pt>
                <c:pt idx="5">
                  <c:v>135</c:v>
                </c:pt>
                <c:pt idx="6">
                  <c:v>212</c:v>
                </c:pt>
                <c:pt idx="7">
                  <c:v>249</c:v>
                </c:pt>
                <c:pt idx="8">
                  <c:v>211</c:v>
                </c:pt>
                <c:pt idx="9">
                  <c:v>130</c:v>
                </c:pt>
                <c:pt idx="10">
                  <c:v>256</c:v>
                </c:pt>
              </c:numCache>
            </c:numRef>
          </c:val>
          <c:extLst>
            <c:ext xmlns:c16="http://schemas.microsoft.com/office/drawing/2014/chart" uri="{C3380CC4-5D6E-409C-BE32-E72D297353CC}">
              <c16:uniqueId val="{00000003-5205-4649-AB65-4D4F4D06A6DF}"/>
            </c:ext>
          </c:extLst>
        </c:ser>
        <c:dLbls>
          <c:dLblPos val="inEnd"/>
          <c:showLegendKey val="0"/>
          <c:showVal val="1"/>
          <c:showCatName val="0"/>
          <c:showSerName val="0"/>
          <c:showPercent val="0"/>
          <c:showBubbleSize val="0"/>
        </c:dLbls>
        <c:gapWidth val="41"/>
        <c:axId val="275247872"/>
        <c:axId val="275250560"/>
      </c:barChart>
      <c:catAx>
        <c:axId val="275247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MX"/>
          </a:p>
        </c:txPr>
        <c:crossAx val="275250560"/>
        <c:crosses val="autoZero"/>
        <c:auto val="1"/>
        <c:lblAlgn val="ctr"/>
        <c:lblOffset val="100"/>
        <c:noMultiLvlLbl val="0"/>
      </c:catAx>
      <c:valAx>
        <c:axId val="275250560"/>
        <c:scaling>
          <c:orientation val="minMax"/>
        </c:scaling>
        <c:delete val="1"/>
        <c:axPos val="l"/>
        <c:numFmt formatCode="General" sourceLinked="1"/>
        <c:majorTickMark val="none"/>
        <c:minorTickMark val="none"/>
        <c:tickLblPos val="nextTo"/>
        <c:crossAx val="275247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r>
              <a:rPr lang="es-DO" sz="1200"/>
              <a:t>Cantidad de estudiantes atendidos</a:t>
            </a:r>
            <a:r>
              <a:rPr lang="es-DO" sz="1200" baseline="0"/>
              <a:t> en el departamento de educación permanente</a:t>
            </a:r>
            <a:endParaRPr lang="es-DO" sz="1200"/>
          </a:p>
        </c:rich>
      </c:tx>
      <c:layout>
        <c:manualLayout>
          <c:xMode val="edge"/>
          <c:yMode val="edge"/>
          <c:x val="0.14482328952160334"/>
          <c:y val="0"/>
        </c:manualLayout>
      </c:layout>
      <c:overlay val="0"/>
      <c:spPr>
        <a:noFill/>
        <a:ln>
          <a:noFill/>
        </a:ln>
        <a:effectLst/>
      </c:spPr>
    </c:title>
    <c:autoTitleDeleted val="0"/>
    <c:plotArea>
      <c:layout/>
      <c:barChart>
        <c:barDir val="col"/>
        <c:grouping val="clustered"/>
        <c:varyColors val="0"/>
        <c:ser>
          <c:idx val="0"/>
          <c:order val="0"/>
          <c:spPr>
            <a:solidFill>
              <a:schemeClr val="bg1">
                <a:lumMod val="50000"/>
              </a:schemeClr>
            </a:solidFill>
            <a:ln>
              <a:noFill/>
            </a:ln>
            <a:effectLst>
              <a:outerShdw blurRad="76200" dir="18900000" sy="23000" kx="-1200000" algn="bl" rotWithShape="0">
                <a:prstClr val="black">
                  <a:alpha val="20000"/>
                </a:prstClr>
              </a:outerShdw>
            </a:effectLst>
          </c:spPr>
          <c:invertIfNegative val="0"/>
          <c:dLbls>
            <c:dLbl>
              <c:idx val="0"/>
              <c:layout>
                <c:manualLayout>
                  <c:x val="-5.6271080426377538E-18"/>
                  <c:y val="6.7447819026905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40-488E-B39D-0885F94C0247}"/>
                </c:ext>
              </c:extLst>
            </c:dLbl>
            <c:dLbl>
              <c:idx val="1"/>
              <c:layout>
                <c:manualLayout>
                  <c:x val="0"/>
                  <c:y val="6.68669070739653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40-488E-B39D-0885F94C0247}"/>
                </c:ext>
              </c:extLst>
            </c:dLbl>
            <c:dLbl>
              <c:idx val="2"/>
              <c:layout>
                <c:manualLayout>
                  <c:x val="-2.4554936934415182E-3"/>
                  <c:y val="6.69638970932468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40-488E-B39D-0885F94C024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Hoja1!$D$9:$D$19</c:f>
              <c:numCache>
                <c:formatCode>General</c:formatCode>
                <c:ptCount val="11"/>
                <c:pt idx="0">
                  <c:v>73</c:v>
                </c:pt>
                <c:pt idx="1">
                  <c:v>209</c:v>
                </c:pt>
                <c:pt idx="2">
                  <c:v>66</c:v>
                </c:pt>
                <c:pt idx="3">
                  <c:v>167</c:v>
                </c:pt>
                <c:pt idx="4">
                  <c:v>67</c:v>
                </c:pt>
                <c:pt idx="5">
                  <c:v>30</c:v>
                </c:pt>
                <c:pt idx="6">
                  <c:v>117</c:v>
                </c:pt>
                <c:pt idx="7">
                  <c:v>145</c:v>
                </c:pt>
                <c:pt idx="8">
                  <c:v>121</c:v>
                </c:pt>
                <c:pt idx="9">
                  <c:v>40</c:v>
                </c:pt>
                <c:pt idx="10">
                  <c:v>169</c:v>
                </c:pt>
              </c:numCache>
            </c:numRef>
          </c:cat>
          <c:val>
            <c:numRef>
              <c:f>Hoja1!$G$9:$G$19</c:f>
              <c:numCache>
                <c:formatCode>General</c:formatCode>
                <c:ptCount val="11"/>
                <c:pt idx="0">
                  <c:v>146</c:v>
                </c:pt>
                <c:pt idx="1">
                  <c:v>122</c:v>
                </c:pt>
                <c:pt idx="2">
                  <c:v>130</c:v>
                </c:pt>
                <c:pt idx="3">
                  <c:v>100</c:v>
                </c:pt>
                <c:pt idx="4">
                  <c:v>267</c:v>
                </c:pt>
                <c:pt idx="5">
                  <c:v>155</c:v>
                </c:pt>
                <c:pt idx="6">
                  <c:v>33</c:v>
                </c:pt>
                <c:pt idx="7">
                  <c:v>300</c:v>
                </c:pt>
                <c:pt idx="8">
                  <c:v>150</c:v>
                </c:pt>
                <c:pt idx="9">
                  <c:v>250</c:v>
                </c:pt>
                <c:pt idx="10">
                  <c:v>200</c:v>
                </c:pt>
              </c:numCache>
            </c:numRef>
          </c:val>
          <c:extLst>
            <c:ext xmlns:c16="http://schemas.microsoft.com/office/drawing/2014/chart" uri="{C3380CC4-5D6E-409C-BE32-E72D297353CC}">
              <c16:uniqueId val="{00000003-DD40-488E-B39D-0885F94C0247}"/>
            </c:ext>
          </c:extLst>
        </c:ser>
        <c:dLbls>
          <c:dLblPos val="inEnd"/>
          <c:showLegendKey val="0"/>
          <c:showVal val="1"/>
          <c:showCatName val="0"/>
          <c:showSerName val="0"/>
          <c:showPercent val="0"/>
          <c:showBubbleSize val="0"/>
        </c:dLbls>
        <c:gapWidth val="41"/>
        <c:axId val="275739776"/>
        <c:axId val="275742720"/>
      </c:barChart>
      <c:catAx>
        <c:axId val="275739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MX"/>
          </a:p>
        </c:txPr>
        <c:crossAx val="275742720"/>
        <c:crosses val="autoZero"/>
        <c:auto val="1"/>
        <c:lblAlgn val="ctr"/>
        <c:lblOffset val="100"/>
        <c:noMultiLvlLbl val="0"/>
      </c:catAx>
      <c:valAx>
        <c:axId val="275742720"/>
        <c:scaling>
          <c:orientation val="minMax"/>
        </c:scaling>
        <c:delete val="1"/>
        <c:axPos val="l"/>
        <c:numFmt formatCode="General" sourceLinked="1"/>
        <c:majorTickMark val="none"/>
        <c:minorTickMark val="none"/>
        <c:tickLblPos val="nextTo"/>
        <c:crossAx val="275739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FD365-000A-4FDA-AE56-17A3E85DA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184</Pages>
  <Words>35958</Words>
  <Characters>197770</Characters>
  <Application>Microsoft Office Word</Application>
  <DocSecurity>0</DocSecurity>
  <Lines>1648</Lines>
  <Paragraphs>466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Pablo Esteban Crespo Rosario</cp:lastModifiedBy>
  <cp:revision>2</cp:revision>
  <cp:lastPrinted>2021-11-04T17:14:00Z</cp:lastPrinted>
  <dcterms:created xsi:type="dcterms:W3CDTF">2023-11-16T19:17:00Z</dcterms:created>
  <dcterms:modified xsi:type="dcterms:W3CDTF">2024-01-04T12:34:00Z</dcterms:modified>
</cp:coreProperties>
</file>