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3FD" w:rsidRDefault="00A513FD" w:rsidP="00A513FD">
      <w:pPr>
        <w:jc w:val="center"/>
        <w:rPr>
          <w:rFonts w:ascii="Times New Roman" w:hAnsi="Times New Roman"/>
          <w:color w:val="808080" w:themeColor="background1" w:themeShade="80"/>
          <w:spacing w:val="20"/>
          <w:sz w:val="28"/>
          <w:szCs w:val="28"/>
        </w:rPr>
      </w:pPr>
      <w:r w:rsidRPr="00E71974">
        <w:rPr>
          <w:rFonts w:ascii="Times New Roman" w:hAnsi="Times New Roman"/>
          <w:noProof/>
          <w:color w:val="808080" w:themeColor="background1" w:themeShade="80"/>
          <w:spacing w:val="20"/>
          <w:sz w:val="28"/>
          <w:szCs w:val="28"/>
          <w:lang w:val="es-US" w:eastAsia="es-US"/>
        </w:rPr>
        <w:drawing>
          <wp:anchor distT="0" distB="0" distL="114300" distR="114300" simplePos="0" relativeHeight="251661312" behindDoc="0" locked="0" layoutInCell="1" allowOverlap="1" wp14:anchorId="3173CF9A" wp14:editId="42F02175">
            <wp:simplePos x="0" y="0"/>
            <wp:positionH relativeFrom="column">
              <wp:posOffset>2070100</wp:posOffset>
            </wp:positionH>
            <wp:positionV relativeFrom="paragraph">
              <wp:posOffset>190500</wp:posOffset>
            </wp:positionV>
            <wp:extent cx="1229710" cy="1160215"/>
            <wp:effectExtent l="0" t="0" r="8890" b="1905"/>
            <wp:wrapNone/>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r w:rsidRPr="00E71974">
        <w:rPr>
          <w:rFonts w:ascii="Times New Roman" w:hAnsi="Times New Roman"/>
          <w:noProof/>
          <w:color w:val="808080" w:themeColor="background1" w:themeShade="80"/>
          <w:spacing w:val="20"/>
          <w:sz w:val="28"/>
          <w:szCs w:val="28"/>
          <w:lang w:val="es-US" w:eastAsia="es-US"/>
        </w:rPr>
        <mc:AlternateContent>
          <mc:Choice Requires="wps">
            <w:drawing>
              <wp:anchor distT="0" distB="0" distL="114300" distR="114300" simplePos="0" relativeHeight="251662336" behindDoc="0" locked="0" layoutInCell="1" allowOverlap="1" wp14:anchorId="11406F88" wp14:editId="700368B4">
                <wp:simplePos x="0" y="0"/>
                <wp:positionH relativeFrom="column">
                  <wp:posOffset>1665605</wp:posOffset>
                </wp:positionH>
                <wp:positionV relativeFrom="paragraph">
                  <wp:posOffset>245110</wp:posOffset>
                </wp:positionV>
                <wp:extent cx="2033270" cy="236220"/>
                <wp:effectExtent l="0" t="0" r="0" b="0"/>
                <wp:wrapNone/>
                <wp:docPr id="8" name="object 6"/>
                <wp:cNvGraphicFramePr/>
                <a:graphic xmlns:a="http://schemas.openxmlformats.org/drawingml/2006/main">
                  <a:graphicData uri="http://schemas.microsoft.com/office/word/2010/wordprocessingShape">
                    <wps:wsp>
                      <wps:cNvSpPr txBox="1"/>
                      <wps:spPr>
                        <a:xfrm>
                          <a:off x="0" y="0"/>
                          <a:ext cx="2033270" cy="236220"/>
                        </a:xfrm>
                        <a:prstGeom prst="rect">
                          <a:avLst/>
                        </a:prstGeom>
                      </wps:spPr>
                      <wps:txbx>
                        <w:txbxContent>
                          <w:p w:rsidR="00427084" w:rsidRPr="002F631A" w:rsidRDefault="00427084"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bject 6" o:spid="_x0000_s1026" type="#_x0000_t202" style="position:absolute;left:0;text-align:left;margin-left:131.15pt;margin-top:19.3pt;width:160.1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" filled="f" stroked="f">
                <v:textbox inset="0,1pt,0,0">
                  <w:txbxContent>
                    <w:p w:rsidR="00427084" w:rsidRPr="002F631A" w:rsidRDefault="00427084"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v:textbox>
              </v:shape>
            </w:pict>
          </mc:Fallback>
        </mc:AlternateContent>
      </w: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2F631A"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A513FD" w:rsidRPr="00213C75"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60288" behindDoc="0" locked="0" layoutInCell="1" allowOverlap="1" wp14:anchorId="4DD4B95A" wp14:editId="74D78430">
                <wp:simplePos x="0" y="0"/>
                <wp:positionH relativeFrom="column">
                  <wp:posOffset>2461895</wp:posOffset>
                </wp:positionH>
                <wp:positionV relativeFrom="paragraph">
                  <wp:posOffset>48895</wp:posOffset>
                </wp:positionV>
                <wp:extent cx="618490" cy="25400"/>
                <wp:effectExtent l="0" t="0" r="0" b="0"/>
                <wp:wrapNone/>
                <wp:docPr id="1"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shape w14:anchorId="3D0EF12E" id="Forma libre 23" o:spid="_x0000_s1026" style="position:absolute;margin-left:193.85pt;margin-top:3.85pt;width:48.7pt;height: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" path="m470636,l,,,25565r470636,l470636,xe" fillcolor="#d5b788" stroked="f">
                <v:path arrowok="t"/>
              </v:shape>
            </w:pict>
          </mc:Fallback>
        </mc:AlternateContent>
      </w:r>
    </w:p>
    <w:p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2F5F71">
        <w:rPr>
          <w:rFonts w:ascii="Times New Roman" w:hAnsi="Times New Roman"/>
          <w:color w:val="D5B788"/>
          <w:spacing w:val="22"/>
          <w:kern w:val="24"/>
          <w:sz w:val="20"/>
          <w:szCs w:val="20"/>
        </w:rPr>
        <w:t>3</w:t>
      </w: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jc w:val="center"/>
        <w:rPr>
          <w:rFonts w:ascii="Times New Roman" w:hAnsi="Times New Roman"/>
          <w:color w:val="808080" w:themeColor="background1" w:themeShade="80"/>
          <w:spacing w:val="20"/>
          <w:sz w:val="28"/>
          <w:szCs w:val="28"/>
        </w:rPr>
      </w:pPr>
    </w:p>
    <w:p w:rsidR="00A513FD" w:rsidRDefault="00A513FD" w:rsidP="00A513FD">
      <w:pPr>
        <w:rPr>
          <w:rFonts w:ascii="Times New Roman" w:hAnsi="Times New Roman"/>
        </w:rPr>
      </w:pPr>
    </w:p>
    <w:p w:rsidR="00A513FD" w:rsidRDefault="00A513FD" w:rsidP="00A513FD">
      <w:pPr>
        <w:rPr>
          <w:rFonts w:ascii="Times New Roman" w:hAnsi="Times New Roman"/>
        </w:rPr>
      </w:pPr>
    </w:p>
    <w:p w:rsidR="00452213" w:rsidRDefault="00A513FD" w:rsidP="00A513FD">
      <w:pPr>
        <w:rPr>
          <w:rFonts w:ascii="Times New Roman" w:hAnsi="Times New Roman"/>
        </w:rPr>
        <w:sectPr w:rsidR="00452213" w:rsidSect="005B6279">
          <w:footerReference w:type="default" r:id="rId10"/>
          <w:pgSz w:w="12240" w:h="15840" w:code="1"/>
          <w:pgMar w:top="1417" w:right="1701" w:bottom="1417" w:left="1701" w:header="708" w:footer="708" w:gutter="0"/>
          <w:cols w:space="708"/>
          <w:titlePg/>
          <w:docGrid w:linePitch="360"/>
        </w:sectPr>
      </w:pPr>
      <w:r>
        <w:rPr>
          <w:noProof/>
          <w:lang w:val="es-US" w:eastAsia="es-US"/>
        </w:rPr>
        <mc:AlternateContent>
          <mc:Choice Requires="wps">
            <w:drawing>
              <wp:anchor distT="0" distB="0" distL="114300" distR="114300" simplePos="0" relativeHeight="251658240" behindDoc="0" locked="0" layoutInCell="1" allowOverlap="1" wp14:anchorId="0AF7251E" wp14:editId="4657B728">
                <wp:simplePos x="0" y="0"/>
                <wp:positionH relativeFrom="column">
                  <wp:posOffset>4286250</wp:posOffset>
                </wp:positionH>
                <wp:positionV relativeFrom="paragraph">
                  <wp:posOffset>38925</wp:posOffset>
                </wp:positionV>
                <wp:extent cx="1143000" cy="1066800"/>
                <wp:effectExtent l="0" t="0" r="0" b="0"/>
                <wp:wrapNone/>
                <wp:docPr id="5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BB0382" w:rsidP="00452213">
                            <w:pPr>
                              <w:jc w:val="right"/>
                            </w:pPr>
                            <w:r>
                              <w:rPr>
                                <w:noProof/>
                                <w:lang w:val="es-US" w:eastAsia="es-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25pt;height:84.25pt">
                                  <v:imagedata r:id="rId11" o:title="LOGO DORADO - IDIAF"/>
                                </v:shape>
                              </w:pi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Cuadro de texto 7" o:spid="_x0000_s1027" type="#_x0000_t202" style="position:absolute;margin-left:337.5pt;margin-top:3.05pt;width:90pt;height:8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" stroked="f">
                <v:textbox style="mso-fit-shape-to-text:t">
                  <w:txbxContent>
                    <w:p w:rsidR="00427084" w:rsidRDefault="00336B2B" w:rsidP="00452213">
                      <w:pPr>
                        <w:jc w:val="right"/>
                      </w:pPr>
                      <w:r>
                        <w:rPr>
                          <w:noProof/>
                          <w:lang w:val="es-US" w:eastAsia="es-US"/>
                        </w:rPr>
                        <w:pict>
                          <v:shape id="_x0000_i1025" type="#_x0000_t75" style="width:84.25pt;height:84.25pt">
                            <v:imagedata r:id="rId12" o:title="LOGO DORADO - IDIAF"/>
                          </v:shape>
                        </w:pict>
                      </w:r>
                    </w:p>
                  </w:txbxContent>
                </v:textbox>
              </v:shape>
            </w:pict>
          </mc:Fallback>
        </mc:AlternateContent>
      </w:r>
      <w:r w:rsidRPr="002F631A">
        <w:rPr>
          <w:rFonts w:ascii="Times New Roman" w:hAnsi="Times New Roman" w:cs="Times New Roman"/>
          <w:noProof/>
          <w:lang w:val="es-US" w:eastAsia="es-US"/>
        </w:rPr>
        <w:drawing>
          <wp:inline distT="0" distB="0" distL="0" distR="0" wp14:anchorId="2E1A4968" wp14:editId="417EE662">
            <wp:extent cx="2364740" cy="9613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rsidR="00A513FD" w:rsidRPr="00704C96" w:rsidRDefault="00A513FD" w:rsidP="00A513FD">
      <w:pPr>
        <w:rPr>
          <w:rFonts w:ascii="Times New Roman" w:hAnsi="Times New Roman"/>
        </w:rPr>
      </w:pPr>
      <w:r>
        <w:rPr>
          <w:noProof/>
          <w:lang w:val="es-US" w:eastAsia="es-US"/>
        </w:rPr>
        <w:lastRenderedPageBreak/>
        <mc:AlternateContent>
          <mc:Choice Requires="wps">
            <w:drawing>
              <wp:anchor distT="0" distB="0" distL="114300" distR="114300" simplePos="0" relativeHeight="251653120" behindDoc="0" locked="0" layoutInCell="1" allowOverlap="1" wp14:anchorId="3C592202" wp14:editId="427A697D">
                <wp:simplePos x="0" y="0"/>
                <wp:positionH relativeFrom="column">
                  <wp:posOffset>-539750</wp:posOffset>
                </wp:positionH>
                <wp:positionV relativeFrom="paragraph">
                  <wp:posOffset>160020</wp:posOffset>
                </wp:positionV>
                <wp:extent cx="297815" cy="414655"/>
                <wp:effectExtent l="3175" t="0" r="0" b="3810"/>
                <wp:wrapNone/>
                <wp:docPr id="5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Cuadro de texto 9" o:spid="_x0000_s1028" type="#_x0000_t202" style="position:absolute;margin-left:-42.5pt;margin-top:12.6pt;width:23.45pt;height:32.65pt;z-index:25165312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" stroked="f">
                <v:textbox style="mso-fit-shape-to-text:t">
                  <w:txbxContent>
                    <w:p w:rsidR="00427084" w:rsidRDefault="00427084" w:rsidP="00A513FD"/>
                  </w:txbxContent>
                </v:textbox>
              </v:shape>
            </w:pict>
          </mc:Fallback>
        </mc:AlternateContent>
      </w: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p>
    <w:p w:rsidR="00A513FD"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A513FD" w:rsidRPr="00213C75"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56192" behindDoc="0" locked="0" layoutInCell="1" allowOverlap="1" wp14:anchorId="6D2DB42D" wp14:editId="0D662567">
                <wp:simplePos x="0" y="0"/>
                <wp:positionH relativeFrom="column">
                  <wp:posOffset>2191081</wp:posOffset>
                </wp:positionH>
                <wp:positionV relativeFrom="paragraph">
                  <wp:posOffset>48895</wp:posOffset>
                </wp:positionV>
                <wp:extent cx="618490" cy="25400"/>
                <wp:effectExtent l="0" t="0" r="0" b="0"/>
                <wp:wrapNone/>
                <wp:docPr id="2"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shape w14:anchorId="21D6D92F" id="Forma libre 23" o:spid="_x0000_s1026" style="position:absolute;margin-left:172.55pt;margin-top:3.85pt;width:48.7pt;height: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" path="m470636,l,,,25565r470636,l470636,xe" fillcolor="#d5b788" stroked="f">
                <v:path arrowok="t"/>
              </v:shape>
            </w:pict>
          </mc:Fallback>
        </mc:AlternateContent>
      </w:r>
    </w:p>
    <w:p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2F5F71">
        <w:rPr>
          <w:rFonts w:ascii="Times New Roman" w:hAnsi="Times New Roman"/>
          <w:color w:val="D5B788"/>
          <w:spacing w:val="22"/>
          <w:kern w:val="24"/>
          <w:sz w:val="20"/>
          <w:szCs w:val="20"/>
        </w:rPr>
        <w:t>3</w:t>
      </w:r>
    </w:p>
    <w:p w:rsidR="00330D3B" w:rsidRDefault="00330D3B" w:rsidP="00330D3B">
      <w:pPr>
        <w:spacing w:before="27"/>
        <w:jc w:val="center"/>
        <w:rPr>
          <w:rFonts w:ascii="Times New Roman" w:hAnsi="Times New Roman"/>
          <w:color w:val="D5B788"/>
          <w:spacing w:val="60"/>
          <w:kern w:val="24"/>
          <w:sz w:val="48"/>
          <w:szCs w:val="48"/>
        </w:rPr>
      </w:pPr>
    </w:p>
    <w:p w:rsidR="00330D3B" w:rsidRDefault="00330D3B" w:rsidP="00330D3B">
      <w:pPr>
        <w:jc w:val="center"/>
        <w:rPr>
          <w:rFonts w:ascii="Times New Roman" w:hAnsi="Times New Roman"/>
          <w:color w:val="808080" w:themeColor="background1" w:themeShade="80"/>
          <w:spacing w:val="20"/>
          <w:sz w:val="28"/>
          <w:szCs w:val="28"/>
        </w:rPr>
      </w:pPr>
    </w:p>
    <w:p w:rsidR="00330D3B" w:rsidRDefault="00330D3B" w:rsidP="00330D3B">
      <w:pPr>
        <w:jc w:val="center"/>
        <w:rPr>
          <w:rFonts w:ascii="Times New Roman" w:hAnsi="Times New Roman"/>
          <w:color w:val="808080" w:themeColor="background1" w:themeShade="80"/>
          <w:spacing w:val="20"/>
          <w:sz w:val="28"/>
          <w:szCs w:val="28"/>
        </w:rPr>
      </w:pPr>
    </w:p>
    <w:p w:rsidR="00330D3B" w:rsidRDefault="00330D3B" w:rsidP="00330D3B">
      <w:pPr>
        <w:jc w:val="center"/>
        <w:rPr>
          <w:rFonts w:ascii="Times New Roman" w:hAnsi="Times New Roman"/>
          <w:color w:val="808080" w:themeColor="background1" w:themeShade="80"/>
          <w:spacing w:val="20"/>
          <w:sz w:val="28"/>
          <w:szCs w:val="28"/>
        </w:rPr>
      </w:pPr>
    </w:p>
    <w:p w:rsidR="00330D3B" w:rsidRDefault="00330D3B" w:rsidP="00330D3B">
      <w:pPr>
        <w:rPr>
          <w:rFonts w:ascii="Times New Roman" w:hAnsi="Times New Roman"/>
        </w:rPr>
      </w:pPr>
    </w:p>
    <w:p w:rsidR="00330D3B" w:rsidRDefault="00330D3B" w:rsidP="00330D3B">
      <w:pPr>
        <w:rPr>
          <w:rFonts w:ascii="Times New Roman" w:hAnsi="Times New Roman"/>
        </w:rPr>
      </w:pPr>
    </w:p>
    <w:p w:rsidR="00330D3B" w:rsidRDefault="00330D3B" w:rsidP="00330D3B">
      <w:pPr>
        <w:rPr>
          <w:rFonts w:ascii="Times New Roman" w:hAnsi="Times New Roman"/>
        </w:rPr>
      </w:pPr>
    </w:p>
    <w:p w:rsidR="0005267D" w:rsidRDefault="00330D3B" w:rsidP="00330D3B">
      <w:pPr>
        <w:rPr>
          <w:rFonts w:ascii="Times New Roman" w:hAnsi="Times New Roman"/>
        </w:rPr>
        <w:sectPr w:rsidR="0005267D" w:rsidSect="005B6279">
          <w:pgSz w:w="12240" w:h="15840" w:code="1"/>
          <w:pgMar w:top="1440" w:right="2160" w:bottom="1440" w:left="2160" w:header="706" w:footer="706" w:gutter="0"/>
          <w:cols w:space="708"/>
          <w:titlePg/>
          <w:docGrid w:linePitch="360"/>
        </w:sectPr>
      </w:pPr>
      <w:r>
        <w:rPr>
          <w:noProof/>
          <w:lang w:val="es-US" w:eastAsia="es-US"/>
        </w:rPr>
        <mc:AlternateContent>
          <mc:Choice Requires="wps">
            <w:drawing>
              <wp:anchor distT="0" distB="0" distL="114300" distR="114300" simplePos="0" relativeHeight="251687936" behindDoc="0" locked="0" layoutInCell="1" allowOverlap="1" wp14:anchorId="1833036E" wp14:editId="78176408">
                <wp:simplePos x="0" y="0"/>
                <wp:positionH relativeFrom="column">
                  <wp:posOffset>4286250</wp:posOffset>
                </wp:positionH>
                <wp:positionV relativeFrom="paragraph">
                  <wp:posOffset>38925</wp:posOffset>
                </wp:positionV>
                <wp:extent cx="1143000" cy="106680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1F1CC9" w:rsidP="00330D3B">
                            <w:pPr>
                              <w:jc w:val="right"/>
                            </w:pPr>
                            <w:r>
                              <w:rPr>
                                <w:noProof/>
                                <w:lang w:val="es-US" w:eastAsia="es-US"/>
                              </w:rPr>
                              <w:drawing>
                                <wp:inline distT="0" distB="0" distL="0" distR="0">
                                  <wp:extent cx="1119116" cy="1119116"/>
                                  <wp:effectExtent l="0" t="0" r="0" b="0"/>
                                  <wp:docPr id="11" name="Imagen 11" descr="C:\Users\efulcar\AppData\Local\Microsoft\Windows\INetCache\Content.Word\LOGO DORADO - IDI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ulcar\AppData\Local\Microsoft\Windows\INetCache\Content.Word\LOGO DORADO - IDIAF.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4711" cy="11247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37.5pt;margin-top:3.05pt;width:90pt;height: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" stroked="f">
                <v:textbox>
                  <w:txbxContent>
                    <w:p w:rsidR="00427084" w:rsidRDefault="001F1CC9" w:rsidP="00330D3B">
                      <w:pPr>
                        <w:jc w:val="right"/>
                      </w:pPr>
                      <w:r>
                        <w:rPr>
                          <w:noProof/>
                          <w:lang w:val="es-US" w:eastAsia="es-US"/>
                        </w:rPr>
                        <w:drawing>
                          <wp:inline distT="0" distB="0" distL="0" distR="0">
                            <wp:extent cx="1119116" cy="1119116"/>
                            <wp:effectExtent l="0" t="0" r="0" b="0"/>
                            <wp:docPr id="11" name="Imagen 11" descr="C:\Users\efulcar\AppData\Local\Microsoft\Windows\INetCache\Content.Word\LOGO DORADO - IDI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ulcar\AppData\Local\Microsoft\Windows\INetCache\Content.Word\LOGO DORADO - IDIA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4711" cy="1124711"/>
                                    </a:xfrm>
                                    <a:prstGeom prst="rect">
                                      <a:avLst/>
                                    </a:prstGeom>
                                    <a:noFill/>
                                    <a:ln>
                                      <a:noFill/>
                                    </a:ln>
                                  </pic:spPr>
                                </pic:pic>
                              </a:graphicData>
                            </a:graphic>
                          </wp:inline>
                        </w:drawing>
                      </w:r>
                    </w:p>
                  </w:txbxContent>
                </v:textbox>
              </v:shape>
            </w:pict>
          </mc:Fallback>
        </mc:AlternateContent>
      </w:r>
      <w:r w:rsidRPr="00007AFA">
        <w:rPr>
          <w:rFonts w:ascii="Times New Roman" w:hAnsi="Times New Roman" w:cs="Times New Roman"/>
          <w:noProof/>
          <w:lang w:val="es-US" w:eastAsia="es-US"/>
        </w:rPr>
        <w:drawing>
          <wp:inline distT="0" distB="0" distL="0" distR="0" wp14:anchorId="34657547" wp14:editId="3350EDB3">
            <wp:extent cx="2364740" cy="9613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r w:rsidR="00A513FD">
        <w:rPr>
          <w:noProof/>
          <w:lang w:val="es-US" w:eastAsia="es-US"/>
        </w:rPr>
        <mc:AlternateContent>
          <mc:Choice Requires="wps">
            <w:drawing>
              <wp:anchor distT="0" distB="0" distL="114300" distR="114300" simplePos="0" relativeHeight="251655168" behindDoc="0" locked="0" layoutInCell="1" allowOverlap="1" wp14:anchorId="2D6AEDE5" wp14:editId="7A353D0F">
                <wp:simplePos x="0" y="0"/>
                <wp:positionH relativeFrom="column">
                  <wp:posOffset>4286250</wp:posOffset>
                </wp:positionH>
                <wp:positionV relativeFrom="paragraph">
                  <wp:posOffset>38925</wp:posOffset>
                </wp:positionV>
                <wp:extent cx="1143000" cy="1066800"/>
                <wp:effectExtent l="0" t="0" r="0" b="0"/>
                <wp:wrapNone/>
                <wp:docPr id="1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452213">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7.5pt;margin-top:3.05pt;width:90pt;height: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" stroked="f">
                <v:textbox>
                  <w:txbxContent>
                    <w:p w:rsidR="00427084" w:rsidRDefault="00427084" w:rsidP="00452213">
                      <w:pPr>
                        <w:jc w:val="right"/>
                      </w:pPr>
                    </w:p>
                  </w:txbxContent>
                </v:textbox>
              </v:shape>
            </w:pict>
          </mc:Fallback>
        </mc:AlternateContent>
      </w:r>
    </w:p>
    <w:p w:rsidR="004138C6" w:rsidRDefault="004138C6" w:rsidP="0009610C">
      <w:pPr>
        <w:jc w:val="center"/>
        <w:rPr>
          <w:rFonts w:ascii="Times New Roman" w:hAnsi="Times New Roman"/>
          <w:color w:val="4C4747"/>
          <w:spacing w:val="20"/>
          <w:sz w:val="28"/>
        </w:rPr>
      </w:pPr>
    </w:p>
    <w:p w:rsidR="00CE5748" w:rsidRPr="008C21B3" w:rsidRDefault="00FC450D" w:rsidP="0009610C">
      <w:pPr>
        <w:jc w:val="center"/>
        <w:rPr>
          <w:rFonts w:ascii="Times New Roman" w:hAnsi="Times New Roman"/>
          <w:color w:val="4C4747"/>
          <w:spacing w:val="20"/>
          <w:sz w:val="28"/>
        </w:rPr>
      </w:pPr>
      <w:r w:rsidRPr="008C21B3">
        <w:rPr>
          <w:rFonts w:ascii="Times New Roman" w:hAnsi="Times New Roman"/>
          <w:noProof/>
          <w:color w:val="4C4747"/>
          <w:lang w:val="es-US" w:eastAsia="es-US"/>
        </w:rPr>
        <mc:AlternateContent>
          <mc:Choice Requires="wps">
            <w:drawing>
              <wp:anchor distT="0" distB="0" distL="114300" distR="114300" simplePos="0" relativeHeight="251668480" behindDoc="0" locked="0" layoutInCell="1" allowOverlap="1" wp14:anchorId="289B2746" wp14:editId="633E5F20">
                <wp:simplePos x="0" y="0"/>
                <wp:positionH relativeFrom="margin">
                  <wp:posOffset>2233930</wp:posOffset>
                </wp:positionH>
                <wp:positionV relativeFrom="paragraph">
                  <wp:posOffset>320997</wp:posOffset>
                </wp:positionV>
                <wp:extent cx="463550" cy="0"/>
                <wp:effectExtent l="0" t="19050" r="1270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pt,25.3pt" to="212.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" strokecolor="red" strokeweight="2.25pt">
                <v:stroke joinstyle="miter"/>
                <w10:wrap anchorx="margin"/>
              </v:line>
            </w:pict>
          </mc:Fallback>
        </mc:AlternateContent>
      </w:r>
      <w:r w:rsidR="00A513FD" w:rsidRPr="008C21B3">
        <w:rPr>
          <w:noProof/>
          <w:color w:val="4C4747"/>
          <w:lang w:val="es-US" w:eastAsia="es-US"/>
        </w:rPr>
        <mc:AlternateContent>
          <mc:Choice Requires="wps">
            <w:drawing>
              <wp:anchor distT="0" distB="0" distL="114300" distR="114300" simplePos="0" relativeHeight="251654144" behindDoc="0" locked="0" layoutInCell="1" allowOverlap="1" wp14:anchorId="7E219D51" wp14:editId="6A9D1E2A">
                <wp:simplePos x="0" y="0"/>
                <wp:positionH relativeFrom="column">
                  <wp:posOffset>-539750</wp:posOffset>
                </wp:positionH>
                <wp:positionV relativeFrom="paragraph">
                  <wp:posOffset>160020</wp:posOffset>
                </wp:positionV>
                <wp:extent cx="297815" cy="414655"/>
                <wp:effectExtent l="3175" t="0" r="0" b="3810"/>
                <wp:wrapNone/>
                <wp:docPr id="1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42.5pt;margin-top:12.6pt;width:23.45pt;height:32.65pt;z-index:25165414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" stroked="f">
                <v:textbox style="mso-fit-shape-to-text:t">
                  <w:txbxContent>
                    <w:p w:rsidR="00427084" w:rsidRDefault="00427084" w:rsidP="00A513FD"/>
                  </w:txbxContent>
                </v:textbox>
              </v:shape>
            </w:pict>
          </mc:Fallback>
        </mc:AlternateContent>
      </w:r>
      <w:r w:rsidR="00CE5748" w:rsidRPr="008C21B3">
        <w:rPr>
          <w:rFonts w:ascii="Times New Roman" w:hAnsi="Times New Roman"/>
          <w:color w:val="4C4747"/>
          <w:spacing w:val="20"/>
          <w:sz w:val="28"/>
        </w:rPr>
        <w:t>TABLA DE CONTENIDOS</w:t>
      </w:r>
    </w:p>
    <w:p w:rsidR="00FC450D" w:rsidRDefault="00FC450D" w:rsidP="00FC450D">
      <w:pPr>
        <w:spacing w:after="0" w:line="360" w:lineRule="auto"/>
        <w:jc w:val="center"/>
        <w:rPr>
          <w:rFonts w:ascii="Times New Roman" w:hAnsi="Times New Roman" w:cs="Times New Roman"/>
          <w:bCs/>
          <w:color w:val="4C4747"/>
          <w:sz w:val="24"/>
          <w:szCs w:val="24"/>
          <w:shd w:val="clear" w:color="auto" w:fill="FFFFFF"/>
        </w:rPr>
      </w:pPr>
    </w:p>
    <w:p w:rsidR="00FC450D" w:rsidRDefault="00FC450D" w:rsidP="00FC450D">
      <w:pPr>
        <w:spacing w:after="0" w:line="360" w:lineRule="auto"/>
        <w:jc w:val="center"/>
        <w:rPr>
          <w:rFonts w:ascii="Times New Roman" w:hAnsi="Times New Roman" w:cs="Times New Roman"/>
          <w:bCs/>
          <w:color w:val="4C4747"/>
          <w:sz w:val="24"/>
          <w:szCs w:val="24"/>
          <w:shd w:val="clear" w:color="auto" w:fill="FFFFFF"/>
        </w:rPr>
      </w:pPr>
      <w:r w:rsidRPr="00FC450D">
        <w:rPr>
          <w:rFonts w:ascii="Times New Roman" w:hAnsi="Times New Roman" w:cs="Times New Roman"/>
          <w:bCs/>
          <w:color w:val="4C4747"/>
          <w:sz w:val="24"/>
          <w:szCs w:val="24"/>
          <w:shd w:val="clear" w:color="auto" w:fill="FFFFFF"/>
        </w:rPr>
        <w:t xml:space="preserve"> </w:t>
      </w:r>
      <w:r w:rsidRPr="00CD56C4">
        <w:rPr>
          <w:rFonts w:ascii="Times New Roman" w:hAnsi="Times New Roman" w:cs="Times New Roman"/>
          <w:bCs/>
          <w:color w:val="4C4747"/>
          <w:sz w:val="24"/>
          <w:szCs w:val="24"/>
          <w:shd w:val="clear" w:color="auto" w:fill="FFFFFF"/>
        </w:rPr>
        <w:t>Memoria institucional 2023</w:t>
      </w:r>
    </w:p>
    <w:p w:rsidR="004138C6" w:rsidRPr="004138C6" w:rsidRDefault="004138C6" w:rsidP="00FC450D">
      <w:pPr>
        <w:jc w:val="center"/>
      </w:pPr>
    </w:p>
    <w:p w:rsidR="00702828" w:rsidRPr="00CD4958" w:rsidRDefault="00702828" w:rsidP="00FC450D">
      <w:pPr>
        <w:pStyle w:val="TDC1"/>
        <w:spacing w:line="360" w:lineRule="auto"/>
      </w:pPr>
      <w:r w:rsidRPr="00CD4958">
        <w:t>Presentacion</w:t>
      </w:r>
      <w:r w:rsidRPr="00CD4958">
        <w:rPr>
          <w:webHidden/>
        </w:rPr>
        <w:tab/>
      </w:r>
      <w:r w:rsidR="005210F3">
        <w:rPr>
          <w:webHidden/>
        </w:rPr>
        <w:t>4</w:t>
      </w:r>
    </w:p>
    <w:p w:rsidR="00FD62E7" w:rsidRPr="00CD4958" w:rsidRDefault="00CE5748" w:rsidP="00FC450D">
      <w:pPr>
        <w:pStyle w:val="TDC1"/>
        <w:spacing w:line="360" w:lineRule="auto"/>
      </w:pPr>
      <w:r w:rsidRPr="00CD4958">
        <w:fldChar w:fldCharType="begin"/>
      </w:r>
      <w:r w:rsidRPr="00CD4958">
        <w:instrText xml:space="preserve"> TOC \o "1-3" \h \z \u </w:instrText>
      </w:r>
      <w:r w:rsidRPr="00CD4958">
        <w:fldChar w:fldCharType="separate"/>
      </w:r>
      <w:hyperlink w:anchor="_Toc92205204" w:history="1">
        <w:r w:rsidR="00CD4958" w:rsidRPr="00CD4958">
          <w:rPr>
            <w:rStyle w:val="Hipervnculo"/>
            <w:color w:val="4C4747"/>
            <w14:textFill>
              <w14:solidFill>
                <w14:srgbClr w14:val="4C4747">
                  <w14:lumMod w14:val="50000"/>
                  <w14:lumOff w14:val="50000"/>
                  <w14:lumMod w14:val="50000"/>
                </w14:srgbClr>
              </w14:solidFill>
            </w14:textFill>
          </w:rPr>
          <w:t>I</w:t>
        </w:r>
        <w:r w:rsidR="00063414" w:rsidRPr="00CD4958">
          <w:rPr>
            <w:rStyle w:val="Hipervnculo"/>
            <w:color w:val="4C4747"/>
            <w14:textFill>
              <w14:solidFill>
                <w14:srgbClr w14:val="4C4747">
                  <w14:lumMod w14:val="50000"/>
                  <w14:lumOff w14:val="50000"/>
                  <w14:lumMod w14:val="50000"/>
                </w14:srgbClr>
              </w14:solidFill>
            </w14:textFill>
          </w:rPr>
          <w:t>.- R</w:t>
        </w:r>
        <w:r w:rsidR="00FD62E7" w:rsidRPr="00CD4958">
          <w:rPr>
            <w:rStyle w:val="Hipervnculo"/>
            <w:color w:val="4C4747"/>
            <w14:textFill>
              <w14:solidFill>
                <w14:srgbClr w14:val="4C4747">
                  <w14:lumMod w14:val="50000"/>
                  <w14:lumOff w14:val="50000"/>
                  <w14:lumMod w14:val="50000"/>
                </w14:srgbClr>
              </w14:solidFill>
            </w14:textFill>
          </w:rPr>
          <w:t>esumen ejecutivo</w:t>
        </w:r>
        <w:r w:rsidR="00FD62E7" w:rsidRPr="00CD4958">
          <w:rPr>
            <w:webHidden/>
          </w:rPr>
          <w:tab/>
        </w:r>
      </w:hyperlink>
      <w:r w:rsidR="005210F3">
        <w:t>6</w:t>
      </w:r>
    </w:p>
    <w:p w:rsidR="00FD62E7" w:rsidRPr="00CD4958" w:rsidRDefault="00BB0382" w:rsidP="00FC450D">
      <w:pPr>
        <w:pStyle w:val="TDC1"/>
        <w:spacing w:line="360" w:lineRule="auto"/>
        <w:rPr>
          <w:rFonts w:asciiTheme="minorHAnsi" w:eastAsiaTheme="minorEastAsia" w:hAnsiTheme="minorHAnsi" w:cstheme="minorBidi"/>
          <w:lang w:eastAsia="es-DO"/>
        </w:rPr>
      </w:pPr>
      <w:hyperlink w:anchor="_Toc92205205" w:history="1">
        <w:r w:rsidR="00CD4958" w:rsidRPr="00CD4958">
          <w:rPr>
            <w:rStyle w:val="Hipervnculo"/>
            <w:color w:val="4C4747"/>
            <w14:textFill>
              <w14:solidFill>
                <w14:srgbClr w14:val="4C4747">
                  <w14:lumMod w14:val="50000"/>
                  <w14:lumOff w14:val="50000"/>
                  <w14:lumMod w14:val="50000"/>
                </w14:srgbClr>
              </w14:solidFill>
            </w14:textFill>
          </w:rPr>
          <w:t>II</w:t>
        </w:r>
        <w:r w:rsidR="00FD62E7" w:rsidRPr="00CD4958">
          <w:rPr>
            <w:rStyle w:val="Hipervnculo"/>
            <w:color w:val="4C4747"/>
            <w14:textFill>
              <w14:solidFill>
                <w14:srgbClr w14:val="4C4747">
                  <w14:lumMod w14:val="50000"/>
                  <w14:lumOff w14:val="50000"/>
                  <w14:lumMod w14:val="50000"/>
                </w14:srgbClr>
              </w14:solidFill>
            </w14:textFill>
          </w:rPr>
          <w:t>.- Información institucional</w:t>
        </w:r>
        <w:r w:rsidR="00FD62E7" w:rsidRPr="00CD4958">
          <w:rPr>
            <w:webHidden/>
          </w:rPr>
          <w:tab/>
        </w:r>
        <w:r w:rsidR="00D04721" w:rsidRPr="00CD4958">
          <w:rPr>
            <w:webHidden/>
          </w:rPr>
          <w:t>1</w:t>
        </w:r>
      </w:hyperlink>
      <w:r w:rsidR="005A33CD">
        <w:t>4</w:t>
      </w:r>
    </w:p>
    <w:p w:rsidR="00FD62E7" w:rsidRPr="00CD4958" w:rsidRDefault="00BB0382" w:rsidP="00FC450D">
      <w:pPr>
        <w:pStyle w:val="TDC1"/>
        <w:spacing w:line="360" w:lineRule="auto"/>
        <w:rPr>
          <w:rFonts w:asciiTheme="minorHAnsi" w:eastAsiaTheme="minorEastAsia" w:hAnsiTheme="minorHAnsi" w:cstheme="minorBidi"/>
          <w:lang w:eastAsia="es-DO"/>
        </w:rPr>
      </w:pPr>
      <w:hyperlink w:anchor="_Toc92205213" w:history="1">
        <w:r w:rsidR="00CD4958" w:rsidRPr="00CD4958">
          <w:rPr>
            <w:rStyle w:val="Hipervnculo"/>
            <w:color w:val="4C4747"/>
            <w14:textFill>
              <w14:solidFill>
                <w14:srgbClr w14:val="4C4747">
                  <w14:lumMod w14:val="50000"/>
                  <w14:lumOff w14:val="50000"/>
                  <w14:lumMod w14:val="50000"/>
                </w14:srgbClr>
              </w14:solidFill>
            </w14:textFill>
          </w:rPr>
          <w:t>III</w:t>
        </w:r>
        <w:r w:rsidR="00FD62E7" w:rsidRPr="00CD4958">
          <w:rPr>
            <w:rStyle w:val="Hipervnculo"/>
            <w:color w:val="4C4747"/>
            <w14:textFill>
              <w14:solidFill>
                <w14:srgbClr w14:val="4C4747">
                  <w14:lumMod w14:val="50000"/>
                  <w14:lumOff w14:val="50000"/>
                  <w14:lumMod w14:val="50000"/>
                </w14:srgbClr>
              </w14:solidFill>
            </w14:textFill>
          </w:rPr>
          <w:t>.- Resultados misionales</w:t>
        </w:r>
        <w:r w:rsidR="00FD62E7" w:rsidRPr="00CD4958">
          <w:rPr>
            <w:webHidden/>
          </w:rPr>
          <w:tab/>
        </w:r>
        <w:r w:rsidR="00FD62E7" w:rsidRPr="00CD4958">
          <w:rPr>
            <w:webHidden/>
          </w:rPr>
          <w:fldChar w:fldCharType="begin"/>
        </w:r>
        <w:r w:rsidR="00FD62E7" w:rsidRPr="00CD4958">
          <w:rPr>
            <w:webHidden/>
          </w:rPr>
          <w:instrText xml:space="preserve"> PAGEREF _Toc92205213 \h </w:instrText>
        </w:r>
        <w:r w:rsidR="00FD62E7" w:rsidRPr="00CD4958">
          <w:rPr>
            <w:webHidden/>
          </w:rPr>
        </w:r>
        <w:r w:rsidR="00FD62E7" w:rsidRPr="00CD4958">
          <w:rPr>
            <w:webHidden/>
          </w:rPr>
          <w:fldChar w:fldCharType="separate"/>
        </w:r>
        <w:r w:rsidR="00427084">
          <w:rPr>
            <w:webHidden/>
          </w:rPr>
          <w:t>19</w:t>
        </w:r>
        <w:r w:rsidR="00FD62E7" w:rsidRPr="00CD4958">
          <w:rPr>
            <w:webHidden/>
          </w:rPr>
          <w:fldChar w:fldCharType="end"/>
        </w:r>
      </w:hyperlink>
    </w:p>
    <w:p w:rsidR="00FD62E7" w:rsidRPr="00CD4958" w:rsidRDefault="00BB0382" w:rsidP="00FC450D">
      <w:pPr>
        <w:pStyle w:val="TDC1"/>
        <w:spacing w:line="360" w:lineRule="auto"/>
        <w:rPr>
          <w:rFonts w:asciiTheme="minorHAnsi" w:eastAsiaTheme="minorEastAsia" w:hAnsiTheme="minorHAnsi" w:cstheme="minorBidi"/>
          <w:lang w:eastAsia="es-DO"/>
        </w:rPr>
      </w:pPr>
      <w:hyperlink w:anchor="_Toc92205217" w:history="1">
        <w:r w:rsidR="00CD4958" w:rsidRPr="00CD4958">
          <w:rPr>
            <w:rStyle w:val="Hipervnculo"/>
            <w:color w:val="4C4747"/>
            <w14:textFill>
              <w14:solidFill>
                <w14:srgbClr w14:val="4C4747">
                  <w14:lumMod w14:val="50000"/>
                  <w14:lumOff w14:val="50000"/>
                  <w14:lumMod w14:val="50000"/>
                </w14:srgbClr>
              </w14:solidFill>
            </w14:textFill>
          </w:rPr>
          <w:t>IV</w:t>
        </w:r>
        <w:r w:rsidR="00FD62E7" w:rsidRPr="00CD4958">
          <w:rPr>
            <w:rStyle w:val="Hipervnculo"/>
            <w:color w:val="4C4747"/>
            <w14:textFill>
              <w14:solidFill>
                <w14:srgbClr w14:val="4C4747">
                  <w14:lumMod w14:val="50000"/>
                  <w14:lumOff w14:val="50000"/>
                  <w14:lumMod w14:val="50000"/>
                </w14:srgbClr>
              </w14:solidFill>
            </w14:textFill>
          </w:rPr>
          <w:t xml:space="preserve">.- </w:t>
        </w:r>
        <w:r w:rsidR="00E16515">
          <w:rPr>
            <w:rStyle w:val="Hipervnculo"/>
            <w:color w:val="4C4747"/>
            <w14:textFill>
              <w14:solidFill>
                <w14:srgbClr w14:val="4C4747">
                  <w14:lumMod w14:val="50000"/>
                  <w14:lumOff w14:val="50000"/>
                  <w14:lumMod w14:val="50000"/>
                </w14:srgbClr>
              </w14:solidFill>
            </w14:textFill>
          </w:rPr>
          <w:t>RESULTADOS áREAS TRANSVERSALES Y DE APOYO</w:t>
        </w:r>
        <w:r w:rsidR="00FD62E7" w:rsidRPr="00CD4958">
          <w:rPr>
            <w:webHidden/>
          </w:rPr>
          <w:tab/>
        </w:r>
      </w:hyperlink>
      <w:r w:rsidR="00B044A5" w:rsidRPr="00CD4958">
        <w:t>5</w:t>
      </w:r>
      <w:r w:rsidR="005A33CD">
        <w:t>7</w:t>
      </w:r>
    </w:p>
    <w:p w:rsidR="00484B06" w:rsidRPr="00CD4958" w:rsidRDefault="00CD4958" w:rsidP="00FC450D">
      <w:pPr>
        <w:pStyle w:val="TDC1"/>
        <w:spacing w:line="360" w:lineRule="auto"/>
        <w:rPr>
          <w:webHidden/>
        </w:rPr>
      </w:pPr>
      <w:r>
        <w:t>V</w:t>
      </w:r>
      <w:r w:rsidR="00594B2A" w:rsidRPr="00CD4958">
        <w:t xml:space="preserve">.- </w:t>
      </w:r>
      <w:r w:rsidR="00BE774E" w:rsidRPr="00CD4958">
        <w:t>SERVICIO AL CIUDADANO Y TRANSPARENCIA INSTITUCIONAL</w:t>
      </w:r>
      <w:r w:rsidR="00BE774E">
        <w:t>..</w:t>
      </w:r>
      <w:r w:rsidR="00D46938">
        <w:t>81</w:t>
      </w:r>
    </w:p>
    <w:p w:rsidR="009E0363" w:rsidRPr="00CD4958" w:rsidRDefault="00BE774E" w:rsidP="00FC450D">
      <w:pPr>
        <w:spacing w:after="0" w:line="360" w:lineRule="auto"/>
        <w:jc w:val="right"/>
        <w:rPr>
          <w:rFonts w:ascii="Times New Roman" w:hAnsi="Times New Roman" w:cs="Times New Roman"/>
          <w:color w:val="4C4747"/>
          <w:sz w:val="24"/>
          <w:szCs w:val="24"/>
        </w:rPr>
      </w:pPr>
      <w:r>
        <w:rPr>
          <w:rFonts w:ascii="Times New Roman" w:hAnsi="Times New Roman" w:cs="Times New Roman"/>
          <w:color w:val="4C4747"/>
          <w:sz w:val="24"/>
          <w:szCs w:val="24"/>
        </w:rPr>
        <w:t>VI.- PROYECCIONES……………….………….</w:t>
      </w:r>
      <w:r w:rsidR="009E0363" w:rsidRPr="00CD4958">
        <w:rPr>
          <w:rFonts w:ascii="Times New Roman" w:hAnsi="Times New Roman" w:cs="Times New Roman"/>
          <w:color w:val="4C4747"/>
          <w:sz w:val="24"/>
          <w:szCs w:val="24"/>
        </w:rPr>
        <w:t>.</w:t>
      </w:r>
      <w:r w:rsidR="0010152E" w:rsidRPr="00CD4958">
        <w:rPr>
          <w:rFonts w:ascii="Times New Roman" w:hAnsi="Times New Roman" w:cs="Times New Roman"/>
          <w:color w:val="4C4747"/>
          <w:sz w:val="24"/>
          <w:szCs w:val="24"/>
        </w:rPr>
        <w:t>.</w:t>
      </w:r>
      <w:r w:rsidR="00400C29" w:rsidRPr="00CD4958">
        <w:rPr>
          <w:rFonts w:ascii="Times New Roman" w:hAnsi="Times New Roman" w:cs="Times New Roman"/>
          <w:color w:val="4C4747"/>
          <w:sz w:val="24"/>
          <w:szCs w:val="24"/>
        </w:rPr>
        <w:t>..</w:t>
      </w:r>
      <w:r w:rsidR="0010152E" w:rsidRPr="00CD4958">
        <w:rPr>
          <w:rFonts w:ascii="Times New Roman" w:hAnsi="Times New Roman" w:cs="Times New Roman"/>
          <w:color w:val="4C4747"/>
          <w:sz w:val="24"/>
          <w:szCs w:val="24"/>
        </w:rPr>
        <w:t>.</w:t>
      </w:r>
      <w:r>
        <w:rPr>
          <w:rFonts w:ascii="Times New Roman" w:hAnsi="Times New Roman" w:cs="Times New Roman"/>
          <w:color w:val="4C4747"/>
          <w:sz w:val="24"/>
          <w:szCs w:val="24"/>
        </w:rPr>
        <w:t>.......................................</w:t>
      </w:r>
      <w:r w:rsidR="00A7660F">
        <w:rPr>
          <w:rFonts w:ascii="Times New Roman" w:hAnsi="Times New Roman" w:cs="Times New Roman"/>
          <w:color w:val="4C4747"/>
          <w:sz w:val="24"/>
          <w:szCs w:val="24"/>
        </w:rPr>
        <w:t>...</w:t>
      </w:r>
      <w:r>
        <w:rPr>
          <w:rFonts w:ascii="Times New Roman" w:hAnsi="Times New Roman" w:cs="Times New Roman"/>
          <w:color w:val="4C4747"/>
          <w:sz w:val="24"/>
          <w:szCs w:val="24"/>
        </w:rPr>
        <w:t>.</w:t>
      </w:r>
      <w:r w:rsidR="0010152E" w:rsidRPr="00CD4958">
        <w:rPr>
          <w:rFonts w:ascii="Times New Roman" w:hAnsi="Times New Roman" w:cs="Times New Roman"/>
          <w:color w:val="4C4747"/>
          <w:sz w:val="24"/>
          <w:szCs w:val="24"/>
        </w:rPr>
        <w:t>8</w:t>
      </w:r>
      <w:r w:rsidR="00D46938">
        <w:rPr>
          <w:rFonts w:ascii="Times New Roman" w:hAnsi="Times New Roman" w:cs="Times New Roman"/>
          <w:color w:val="4C4747"/>
          <w:sz w:val="24"/>
          <w:szCs w:val="24"/>
        </w:rPr>
        <w:t>3</w:t>
      </w:r>
    </w:p>
    <w:p w:rsidR="00FD62E7" w:rsidRPr="00CD4958" w:rsidRDefault="00BE774E" w:rsidP="00FC450D">
      <w:pPr>
        <w:pStyle w:val="TDC1"/>
        <w:spacing w:line="360" w:lineRule="auto"/>
        <w:rPr>
          <w:rFonts w:asciiTheme="minorHAnsi" w:eastAsiaTheme="minorEastAsia" w:hAnsiTheme="minorHAnsi" w:cstheme="minorBidi"/>
          <w:lang w:eastAsia="es-DO"/>
        </w:rPr>
      </w:pPr>
      <w:r>
        <w:t xml:space="preserve">vii.- </w:t>
      </w:r>
      <w:hyperlink w:anchor="_Toc92205230" w:history="1">
        <w:r w:rsidR="00FD62E7" w:rsidRPr="00CD4958">
          <w:rPr>
            <w:rStyle w:val="Hipervnculo"/>
            <w:color w:val="4C4747"/>
            <w14:textFill>
              <w14:solidFill>
                <w14:srgbClr w14:val="4C4747">
                  <w14:lumMod w14:val="50000"/>
                  <w14:lumOff w14:val="50000"/>
                  <w14:lumMod w14:val="50000"/>
                </w14:srgbClr>
              </w14:solidFill>
            </w14:textFill>
          </w:rPr>
          <w:t>Anexos</w:t>
        </w:r>
        <w:r w:rsidR="00FD62E7" w:rsidRPr="00CD4958">
          <w:rPr>
            <w:webHidden/>
          </w:rPr>
          <w:tab/>
        </w:r>
      </w:hyperlink>
      <w:r w:rsidR="0011360F" w:rsidRPr="00CD4958">
        <w:t>8</w:t>
      </w:r>
      <w:r w:rsidR="00D46938">
        <w:t>5</w:t>
      </w:r>
    </w:p>
    <w:p w:rsidR="009F49DA" w:rsidRPr="0081412E" w:rsidRDefault="008B5683" w:rsidP="00FC450D">
      <w:pPr>
        <w:pStyle w:val="TDC2"/>
        <w:spacing w:line="360" w:lineRule="auto"/>
      </w:pPr>
      <w:r w:rsidRPr="00CD4958">
        <w:t xml:space="preserve">    </w:t>
      </w:r>
      <w:r w:rsidR="00CE5748" w:rsidRPr="00CD4958">
        <w:rPr>
          <w:bCs/>
        </w:rPr>
        <w:fldChar w:fldCharType="end"/>
      </w:r>
    </w:p>
    <w:p w:rsidR="006128D4" w:rsidRPr="00755DE0" w:rsidRDefault="006128D4" w:rsidP="002E30BE">
      <w:pPr>
        <w:rPr>
          <w:rFonts w:ascii="Times New Roman" w:hAnsi="Times New Roman"/>
          <w:color w:val="4C4747"/>
          <w:lang w:val="es-ES"/>
        </w:rPr>
      </w:pPr>
    </w:p>
    <w:p w:rsidR="00834B73" w:rsidRPr="0035405B" w:rsidRDefault="00834B73" w:rsidP="002E30BE">
      <w:pPr>
        <w:rPr>
          <w:rFonts w:ascii="Times New Roman" w:hAnsi="Times New Roman"/>
          <w:color w:val="4C4747"/>
        </w:rPr>
      </w:pPr>
    </w:p>
    <w:p w:rsidR="006128D4" w:rsidRPr="0035405B" w:rsidRDefault="006128D4" w:rsidP="002E30BE">
      <w:pPr>
        <w:rPr>
          <w:rFonts w:ascii="Times New Roman" w:hAnsi="Times New Roman"/>
          <w:color w:val="4C4747"/>
        </w:rPr>
      </w:pPr>
    </w:p>
    <w:p w:rsidR="00390512" w:rsidRPr="0035405B" w:rsidRDefault="00390512" w:rsidP="002E30BE">
      <w:pPr>
        <w:rPr>
          <w:rFonts w:ascii="Times New Roman" w:hAnsi="Times New Roman"/>
          <w:color w:val="4C4747"/>
        </w:rPr>
      </w:pPr>
    </w:p>
    <w:p w:rsidR="007F035C" w:rsidRPr="0035405B" w:rsidRDefault="007F035C">
      <w:pPr>
        <w:rPr>
          <w:rFonts w:ascii="Times New Roman" w:hAnsi="Times New Roman"/>
          <w:b/>
          <w:bCs/>
          <w:color w:val="4C4747"/>
          <w:spacing w:val="20"/>
          <w:sz w:val="28"/>
        </w:rPr>
      </w:pPr>
      <w:r w:rsidRPr="0035405B">
        <w:rPr>
          <w:rFonts w:ascii="Times New Roman" w:hAnsi="Times New Roman"/>
          <w:b/>
          <w:bCs/>
          <w:color w:val="4C4747"/>
          <w:spacing w:val="20"/>
          <w:sz w:val="28"/>
        </w:rPr>
        <w:br w:type="page"/>
      </w:r>
    </w:p>
    <w:p w:rsidR="000E5AFF" w:rsidRPr="007E2ABD" w:rsidRDefault="00B96352" w:rsidP="000E5AFF">
      <w:pPr>
        <w:jc w:val="center"/>
        <w:rPr>
          <w:rFonts w:ascii="Times New Roman" w:hAnsi="Times New Roman" w:cs="Times New Roman"/>
          <w:color w:val="4C4747"/>
          <w:spacing w:val="20"/>
          <w:sz w:val="28"/>
          <w:szCs w:val="28"/>
        </w:rPr>
      </w:pPr>
      <w:bookmarkStart w:id="0" w:name="_Toc92203541"/>
      <w:bookmarkStart w:id="1" w:name="_Toc92205205"/>
      <w:r w:rsidRPr="007E2ABD">
        <w:rPr>
          <w:rFonts w:ascii="Times New Roman" w:hAnsi="Times New Roman" w:cs="Times New Roman"/>
          <w:color w:val="4C4747"/>
          <w:spacing w:val="20"/>
          <w:sz w:val="28"/>
          <w:szCs w:val="28"/>
        </w:rPr>
        <w:lastRenderedPageBreak/>
        <w:t>PRESENTACIÓN</w:t>
      </w:r>
    </w:p>
    <w:p w:rsidR="003F43BF" w:rsidRPr="008C21B3"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El IDIAF tiene su base jurídica en la Ley 251-12, que crea el Sistema Nacional de Investigaciones Agropecuarias y Forestales (SINIAF), el CONIAF y el IDIAF. Como resultado del más reciente proceso de planificación estratégica institucional (PEI 2020 – 2030), la misión del IDIAF se definió como </w:t>
      </w:r>
      <w:r w:rsidRPr="008C21B3">
        <w:rPr>
          <w:rFonts w:ascii="Times New Roman" w:hAnsi="Times New Roman" w:cs="Times New Roman"/>
          <w:i/>
          <w:color w:val="4C4747"/>
          <w:sz w:val="24"/>
          <w:szCs w:val="24"/>
        </w:rPr>
        <w:t xml:space="preserve">“Poner al servicio de la agricultura dominicana soluciones tecnológicas que mejoren la competitividad de los sistemas productivos, garanticen la inocuidad de los alimentos, aseguren la sostenibilidad y contribuyan a reducir la pobreza rural”. </w:t>
      </w:r>
      <w:r w:rsidRPr="008C21B3">
        <w:rPr>
          <w:rFonts w:ascii="Times New Roman" w:hAnsi="Times New Roman" w:cs="Times New Roman"/>
          <w:color w:val="4C4747"/>
          <w:sz w:val="24"/>
          <w:szCs w:val="24"/>
        </w:rPr>
        <w:t>En línea con esta, este documento de Memoria presenta una síntesis de las ejecutorias del IDIAF durante 202</w:t>
      </w:r>
      <w:r w:rsidR="00005414" w:rsidRPr="008C21B3">
        <w:rPr>
          <w:rFonts w:ascii="Times New Roman" w:hAnsi="Times New Roman" w:cs="Times New Roman"/>
          <w:color w:val="4C4747"/>
          <w:sz w:val="24"/>
          <w:szCs w:val="24"/>
        </w:rPr>
        <w:t>3</w:t>
      </w:r>
      <w:r w:rsidRPr="008C21B3">
        <w:rPr>
          <w:rFonts w:ascii="Times New Roman" w:hAnsi="Times New Roman" w:cs="Times New Roman"/>
          <w:color w:val="4C4747"/>
          <w:sz w:val="24"/>
          <w:szCs w:val="24"/>
        </w:rPr>
        <w:t xml:space="preserve">. Entre los aspectos más relevantes se destacan el desarrollo de proyectos de generación y validación de tecnologías, difusión de los resultados de las investigaciones, transferencia de las tecnologías a técnicos y productores líderes, producción de plantas y material de siembra y vinculación interinstitucional. También, se presentan los resultados preliminares de las investigaciones que se realizan en los diferentes proyectos. </w:t>
      </w:r>
    </w:p>
    <w:p w:rsidR="003F43BF" w:rsidRPr="008C21B3" w:rsidRDefault="003F43BF" w:rsidP="009E084D">
      <w:pPr>
        <w:spacing w:after="0" w:line="360" w:lineRule="auto"/>
        <w:jc w:val="both"/>
        <w:rPr>
          <w:rFonts w:ascii="Times New Roman" w:hAnsi="Times New Roman" w:cs="Times New Roman"/>
          <w:color w:val="4C4747"/>
          <w:spacing w:val="20"/>
          <w:sz w:val="24"/>
          <w:szCs w:val="36"/>
        </w:rPr>
      </w:pPr>
    </w:p>
    <w:p w:rsidR="003F43BF" w:rsidRPr="008C21B3"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b/>
          <w:bCs/>
          <w:color w:val="4C4747"/>
          <w:sz w:val="24"/>
          <w:szCs w:val="24"/>
        </w:rPr>
        <w:t>En términos de Generación de Conocimientos y Tecnologías, e</w:t>
      </w:r>
      <w:r w:rsidRPr="008C21B3">
        <w:rPr>
          <w:rFonts w:ascii="Times New Roman" w:hAnsi="Times New Roman" w:cs="Times New Roman"/>
          <w:color w:val="4C4747"/>
          <w:sz w:val="24"/>
          <w:szCs w:val="24"/>
        </w:rPr>
        <w:t>l IDIAF continúa trabajando en investigaciones que buscan el incremento de la productividad y competitividad de rubros de la canasta básica alimentaria, para hacer su contribución al logro de las metas presidenciales y de dos de los resultados del Plan Nacional Plurianual de Sector Público (PNPSP), “</w:t>
      </w:r>
      <w:r w:rsidRPr="008C21B3">
        <w:rPr>
          <w:rFonts w:ascii="Times New Roman" w:hAnsi="Times New Roman" w:cs="Times New Roman"/>
          <w:b/>
          <w:bCs/>
          <w:i/>
          <w:iCs/>
          <w:color w:val="4C4747"/>
          <w:sz w:val="24"/>
          <w:szCs w:val="24"/>
        </w:rPr>
        <w:t>Aumentado el acceso y asequibilidad de alimentos agrícolas y pecuarios de origen nacional</w:t>
      </w:r>
      <w:r w:rsidRPr="008C21B3">
        <w:rPr>
          <w:rFonts w:ascii="Times New Roman" w:hAnsi="Times New Roman" w:cs="Times New Roman"/>
          <w:color w:val="4C4747"/>
          <w:sz w:val="24"/>
          <w:szCs w:val="24"/>
        </w:rPr>
        <w:t>” y “</w:t>
      </w:r>
      <w:r w:rsidRPr="008C21B3">
        <w:rPr>
          <w:rFonts w:ascii="Times New Roman" w:hAnsi="Times New Roman" w:cs="Times New Roman"/>
          <w:b/>
          <w:bCs/>
          <w:i/>
          <w:iCs/>
          <w:color w:val="4C4747"/>
          <w:sz w:val="24"/>
          <w:szCs w:val="24"/>
        </w:rPr>
        <w:t>Aumentada la inocuidad de la producción agropecuaria”</w:t>
      </w:r>
      <w:r w:rsidRPr="008C21B3">
        <w:rPr>
          <w:rFonts w:ascii="Times New Roman" w:hAnsi="Times New Roman" w:cs="Times New Roman"/>
          <w:color w:val="4C4747"/>
          <w:sz w:val="24"/>
          <w:szCs w:val="24"/>
        </w:rPr>
        <w:t>. Los proyectos de generación y validación de tecnologías responden a esos dos grandes resultados.</w:t>
      </w:r>
    </w:p>
    <w:p w:rsidR="003F43BF" w:rsidRPr="008C21B3"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p>
    <w:p w:rsidR="003F43BF" w:rsidRPr="008C21B3"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b/>
          <w:color w:val="4C4747"/>
          <w:sz w:val="24"/>
          <w:szCs w:val="24"/>
        </w:rPr>
        <w:t>En términos del fortalecimiento institucional</w:t>
      </w:r>
      <w:r w:rsidRPr="008C21B3">
        <w:rPr>
          <w:rFonts w:ascii="Times New Roman" w:hAnsi="Times New Roman" w:cs="Times New Roman"/>
          <w:color w:val="4C4747"/>
          <w:sz w:val="24"/>
          <w:szCs w:val="24"/>
        </w:rPr>
        <w:t xml:space="preserve">, el énfasis se puso en continuar con la recuperación de estaciones experimentales y laboratorios. La tarea ha sido poner estas infraestructuras a punto para poder dar el apoyo necesario a los proyectos de generación y validación tecnológica que se ejecutan. Estas </w:t>
      </w:r>
      <w:r w:rsidRPr="008C21B3">
        <w:rPr>
          <w:rFonts w:ascii="Times New Roman" w:hAnsi="Times New Roman" w:cs="Times New Roman"/>
          <w:color w:val="4C4747"/>
          <w:sz w:val="24"/>
          <w:szCs w:val="24"/>
        </w:rPr>
        <w:lastRenderedPageBreak/>
        <w:t xml:space="preserve">estaciones se han convertido en centros de innovación tecnológica que sirven de modelo para los sectores productivos de sus respectivos entornos. </w:t>
      </w:r>
    </w:p>
    <w:p w:rsidR="003F43BF" w:rsidRPr="008C21B3"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p>
    <w:p w:rsidR="003F43BF" w:rsidRPr="008C21B3" w:rsidRDefault="003F43BF" w:rsidP="003F43BF">
      <w:pPr>
        <w:autoSpaceDE w:val="0"/>
        <w:autoSpaceDN w:val="0"/>
        <w:adjustRightInd w:val="0"/>
        <w:spacing w:after="0" w:line="360" w:lineRule="auto"/>
        <w:rPr>
          <w:rFonts w:ascii="Times New Roman" w:hAnsi="Times New Roman" w:cs="Times New Roman"/>
          <w:color w:val="4C4747"/>
          <w:sz w:val="24"/>
          <w:szCs w:val="24"/>
        </w:rPr>
      </w:pPr>
    </w:p>
    <w:p w:rsidR="003F43BF" w:rsidRPr="008C21B3" w:rsidRDefault="003F43BF" w:rsidP="003F43BF">
      <w:pPr>
        <w:jc w:val="center"/>
        <w:rPr>
          <w:rFonts w:ascii="Times New Roman" w:hAnsi="Times New Roman" w:cs="Times New Roman"/>
          <w:color w:val="4C4747"/>
          <w:spacing w:val="20"/>
          <w:sz w:val="24"/>
          <w:szCs w:val="36"/>
        </w:rPr>
      </w:pPr>
      <w:r w:rsidRPr="008C21B3">
        <w:rPr>
          <w:rFonts w:ascii="Times New Roman" w:hAnsi="Times New Roman" w:cs="Times New Roman"/>
          <w:color w:val="4C4747"/>
          <w:spacing w:val="20"/>
          <w:sz w:val="24"/>
          <w:szCs w:val="36"/>
        </w:rPr>
        <w:t xml:space="preserve"> </w:t>
      </w:r>
    </w:p>
    <w:p w:rsidR="003F43BF" w:rsidRPr="008C21B3" w:rsidRDefault="003F43BF" w:rsidP="003F43BF">
      <w:pPr>
        <w:rPr>
          <w:rFonts w:ascii="Times New Roman" w:hAnsi="Times New Roman" w:cs="Times New Roman"/>
          <w:color w:val="4C4747"/>
          <w:spacing w:val="20"/>
          <w:sz w:val="24"/>
          <w:szCs w:val="36"/>
        </w:rPr>
      </w:pPr>
      <w:r w:rsidRPr="008C21B3">
        <w:rPr>
          <w:rFonts w:ascii="Times New Roman" w:hAnsi="Times New Roman" w:cs="Times New Roman"/>
          <w:color w:val="4C4747"/>
          <w:spacing w:val="20"/>
          <w:sz w:val="24"/>
          <w:szCs w:val="36"/>
        </w:rPr>
        <w:br w:type="page"/>
      </w:r>
    </w:p>
    <w:p w:rsidR="000E5AFF" w:rsidRPr="007E2ABD" w:rsidRDefault="003E14EB" w:rsidP="000E5AFF">
      <w:pPr>
        <w:pStyle w:val="Ttulo1"/>
        <w:rPr>
          <w:b w:val="0"/>
          <w:color w:val="4C4747"/>
        </w:rPr>
      </w:pPr>
      <w:bookmarkStart w:id="2" w:name="_Toc92203540"/>
      <w:bookmarkStart w:id="3" w:name="_Toc92205204"/>
      <w:r w:rsidRPr="007E2ABD">
        <w:rPr>
          <w:b w:val="0"/>
          <w:color w:val="4C4747"/>
        </w:rPr>
        <w:lastRenderedPageBreak/>
        <w:t>I</w:t>
      </w:r>
      <w:r w:rsidR="000E5AFF" w:rsidRPr="007E2ABD">
        <w:rPr>
          <w:b w:val="0"/>
          <w:color w:val="4C4747"/>
        </w:rPr>
        <w:t>.- RESUMEN EJECUTIVO</w:t>
      </w:r>
      <w:bookmarkEnd w:id="2"/>
      <w:bookmarkEnd w:id="3"/>
    </w:p>
    <w:p w:rsidR="000E5AFF" w:rsidRPr="00B92462" w:rsidRDefault="000E5AFF" w:rsidP="000E5AFF">
      <w:pPr>
        <w:jc w:val="both"/>
        <w:rPr>
          <w:rFonts w:ascii="Times New Roman" w:eastAsia="Calibri" w:hAnsi="Times New Roman" w:cs="Times New Roman"/>
          <w:color w:val="4C4747"/>
          <w:sz w:val="18"/>
        </w:rPr>
      </w:pPr>
      <w:r w:rsidRPr="00B92462">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0768" behindDoc="0" locked="0" layoutInCell="1" allowOverlap="1" wp14:anchorId="16997BAB" wp14:editId="192A07B2">
                <wp:simplePos x="0" y="0"/>
                <wp:positionH relativeFrom="margin">
                  <wp:posOffset>2253788</wp:posOffset>
                </wp:positionH>
                <wp:positionV relativeFrom="paragraph">
                  <wp:posOffset>107950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line w14:anchorId="2B7D39C0"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5pt,8.5pt" to="213.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" strokecolor="#ee2a24" strokeweight="2.25pt">
                <v:stroke joinstyle="miter"/>
                <w10:wrap anchorx="margin"/>
              </v:line>
            </w:pict>
          </mc:Fallback>
        </mc:AlternateContent>
      </w:r>
    </w:p>
    <w:p w:rsidR="006D6904" w:rsidRDefault="006D6904" w:rsidP="006D6904">
      <w:pPr>
        <w:spacing w:after="0" w:line="360" w:lineRule="auto"/>
        <w:jc w:val="center"/>
        <w:rPr>
          <w:rFonts w:ascii="Times New Roman" w:hAnsi="Times New Roman" w:cs="Times New Roman"/>
          <w:bCs/>
          <w:color w:val="4C4747"/>
          <w:sz w:val="24"/>
          <w:szCs w:val="24"/>
          <w:shd w:val="clear" w:color="auto" w:fill="FFFFFF"/>
        </w:rPr>
      </w:pPr>
      <w:r w:rsidRPr="00CD56C4">
        <w:rPr>
          <w:rFonts w:ascii="Times New Roman" w:hAnsi="Times New Roman" w:cs="Times New Roman"/>
          <w:bCs/>
          <w:color w:val="4C4747"/>
          <w:sz w:val="24"/>
          <w:szCs w:val="24"/>
          <w:shd w:val="clear" w:color="auto" w:fill="FFFFFF"/>
        </w:rPr>
        <w:t>Memoria institucional 2023</w:t>
      </w:r>
    </w:p>
    <w:p w:rsidR="004B41B2" w:rsidRPr="00CD56C4" w:rsidRDefault="004B41B2" w:rsidP="006D6904">
      <w:pPr>
        <w:spacing w:after="0" w:line="360" w:lineRule="auto"/>
        <w:jc w:val="center"/>
        <w:rPr>
          <w:rFonts w:ascii="Times New Roman" w:hAnsi="Times New Roman" w:cs="Times New Roman"/>
          <w:bCs/>
          <w:color w:val="4C4747"/>
          <w:sz w:val="24"/>
          <w:szCs w:val="24"/>
          <w:shd w:val="clear" w:color="auto" w:fill="FFFFFF"/>
        </w:rPr>
      </w:pPr>
    </w:p>
    <w:p w:rsidR="007E2ABD" w:rsidRPr="001553F1" w:rsidRDefault="007E2ABD" w:rsidP="007E2ABD">
      <w:pPr>
        <w:spacing w:after="0" w:line="360" w:lineRule="auto"/>
        <w:jc w:val="both"/>
        <w:rPr>
          <w:rFonts w:ascii="Times New Roman" w:hAnsi="Times New Roman"/>
          <w:color w:val="4C4747"/>
          <w:sz w:val="24"/>
          <w:szCs w:val="24"/>
        </w:rPr>
      </w:pPr>
      <w:r w:rsidRPr="001553F1">
        <w:rPr>
          <w:rFonts w:ascii="Times New Roman" w:hAnsi="Times New Roman"/>
          <w:color w:val="4C4747"/>
          <w:sz w:val="24"/>
          <w:szCs w:val="24"/>
        </w:rPr>
        <w:t>En el año 2023 el IDIAF en función de la generación de tecnologías, tuvo 31 proyectos de investigación en ejecución, 10 nuevos proyectos aprobados. Generación de 11 tecnologías, destacándose, cuatro líneas avanzadas de habichuela roja, con resistencia al virus del mosaico dorado amarillo, así como a otros virus que afectan al frijol común en la República Dominicana; de las cuales próximamente se podrá contar con nuevas variedades en San Juan. Se pudo determinar las ventajas en cuanto al método de riego, en la producción de frijoles, resultando que es conveniente, cambiar de riego por superficie a goteo, lo cual representó un incremento en la productividad del agua de 35.71%, esto en la Estación Experimental Arroyo Loro, San Juan. Quedaron a disposición 20 líneas de habichuelas con alta calidad para enlatados, en San Juan.</w:t>
      </w:r>
    </w:p>
    <w:p w:rsidR="007E2ABD" w:rsidRPr="001553F1" w:rsidRDefault="007E2ABD" w:rsidP="007E2ABD">
      <w:pPr>
        <w:spacing w:after="0" w:line="360" w:lineRule="auto"/>
        <w:jc w:val="both"/>
        <w:rPr>
          <w:rFonts w:ascii="Times New Roman" w:hAnsi="Times New Roman"/>
          <w:color w:val="4C4747"/>
          <w:sz w:val="24"/>
          <w:szCs w:val="24"/>
        </w:rPr>
      </w:pPr>
    </w:p>
    <w:p w:rsidR="007E2ABD" w:rsidRDefault="007E2ABD" w:rsidP="007E2ABD">
      <w:pPr>
        <w:spacing w:after="0" w:line="360" w:lineRule="auto"/>
        <w:jc w:val="both"/>
        <w:rPr>
          <w:rFonts w:ascii="Times New Roman" w:hAnsi="Times New Roman"/>
          <w:color w:val="4C4747"/>
          <w:sz w:val="24"/>
          <w:szCs w:val="24"/>
        </w:rPr>
      </w:pPr>
      <w:r w:rsidRPr="001553F1">
        <w:rPr>
          <w:rFonts w:ascii="Times New Roman" w:hAnsi="Times New Roman"/>
          <w:color w:val="4C4747"/>
          <w:sz w:val="24"/>
          <w:szCs w:val="24"/>
        </w:rPr>
        <w:t xml:space="preserve">Se pudo comprobar el efecto antihelmíntico in vivo de extractos </w:t>
      </w:r>
      <w:proofErr w:type="spellStart"/>
      <w:r w:rsidRPr="001553F1">
        <w:rPr>
          <w:rFonts w:ascii="Times New Roman" w:hAnsi="Times New Roman"/>
          <w:color w:val="4C4747"/>
          <w:sz w:val="24"/>
          <w:szCs w:val="24"/>
        </w:rPr>
        <w:t>hidroalcohólicos</w:t>
      </w:r>
      <w:proofErr w:type="spellEnd"/>
      <w:r w:rsidRPr="001553F1">
        <w:rPr>
          <w:rFonts w:ascii="Times New Roman" w:hAnsi="Times New Roman"/>
          <w:color w:val="4C4747"/>
          <w:sz w:val="24"/>
          <w:szCs w:val="24"/>
        </w:rPr>
        <w:t xml:space="preserve"> de </w:t>
      </w:r>
      <w:r w:rsidRPr="001553F1">
        <w:rPr>
          <w:rFonts w:ascii="Times New Roman" w:hAnsi="Times New Roman"/>
          <w:i/>
          <w:color w:val="4C4747"/>
          <w:sz w:val="24"/>
          <w:szCs w:val="24"/>
        </w:rPr>
        <w:t xml:space="preserve">Pimenta </w:t>
      </w:r>
      <w:proofErr w:type="spellStart"/>
      <w:r w:rsidRPr="001553F1">
        <w:rPr>
          <w:rFonts w:ascii="Times New Roman" w:hAnsi="Times New Roman"/>
          <w:i/>
          <w:color w:val="4C4747"/>
          <w:sz w:val="24"/>
          <w:szCs w:val="24"/>
        </w:rPr>
        <w:t>racemosa</w:t>
      </w:r>
      <w:proofErr w:type="spellEnd"/>
      <w:r w:rsidRPr="001553F1">
        <w:rPr>
          <w:rFonts w:ascii="Times New Roman" w:hAnsi="Times New Roman"/>
          <w:color w:val="4C4747"/>
          <w:sz w:val="24"/>
          <w:szCs w:val="24"/>
        </w:rPr>
        <w:t xml:space="preserve"> </w:t>
      </w:r>
      <w:proofErr w:type="spellStart"/>
      <w:r w:rsidRPr="001553F1">
        <w:rPr>
          <w:rFonts w:ascii="Times New Roman" w:hAnsi="Times New Roman"/>
          <w:color w:val="4C4747"/>
          <w:sz w:val="24"/>
          <w:szCs w:val="24"/>
        </w:rPr>
        <w:t>var</w:t>
      </w:r>
      <w:proofErr w:type="spellEnd"/>
      <w:r w:rsidRPr="001553F1">
        <w:rPr>
          <w:rFonts w:ascii="Times New Roman" w:hAnsi="Times New Roman"/>
          <w:color w:val="4C4747"/>
          <w:sz w:val="24"/>
          <w:szCs w:val="24"/>
        </w:rPr>
        <w:t xml:space="preserve">. </w:t>
      </w:r>
      <w:proofErr w:type="spellStart"/>
      <w:proofErr w:type="gramStart"/>
      <w:r w:rsidRPr="001553F1">
        <w:rPr>
          <w:rFonts w:ascii="Times New Roman" w:hAnsi="Times New Roman"/>
          <w:color w:val="4C4747"/>
          <w:sz w:val="24"/>
          <w:szCs w:val="24"/>
        </w:rPr>
        <w:t>ozua</w:t>
      </w:r>
      <w:proofErr w:type="spellEnd"/>
      <w:proofErr w:type="gramEnd"/>
      <w:r w:rsidRPr="001553F1">
        <w:rPr>
          <w:rFonts w:ascii="Times New Roman" w:hAnsi="Times New Roman"/>
          <w:color w:val="4C4747"/>
          <w:sz w:val="24"/>
          <w:szCs w:val="24"/>
        </w:rPr>
        <w:t xml:space="preserve"> y de </w:t>
      </w:r>
      <w:proofErr w:type="spellStart"/>
      <w:r w:rsidRPr="001553F1">
        <w:rPr>
          <w:rFonts w:ascii="Times New Roman" w:hAnsi="Times New Roman"/>
          <w:i/>
          <w:color w:val="4C4747"/>
          <w:sz w:val="24"/>
          <w:szCs w:val="24"/>
        </w:rPr>
        <w:t>Simarouba</w:t>
      </w:r>
      <w:proofErr w:type="spellEnd"/>
      <w:r w:rsidRPr="001553F1">
        <w:rPr>
          <w:rFonts w:ascii="Times New Roman" w:hAnsi="Times New Roman"/>
          <w:i/>
          <w:color w:val="4C4747"/>
          <w:sz w:val="24"/>
          <w:szCs w:val="24"/>
        </w:rPr>
        <w:t xml:space="preserve"> </w:t>
      </w:r>
      <w:proofErr w:type="spellStart"/>
      <w:r w:rsidRPr="001553F1">
        <w:rPr>
          <w:rFonts w:ascii="Times New Roman" w:hAnsi="Times New Roman"/>
          <w:i/>
          <w:color w:val="4C4747"/>
          <w:sz w:val="24"/>
          <w:szCs w:val="24"/>
        </w:rPr>
        <w:t>berteroana</w:t>
      </w:r>
      <w:proofErr w:type="spellEnd"/>
      <w:r w:rsidRPr="001553F1">
        <w:rPr>
          <w:rFonts w:ascii="Times New Roman" w:hAnsi="Times New Roman"/>
          <w:color w:val="4C4747"/>
          <w:sz w:val="24"/>
          <w:szCs w:val="24"/>
        </w:rPr>
        <w:t xml:space="preserve"> y del aceite esencial de la </w:t>
      </w:r>
      <w:r w:rsidRPr="001553F1">
        <w:rPr>
          <w:rFonts w:ascii="Times New Roman" w:hAnsi="Times New Roman"/>
          <w:i/>
          <w:color w:val="4C4747"/>
          <w:sz w:val="24"/>
          <w:szCs w:val="24"/>
        </w:rPr>
        <w:t xml:space="preserve">P. </w:t>
      </w:r>
      <w:proofErr w:type="spellStart"/>
      <w:r w:rsidRPr="001553F1">
        <w:rPr>
          <w:rFonts w:ascii="Times New Roman" w:hAnsi="Times New Roman"/>
          <w:i/>
          <w:color w:val="4C4747"/>
          <w:sz w:val="24"/>
          <w:szCs w:val="24"/>
        </w:rPr>
        <w:t>racemosa</w:t>
      </w:r>
      <w:proofErr w:type="spellEnd"/>
      <w:r w:rsidRPr="001553F1">
        <w:rPr>
          <w:rFonts w:ascii="Times New Roman" w:hAnsi="Times New Roman"/>
          <w:color w:val="4C4747"/>
          <w:sz w:val="24"/>
          <w:szCs w:val="24"/>
        </w:rPr>
        <w:t xml:space="preserve"> </w:t>
      </w:r>
      <w:proofErr w:type="spellStart"/>
      <w:r w:rsidRPr="001553F1">
        <w:rPr>
          <w:rFonts w:ascii="Times New Roman" w:hAnsi="Times New Roman"/>
          <w:color w:val="4C4747"/>
          <w:sz w:val="24"/>
          <w:szCs w:val="24"/>
        </w:rPr>
        <w:t>var</w:t>
      </w:r>
      <w:proofErr w:type="spellEnd"/>
      <w:r w:rsidRPr="001553F1">
        <w:rPr>
          <w:rFonts w:ascii="Times New Roman" w:hAnsi="Times New Roman"/>
          <w:color w:val="4C4747"/>
          <w:sz w:val="24"/>
          <w:szCs w:val="24"/>
        </w:rPr>
        <w:t xml:space="preserve">. </w:t>
      </w:r>
      <w:proofErr w:type="spellStart"/>
      <w:proofErr w:type="gramStart"/>
      <w:r w:rsidRPr="001553F1">
        <w:rPr>
          <w:rFonts w:ascii="Times New Roman" w:hAnsi="Times New Roman"/>
          <w:color w:val="4C4747"/>
          <w:sz w:val="24"/>
          <w:szCs w:val="24"/>
        </w:rPr>
        <w:t>ozua</w:t>
      </w:r>
      <w:proofErr w:type="spellEnd"/>
      <w:proofErr w:type="gramEnd"/>
      <w:r w:rsidRPr="001553F1">
        <w:rPr>
          <w:rFonts w:ascii="Times New Roman" w:hAnsi="Times New Roman"/>
          <w:color w:val="4C4747"/>
          <w:sz w:val="24"/>
          <w:szCs w:val="24"/>
        </w:rPr>
        <w:t xml:space="preserve"> en caprinos de Las Tablas, </w:t>
      </w:r>
      <w:proofErr w:type="spellStart"/>
      <w:r w:rsidRPr="001553F1">
        <w:rPr>
          <w:rFonts w:ascii="Times New Roman" w:hAnsi="Times New Roman"/>
          <w:color w:val="4C4747"/>
          <w:sz w:val="24"/>
          <w:szCs w:val="24"/>
        </w:rPr>
        <w:t>Baní</w:t>
      </w:r>
      <w:proofErr w:type="spellEnd"/>
      <w:r w:rsidRPr="001553F1">
        <w:rPr>
          <w:rFonts w:ascii="Times New Roman" w:hAnsi="Times New Roman"/>
          <w:color w:val="4C4747"/>
          <w:sz w:val="24"/>
          <w:szCs w:val="24"/>
        </w:rPr>
        <w:t xml:space="preserve">.  Se logró determinar la </w:t>
      </w:r>
      <w:r>
        <w:rPr>
          <w:rFonts w:ascii="Times New Roman" w:hAnsi="Times New Roman"/>
          <w:color w:val="4C4747"/>
          <w:sz w:val="24"/>
          <w:szCs w:val="24"/>
        </w:rPr>
        <w:t xml:space="preserve">viabilidad </w:t>
      </w:r>
      <w:r w:rsidRPr="001553F1">
        <w:rPr>
          <w:rFonts w:ascii="Times New Roman" w:hAnsi="Times New Roman"/>
          <w:color w:val="4C4747"/>
          <w:sz w:val="24"/>
          <w:szCs w:val="24"/>
        </w:rPr>
        <w:t xml:space="preserve">de uso de los materiales de fibras de coco y ceniza de arroz como sustratos para la producción de pimiento morrón en invernaderos en San José de </w:t>
      </w:r>
      <w:proofErr w:type="spellStart"/>
      <w:r w:rsidRPr="001553F1">
        <w:rPr>
          <w:rFonts w:ascii="Times New Roman" w:hAnsi="Times New Roman"/>
          <w:color w:val="4C4747"/>
          <w:sz w:val="24"/>
          <w:szCs w:val="24"/>
        </w:rPr>
        <w:t>Ocoa</w:t>
      </w:r>
      <w:proofErr w:type="spellEnd"/>
      <w:r w:rsidRPr="001553F1">
        <w:rPr>
          <w:rFonts w:ascii="Times New Roman" w:hAnsi="Times New Roman"/>
          <w:color w:val="4C4747"/>
          <w:sz w:val="24"/>
          <w:szCs w:val="24"/>
        </w:rPr>
        <w:t>. Tres productos biológicos y orgánicos (</w:t>
      </w:r>
      <w:proofErr w:type="spellStart"/>
      <w:r w:rsidRPr="001553F1">
        <w:rPr>
          <w:rFonts w:ascii="Times New Roman" w:hAnsi="Times New Roman"/>
          <w:i/>
          <w:color w:val="4C4747"/>
          <w:sz w:val="24"/>
          <w:szCs w:val="24"/>
        </w:rPr>
        <w:t>Bacillus</w:t>
      </w:r>
      <w:proofErr w:type="spellEnd"/>
      <w:r w:rsidRPr="001553F1">
        <w:rPr>
          <w:rFonts w:ascii="Times New Roman" w:hAnsi="Times New Roman"/>
          <w:i/>
          <w:color w:val="4C4747"/>
          <w:sz w:val="24"/>
          <w:szCs w:val="24"/>
        </w:rPr>
        <w:t xml:space="preserve"> </w:t>
      </w:r>
      <w:proofErr w:type="spellStart"/>
      <w:r w:rsidRPr="001553F1">
        <w:rPr>
          <w:rFonts w:ascii="Times New Roman" w:hAnsi="Times New Roman"/>
          <w:i/>
          <w:color w:val="4C4747"/>
          <w:sz w:val="24"/>
          <w:szCs w:val="24"/>
        </w:rPr>
        <w:t>Subtilis</w:t>
      </w:r>
      <w:proofErr w:type="spellEnd"/>
      <w:r w:rsidRPr="001553F1">
        <w:rPr>
          <w:rFonts w:ascii="Times New Roman" w:hAnsi="Times New Roman"/>
          <w:color w:val="4C4747"/>
          <w:sz w:val="24"/>
          <w:szCs w:val="24"/>
        </w:rPr>
        <w:t xml:space="preserve">, </w:t>
      </w:r>
      <w:proofErr w:type="spellStart"/>
      <w:r w:rsidRPr="001553F1">
        <w:rPr>
          <w:rFonts w:ascii="Times New Roman" w:hAnsi="Times New Roman"/>
          <w:color w:val="4C4747"/>
          <w:sz w:val="24"/>
          <w:szCs w:val="24"/>
        </w:rPr>
        <w:t>CustomBio</w:t>
      </w:r>
      <w:proofErr w:type="spellEnd"/>
      <w:r w:rsidRPr="001553F1">
        <w:rPr>
          <w:rFonts w:ascii="Times New Roman" w:hAnsi="Times New Roman"/>
          <w:color w:val="4C4747"/>
          <w:sz w:val="24"/>
          <w:szCs w:val="24"/>
        </w:rPr>
        <w:t xml:space="preserve"> GP®, </w:t>
      </w:r>
      <w:proofErr w:type="spellStart"/>
      <w:r w:rsidRPr="001553F1">
        <w:rPr>
          <w:rFonts w:ascii="Times New Roman" w:hAnsi="Times New Roman"/>
          <w:color w:val="4C4747"/>
          <w:sz w:val="24"/>
          <w:szCs w:val="24"/>
        </w:rPr>
        <w:t>Biomaster</w:t>
      </w:r>
      <w:proofErr w:type="spellEnd"/>
      <w:r w:rsidRPr="001553F1">
        <w:rPr>
          <w:rFonts w:ascii="Times New Roman" w:hAnsi="Times New Roman"/>
          <w:color w:val="4C4747"/>
          <w:sz w:val="24"/>
          <w:szCs w:val="24"/>
        </w:rPr>
        <w:t xml:space="preserve"> 17 SL®), aplicados en dosis de 2.5, 5 y 10 ml/litro de agua se comportaron igual que el producto químico </w:t>
      </w:r>
      <w:proofErr w:type="spellStart"/>
      <w:r w:rsidRPr="001553F1">
        <w:rPr>
          <w:rFonts w:ascii="Times New Roman" w:hAnsi="Times New Roman"/>
          <w:color w:val="4C4747"/>
          <w:sz w:val="24"/>
          <w:szCs w:val="24"/>
        </w:rPr>
        <w:t>Oxicob</w:t>
      </w:r>
      <w:proofErr w:type="spellEnd"/>
      <w:r w:rsidRPr="001553F1">
        <w:rPr>
          <w:rFonts w:ascii="Times New Roman" w:hAnsi="Times New Roman"/>
          <w:color w:val="4C4747"/>
          <w:sz w:val="24"/>
          <w:szCs w:val="24"/>
        </w:rPr>
        <w:t xml:space="preserve">® (a base de cobre, y usado como testigo en los ensayos) con relación a la incidencia de la enfermedad mazorca negra y la productividad del cacao, en investigaciones realizadas en la provincia Duarte.   Se avanzó en la caracterización de la morfología de la cáscara de la mazorca de cacao, encontrándose que esta tiene una estructura irregular con un alto nivel de ordenamiento de las fibras; con partículas de 1.85 mm de diámetro equivalente promedio; por lo que estas cáscaras podrían ser utilizadas </w:t>
      </w:r>
      <w:r w:rsidRPr="001553F1">
        <w:rPr>
          <w:rFonts w:ascii="Times New Roman" w:hAnsi="Times New Roman"/>
          <w:color w:val="4C4747"/>
          <w:sz w:val="24"/>
          <w:szCs w:val="24"/>
        </w:rPr>
        <w:lastRenderedPageBreak/>
        <w:t xml:space="preserve">como fuente de fibra para diferentes industrias también en la Provincia Duarte. Mantenimiento del banco de germoplasma (jardín </w:t>
      </w:r>
      <w:proofErr w:type="spellStart"/>
      <w:r w:rsidRPr="001553F1">
        <w:rPr>
          <w:rFonts w:ascii="Times New Roman" w:hAnsi="Times New Roman"/>
          <w:color w:val="4C4747"/>
          <w:sz w:val="24"/>
          <w:szCs w:val="24"/>
        </w:rPr>
        <w:t>clonal</w:t>
      </w:r>
      <w:proofErr w:type="spellEnd"/>
      <w:r w:rsidRPr="001553F1">
        <w:rPr>
          <w:rFonts w:ascii="Times New Roman" w:hAnsi="Times New Roman"/>
          <w:color w:val="4C4747"/>
          <w:sz w:val="24"/>
          <w:szCs w:val="24"/>
        </w:rPr>
        <w:t xml:space="preserve">) de coco en la Estación Experimental Bani y Palo Alto, Barahona. </w:t>
      </w:r>
    </w:p>
    <w:p w:rsidR="007E2ABD" w:rsidRPr="001553F1" w:rsidRDefault="007E2ABD" w:rsidP="007E2ABD">
      <w:pPr>
        <w:spacing w:after="0" w:line="360" w:lineRule="auto"/>
        <w:jc w:val="both"/>
        <w:rPr>
          <w:rFonts w:ascii="Times New Roman" w:hAnsi="Times New Roman"/>
          <w:color w:val="4C4747"/>
          <w:sz w:val="24"/>
          <w:szCs w:val="24"/>
        </w:rPr>
      </w:pPr>
      <w:r w:rsidRPr="001553F1">
        <w:rPr>
          <w:rFonts w:ascii="Times New Roman" w:hAnsi="Times New Roman"/>
          <w:color w:val="4C4747"/>
          <w:sz w:val="24"/>
          <w:szCs w:val="24"/>
        </w:rPr>
        <w:t xml:space="preserve">                                                                                                                                                                                                                                                                                                                                                                                                                                                                                                                Identificación diferentes virus del endurecimiento del fruto (PWV) y virus del mosaico del </w:t>
      </w:r>
      <w:proofErr w:type="spellStart"/>
      <w:r w:rsidRPr="001553F1">
        <w:rPr>
          <w:rFonts w:ascii="Times New Roman" w:hAnsi="Times New Roman"/>
          <w:color w:val="4C4747"/>
          <w:sz w:val="24"/>
          <w:szCs w:val="24"/>
        </w:rPr>
        <w:t>Caupi</w:t>
      </w:r>
      <w:proofErr w:type="spellEnd"/>
      <w:r w:rsidRPr="001553F1">
        <w:rPr>
          <w:rFonts w:ascii="Times New Roman" w:hAnsi="Times New Roman"/>
          <w:color w:val="4C4747"/>
          <w:sz w:val="24"/>
          <w:szCs w:val="24"/>
        </w:rPr>
        <w:t xml:space="preserve"> en el cultivo de </w:t>
      </w:r>
      <w:proofErr w:type="spellStart"/>
      <w:r w:rsidRPr="001553F1">
        <w:rPr>
          <w:rFonts w:ascii="Times New Roman" w:hAnsi="Times New Roman"/>
          <w:color w:val="4C4747"/>
          <w:sz w:val="24"/>
          <w:szCs w:val="24"/>
        </w:rPr>
        <w:t>chinola</w:t>
      </w:r>
      <w:proofErr w:type="spellEnd"/>
      <w:r w:rsidRPr="001553F1">
        <w:rPr>
          <w:rFonts w:ascii="Times New Roman" w:hAnsi="Times New Roman"/>
          <w:color w:val="4C4747"/>
          <w:sz w:val="24"/>
          <w:szCs w:val="24"/>
        </w:rPr>
        <w:t xml:space="preserve"> mediante técnicas moleculares PCR.</w:t>
      </w:r>
    </w:p>
    <w:p w:rsidR="007E2ABD" w:rsidRPr="001553F1" w:rsidRDefault="007E2ABD" w:rsidP="007E2ABD">
      <w:pPr>
        <w:spacing w:after="0" w:line="360" w:lineRule="auto"/>
        <w:jc w:val="both"/>
        <w:rPr>
          <w:rFonts w:ascii="Times New Roman" w:hAnsi="Times New Roman"/>
          <w:color w:val="4C4747"/>
          <w:sz w:val="24"/>
          <w:szCs w:val="24"/>
        </w:rPr>
      </w:pPr>
    </w:p>
    <w:p w:rsidR="007E2ABD" w:rsidRPr="001553F1" w:rsidRDefault="007E2ABD" w:rsidP="007E2ABD">
      <w:pPr>
        <w:spacing w:line="360" w:lineRule="auto"/>
        <w:jc w:val="both"/>
        <w:rPr>
          <w:rFonts w:ascii="Times New Roman" w:hAnsi="Times New Roman"/>
          <w:color w:val="4C4747"/>
          <w:sz w:val="24"/>
          <w:szCs w:val="24"/>
        </w:rPr>
      </w:pPr>
      <w:r w:rsidRPr="001553F1">
        <w:rPr>
          <w:rFonts w:ascii="Times New Roman" w:hAnsi="Times New Roman"/>
          <w:color w:val="4C4747"/>
          <w:sz w:val="24"/>
          <w:szCs w:val="24"/>
        </w:rPr>
        <w:t xml:space="preserve">Esos </w:t>
      </w:r>
      <w:proofErr w:type="spellStart"/>
      <w:r w:rsidRPr="001553F1">
        <w:rPr>
          <w:rFonts w:ascii="Times New Roman" w:hAnsi="Times New Roman"/>
          <w:color w:val="4C4747"/>
          <w:sz w:val="24"/>
          <w:szCs w:val="24"/>
        </w:rPr>
        <w:t>reultados</w:t>
      </w:r>
      <w:proofErr w:type="spellEnd"/>
      <w:r w:rsidRPr="001553F1">
        <w:rPr>
          <w:rFonts w:ascii="Times New Roman" w:hAnsi="Times New Roman"/>
          <w:color w:val="4C4747"/>
          <w:sz w:val="24"/>
          <w:szCs w:val="24"/>
        </w:rPr>
        <w:t xml:space="preserve"> se lograron con una inversión de RD$122</w:t>
      </w:r>
      <w:proofErr w:type="gramStart"/>
      <w:r w:rsidRPr="001553F1">
        <w:rPr>
          <w:rFonts w:ascii="Times New Roman" w:hAnsi="Times New Roman"/>
          <w:color w:val="4C4747"/>
          <w:sz w:val="24"/>
          <w:szCs w:val="24"/>
        </w:rPr>
        <w:t>,220,856,95</w:t>
      </w:r>
      <w:proofErr w:type="gramEnd"/>
      <w:r w:rsidRPr="001553F1">
        <w:rPr>
          <w:rFonts w:ascii="Times New Roman" w:hAnsi="Times New Roman"/>
          <w:color w:val="4C4747"/>
          <w:sz w:val="24"/>
          <w:szCs w:val="24"/>
        </w:rPr>
        <w:t xml:space="preserve">, e incidió de forma directa a más 1,000 beneficiarios, compuestos por asociaciones de productores, </w:t>
      </w:r>
      <w:proofErr w:type="spellStart"/>
      <w:r w:rsidRPr="001553F1">
        <w:rPr>
          <w:rFonts w:ascii="Times New Roman" w:hAnsi="Times New Roman"/>
          <w:color w:val="4C4747"/>
          <w:sz w:val="24"/>
          <w:szCs w:val="24"/>
        </w:rPr>
        <w:t>clusters</w:t>
      </w:r>
      <w:proofErr w:type="spellEnd"/>
      <w:r w:rsidRPr="001553F1">
        <w:rPr>
          <w:rFonts w:ascii="Times New Roman" w:hAnsi="Times New Roman"/>
          <w:color w:val="4C4747"/>
          <w:sz w:val="24"/>
          <w:szCs w:val="24"/>
        </w:rPr>
        <w:t>, cooperativas agrícolas, Ministerios de Agricultura y Medio Ambientes, universidades, politécnicos, técnicos extensionistas, productores y ciudadanos particulares interesados en estos resultados.</w:t>
      </w:r>
    </w:p>
    <w:p w:rsidR="007E2ABD" w:rsidRPr="001553F1" w:rsidRDefault="007E2ABD" w:rsidP="007E2ABD">
      <w:pPr>
        <w:spacing w:after="0" w:line="360" w:lineRule="auto"/>
        <w:jc w:val="both"/>
        <w:rPr>
          <w:rFonts w:ascii="Times New Roman" w:hAnsi="Times New Roman"/>
          <w:color w:val="4C4747"/>
          <w:sz w:val="24"/>
          <w:szCs w:val="24"/>
        </w:rPr>
      </w:pPr>
      <w:r w:rsidRPr="001553F1">
        <w:rPr>
          <w:rFonts w:ascii="Times New Roman" w:hAnsi="Times New Roman"/>
          <w:color w:val="4C4747"/>
          <w:sz w:val="24"/>
          <w:szCs w:val="24"/>
        </w:rPr>
        <w:t xml:space="preserve">En la validación comercial de tecnologías, quince (15) validaciones de tecnologías entre las que se destacan: Prácticas en la producción de ajo de las de variedades </w:t>
      </w:r>
      <w:proofErr w:type="spellStart"/>
      <w:r w:rsidRPr="001553F1">
        <w:rPr>
          <w:rFonts w:ascii="Times New Roman" w:hAnsi="Times New Roman"/>
          <w:color w:val="4C4747"/>
          <w:sz w:val="24"/>
          <w:szCs w:val="24"/>
        </w:rPr>
        <w:t>Katin</w:t>
      </w:r>
      <w:proofErr w:type="spellEnd"/>
      <w:r w:rsidRPr="001553F1">
        <w:rPr>
          <w:rFonts w:ascii="Times New Roman" w:hAnsi="Times New Roman"/>
          <w:color w:val="4C4747"/>
          <w:sz w:val="24"/>
          <w:szCs w:val="24"/>
        </w:rPr>
        <w:t xml:space="preserve">, Taiwán, Morado, </w:t>
      </w:r>
      <w:proofErr w:type="spellStart"/>
      <w:r w:rsidRPr="001553F1">
        <w:rPr>
          <w:rFonts w:ascii="Times New Roman" w:hAnsi="Times New Roman"/>
          <w:color w:val="4C4747"/>
          <w:sz w:val="24"/>
          <w:szCs w:val="24"/>
        </w:rPr>
        <w:t>Rosello</w:t>
      </w:r>
      <w:proofErr w:type="spellEnd"/>
      <w:r w:rsidRPr="001553F1">
        <w:rPr>
          <w:rFonts w:ascii="Times New Roman" w:hAnsi="Times New Roman"/>
          <w:color w:val="4C4747"/>
          <w:sz w:val="24"/>
          <w:szCs w:val="24"/>
        </w:rPr>
        <w:t xml:space="preserve">, y don </w:t>
      </w:r>
      <w:proofErr w:type="spellStart"/>
      <w:r w:rsidRPr="001553F1">
        <w:rPr>
          <w:rFonts w:ascii="Times New Roman" w:hAnsi="Times New Roman"/>
          <w:color w:val="4C4747"/>
          <w:sz w:val="24"/>
          <w:szCs w:val="24"/>
        </w:rPr>
        <w:t>Persio</w:t>
      </w:r>
      <w:proofErr w:type="spellEnd"/>
      <w:r w:rsidRPr="001553F1">
        <w:rPr>
          <w:rFonts w:ascii="Times New Roman" w:hAnsi="Times New Roman"/>
          <w:color w:val="4C4747"/>
          <w:sz w:val="24"/>
          <w:szCs w:val="24"/>
        </w:rPr>
        <w:t xml:space="preserve">, en Constanza. Producción de plantas de cacao en vivero, en la Estación Mata Larga. Avances exitosos de la validación de 7 variedades de uvas en Azua, </w:t>
      </w:r>
      <w:proofErr w:type="spellStart"/>
      <w:r w:rsidRPr="001553F1">
        <w:rPr>
          <w:rFonts w:ascii="Times New Roman" w:hAnsi="Times New Roman"/>
          <w:color w:val="4C4747"/>
          <w:sz w:val="24"/>
          <w:szCs w:val="24"/>
        </w:rPr>
        <w:t>Baní</w:t>
      </w:r>
      <w:proofErr w:type="spellEnd"/>
      <w:r w:rsidRPr="001553F1">
        <w:rPr>
          <w:rFonts w:ascii="Times New Roman" w:hAnsi="Times New Roman"/>
          <w:color w:val="4C4747"/>
          <w:sz w:val="24"/>
          <w:szCs w:val="24"/>
        </w:rPr>
        <w:t xml:space="preserve"> y San Juan, la cuales se encuentran en proceso de cosecharse. Se validaron paquetes tecnológicos de producción en los sistemas pecuarios de bovinos, ovinos caprinos, cerdos, conejos y especies acuáticas como tilapias, en </w:t>
      </w:r>
      <w:proofErr w:type="spellStart"/>
      <w:r w:rsidRPr="001553F1">
        <w:rPr>
          <w:rFonts w:ascii="Times New Roman" w:hAnsi="Times New Roman"/>
          <w:color w:val="4C4747"/>
          <w:sz w:val="24"/>
          <w:szCs w:val="24"/>
        </w:rPr>
        <w:t>Baní</w:t>
      </w:r>
      <w:proofErr w:type="spellEnd"/>
      <w:r w:rsidRPr="001553F1">
        <w:rPr>
          <w:rFonts w:ascii="Times New Roman" w:hAnsi="Times New Roman"/>
          <w:color w:val="4C4747"/>
          <w:sz w:val="24"/>
          <w:szCs w:val="24"/>
        </w:rPr>
        <w:t xml:space="preserve">, Santiago, </w:t>
      </w:r>
      <w:proofErr w:type="spellStart"/>
      <w:r w:rsidRPr="001553F1">
        <w:rPr>
          <w:rFonts w:ascii="Times New Roman" w:hAnsi="Times New Roman"/>
          <w:color w:val="4C4747"/>
          <w:sz w:val="24"/>
          <w:szCs w:val="24"/>
        </w:rPr>
        <w:t>Neyba</w:t>
      </w:r>
      <w:proofErr w:type="spellEnd"/>
      <w:r w:rsidRPr="001553F1">
        <w:rPr>
          <w:rFonts w:ascii="Times New Roman" w:hAnsi="Times New Roman"/>
          <w:color w:val="4C4747"/>
          <w:sz w:val="24"/>
          <w:szCs w:val="24"/>
        </w:rPr>
        <w:t xml:space="preserve">, Pedro Brand, Pimentel. Tecnología de alimentación del módulo </w:t>
      </w:r>
      <w:proofErr w:type="spellStart"/>
      <w:r w:rsidRPr="001553F1">
        <w:rPr>
          <w:rFonts w:ascii="Times New Roman" w:hAnsi="Times New Roman"/>
          <w:color w:val="4C4747"/>
          <w:sz w:val="24"/>
          <w:szCs w:val="24"/>
        </w:rPr>
        <w:t>cunícola</w:t>
      </w:r>
      <w:proofErr w:type="spellEnd"/>
      <w:r w:rsidRPr="001553F1">
        <w:rPr>
          <w:rFonts w:ascii="Times New Roman" w:hAnsi="Times New Roman"/>
          <w:color w:val="4C4747"/>
          <w:sz w:val="24"/>
          <w:szCs w:val="24"/>
        </w:rPr>
        <w:t xml:space="preserve"> y los módulos de bovinos de doble propósito de la Estación Experimental Pedro Brand.</w:t>
      </w:r>
    </w:p>
    <w:p w:rsidR="007E2ABD" w:rsidRPr="001553F1" w:rsidRDefault="007E2ABD" w:rsidP="007E2ABD">
      <w:pPr>
        <w:spacing w:after="0" w:line="360" w:lineRule="auto"/>
        <w:jc w:val="both"/>
        <w:rPr>
          <w:rFonts w:ascii="Times New Roman" w:hAnsi="Times New Roman"/>
          <w:color w:val="4C4747"/>
          <w:sz w:val="24"/>
          <w:szCs w:val="24"/>
        </w:rPr>
      </w:pPr>
    </w:p>
    <w:p w:rsidR="007E2ABD" w:rsidRPr="001553F1" w:rsidRDefault="007E2ABD" w:rsidP="007E2ABD">
      <w:pPr>
        <w:spacing w:line="360" w:lineRule="auto"/>
        <w:jc w:val="both"/>
        <w:rPr>
          <w:rFonts w:ascii="Times New Roman" w:hAnsi="Times New Roman"/>
          <w:color w:val="4C4747"/>
          <w:sz w:val="24"/>
          <w:szCs w:val="24"/>
        </w:rPr>
      </w:pPr>
      <w:r w:rsidRPr="001553F1">
        <w:rPr>
          <w:rFonts w:ascii="Times New Roman" w:hAnsi="Times New Roman"/>
          <w:color w:val="4C4747"/>
          <w:sz w:val="24"/>
          <w:szCs w:val="24"/>
        </w:rPr>
        <w:t xml:space="preserve">Tecnología de producción de semilla de calidad de habichuela negra variedad IDIAF-Perla Negra y de la Línea SEN-53, con riego, control de plagas y manejo de cosecha, en San Juan. Tecnología de producción de Pimiento morrón en ambiente protegido, con la variedad Dotan, usando camas con sustrato de cascarilla de arroz y fibra de coco en San José de </w:t>
      </w:r>
      <w:proofErr w:type="spellStart"/>
      <w:r w:rsidRPr="001553F1">
        <w:rPr>
          <w:rFonts w:ascii="Times New Roman" w:hAnsi="Times New Roman"/>
          <w:color w:val="4C4747"/>
          <w:sz w:val="24"/>
          <w:szCs w:val="24"/>
        </w:rPr>
        <w:t>Ocoa</w:t>
      </w:r>
      <w:proofErr w:type="spellEnd"/>
      <w:r w:rsidRPr="001553F1">
        <w:rPr>
          <w:rFonts w:ascii="Times New Roman" w:hAnsi="Times New Roman"/>
          <w:color w:val="4C4747"/>
          <w:sz w:val="24"/>
          <w:szCs w:val="24"/>
        </w:rPr>
        <w:t xml:space="preserve">. </w:t>
      </w:r>
    </w:p>
    <w:p w:rsidR="007E2ABD" w:rsidRPr="001553F1" w:rsidRDefault="007E2ABD" w:rsidP="007E2ABD">
      <w:pPr>
        <w:spacing w:line="360" w:lineRule="auto"/>
        <w:jc w:val="both"/>
        <w:rPr>
          <w:rFonts w:ascii="Times New Roman" w:hAnsi="Times New Roman"/>
          <w:color w:val="4C4747"/>
          <w:sz w:val="24"/>
          <w:szCs w:val="24"/>
        </w:rPr>
      </w:pPr>
      <w:r w:rsidRPr="001553F1">
        <w:rPr>
          <w:rFonts w:ascii="Times New Roman" w:hAnsi="Times New Roman"/>
          <w:color w:val="4C4747"/>
          <w:sz w:val="24"/>
          <w:szCs w:val="24"/>
        </w:rPr>
        <w:lastRenderedPageBreak/>
        <w:t xml:space="preserve">                                                                                                                                                                                                                                                                                                                                                                                                                                                                                                                                                                                                      Más de 550 beneficiarios directos, compuestos por asociaciones de productores, </w:t>
      </w:r>
      <w:proofErr w:type="spellStart"/>
      <w:r w:rsidRPr="001553F1">
        <w:rPr>
          <w:rFonts w:ascii="Times New Roman" w:hAnsi="Times New Roman"/>
          <w:color w:val="4C4747"/>
          <w:sz w:val="24"/>
          <w:szCs w:val="24"/>
        </w:rPr>
        <w:t>clusters</w:t>
      </w:r>
      <w:proofErr w:type="spellEnd"/>
      <w:r w:rsidRPr="001553F1">
        <w:rPr>
          <w:rFonts w:ascii="Times New Roman" w:hAnsi="Times New Roman"/>
          <w:color w:val="4C4747"/>
          <w:sz w:val="24"/>
          <w:szCs w:val="24"/>
        </w:rPr>
        <w:t>, cooperativas agrícolas, Ministerios de Agricultura y Medio Ambientes, universidades, politécnicos, técnicos extensionistas, productores y ciudadanos particulares interesados en estos resultados. La inversión realizada fue de RD$43,671525.52.</w:t>
      </w:r>
    </w:p>
    <w:p w:rsidR="007E2ABD" w:rsidRPr="001553F1" w:rsidRDefault="007E2ABD" w:rsidP="007E2ABD">
      <w:pPr>
        <w:spacing w:after="0" w:line="360" w:lineRule="auto"/>
        <w:jc w:val="both"/>
        <w:rPr>
          <w:rFonts w:ascii="Times New Roman" w:hAnsi="Times New Roman"/>
          <w:color w:val="4C4747"/>
          <w:sz w:val="24"/>
          <w:szCs w:val="24"/>
        </w:rPr>
      </w:pPr>
      <w:r w:rsidRPr="001553F1">
        <w:rPr>
          <w:rFonts w:ascii="Times New Roman" w:hAnsi="Times New Roman"/>
          <w:color w:val="4C4747"/>
          <w:sz w:val="24"/>
          <w:szCs w:val="24"/>
        </w:rPr>
        <w:t xml:space="preserve">En cuanto a Técnicos y productores agropecuarios que acceden a servicios y a tecnologías generadas o validadas; 1,906 técnicos, asociaciones de productores, instituciones, Ministerios beneficiados de forma directa de los servicios y tecnologías generadas por el IDIAF.  Para que los ciudadanos, conozcan los productos tecnológicos y comerciales del IDIAF, se puso en funcionamiento un PARADOR DEL COMOCIMIENTO CIENTÍFICO, en la Estación Experimental de Frutales </w:t>
      </w:r>
      <w:proofErr w:type="spellStart"/>
      <w:r w:rsidRPr="001553F1">
        <w:rPr>
          <w:rFonts w:ascii="Times New Roman" w:hAnsi="Times New Roman"/>
          <w:color w:val="4C4747"/>
          <w:sz w:val="24"/>
          <w:szCs w:val="24"/>
        </w:rPr>
        <w:t>Baní</w:t>
      </w:r>
      <w:proofErr w:type="spellEnd"/>
      <w:r w:rsidRPr="001553F1">
        <w:rPr>
          <w:rFonts w:ascii="Times New Roman" w:hAnsi="Times New Roman"/>
          <w:color w:val="4C4747"/>
          <w:sz w:val="24"/>
          <w:szCs w:val="24"/>
        </w:rPr>
        <w:t xml:space="preserve">. Se realizó la EXPO IDIAF, para dar a conocer las tecnologías generadas y validadas por el IDIAF, durante 23 años de creada. Se continuó con la transferencia de pies de crías a través de la provisión de animales mejorados genéticamente para tareas de reproducción (padrotes y reproductoras) a asociaciones de productores o por convenio con instituciones como FEDA o CODOPESCA, en el que alrededor de 330 productores fueron beneficiarios de 1,121,690 alevines de tilapias. Se suministraron a productores, 57,134 plántulas de cacao y 500 varetas de clones seleccionados para injertía. Se suministraron 2,590 varetas para injertía y 6,065 mazorcas de cacao al Departamento de Cacao para ser utilizadas como semilla en los programas de fomento.  Además, se suministraron 10.5 </w:t>
      </w:r>
      <w:proofErr w:type="spellStart"/>
      <w:r w:rsidRPr="001553F1">
        <w:rPr>
          <w:rFonts w:ascii="Times New Roman" w:hAnsi="Times New Roman"/>
          <w:color w:val="4C4747"/>
          <w:sz w:val="24"/>
          <w:szCs w:val="24"/>
        </w:rPr>
        <w:t>qq</w:t>
      </w:r>
      <w:proofErr w:type="spellEnd"/>
      <w:r w:rsidRPr="001553F1">
        <w:rPr>
          <w:rFonts w:ascii="Times New Roman" w:hAnsi="Times New Roman"/>
          <w:color w:val="4C4747"/>
          <w:sz w:val="24"/>
          <w:szCs w:val="24"/>
        </w:rPr>
        <w:t xml:space="preserve"> de semilla de calidad de </w:t>
      </w:r>
      <w:proofErr w:type="spellStart"/>
      <w:r w:rsidRPr="001553F1">
        <w:rPr>
          <w:rFonts w:ascii="Times New Roman" w:hAnsi="Times New Roman"/>
          <w:color w:val="4C4747"/>
          <w:sz w:val="24"/>
          <w:szCs w:val="24"/>
        </w:rPr>
        <w:t>guandul</w:t>
      </w:r>
      <w:proofErr w:type="spellEnd"/>
      <w:r w:rsidRPr="001553F1">
        <w:rPr>
          <w:rFonts w:ascii="Times New Roman" w:hAnsi="Times New Roman"/>
          <w:color w:val="4C4747"/>
          <w:sz w:val="24"/>
          <w:szCs w:val="24"/>
        </w:rPr>
        <w:t xml:space="preserve">  de la variedad  Arroyo Loro IDIAF y 98 </w:t>
      </w:r>
      <w:proofErr w:type="spellStart"/>
      <w:r w:rsidRPr="001553F1">
        <w:rPr>
          <w:rFonts w:ascii="Times New Roman" w:hAnsi="Times New Roman"/>
          <w:color w:val="4C4747"/>
          <w:sz w:val="24"/>
          <w:szCs w:val="24"/>
        </w:rPr>
        <w:t>qq</w:t>
      </w:r>
      <w:proofErr w:type="spellEnd"/>
      <w:r w:rsidRPr="001553F1">
        <w:rPr>
          <w:rFonts w:ascii="Times New Roman" w:hAnsi="Times New Roman"/>
          <w:color w:val="4C4747"/>
          <w:sz w:val="24"/>
          <w:szCs w:val="24"/>
        </w:rPr>
        <w:t xml:space="preserve"> de cuatro variedades  de habichuela, favoreciendo a productores de las comunidades de Las Yayas, Los Toros, Ánima Sola y D-1 Ganadero de Azua, y Las Matas de Farfán, El Cercado; así como, a dos productores de habichuela de San Juan de la Maguana. Líderes de proyectos, productores, técnicos, asociaciones, estudiantes, organizaciones públicas y privadas recibieron resultados de identificación, diagnósticos, microbiología, foliares, suelos y aguas de 1,727 muestras de tallos, raíces, frutos hojas de </w:t>
      </w:r>
      <w:r w:rsidRPr="001553F1">
        <w:rPr>
          <w:rFonts w:ascii="Times New Roman" w:hAnsi="Times New Roman"/>
          <w:color w:val="4C4747"/>
          <w:sz w:val="24"/>
          <w:szCs w:val="24"/>
        </w:rPr>
        <w:lastRenderedPageBreak/>
        <w:t>diferentes cultivos para la identificación de virus, bacterias, nematodos, vertebrados plagas, de analíticas de suelos y aguas. Alrededor de 550 participaron en actividades de transferencia, días de campo, visitas guiadas a Estaciones Experimentales. La inversión fue de RD$4</w:t>
      </w:r>
      <w:proofErr w:type="gramStart"/>
      <w:r w:rsidRPr="001553F1">
        <w:rPr>
          <w:rFonts w:ascii="Times New Roman" w:hAnsi="Times New Roman"/>
          <w:color w:val="4C4747"/>
          <w:sz w:val="24"/>
          <w:szCs w:val="24"/>
        </w:rPr>
        <w:t>,534,802.70</w:t>
      </w:r>
      <w:proofErr w:type="gramEnd"/>
      <w:r w:rsidRPr="001553F1">
        <w:rPr>
          <w:rFonts w:ascii="Times New Roman" w:hAnsi="Times New Roman"/>
          <w:color w:val="4C4747"/>
          <w:sz w:val="24"/>
          <w:szCs w:val="24"/>
        </w:rPr>
        <w:t>.</w:t>
      </w:r>
    </w:p>
    <w:p w:rsidR="007E2ABD" w:rsidRPr="001553F1" w:rsidRDefault="007E2ABD" w:rsidP="007E2ABD">
      <w:pPr>
        <w:spacing w:after="0" w:line="360" w:lineRule="auto"/>
        <w:jc w:val="both"/>
        <w:rPr>
          <w:rFonts w:ascii="Times New Roman" w:hAnsi="Times New Roman"/>
          <w:color w:val="4C4747"/>
          <w:sz w:val="24"/>
          <w:szCs w:val="24"/>
        </w:rPr>
      </w:pPr>
    </w:p>
    <w:p w:rsidR="007E2ABD" w:rsidRPr="001553F1" w:rsidRDefault="007E2ABD" w:rsidP="007E2ABD">
      <w:pPr>
        <w:spacing w:after="0" w:line="360" w:lineRule="auto"/>
        <w:jc w:val="both"/>
        <w:rPr>
          <w:rFonts w:ascii="Times New Roman" w:hAnsi="Times New Roman"/>
          <w:color w:val="4C4747"/>
          <w:sz w:val="24"/>
          <w:szCs w:val="24"/>
        </w:rPr>
      </w:pPr>
      <w:r w:rsidRPr="001553F1">
        <w:rPr>
          <w:rFonts w:ascii="Times New Roman" w:hAnsi="Times New Roman"/>
          <w:color w:val="4C4747"/>
          <w:sz w:val="24"/>
          <w:szCs w:val="24"/>
        </w:rPr>
        <w:t>En Gestión y coordinación Administrativa y Técnica, se firmaron ocho (8) acuerdos de alianzas estratégicas con instituciones y universidades nacionales e internacionales, para accionar de forma conjunta en actividades puntuales.</w:t>
      </w:r>
    </w:p>
    <w:p w:rsidR="007E2ABD" w:rsidRPr="001553F1" w:rsidRDefault="007E2ABD" w:rsidP="007E2ABD">
      <w:pPr>
        <w:spacing w:after="0" w:line="360" w:lineRule="auto"/>
        <w:jc w:val="both"/>
        <w:rPr>
          <w:rFonts w:ascii="Times New Roman" w:hAnsi="Times New Roman"/>
          <w:color w:val="4C4747"/>
          <w:sz w:val="24"/>
          <w:szCs w:val="24"/>
        </w:rPr>
      </w:pPr>
    </w:p>
    <w:p w:rsidR="007E2ABD" w:rsidRPr="001553F1" w:rsidRDefault="007E2ABD" w:rsidP="007E2ABD">
      <w:pPr>
        <w:spacing w:line="360" w:lineRule="auto"/>
        <w:jc w:val="both"/>
        <w:rPr>
          <w:color w:val="4C4747"/>
        </w:rPr>
      </w:pPr>
      <w:r w:rsidRPr="001553F1">
        <w:rPr>
          <w:rFonts w:ascii="Times New Roman" w:hAnsi="Times New Roman"/>
          <w:color w:val="4C4747"/>
          <w:sz w:val="24"/>
          <w:szCs w:val="24"/>
        </w:rPr>
        <w:t xml:space="preserve">Se gestionaron 37 nuevas propuestas de investigación agropecuaria. Más de 15 presentaciones de resultados de investigaciones realizadas por investigadores del IDIAF en diferentes congresos y seminarios a nivel nacional. Fortalecimiento de las competencias técnicas y administrativas en temáticas diversas para </w:t>
      </w:r>
      <w:proofErr w:type="spellStart"/>
      <w:r w:rsidRPr="001553F1">
        <w:rPr>
          <w:rFonts w:ascii="Times New Roman" w:hAnsi="Times New Roman"/>
          <w:color w:val="4C4747"/>
          <w:sz w:val="24"/>
          <w:szCs w:val="24"/>
        </w:rPr>
        <w:t>eficientizar</w:t>
      </w:r>
      <w:proofErr w:type="spellEnd"/>
      <w:r w:rsidRPr="001553F1">
        <w:rPr>
          <w:rFonts w:ascii="Times New Roman" w:hAnsi="Times New Roman"/>
          <w:color w:val="4C4747"/>
          <w:sz w:val="24"/>
          <w:szCs w:val="24"/>
        </w:rPr>
        <w:t xml:space="preserve"> la generación del conocimiento y gestión administrativa. IDIAF cuenta con 565 colaboradores, de los cuales el 27.96% (158) son mujeres y el 72.04% (407) son hombres. De ellos, 110 son investigadores. Se tienen vínculos interinstitucionales con Fondo Nacional de Ciencia y Tecnología (FONDOCYT) del MESCYT, Cooperación de Corea del Sur (a través del Centro KOPIA-RD y </w:t>
      </w:r>
      <w:proofErr w:type="spellStart"/>
      <w:r w:rsidRPr="001553F1">
        <w:rPr>
          <w:rFonts w:ascii="Times New Roman" w:hAnsi="Times New Roman"/>
          <w:color w:val="4C4747"/>
          <w:sz w:val="24"/>
          <w:szCs w:val="24"/>
        </w:rPr>
        <w:t>KoLFACI</w:t>
      </w:r>
      <w:proofErr w:type="spellEnd"/>
      <w:r w:rsidRPr="001553F1">
        <w:rPr>
          <w:rFonts w:ascii="Times New Roman" w:hAnsi="Times New Roman"/>
          <w:color w:val="4C4747"/>
          <w:sz w:val="24"/>
          <w:szCs w:val="24"/>
        </w:rPr>
        <w:t>, KIPO y KIPA), MICM/UNIÓN EUROPEA, USAID-</w:t>
      </w:r>
      <w:proofErr w:type="spellStart"/>
      <w:r w:rsidRPr="001553F1">
        <w:rPr>
          <w:rFonts w:ascii="Times New Roman" w:hAnsi="Times New Roman"/>
          <w:color w:val="4C4747"/>
          <w:sz w:val="24"/>
          <w:szCs w:val="24"/>
        </w:rPr>
        <w:t>Programs</w:t>
      </w:r>
      <w:proofErr w:type="spellEnd"/>
      <w:r w:rsidRPr="001553F1">
        <w:rPr>
          <w:rFonts w:ascii="Times New Roman" w:hAnsi="Times New Roman"/>
          <w:color w:val="4C4747"/>
          <w:sz w:val="24"/>
          <w:szCs w:val="24"/>
        </w:rPr>
        <w:t xml:space="preserve"> PEER, FONTAGRO, CAMBIONET, Centro del Comercio Internacional (ITC) de Naciones Unidas, </w:t>
      </w:r>
      <w:proofErr w:type="spellStart"/>
      <w:r w:rsidRPr="001553F1">
        <w:rPr>
          <w:rFonts w:ascii="Times New Roman" w:hAnsi="Times New Roman"/>
          <w:color w:val="4C4747"/>
          <w:sz w:val="24"/>
          <w:szCs w:val="24"/>
        </w:rPr>
        <w:t>National</w:t>
      </w:r>
      <w:proofErr w:type="spellEnd"/>
      <w:r w:rsidRPr="001553F1">
        <w:rPr>
          <w:rFonts w:ascii="Times New Roman" w:hAnsi="Times New Roman"/>
          <w:color w:val="4C4747"/>
          <w:sz w:val="24"/>
          <w:szCs w:val="24"/>
        </w:rPr>
        <w:t xml:space="preserve"> </w:t>
      </w:r>
      <w:proofErr w:type="spellStart"/>
      <w:r w:rsidRPr="001553F1">
        <w:rPr>
          <w:rFonts w:ascii="Times New Roman" w:hAnsi="Times New Roman"/>
          <w:color w:val="4C4747"/>
          <w:sz w:val="24"/>
          <w:szCs w:val="24"/>
        </w:rPr>
        <w:t>Science</w:t>
      </w:r>
      <w:proofErr w:type="spellEnd"/>
      <w:r w:rsidRPr="001553F1">
        <w:rPr>
          <w:rFonts w:ascii="Times New Roman" w:hAnsi="Times New Roman"/>
          <w:color w:val="4C4747"/>
          <w:sz w:val="24"/>
          <w:szCs w:val="24"/>
        </w:rPr>
        <w:t xml:space="preserve"> </w:t>
      </w:r>
      <w:proofErr w:type="spellStart"/>
      <w:r w:rsidRPr="001553F1">
        <w:rPr>
          <w:rFonts w:ascii="Times New Roman" w:hAnsi="Times New Roman"/>
          <w:color w:val="4C4747"/>
          <w:sz w:val="24"/>
          <w:szCs w:val="24"/>
        </w:rPr>
        <w:t>Fundation</w:t>
      </w:r>
      <w:proofErr w:type="spellEnd"/>
      <w:r w:rsidRPr="001553F1">
        <w:rPr>
          <w:rFonts w:ascii="Times New Roman" w:hAnsi="Times New Roman"/>
          <w:color w:val="4C4747"/>
          <w:sz w:val="24"/>
          <w:szCs w:val="24"/>
        </w:rPr>
        <w:t xml:space="preserve"> (NSF), ONG CESAL, CODOPESCA, FEDA y Banco Agrícola. La inversión en los aspectos operacionales y de fortalecimiento institucional ascendió a RD$55</w:t>
      </w:r>
      <w:proofErr w:type="gramStart"/>
      <w:r w:rsidRPr="001553F1">
        <w:rPr>
          <w:rFonts w:ascii="Times New Roman" w:hAnsi="Times New Roman"/>
          <w:color w:val="4C4747"/>
          <w:sz w:val="24"/>
          <w:szCs w:val="24"/>
        </w:rPr>
        <w:t>,388,776.48</w:t>
      </w:r>
      <w:proofErr w:type="gramEnd"/>
    </w:p>
    <w:p w:rsidR="000C47F0" w:rsidRPr="007E2ABD" w:rsidRDefault="000C47F0" w:rsidP="004B41B2">
      <w:pPr>
        <w:spacing w:line="360" w:lineRule="auto"/>
        <w:jc w:val="both"/>
        <w:rPr>
          <w:rFonts w:ascii="Times New Roman" w:hAnsi="Times New Roman"/>
          <w:color w:val="4C4747"/>
          <w:sz w:val="24"/>
          <w:szCs w:val="24"/>
        </w:rPr>
      </w:pPr>
    </w:p>
    <w:p w:rsidR="009066FA" w:rsidRPr="009066FA" w:rsidRDefault="00B5588F" w:rsidP="009066FA">
      <w:pPr>
        <w:spacing w:after="0" w:line="360" w:lineRule="auto"/>
        <w:jc w:val="center"/>
        <w:rPr>
          <w:rFonts w:ascii="Times New Roman" w:hAnsi="Times New Roman" w:cs="Times New Roman"/>
          <w:b/>
          <w:bCs/>
          <w:iCs/>
          <w:color w:val="4C4747"/>
          <w:sz w:val="24"/>
          <w:szCs w:val="24"/>
          <w:lang w:val="es-ES"/>
        </w:rPr>
      </w:pPr>
      <w:r w:rsidRPr="00791B5A">
        <w:rPr>
          <w:rFonts w:ascii="Times New Roman" w:hAnsi="Times New Roman" w:cs="Times New Roman"/>
          <w:b/>
          <w:bCs/>
          <w:iCs/>
          <w:color w:val="4C4747"/>
          <w:sz w:val="24"/>
          <w:szCs w:val="24"/>
          <w:lang w:val="uz-Cyrl-UZ"/>
        </w:rPr>
        <w:t xml:space="preserve">Logros acumulados </w:t>
      </w:r>
      <w:r w:rsidR="009066FA">
        <w:rPr>
          <w:rFonts w:ascii="Times New Roman" w:hAnsi="Times New Roman" w:cs="Times New Roman"/>
          <w:b/>
          <w:bCs/>
          <w:iCs/>
          <w:color w:val="4C4747"/>
          <w:sz w:val="24"/>
          <w:szCs w:val="24"/>
          <w:lang w:val="es-ES"/>
        </w:rPr>
        <w:t xml:space="preserve">de la </w:t>
      </w:r>
      <w:r w:rsidRPr="00791B5A">
        <w:rPr>
          <w:rFonts w:ascii="Times New Roman" w:hAnsi="Times New Roman" w:cs="Times New Roman"/>
          <w:b/>
          <w:bCs/>
          <w:iCs/>
          <w:color w:val="4C4747"/>
          <w:sz w:val="24"/>
          <w:szCs w:val="24"/>
          <w:lang w:val="uz-Cyrl-UZ"/>
        </w:rPr>
        <w:t>Gestión de Gobierno 202</w:t>
      </w:r>
      <w:r w:rsidR="009066FA">
        <w:rPr>
          <w:rFonts w:ascii="Times New Roman" w:hAnsi="Times New Roman" w:cs="Times New Roman"/>
          <w:b/>
          <w:bCs/>
          <w:iCs/>
          <w:color w:val="4C4747"/>
          <w:sz w:val="24"/>
          <w:szCs w:val="24"/>
          <w:lang w:val="es-ES"/>
        </w:rPr>
        <w:t>0</w:t>
      </w:r>
      <w:r w:rsidRPr="00791B5A">
        <w:rPr>
          <w:rFonts w:ascii="Times New Roman" w:hAnsi="Times New Roman" w:cs="Times New Roman"/>
          <w:b/>
          <w:bCs/>
          <w:iCs/>
          <w:color w:val="4C4747"/>
          <w:sz w:val="24"/>
          <w:szCs w:val="24"/>
          <w:lang w:val="uz-Cyrl-UZ"/>
        </w:rPr>
        <w:t>-202</w:t>
      </w:r>
      <w:r w:rsidR="009066FA">
        <w:rPr>
          <w:rFonts w:ascii="Times New Roman" w:hAnsi="Times New Roman" w:cs="Times New Roman"/>
          <w:b/>
          <w:bCs/>
          <w:iCs/>
          <w:color w:val="4C4747"/>
          <w:sz w:val="24"/>
          <w:szCs w:val="24"/>
          <w:lang w:val="es-ES"/>
        </w:rPr>
        <w:t>4</w:t>
      </w:r>
    </w:p>
    <w:p w:rsidR="00453392" w:rsidRPr="00791B5A" w:rsidRDefault="00453392" w:rsidP="00B5588F">
      <w:pPr>
        <w:spacing w:after="0" w:line="360" w:lineRule="auto"/>
        <w:jc w:val="both"/>
        <w:rPr>
          <w:rFonts w:ascii="Times New Roman" w:hAnsi="Times New Roman" w:cs="Times New Roman"/>
          <w:color w:val="4C4747"/>
          <w:sz w:val="24"/>
          <w:szCs w:val="24"/>
          <w:lang w:val="uz-Cyrl-UZ"/>
        </w:rPr>
      </w:pPr>
    </w:p>
    <w:p w:rsidR="00453392" w:rsidRPr="00791B5A" w:rsidRDefault="00453392" w:rsidP="00453392">
      <w:pPr>
        <w:spacing w:line="360" w:lineRule="auto"/>
        <w:jc w:val="both"/>
        <w:rPr>
          <w:rFonts w:ascii="Times New Roman" w:hAnsi="Times New Roman" w:cs="Times New Roman"/>
          <w:color w:val="4C4747"/>
          <w:sz w:val="24"/>
          <w:szCs w:val="24"/>
        </w:rPr>
      </w:pPr>
      <w:r w:rsidRPr="00791B5A">
        <w:rPr>
          <w:rFonts w:ascii="Times New Roman" w:hAnsi="Times New Roman" w:cs="Times New Roman"/>
          <w:color w:val="4C4747"/>
          <w:sz w:val="24"/>
          <w:szCs w:val="24"/>
        </w:rPr>
        <w:t xml:space="preserve">Se cuenta con 49 proyectos en cartera ejecutados en los 3 años del reporte, a nivel nacional. Los cuales dan respuestas a la agricultura regenerativa, agricultura 4.0, la inocuidad de los alimentos, la protección o sanidad vegetal, al cambio </w:t>
      </w:r>
      <w:r w:rsidRPr="00791B5A">
        <w:rPr>
          <w:rFonts w:ascii="Times New Roman" w:hAnsi="Times New Roman" w:cs="Times New Roman"/>
          <w:color w:val="4C4747"/>
          <w:sz w:val="24"/>
          <w:szCs w:val="24"/>
        </w:rPr>
        <w:lastRenderedPageBreak/>
        <w:t xml:space="preserve">climático, manejo agronómico y mejoramiento genético en las cadenas productivas de banano, cacao, vegetales, cultivos bajo ambiente protegido, mango, coco, raíces y tubérculos, </w:t>
      </w:r>
      <w:proofErr w:type="spellStart"/>
      <w:r w:rsidRPr="00791B5A">
        <w:rPr>
          <w:rFonts w:ascii="Times New Roman" w:hAnsi="Times New Roman" w:cs="Times New Roman"/>
          <w:color w:val="4C4747"/>
          <w:sz w:val="24"/>
          <w:szCs w:val="24"/>
        </w:rPr>
        <w:t>chinola</w:t>
      </w:r>
      <w:proofErr w:type="spellEnd"/>
      <w:r w:rsidRPr="00791B5A">
        <w:rPr>
          <w:rFonts w:ascii="Times New Roman" w:hAnsi="Times New Roman" w:cs="Times New Roman"/>
          <w:color w:val="4C4747"/>
          <w:sz w:val="24"/>
          <w:szCs w:val="24"/>
        </w:rPr>
        <w:t>, arroz, leguminosas (</w:t>
      </w:r>
      <w:proofErr w:type="spellStart"/>
      <w:r w:rsidRPr="00791B5A">
        <w:rPr>
          <w:rFonts w:ascii="Times New Roman" w:hAnsi="Times New Roman" w:cs="Times New Roman"/>
          <w:color w:val="4C4747"/>
          <w:sz w:val="24"/>
          <w:szCs w:val="24"/>
        </w:rPr>
        <w:t>guandul</w:t>
      </w:r>
      <w:proofErr w:type="spellEnd"/>
      <w:r w:rsidRPr="00791B5A">
        <w:rPr>
          <w:rFonts w:ascii="Times New Roman" w:hAnsi="Times New Roman" w:cs="Times New Roman"/>
          <w:color w:val="4C4747"/>
          <w:sz w:val="24"/>
          <w:szCs w:val="24"/>
        </w:rPr>
        <w:t xml:space="preserve"> y frijol), acuicultura, ganado (vacuno, ovino – caprino, porcino y </w:t>
      </w:r>
      <w:proofErr w:type="spellStart"/>
      <w:r w:rsidRPr="00791B5A">
        <w:rPr>
          <w:rFonts w:ascii="Times New Roman" w:hAnsi="Times New Roman" w:cs="Times New Roman"/>
          <w:color w:val="4C4747"/>
          <w:sz w:val="24"/>
          <w:szCs w:val="24"/>
        </w:rPr>
        <w:t>cunícola</w:t>
      </w:r>
      <w:proofErr w:type="spellEnd"/>
      <w:r w:rsidRPr="00791B5A">
        <w:rPr>
          <w:rFonts w:ascii="Times New Roman" w:hAnsi="Times New Roman" w:cs="Times New Roman"/>
          <w:color w:val="4C4747"/>
          <w:sz w:val="24"/>
          <w:szCs w:val="24"/>
        </w:rPr>
        <w:t>).</w:t>
      </w:r>
    </w:p>
    <w:p w:rsidR="006D7210" w:rsidRPr="00791B5A" w:rsidRDefault="00453392" w:rsidP="00453392">
      <w:pPr>
        <w:spacing w:after="0" w:line="360" w:lineRule="auto"/>
        <w:jc w:val="both"/>
        <w:rPr>
          <w:rFonts w:ascii="Times New Roman" w:hAnsi="Times New Roman"/>
          <w:color w:val="4C4747"/>
          <w:sz w:val="24"/>
          <w:szCs w:val="24"/>
        </w:rPr>
      </w:pPr>
      <w:r w:rsidRPr="00791B5A">
        <w:rPr>
          <w:rFonts w:ascii="Times New Roman" w:hAnsi="Times New Roman"/>
          <w:color w:val="4C4747"/>
          <w:sz w:val="24"/>
          <w:szCs w:val="24"/>
        </w:rPr>
        <w:t xml:space="preserve">Se liberaron las dos primeras variedades dominicanas de café (CATIDIAF 21 y CARIBE), seleccionadas por su tolerancia a las razas de roya presentes en el país, alta capacidad productiva (2.56 y 3.78 quintales/tarea de café oro, respectivamente), bajo porcentaje de granos vanos y buena calidad de taza. Se impacta básicamente la zona cafetalera de la Región Sur del país. Se ha multiplicado 100,000 plantas que se distribuyen a los productores. </w:t>
      </w:r>
    </w:p>
    <w:p w:rsidR="00453392" w:rsidRPr="00791B5A" w:rsidRDefault="00453392" w:rsidP="00453392">
      <w:pPr>
        <w:spacing w:after="120" w:line="360" w:lineRule="auto"/>
        <w:jc w:val="both"/>
        <w:rPr>
          <w:rFonts w:ascii="Times New Roman" w:hAnsi="Times New Roman"/>
          <w:color w:val="4C4747"/>
          <w:sz w:val="24"/>
          <w:szCs w:val="24"/>
          <w:lang w:val="es-US"/>
        </w:rPr>
      </w:pPr>
      <w:r w:rsidRPr="00791B5A">
        <w:rPr>
          <w:rFonts w:ascii="Times New Roman" w:hAnsi="Times New Roman"/>
          <w:color w:val="4C4747"/>
          <w:sz w:val="24"/>
          <w:szCs w:val="24"/>
        </w:rPr>
        <w:t>Evaluada la siembra de arroz con maquinaria introducida desde Corea en comparación con la siembra al voleo y por trasplante. Con la siembra con maquinaria se obtuvo una mayor productividad de arroz (</w:t>
      </w:r>
      <w:r w:rsidRPr="00791B5A">
        <w:rPr>
          <w:rFonts w:ascii="Times New Roman" w:eastAsia="Times New Roman" w:hAnsi="Times New Roman"/>
          <w:color w:val="4C4747"/>
          <w:sz w:val="24"/>
          <w:szCs w:val="24"/>
          <w:lang w:val="es-US" w:eastAsia="es-US"/>
        </w:rPr>
        <w:t>8,766.48 kg/ha)</w:t>
      </w:r>
      <w:r w:rsidRPr="00791B5A">
        <w:rPr>
          <w:rFonts w:ascii="Times New Roman" w:hAnsi="Times New Roman"/>
          <w:color w:val="4C4747"/>
          <w:sz w:val="24"/>
          <w:szCs w:val="24"/>
        </w:rPr>
        <w:t>, en comparación con la siembra al voleo (</w:t>
      </w:r>
      <w:r w:rsidRPr="00791B5A">
        <w:rPr>
          <w:rFonts w:ascii="Times New Roman" w:eastAsia="Times New Roman" w:hAnsi="Times New Roman"/>
          <w:color w:val="4C4747"/>
          <w:sz w:val="24"/>
          <w:szCs w:val="24"/>
          <w:lang w:val="es-US" w:eastAsia="es-US"/>
        </w:rPr>
        <w:t>7,194.13 kg/ha)</w:t>
      </w:r>
      <w:r w:rsidRPr="00791B5A">
        <w:rPr>
          <w:rFonts w:ascii="Times New Roman" w:hAnsi="Times New Roman"/>
          <w:color w:val="4C4747"/>
          <w:sz w:val="24"/>
          <w:szCs w:val="24"/>
        </w:rPr>
        <w:t xml:space="preserve"> y siembra por trasplante (</w:t>
      </w:r>
      <w:r w:rsidRPr="00791B5A">
        <w:rPr>
          <w:rFonts w:ascii="Times New Roman" w:eastAsia="Times New Roman" w:hAnsi="Times New Roman"/>
          <w:color w:val="4C4747"/>
          <w:sz w:val="24"/>
          <w:szCs w:val="24"/>
          <w:lang w:val="es-US" w:eastAsia="es-US"/>
        </w:rPr>
        <w:t>6,745.44 kg/ha)</w:t>
      </w:r>
      <w:r w:rsidRPr="00791B5A">
        <w:rPr>
          <w:rFonts w:ascii="Times New Roman" w:hAnsi="Times New Roman"/>
          <w:color w:val="4C4747"/>
          <w:sz w:val="24"/>
          <w:szCs w:val="24"/>
          <w:lang w:val="es-US"/>
        </w:rPr>
        <w:t>.</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Se ha seleccionado dos cultivares de arroz introducidos desde Corea (Índica 5 y Japónica 4) con tolerancia a plagas, buena calidad culinaria y de molinería, y altos rendimientos promedio: 9,387 y 8,280 kg/ha, respectivamente.</w:t>
      </w:r>
    </w:p>
    <w:p w:rsidR="00453392" w:rsidRPr="00791B5A" w:rsidRDefault="00453392" w:rsidP="00453392">
      <w:pPr>
        <w:spacing w:after="0" w:line="360" w:lineRule="auto"/>
        <w:jc w:val="both"/>
        <w:rPr>
          <w:rFonts w:ascii="Times New Roman" w:eastAsia="Times New Roman" w:hAnsi="Times New Roman"/>
          <w:color w:val="4C4747"/>
          <w:sz w:val="24"/>
          <w:szCs w:val="24"/>
          <w:lang w:eastAsia="es-DO"/>
        </w:rPr>
      </w:pPr>
      <w:r w:rsidRPr="00791B5A">
        <w:rPr>
          <w:rFonts w:ascii="Times New Roman" w:eastAsia="Times New Roman" w:hAnsi="Times New Roman"/>
          <w:color w:val="4C4747"/>
          <w:sz w:val="24"/>
          <w:szCs w:val="24"/>
          <w:lang w:eastAsia="es-DO"/>
        </w:rPr>
        <w:t xml:space="preserve">Se han desarrollado dos aplicaciones (App) de alerta, para productores de musáceas, que relacionan datos climáticos y nutricionales de suelo, con indicadores del potencial de desarrollo de la producción de musáceas, en Valverde, Montecristi y Santiago Rodríguez. </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 xml:space="preserve">Identificadas y seleccionadas cuatro cepas del hongo </w:t>
      </w:r>
      <w:proofErr w:type="spellStart"/>
      <w:r w:rsidRPr="00791B5A">
        <w:rPr>
          <w:rFonts w:ascii="Times New Roman" w:hAnsi="Times New Roman"/>
          <w:i/>
          <w:iCs/>
          <w:color w:val="4C4747"/>
          <w:sz w:val="24"/>
          <w:szCs w:val="24"/>
        </w:rPr>
        <w:t>Trichoderma</w:t>
      </w:r>
      <w:proofErr w:type="spellEnd"/>
      <w:r w:rsidRPr="00791B5A">
        <w:rPr>
          <w:rFonts w:ascii="Times New Roman" w:hAnsi="Times New Roman"/>
          <w:color w:val="4C4747"/>
          <w:sz w:val="24"/>
          <w:szCs w:val="24"/>
        </w:rPr>
        <w:t xml:space="preserve"> capaces de reducir la mortalidad de plantas de ají causada por </w:t>
      </w:r>
      <w:proofErr w:type="spellStart"/>
      <w:r w:rsidRPr="00791B5A">
        <w:rPr>
          <w:rFonts w:ascii="Times New Roman" w:hAnsi="Times New Roman"/>
          <w:i/>
          <w:iCs/>
          <w:color w:val="4C4747"/>
          <w:sz w:val="24"/>
          <w:szCs w:val="24"/>
        </w:rPr>
        <w:t>Phytophthora</w:t>
      </w:r>
      <w:proofErr w:type="spellEnd"/>
      <w:r w:rsidRPr="00791B5A">
        <w:rPr>
          <w:rFonts w:ascii="Times New Roman" w:hAnsi="Times New Roman"/>
          <w:i/>
          <w:iCs/>
          <w:color w:val="4C4747"/>
          <w:sz w:val="24"/>
          <w:szCs w:val="24"/>
        </w:rPr>
        <w:t xml:space="preserve"> </w:t>
      </w:r>
      <w:proofErr w:type="spellStart"/>
      <w:r w:rsidRPr="00791B5A">
        <w:rPr>
          <w:rFonts w:ascii="Times New Roman" w:hAnsi="Times New Roman"/>
          <w:i/>
          <w:iCs/>
          <w:color w:val="4C4747"/>
          <w:sz w:val="24"/>
          <w:szCs w:val="24"/>
        </w:rPr>
        <w:t>capsici</w:t>
      </w:r>
      <w:proofErr w:type="spellEnd"/>
      <w:r w:rsidRPr="00791B5A">
        <w:rPr>
          <w:rFonts w:ascii="Times New Roman" w:hAnsi="Times New Roman"/>
          <w:color w:val="4C4747"/>
          <w:sz w:val="24"/>
          <w:szCs w:val="24"/>
        </w:rPr>
        <w:t xml:space="preserve"> en invernadero.</w:t>
      </w:r>
    </w:p>
    <w:p w:rsidR="00453392" w:rsidRPr="00791B5A" w:rsidRDefault="00453392" w:rsidP="00453392">
      <w:pPr>
        <w:spacing w:after="0" w:line="360" w:lineRule="auto"/>
        <w:jc w:val="both"/>
        <w:rPr>
          <w:rFonts w:ascii="Times New Roman" w:eastAsia="Times New Roman" w:hAnsi="Times New Roman"/>
          <w:color w:val="4C4747"/>
          <w:sz w:val="24"/>
          <w:szCs w:val="24"/>
          <w:lang w:eastAsia="es-DO"/>
        </w:rPr>
      </w:pPr>
      <w:r w:rsidRPr="00791B5A">
        <w:rPr>
          <w:rFonts w:ascii="Times New Roman" w:hAnsi="Times New Roman"/>
          <w:color w:val="4C4747"/>
          <w:sz w:val="24"/>
          <w:szCs w:val="24"/>
        </w:rPr>
        <w:t xml:space="preserve">Identificación de cinco cepas de </w:t>
      </w:r>
      <w:proofErr w:type="spellStart"/>
      <w:r w:rsidRPr="00791B5A">
        <w:rPr>
          <w:rFonts w:ascii="Times New Roman" w:hAnsi="Times New Roman"/>
          <w:i/>
          <w:iCs/>
          <w:color w:val="4C4747"/>
          <w:sz w:val="24"/>
          <w:szCs w:val="24"/>
        </w:rPr>
        <w:t>Trichoderma</w:t>
      </w:r>
      <w:proofErr w:type="spellEnd"/>
      <w:r w:rsidRPr="00791B5A">
        <w:rPr>
          <w:rFonts w:ascii="Times New Roman" w:hAnsi="Times New Roman"/>
          <w:color w:val="4C4747"/>
          <w:sz w:val="24"/>
          <w:szCs w:val="24"/>
        </w:rPr>
        <w:t xml:space="preserve">  capaces de controlar en más del 92 % el nematodo </w:t>
      </w:r>
      <w:proofErr w:type="spellStart"/>
      <w:r w:rsidRPr="00791B5A">
        <w:rPr>
          <w:rFonts w:ascii="Times New Roman" w:hAnsi="Times New Roman"/>
          <w:i/>
          <w:iCs/>
          <w:color w:val="4C4747"/>
          <w:sz w:val="24"/>
          <w:szCs w:val="24"/>
        </w:rPr>
        <w:t>Radopholus</w:t>
      </w:r>
      <w:proofErr w:type="spellEnd"/>
      <w:r w:rsidRPr="00791B5A">
        <w:rPr>
          <w:rFonts w:ascii="Times New Roman" w:hAnsi="Times New Roman"/>
          <w:i/>
          <w:iCs/>
          <w:color w:val="4C4747"/>
          <w:sz w:val="24"/>
          <w:szCs w:val="24"/>
        </w:rPr>
        <w:t xml:space="preserve"> </w:t>
      </w:r>
      <w:proofErr w:type="spellStart"/>
      <w:r w:rsidRPr="00791B5A">
        <w:rPr>
          <w:rFonts w:ascii="Times New Roman" w:hAnsi="Times New Roman"/>
          <w:i/>
          <w:iCs/>
          <w:color w:val="4C4747"/>
          <w:sz w:val="24"/>
          <w:szCs w:val="24"/>
        </w:rPr>
        <w:t>similis</w:t>
      </w:r>
      <w:proofErr w:type="spellEnd"/>
      <w:r w:rsidRPr="00791B5A">
        <w:rPr>
          <w:rFonts w:ascii="Times New Roman" w:hAnsi="Times New Roman"/>
          <w:color w:val="4C4747"/>
          <w:sz w:val="24"/>
          <w:szCs w:val="24"/>
        </w:rPr>
        <w:t xml:space="preserve">, una plaga que provoca daños de importancia en bananos y otros cultivos. </w:t>
      </w:r>
      <w:r w:rsidRPr="00791B5A">
        <w:rPr>
          <w:rFonts w:ascii="Times New Roman" w:eastAsia="Times New Roman" w:hAnsi="Times New Roman"/>
          <w:color w:val="4C4747"/>
          <w:sz w:val="24"/>
          <w:szCs w:val="24"/>
          <w:lang w:eastAsia="es-DO"/>
        </w:rPr>
        <w:t xml:space="preserve">Otras cinco cepas fueron efectivas en el control del nematodo </w:t>
      </w:r>
      <w:proofErr w:type="spellStart"/>
      <w:r w:rsidRPr="00791B5A">
        <w:rPr>
          <w:rFonts w:ascii="Times New Roman" w:eastAsia="Times New Roman" w:hAnsi="Times New Roman"/>
          <w:i/>
          <w:iCs/>
          <w:color w:val="4C4747"/>
          <w:sz w:val="24"/>
          <w:szCs w:val="24"/>
          <w:lang w:eastAsia="es-DO"/>
        </w:rPr>
        <w:t>Helicotylenchus</w:t>
      </w:r>
      <w:proofErr w:type="spellEnd"/>
      <w:r w:rsidRPr="00791B5A">
        <w:rPr>
          <w:rFonts w:ascii="Times New Roman" w:eastAsia="Times New Roman" w:hAnsi="Times New Roman"/>
          <w:color w:val="4C4747"/>
          <w:sz w:val="24"/>
          <w:szCs w:val="24"/>
          <w:lang w:eastAsia="es-DO"/>
        </w:rPr>
        <w:t xml:space="preserve"> </w:t>
      </w:r>
      <w:proofErr w:type="spellStart"/>
      <w:r w:rsidRPr="00791B5A">
        <w:rPr>
          <w:rFonts w:ascii="Times New Roman" w:eastAsia="Times New Roman" w:hAnsi="Times New Roman"/>
          <w:i/>
          <w:iCs/>
          <w:color w:val="4C4747"/>
          <w:sz w:val="24"/>
          <w:szCs w:val="24"/>
          <w:lang w:eastAsia="es-DO"/>
        </w:rPr>
        <w:t>multicinctus</w:t>
      </w:r>
      <w:proofErr w:type="spellEnd"/>
      <w:r w:rsidRPr="00791B5A">
        <w:rPr>
          <w:rFonts w:ascii="Times New Roman" w:eastAsia="Times New Roman" w:hAnsi="Times New Roman"/>
          <w:color w:val="4C4747"/>
          <w:sz w:val="24"/>
          <w:szCs w:val="24"/>
          <w:lang w:eastAsia="es-DO"/>
        </w:rPr>
        <w:t>.</w:t>
      </w:r>
    </w:p>
    <w:p w:rsidR="00453392" w:rsidRDefault="00453392" w:rsidP="00453392">
      <w:pPr>
        <w:spacing w:after="0" w:line="360" w:lineRule="auto"/>
        <w:jc w:val="both"/>
        <w:rPr>
          <w:rFonts w:ascii="Times New Roman" w:eastAsia="Times New Roman" w:hAnsi="Times New Roman"/>
          <w:color w:val="4C4747"/>
          <w:sz w:val="24"/>
          <w:szCs w:val="24"/>
          <w:lang w:eastAsia="es-DO"/>
        </w:rPr>
      </w:pPr>
      <w:r w:rsidRPr="00791B5A">
        <w:rPr>
          <w:rFonts w:ascii="Times New Roman" w:eastAsia="Times New Roman" w:hAnsi="Times New Roman"/>
          <w:color w:val="4C4747"/>
          <w:sz w:val="24"/>
          <w:szCs w:val="24"/>
          <w:lang w:eastAsia="es-DO"/>
        </w:rPr>
        <w:lastRenderedPageBreak/>
        <w:t xml:space="preserve">Tratamientos a base de cobre, </w:t>
      </w:r>
      <w:proofErr w:type="spellStart"/>
      <w:r w:rsidRPr="00791B5A">
        <w:rPr>
          <w:rFonts w:ascii="Times New Roman" w:eastAsia="Times New Roman" w:hAnsi="Times New Roman"/>
          <w:i/>
          <w:iCs/>
          <w:color w:val="4C4747"/>
          <w:sz w:val="24"/>
          <w:szCs w:val="24"/>
          <w:lang w:eastAsia="es-DO"/>
        </w:rPr>
        <w:t>Trichoderma</w:t>
      </w:r>
      <w:proofErr w:type="spellEnd"/>
      <w:r w:rsidRPr="00791B5A">
        <w:rPr>
          <w:rFonts w:ascii="Times New Roman" w:eastAsia="Times New Roman" w:hAnsi="Times New Roman"/>
          <w:color w:val="4C4747"/>
          <w:sz w:val="24"/>
          <w:szCs w:val="24"/>
          <w:lang w:eastAsia="es-DO"/>
        </w:rPr>
        <w:t xml:space="preserve"> y </w:t>
      </w:r>
      <w:proofErr w:type="spellStart"/>
      <w:r w:rsidRPr="00791B5A">
        <w:rPr>
          <w:rFonts w:ascii="Times New Roman" w:eastAsia="Times New Roman" w:hAnsi="Times New Roman"/>
          <w:i/>
          <w:iCs/>
          <w:color w:val="4C4747"/>
          <w:sz w:val="24"/>
          <w:szCs w:val="24"/>
          <w:lang w:eastAsia="es-DO"/>
        </w:rPr>
        <w:t>Bacillus</w:t>
      </w:r>
      <w:proofErr w:type="spellEnd"/>
      <w:r w:rsidRPr="00791B5A">
        <w:rPr>
          <w:rFonts w:ascii="Times New Roman" w:hAnsi="Times New Roman"/>
          <w:color w:val="4C4747"/>
          <w:sz w:val="24"/>
          <w:szCs w:val="24"/>
        </w:rPr>
        <w:t xml:space="preserve"> </w:t>
      </w:r>
      <w:r w:rsidRPr="00791B5A">
        <w:rPr>
          <w:rFonts w:ascii="Times New Roman" w:eastAsia="Times New Roman" w:hAnsi="Times New Roman"/>
          <w:color w:val="4C4747"/>
          <w:sz w:val="24"/>
          <w:szCs w:val="24"/>
          <w:lang w:eastAsia="es-DO"/>
        </w:rPr>
        <w:t xml:space="preserve">fueron efectivos en el control de </w:t>
      </w:r>
      <w:r w:rsidRPr="00791B5A">
        <w:rPr>
          <w:rFonts w:ascii="Times New Roman" w:hAnsi="Times New Roman"/>
          <w:color w:val="4C4747"/>
          <w:sz w:val="24"/>
          <w:szCs w:val="24"/>
        </w:rPr>
        <w:t xml:space="preserve">la mazorca </w:t>
      </w:r>
      <w:proofErr w:type="gramStart"/>
      <w:r w:rsidRPr="00791B5A">
        <w:rPr>
          <w:rFonts w:ascii="Times New Roman" w:hAnsi="Times New Roman"/>
          <w:color w:val="4C4747"/>
          <w:sz w:val="24"/>
          <w:szCs w:val="24"/>
        </w:rPr>
        <w:t>negra(</w:t>
      </w:r>
      <w:proofErr w:type="spellStart"/>
      <w:proofErr w:type="gramEnd"/>
      <w:r w:rsidRPr="00791B5A">
        <w:rPr>
          <w:rFonts w:ascii="Times New Roman" w:eastAsia="Times New Roman" w:hAnsi="Times New Roman"/>
          <w:i/>
          <w:iCs/>
          <w:color w:val="4C4747"/>
          <w:sz w:val="24"/>
          <w:szCs w:val="24"/>
          <w:lang w:eastAsia="es-DO"/>
        </w:rPr>
        <w:t>Phytophthora</w:t>
      </w:r>
      <w:proofErr w:type="spellEnd"/>
      <w:r w:rsidRPr="00791B5A">
        <w:rPr>
          <w:rFonts w:ascii="Times New Roman" w:eastAsia="Times New Roman" w:hAnsi="Times New Roman"/>
          <w:color w:val="4C4747"/>
          <w:sz w:val="24"/>
          <w:szCs w:val="24"/>
          <w:lang w:eastAsia="es-DO"/>
        </w:rPr>
        <w:t>) en cacao, en pruebas de laboratorio, en la Estación Experimental de Mata Larga.</w:t>
      </w:r>
    </w:p>
    <w:p w:rsidR="003E14EB" w:rsidRPr="00791B5A" w:rsidRDefault="003E14EB" w:rsidP="00453392">
      <w:pPr>
        <w:spacing w:after="0" w:line="360" w:lineRule="auto"/>
        <w:jc w:val="both"/>
        <w:rPr>
          <w:rFonts w:ascii="Times New Roman" w:eastAsia="Times New Roman" w:hAnsi="Times New Roman"/>
          <w:color w:val="4C4747"/>
          <w:sz w:val="24"/>
          <w:szCs w:val="24"/>
          <w:lang w:eastAsia="es-DO"/>
        </w:rPr>
      </w:pP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 xml:space="preserve">Establecido un banco de germoplasma en Sabaneta, La Vega, de 52 cultivares de batata con pulpa de colores, </w:t>
      </w:r>
      <w:proofErr w:type="gramStart"/>
      <w:r w:rsidRPr="00791B5A">
        <w:rPr>
          <w:rFonts w:ascii="Times New Roman" w:hAnsi="Times New Roman"/>
          <w:color w:val="4C4747"/>
          <w:sz w:val="24"/>
          <w:szCs w:val="24"/>
        </w:rPr>
        <w:t>amarillo</w:t>
      </w:r>
      <w:proofErr w:type="gramEnd"/>
      <w:r w:rsidRPr="00791B5A">
        <w:rPr>
          <w:rFonts w:ascii="Times New Roman" w:hAnsi="Times New Roman"/>
          <w:color w:val="4C4747"/>
          <w:sz w:val="24"/>
          <w:szCs w:val="24"/>
        </w:rPr>
        <w:t xml:space="preserve">, naranja, morada y blanca. Evaluadas cinco variedades de batata en las localidades del Cibao Central, cuatro variedades de batata con altos rendimientos y de preferencia de los consumidores, </w:t>
      </w:r>
      <w:proofErr w:type="spellStart"/>
      <w:r w:rsidRPr="00791B5A">
        <w:rPr>
          <w:rFonts w:ascii="Times New Roman" w:hAnsi="Times New Roman"/>
          <w:color w:val="4C4747"/>
          <w:sz w:val="24"/>
          <w:szCs w:val="24"/>
        </w:rPr>
        <w:t>Tifey</w:t>
      </w:r>
      <w:proofErr w:type="spellEnd"/>
      <w:r w:rsidRPr="00791B5A">
        <w:rPr>
          <w:rFonts w:ascii="Times New Roman" w:hAnsi="Times New Roman"/>
          <w:color w:val="4C4747"/>
          <w:sz w:val="24"/>
          <w:szCs w:val="24"/>
        </w:rPr>
        <w:t xml:space="preserve"> (13,600 kg/</w:t>
      </w:r>
      <w:proofErr w:type="spellStart"/>
      <w:r w:rsidRPr="00791B5A">
        <w:rPr>
          <w:rFonts w:ascii="Times New Roman" w:hAnsi="Times New Roman"/>
          <w:color w:val="4C4747"/>
          <w:sz w:val="24"/>
          <w:szCs w:val="24"/>
        </w:rPr>
        <w:t>ta</w:t>
      </w:r>
      <w:proofErr w:type="spellEnd"/>
      <w:r w:rsidRPr="00791B5A">
        <w:rPr>
          <w:rFonts w:ascii="Times New Roman" w:hAnsi="Times New Roman"/>
          <w:color w:val="4C4747"/>
          <w:sz w:val="24"/>
          <w:szCs w:val="24"/>
        </w:rPr>
        <w:t>), Copela (19,400 kg/</w:t>
      </w:r>
      <w:proofErr w:type="spellStart"/>
      <w:r w:rsidRPr="00791B5A">
        <w:rPr>
          <w:rFonts w:ascii="Times New Roman" w:hAnsi="Times New Roman"/>
          <w:color w:val="4C4747"/>
          <w:sz w:val="24"/>
          <w:szCs w:val="24"/>
        </w:rPr>
        <w:t>ta</w:t>
      </w:r>
      <w:proofErr w:type="spellEnd"/>
      <w:r w:rsidRPr="00791B5A">
        <w:rPr>
          <w:rFonts w:ascii="Times New Roman" w:hAnsi="Times New Roman"/>
          <w:color w:val="4C4747"/>
          <w:sz w:val="24"/>
          <w:szCs w:val="24"/>
        </w:rPr>
        <w:t xml:space="preserve">), </w:t>
      </w:r>
      <w:proofErr w:type="spellStart"/>
      <w:r w:rsidRPr="00791B5A">
        <w:rPr>
          <w:rFonts w:ascii="Times New Roman" w:hAnsi="Times New Roman"/>
          <w:color w:val="4C4747"/>
          <w:sz w:val="24"/>
          <w:szCs w:val="24"/>
        </w:rPr>
        <w:t>Canó</w:t>
      </w:r>
      <w:proofErr w:type="spellEnd"/>
      <w:r w:rsidRPr="00791B5A">
        <w:rPr>
          <w:rFonts w:ascii="Times New Roman" w:hAnsi="Times New Roman"/>
          <w:color w:val="4C4747"/>
          <w:sz w:val="24"/>
          <w:szCs w:val="24"/>
        </w:rPr>
        <w:t xml:space="preserve"> (19,450 kg/</w:t>
      </w:r>
      <w:proofErr w:type="spellStart"/>
      <w:r w:rsidRPr="00791B5A">
        <w:rPr>
          <w:rFonts w:ascii="Times New Roman" w:hAnsi="Times New Roman"/>
          <w:color w:val="4C4747"/>
          <w:sz w:val="24"/>
          <w:szCs w:val="24"/>
        </w:rPr>
        <w:t>ta</w:t>
      </w:r>
      <w:proofErr w:type="spellEnd"/>
      <w:r w:rsidRPr="00791B5A">
        <w:rPr>
          <w:rFonts w:ascii="Times New Roman" w:hAnsi="Times New Roman"/>
          <w:color w:val="4C4747"/>
          <w:sz w:val="24"/>
          <w:szCs w:val="24"/>
        </w:rPr>
        <w:t>) y Hamada (17,225 kg/</w:t>
      </w:r>
      <w:proofErr w:type="spellStart"/>
      <w:r w:rsidRPr="00791B5A">
        <w:rPr>
          <w:rFonts w:ascii="Times New Roman" w:hAnsi="Times New Roman"/>
          <w:color w:val="4C4747"/>
          <w:sz w:val="24"/>
          <w:szCs w:val="24"/>
        </w:rPr>
        <w:t>ta</w:t>
      </w:r>
      <w:proofErr w:type="spellEnd"/>
      <w:r w:rsidRPr="00791B5A">
        <w:rPr>
          <w:rFonts w:ascii="Times New Roman" w:hAnsi="Times New Roman"/>
          <w:color w:val="4C4747"/>
          <w:sz w:val="24"/>
          <w:szCs w:val="24"/>
        </w:rPr>
        <w:t>), siendo el promedio nacional con las prácticas seguidas por los productores de 8,600 kg/</w:t>
      </w:r>
      <w:proofErr w:type="spellStart"/>
      <w:r w:rsidRPr="00791B5A">
        <w:rPr>
          <w:rFonts w:ascii="Times New Roman" w:hAnsi="Times New Roman"/>
          <w:color w:val="4C4747"/>
          <w:sz w:val="24"/>
          <w:szCs w:val="24"/>
        </w:rPr>
        <w:t>ta</w:t>
      </w:r>
      <w:proofErr w:type="spellEnd"/>
      <w:r w:rsidRPr="00791B5A">
        <w:rPr>
          <w:rFonts w:ascii="Times New Roman" w:hAnsi="Times New Roman"/>
          <w:color w:val="4C4747"/>
          <w:sz w:val="24"/>
          <w:szCs w:val="24"/>
        </w:rPr>
        <w:t>.</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Se dispone de 20 líneas de habichuelas con alta calidad para enlatados, en San Juan.</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eastAsia="Times New Roman" w:hAnsi="Times New Roman"/>
          <w:color w:val="4C4747"/>
          <w:sz w:val="24"/>
          <w:szCs w:val="24"/>
          <w:lang w:eastAsia="es-DO"/>
        </w:rPr>
        <w:t xml:space="preserve">Selección de tres líneas de </w:t>
      </w:r>
      <w:proofErr w:type="spellStart"/>
      <w:r w:rsidRPr="00791B5A">
        <w:rPr>
          <w:rFonts w:ascii="Times New Roman" w:eastAsia="Times New Roman" w:hAnsi="Times New Roman"/>
          <w:color w:val="4C4747"/>
          <w:sz w:val="24"/>
          <w:szCs w:val="24"/>
          <w:lang w:eastAsia="es-DO"/>
        </w:rPr>
        <w:t>guandul</w:t>
      </w:r>
      <w:proofErr w:type="spellEnd"/>
      <w:r w:rsidRPr="00791B5A">
        <w:rPr>
          <w:rFonts w:ascii="Times New Roman" w:eastAsia="Times New Roman" w:hAnsi="Times New Roman"/>
          <w:color w:val="4C4747"/>
          <w:sz w:val="24"/>
          <w:szCs w:val="24"/>
          <w:lang w:eastAsia="es-DO"/>
        </w:rPr>
        <w:t xml:space="preserve"> insensibles al </w:t>
      </w:r>
      <w:proofErr w:type="spellStart"/>
      <w:r w:rsidRPr="00791B5A">
        <w:rPr>
          <w:rFonts w:ascii="Times New Roman" w:eastAsia="Times New Roman" w:hAnsi="Times New Roman"/>
          <w:color w:val="4C4747"/>
          <w:sz w:val="24"/>
          <w:szCs w:val="24"/>
          <w:lang w:eastAsia="es-DO"/>
        </w:rPr>
        <w:t>fotoperíodo</w:t>
      </w:r>
      <w:proofErr w:type="spellEnd"/>
      <w:r w:rsidRPr="00791B5A">
        <w:rPr>
          <w:rFonts w:ascii="Times New Roman" w:eastAsia="Times New Roman" w:hAnsi="Times New Roman"/>
          <w:color w:val="4C4747"/>
          <w:sz w:val="24"/>
          <w:szCs w:val="24"/>
          <w:lang w:eastAsia="es-DO"/>
        </w:rPr>
        <w:t xml:space="preserve">, de grano rojo, </w:t>
      </w:r>
      <w:r w:rsidRPr="00791B5A">
        <w:rPr>
          <w:rFonts w:ascii="Times New Roman" w:hAnsi="Times New Roman"/>
          <w:color w:val="4C4747"/>
          <w:sz w:val="24"/>
          <w:szCs w:val="24"/>
        </w:rPr>
        <w:t xml:space="preserve">promisorias para conformar las pruebas </w:t>
      </w:r>
      <w:proofErr w:type="spellStart"/>
      <w:r w:rsidRPr="00791B5A">
        <w:rPr>
          <w:rFonts w:ascii="Times New Roman" w:hAnsi="Times New Roman"/>
          <w:color w:val="4C4747"/>
          <w:sz w:val="24"/>
          <w:szCs w:val="24"/>
        </w:rPr>
        <w:t>semicomerciales</w:t>
      </w:r>
      <w:proofErr w:type="spellEnd"/>
      <w:r w:rsidRPr="00791B5A">
        <w:rPr>
          <w:rFonts w:ascii="Times New Roman" w:hAnsi="Times New Roman"/>
          <w:color w:val="4C4747"/>
          <w:sz w:val="24"/>
          <w:szCs w:val="24"/>
        </w:rPr>
        <w:t>,</w:t>
      </w:r>
      <w:r w:rsidRPr="00791B5A">
        <w:rPr>
          <w:rFonts w:ascii="Times New Roman" w:eastAsia="Times New Roman" w:hAnsi="Times New Roman"/>
          <w:color w:val="4C4747"/>
          <w:sz w:val="24"/>
          <w:szCs w:val="24"/>
          <w:lang w:eastAsia="es-DO"/>
        </w:rPr>
        <w:t xml:space="preserve"> en San Juan y Azua.</w:t>
      </w:r>
    </w:p>
    <w:p w:rsidR="00453392" w:rsidRPr="00791B5A" w:rsidRDefault="00453392" w:rsidP="00453392">
      <w:pPr>
        <w:spacing w:after="120" w:line="360" w:lineRule="auto"/>
        <w:jc w:val="both"/>
        <w:rPr>
          <w:rFonts w:ascii="Times New Roman" w:eastAsia="Times New Roman" w:hAnsi="Times New Roman"/>
          <w:color w:val="4C4747"/>
          <w:sz w:val="24"/>
          <w:szCs w:val="24"/>
          <w:lang w:eastAsia="es-DO"/>
        </w:rPr>
      </w:pPr>
      <w:r w:rsidRPr="00791B5A">
        <w:rPr>
          <w:rFonts w:ascii="Times New Roman" w:hAnsi="Times New Roman"/>
          <w:color w:val="4C4747"/>
          <w:sz w:val="24"/>
          <w:szCs w:val="24"/>
        </w:rPr>
        <w:t>Seleccionada</w:t>
      </w:r>
      <w:r w:rsidRPr="00791B5A">
        <w:rPr>
          <w:rFonts w:ascii="Times New Roman" w:eastAsia="Times New Roman" w:hAnsi="Times New Roman"/>
          <w:color w:val="4C4747"/>
          <w:sz w:val="24"/>
          <w:szCs w:val="24"/>
          <w:lang w:eastAsia="es-DO"/>
        </w:rPr>
        <w:t xml:space="preserve"> la línea de habichuela SEN-53</w:t>
      </w:r>
      <w:r w:rsidRPr="00791B5A">
        <w:rPr>
          <w:rFonts w:ascii="Times New Roman" w:hAnsi="Times New Roman"/>
          <w:color w:val="4C4747"/>
          <w:sz w:val="24"/>
          <w:szCs w:val="24"/>
        </w:rPr>
        <w:t xml:space="preserve"> como candidata para ser liberada como una nueva variedad comercial</w:t>
      </w:r>
      <w:r w:rsidRPr="00791B5A">
        <w:rPr>
          <w:rFonts w:ascii="Times New Roman" w:eastAsia="Times New Roman" w:hAnsi="Times New Roman"/>
          <w:color w:val="4C4747"/>
          <w:sz w:val="24"/>
          <w:szCs w:val="24"/>
          <w:lang w:eastAsia="es-DO"/>
        </w:rPr>
        <w:t xml:space="preserve">, por su tolerancia a la sequía y al virus del mosaico dorado, además de su </w:t>
      </w:r>
      <w:r w:rsidRPr="00791B5A">
        <w:rPr>
          <w:rFonts w:ascii="Times New Roman" w:hAnsi="Times New Roman"/>
          <w:color w:val="4C4747"/>
          <w:sz w:val="24"/>
          <w:szCs w:val="24"/>
        </w:rPr>
        <w:t>comportamiento en los diferentes ambientes</w:t>
      </w:r>
      <w:r w:rsidRPr="00791B5A">
        <w:rPr>
          <w:rFonts w:ascii="Times New Roman" w:eastAsia="Times New Roman" w:hAnsi="Times New Roman"/>
          <w:color w:val="4C4747"/>
          <w:sz w:val="24"/>
          <w:szCs w:val="24"/>
          <w:lang w:eastAsia="es-DO"/>
        </w:rPr>
        <w:t xml:space="preserve"> donde fue evaluada en San Juan.</w:t>
      </w:r>
    </w:p>
    <w:p w:rsidR="00453392" w:rsidRPr="00791B5A" w:rsidRDefault="00453392" w:rsidP="00453392">
      <w:pPr>
        <w:spacing w:after="120" w:line="360" w:lineRule="auto"/>
        <w:jc w:val="both"/>
        <w:rPr>
          <w:rFonts w:ascii="Times New Roman" w:hAnsi="Times New Roman" w:cs="Times New Roman"/>
          <w:color w:val="4C4747"/>
          <w:sz w:val="24"/>
          <w:szCs w:val="24"/>
        </w:rPr>
      </w:pPr>
      <w:r w:rsidRPr="00791B5A">
        <w:rPr>
          <w:rFonts w:ascii="Times New Roman" w:hAnsi="Times New Roman" w:cs="Times New Roman"/>
          <w:color w:val="4C4747"/>
          <w:sz w:val="24"/>
          <w:szCs w:val="24"/>
        </w:rPr>
        <w:t xml:space="preserve">A petición de la Presidencia de la República, desde 2022, se validan siete variedades de uvas de mesa comerciales de la compañía SNFL, en las Estaciones Experimentales de Azua, </w:t>
      </w:r>
      <w:proofErr w:type="spellStart"/>
      <w:r w:rsidRPr="00791B5A">
        <w:rPr>
          <w:rFonts w:ascii="Times New Roman" w:hAnsi="Times New Roman" w:cs="Times New Roman"/>
          <w:color w:val="4C4747"/>
          <w:sz w:val="24"/>
          <w:szCs w:val="24"/>
        </w:rPr>
        <w:t>Baní</w:t>
      </w:r>
      <w:proofErr w:type="spellEnd"/>
      <w:r w:rsidRPr="00791B5A">
        <w:rPr>
          <w:rFonts w:ascii="Times New Roman" w:hAnsi="Times New Roman" w:cs="Times New Roman"/>
          <w:color w:val="4C4747"/>
          <w:sz w:val="24"/>
          <w:szCs w:val="24"/>
        </w:rPr>
        <w:t xml:space="preserve"> y San Juan de la Maguana. El objetivo es identificar variedades que se adapten a los diferentes </w:t>
      </w:r>
      <w:proofErr w:type="spellStart"/>
      <w:r w:rsidRPr="00791B5A">
        <w:rPr>
          <w:rFonts w:ascii="Times New Roman" w:hAnsi="Times New Roman" w:cs="Times New Roman"/>
          <w:color w:val="4C4747"/>
          <w:sz w:val="24"/>
          <w:szCs w:val="24"/>
        </w:rPr>
        <w:t>agroecosistemas</w:t>
      </w:r>
      <w:proofErr w:type="spellEnd"/>
      <w:r w:rsidRPr="00791B5A">
        <w:rPr>
          <w:rFonts w:ascii="Times New Roman" w:hAnsi="Times New Roman" w:cs="Times New Roman"/>
          <w:color w:val="4C4747"/>
          <w:sz w:val="24"/>
          <w:szCs w:val="24"/>
        </w:rPr>
        <w:t>, para iniciar un plan de producción de uvas para el mercado local e internacional y se está en el proceso de iniciar la cosecha.</w:t>
      </w:r>
    </w:p>
    <w:p w:rsidR="00453392" w:rsidRPr="00791B5A" w:rsidRDefault="00453392" w:rsidP="00453392">
      <w:pPr>
        <w:spacing w:line="360" w:lineRule="auto"/>
        <w:jc w:val="both"/>
        <w:rPr>
          <w:rFonts w:ascii="Times New Roman" w:hAnsi="Times New Roman" w:cs="Times New Roman"/>
          <w:color w:val="4C4747"/>
          <w:sz w:val="24"/>
          <w:szCs w:val="24"/>
        </w:rPr>
      </w:pPr>
      <w:r w:rsidRPr="00791B5A">
        <w:rPr>
          <w:rFonts w:ascii="Times New Roman" w:hAnsi="Times New Roman" w:cs="Times New Roman"/>
          <w:color w:val="4C4747"/>
          <w:sz w:val="24"/>
          <w:szCs w:val="24"/>
        </w:rPr>
        <w:t xml:space="preserve">Se validaron diez líneas y cuatro variedades de yuca para consumo fresco y para procesamiento industrial. Las variedades se destacan por su productividad entre 30 y 60 quintales por tarea en el Valle de San Juan y Cibao Central, con manejo similar al aplicado por los productores. </w:t>
      </w:r>
    </w:p>
    <w:p w:rsidR="00453392" w:rsidRPr="00791B5A" w:rsidRDefault="00453392" w:rsidP="007E2ABD">
      <w:pPr>
        <w:autoSpaceDE w:val="0"/>
        <w:autoSpaceDN w:val="0"/>
        <w:adjustRightInd w:val="0"/>
        <w:spacing w:after="0" w:line="360" w:lineRule="auto"/>
        <w:jc w:val="both"/>
        <w:rPr>
          <w:rFonts w:ascii="Times New Roman" w:hAnsi="Times New Roman"/>
          <w:color w:val="4C4747"/>
          <w:sz w:val="24"/>
          <w:szCs w:val="24"/>
        </w:rPr>
      </w:pPr>
      <w:r w:rsidRPr="00791B5A">
        <w:rPr>
          <w:rFonts w:ascii="Times New Roman" w:hAnsi="Times New Roman"/>
          <w:color w:val="4C4747"/>
          <w:sz w:val="24"/>
          <w:szCs w:val="24"/>
        </w:rPr>
        <w:lastRenderedPageBreak/>
        <w:t xml:space="preserve">Establecidos dos bancos de germoplasmas (jardín </w:t>
      </w:r>
      <w:proofErr w:type="spellStart"/>
      <w:r w:rsidRPr="00791B5A">
        <w:rPr>
          <w:rFonts w:ascii="Times New Roman" w:hAnsi="Times New Roman"/>
          <w:color w:val="4C4747"/>
          <w:sz w:val="24"/>
          <w:szCs w:val="24"/>
        </w:rPr>
        <w:t>clonal</w:t>
      </w:r>
      <w:proofErr w:type="spellEnd"/>
      <w:r w:rsidRPr="00791B5A">
        <w:rPr>
          <w:rFonts w:ascii="Times New Roman" w:hAnsi="Times New Roman"/>
          <w:color w:val="4C4747"/>
          <w:sz w:val="24"/>
          <w:szCs w:val="24"/>
        </w:rPr>
        <w:t xml:space="preserve">) de coco en la Estación Experimental Bani y Palo Alto, Barahona, con plántulas de coco de Alto del Pacífico, el híbrido </w:t>
      </w:r>
      <w:proofErr w:type="spellStart"/>
      <w:r w:rsidRPr="00791B5A">
        <w:rPr>
          <w:rFonts w:ascii="Times New Roman" w:hAnsi="Times New Roman"/>
          <w:color w:val="4C4747"/>
          <w:sz w:val="24"/>
          <w:szCs w:val="24"/>
        </w:rPr>
        <w:t>Chactemal</w:t>
      </w:r>
      <w:proofErr w:type="spellEnd"/>
      <w:r w:rsidRPr="00791B5A">
        <w:rPr>
          <w:rFonts w:ascii="Times New Roman" w:hAnsi="Times New Roman"/>
          <w:color w:val="4C4747"/>
          <w:sz w:val="24"/>
          <w:szCs w:val="24"/>
        </w:rPr>
        <w:t xml:space="preserve"> (México), Alto del Atlántico, Enano verde brasileño y Malayos ( Jamaica). Además, se realizó un diagnóstico de las plagas y enfermedades del cultivo de coco a nivel nacional.</w:t>
      </w:r>
      <w:r w:rsidR="007E2ABD">
        <w:rPr>
          <w:rFonts w:ascii="Times New Roman" w:hAnsi="Times New Roman"/>
          <w:color w:val="4C4747"/>
          <w:sz w:val="24"/>
          <w:szCs w:val="24"/>
        </w:rPr>
        <w:t xml:space="preserve"> </w:t>
      </w:r>
      <w:r w:rsidRPr="00791B5A">
        <w:rPr>
          <w:rFonts w:ascii="Times New Roman" w:hAnsi="Times New Roman"/>
          <w:color w:val="4C4747"/>
          <w:sz w:val="24"/>
          <w:szCs w:val="24"/>
        </w:rPr>
        <w:t xml:space="preserve">Efecto antihelmíntico in vivo de extractos </w:t>
      </w:r>
      <w:proofErr w:type="spellStart"/>
      <w:r w:rsidRPr="00791B5A">
        <w:rPr>
          <w:rFonts w:ascii="Times New Roman" w:hAnsi="Times New Roman"/>
          <w:color w:val="4C4747"/>
          <w:sz w:val="24"/>
          <w:szCs w:val="24"/>
        </w:rPr>
        <w:t>hidroalcohólicos</w:t>
      </w:r>
      <w:proofErr w:type="spellEnd"/>
      <w:r w:rsidRPr="00791B5A">
        <w:rPr>
          <w:rFonts w:ascii="Times New Roman" w:hAnsi="Times New Roman"/>
          <w:color w:val="4C4747"/>
          <w:sz w:val="24"/>
          <w:szCs w:val="24"/>
        </w:rPr>
        <w:t xml:space="preserve"> de </w:t>
      </w:r>
      <w:r w:rsidRPr="00791B5A">
        <w:rPr>
          <w:rFonts w:ascii="Times New Roman" w:hAnsi="Times New Roman"/>
          <w:i/>
          <w:color w:val="4C4747"/>
          <w:sz w:val="24"/>
          <w:szCs w:val="24"/>
        </w:rPr>
        <w:t xml:space="preserve">Pimenta </w:t>
      </w:r>
      <w:proofErr w:type="spellStart"/>
      <w:r w:rsidRPr="00791B5A">
        <w:rPr>
          <w:rFonts w:ascii="Times New Roman" w:hAnsi="Times New Roman"/>
          <w:i/>
          <w:color w:val="4C4747"/>
          <w:sz w:val="24"/>
          <w:szCs w:val="24"/>
        </w:rPr>
        <w:t>racemosa</w:t>
      </w:r>
      <w:proofErr w:type="spellEnd"/>
      <w:r w:rsidRPr="00791B5A">
        <w:rPr>
          <w:rFonts w:ascii="Times New Roman" w:hAnsi="Times New Roman"/>
          <w:color w:val="4C4747"/>
          <w:sz w:val="24"/>
          <w:szCs w:val="24"/>
        </w:rPr>
        <w:t xml:space="preserve"> </w:t>
      </w:r>
      <w:proofErr w:type="spellStart"/>
      <w:r w:rsidRPr="00791B5A">
        <w:rPr>
          <w:rFonts w:ascii="Times New Roman" w:hAnsi="Times New Roman"/>
          <w:color w:val="4C4747"/>
          <w:sz w:val="24"/>
          <w:szCs w:val="24"/>
        </w:rPr>
        <w:t>var</w:t>
      </w:r>
      <w:proofErr w:type="spellEnd"/>
      <w:r w:rsidRPr="00791B5A">
        <w:rPr>
          <w:rFonts w:ascii="Times New Roman" w:hAnsi="Times New Roman"/>
          <w:color w:val="4C4747"/>
          <w:sz w:val="24"/>
          <w:szCs w:val="24"/>
        </w:rPr>
        <w:t xml:space="preserve">. </w:t>
      </w:r>
      <w:proofErr w:type="spellStart"/>
      <w:proofErr w:type="gramStart"/>
      <w:r w:rsidRPr="00791B5A">
        <w:rPr>
          <w:rFonts w:ascii="Times New Roman" w:hAnsi="Times New Roman"/>
          <w:color w:val="4C4747"/>
          <w:sz w:val="24"/>
          <w:szCs w:val="24"/>
        </w:rPr>
        <w:t>ozua</w:t>
      </w:r>
      <w:proofErr w:type="spellEnd"/>
      <w:proofErr w:type="gramEnd"/>
      <w:r w:rsidRPr="00791B5A">
        <w:rPr>
          <w:rFonts w:ascii="Times New Roman" w:hAnsi="Times New Roman"/>
          <w:color w:val="4C4747"/>
          <w:sz w:val="24"/>
          <w:szCs w:val="24"/>
        </w:rPr>
        <w:t xml:space="preserve"> y de </w:t>
      </w:r>
      <w:proofErr w:type="spellStart"/>
      <w:r w:rsidRPr="00791B5A">
        <w:rPr>
          <w:rFonts w:ascii="Times New Roman" w:hAnsi="Times New Roman"/>
          <w:i/>
          <w:color w:val="4C4747"/>
          <w:sz w:val="24"/>
          <w:szCs w:val="24"/>
        </w:rPr>
        <w:t>Simarouba</w:t>
      </w:r>
      <w:proofErr w:type="spellEnd"/>
      <w:r w:rsidRPr="00791B5A">
        <w:rPr>
          <w:rFonts w:ascii="Times New Roman" w:hAnsi="Times New Roman"/>
          <w:i/>
          <w:color w:val="4C4747"/>
          <w:sz w:val="24"/>
          <w:szCs w:val="24"/>
        </w:rPr>
        <w:t xml:space="preserve"> </w:t>
      </w:r>
      <w:proofErr w:type="spellStart"/>
      <w:r w:rsidRPr="00791B5A">
        <w:rPr>
          <w:rFonts w:ascii="Times New Roman" w:hAnsi="Times New Roman"/>
          <w:i/>
          <w:color w:val="4C4747"/>
          <w:sz w:val="24"/>
          <w:szCs w:val="24"/>
        </w:rPr>
        <w:t>berteroana</w:t>
      </w:r>
      <w:proofErr w:type="spellEnd"/>
      <w:r w:rsidRPr="00791B5A">
        <w:rPr>
          <w:rFonts w:ascii="Times New Roman" w:hAnsi="Times New Roman"/>
          <w:color w:val="4C4747"/>
          <w:sz w:val="24"/>
          <w:szCs w:val="24"/>
        </w:rPr>
        <w:t xml:space="preserve"> y del aceite esencial de la </w:t>
      </w:r>
      <w:r w:rsidRPr="00791B5A">
        <w:rPr>
          <w:rFonts w:ascii="Times New Roman" w:hAnsi="Times New Roman"/>
          <w:i/>
          <w:color w:val="4C4747"/>
          <w:sz w:val="24"/>
          <w:szCs w:val="24"/>
        </w:rPr>
        <w:t xml:space="preserve">P. </w:t>
      </w:r>
      <w:proofErr w:type="spellStart"/>
      <w:r w:rsidRPr="00791B5A">
        <w:rPr>
          <w:rFonts w:ascii="Times New Roman" w:hAnsi="Times New Roman"/>
          <w:i/>
          <w:color w:val="4C4747"/>
          <w:sz w:val="24"/>
          <w:szCs w:val="24"/>
        </w:rPr>
        <w:t>racemosa</w:t>
      </w:r>
      <w:proofErr w:type="spellEnd"/>
      <w:r w:rsidRPr="00791B5A">
        <w:rPr>
          <w:rFonts w:ascii="Times New Roman" w:hAnsi="Times New Roman"/>
          <w:color w:val="4C4747"/>
          <w:sz w:val="24"/>
          <w:szCs w:val="24"/>
        </w:rPr>
        <w:t xml:space="preserve"> </w:t>
      </w:r>
      <w:proofErr w:type="spellStart"/>
      <w:r w:rsidRPr="00791B5A">
        <w:rPr>
          <w:rFonts w:ascii="Times New Roman" w:hAnsi="Times New Roman"/>
          <w:color w:val="4C4747"/>
          <w:sz w:val="24"/>
          <w:szCs w:val="24"/>
        </w:rPr>
        <w:t>var</w:t>
      </w:r>
      <w:proofErr w:type="spellEnd"/>
      <w:r w:rsidRPr="00791B5A">
        <w:rPr>
          <w:rFonts w:ascii="Times New Roman" w:hAnsi="Times New Roman"/>
          <w:color w:val="4C4747"/>
          <w:sz w:val="24"/>
          <w:szCs w:val="24"/>
        </w:rPr>
        <w:t xml:space="preserve">. </w:t>
      </w:r>
      <w:proofErr w:type="spellStart"/>
      <w:proofErr w:type="gramStart"/>
      <w:r w:rsidRPr="00791B5A">
        <w:rPr>
          <w:rFonts w:ascii="Times New Roman" w:hAnsi="Times New Roman"/>
          <w:color w:val="4C4747"/>
          <w:sz w:val="24"/>
          <w:szCs w:val="24"/>
        </w:rPr>
        <w:t>ozua</w:t>
      </w:r>
      <w:proofErr w:type="spellEnd"/>
      <w:proofErr w:type="gramEnd"/>
      <w:r w:rsidRPr="00791B5A">
        <w:rPr>
          <w:rFonts w:ascii="Times New Roman" w:hAnsi="Times New Roman"/>
          <w:color w:val="4C4747"/>
          <w:sz w:val="24"/>
          <w:szCs w:val="24"/>
        </w:rPr>
        <w:t xml:space="preserve"> en caprinos de Las Tablas, </w:t>
      </w:r>
      <w:proofErr w:type="spellStart"/>
      <w:r w:rsidRPr="00791B5A">
        <w:rPr>
          <w:rFonts w:ascii="Times New Roman" w:hAnsi="Times New Roman"/>
          <w:color w:val="4C4747"/>
          <w:sz w:val="24"/>
          <w:szCs w:val="24"/>
        </w:rPr>
        <w:t>Baní</w:t>
      </w:r>
      <w:proofErr w:type="spellEnd"/>
      <w:r w:rsidRPr="00791B5A">
        <w:rPr>
          <w:rFonts w:ascii="Times New Roman" w:hAnsi="Times New Roman"/>
          <w:color w:val="4C4747"/>
          <w:sz w:val="24"/>
          <w:szCs w:val="24"/>
        </w:rPr>
        <w:t>.</w:t>
      </w:r>
    </w:p>
    <w:p w:rsidR="00453392" w:rsidRPr="00791B5A" w:rsidRDefault="00453392" w:rsidP="00453392">
      <w:pPr>
        <w:tabs>
          <w:tab w:val="left" w:pos="709"/>
        </w:tabs>
        <w:spacing w:afterLines="40" w:after="96" w:line="360" w:lineRule="auto"/>
        <w:jc w:val="both"/>
        <w:rPr>
          <w:rFonts w:ascii="Times New Roman" w:hAnsi="Times New Roman"/>
          <w:color w:val="4C4747"/>
          <w:sz w:val="24"/>
          <w:szCs w:val="24"/>
        </w:rPr>
      </w:pPr>
      <w:r w:rsidRPr="00791B5A">
        <w:rPr>
          <w:rFonts w:ascii="Times New Roman" w:hAnsi="Times New Roman"/>
          <w:color w:val="4C4747"/>
          <w:sz w:val="24"/>
          <w:szCs w:val="24"/>
        </w:rPr>
        <w:t>Instalación de un laboratorio móvil de campo para inseminación artificial en cerdos, ovino-caprinos y conejos.</w:t>
      </w:r>
    </w:p>
    <w:p w:rsidR="00453392" w:rsidRPr="00791B5A" w:rsidRDefault="00453392" w:rsidP="00453392">
      <w:pPr>
        <w:spacing w:line="360" w:lineRule="auto"/>
        <w:jc w:val="both"/>
        <w:rPr>
          <w:rFonts w:ascii="Times New Roman" w:hAnsi="Times New Roman"/>
          <w:color w:val="4C4747"/>
          <w:sz w:val="24"/>
          <w:szCs w:val="24"/>
        </w:rPr>
      </w:pPr>
      <w:r w:rsidRPr="00791B5A">
        <w:rPr>
          <w:rFonts w:ascii="Times New Roman" w:hAnsi="Times New Roman"/>
          <w:color w:val="4C4747"/>
          <w:sz w:val="24"/>
          <w:szCs w:val="24"/>
        </w:rPr>
        <w:t xml:space="preserve">Desarrollo de fórmulas de Bloques </w:t>
      </w:r>
      <w:proofErr w:type="spellStart"/>
      <w:r w:rsidRPr="00791B5A">
        <w:rPr>
          <w:rFonts w:ascii="Times New Roman" w:hAnsi="Times New Roman"/>
          <w:color w:val="4C4747"/>
          <w:sz w:val="24"/>
          <w:szCs w:val="24"/>
        </w:rPr>
        <w:t>Multinutricionales</w:t>
      </w:r>
      <w:proofErr w:type="spellEnd"/>
      <w:r w:rsidRPr="00791B5A">
        <w:rPr>
          <w:rFonts w:ascii="Times New Roman" w:hAnsi="Times New Roman"/>
          <w:color w:val="4C4747"/>
          <w:sz w:val="24"/>
          <w:szCs w:val="24"/>
        </w:rPr>
        <w:t xml:space="preserve"> para ganado, con fines de paliar la sequía.</w:t>
      </w:r>
    </w:p>
    <w:p w:rsidR="00453392" w:rsidRPr="00791B5A" w:rsidRDefault="00453392" w:rsidP="00453392">
      <w:pPr>
        <w:spacing w:line="360" w:lineRule="auto"/>
        <w:jc w:val="both"/>
        <w:rPr>
          <w:rFonts w:ascii="Times New Roman" w:hAnsi="Times New Roman"/>
          <w:color w:val="4C4747"/>
          <w:sz w:val="24"/>
          <w:szCs w:val="24"/>
        </w:rPr>
      </w:pPr>
      <w:r w:rsidRPr="00791B5A">
        <w:rPr>
          <w:rFonts w:ascii="Times New Roman" w:hAnsi="Times New Roman"/>
          <w:color w:val="4C4747"/>
          <w:sz w:val="24"/>
          <w:szCs w:val="24"/>
        </w:rPr>
        <w:t>Establecidos y mantenidos siete bancos genéticos de animales; especies animales mejoradas genéticamente con aproximadamente 200 animales aptos para pie de cría de diferentes especies.</w:t>
      </w:r>
    </w:p>
    <w:p w:rsidR="00453392" w:rsidRPr="00791B5A" w:rsidRDefault="00453392" w:rsidP="00453392">
      <w:pPr>
        <w:spacing w:line="360" w:lineRule="auto"/>
        <w:jc w:val="both"/>
        <w:rPr>
          <w:rFonts w:ascii="Times New Roman" w:hAnsi="Times New Roman" w:cs="Times New Roman"/>
          <w:color w:val="4C4747"/>
          <w:sz w:val="24"/>
          <w:szCs w:val="24"/>
        </w:rPr>
      </w:pPr>
      <w:r w:rsidRPr="00791B5A">
        <w:rPr>
          <w:rFonts w:ascii="Times New Roman" w:hAnsi="Times New Roman"/>
          <w:color w:val="4C4747"/>
          <w:sz w:val="24"/>
          <w:szCs w:val="24"/>
        </w:rPr>
        <w:t xml:space="preserve">Se desarrollan tecnologías aplicadas de manejo para la crianza de ovinos caprinos, y se han establecido sistemas </w:t>
      </w:r>
      <w:proofErr w:type="spellStart"/>
      <w:r w:rsidRPr="00791B5A">
        <w:rPr>
          <w:rFonts w:ascii="Times New Roman" w:hAnsi="Times New Roman"/>
          <w:color w:val="4C4747"/>
          <w:sz w:val="24"/>
          <w:szCs w:val="24"/>
        </w:rPr>
        <w:t>silvopastoriles</w:t>
      </w:r>
      <w:proofErr w:type="spellEnd"/>
      <w:r w:rsidRPr="00791B5A">
        <w:rPr>
          <w:rFonts w:ascii="Times New Roman" w:hAnsi="Times New Roman"/>
          <w:color w:val="4C4747"/>
          <w:sz w:val="24"/>
          <w:szCs w:val="24"/>
        </w:rPr>
        <w:t xml:space="preserve">, en </w:t>
      </w:r>
      <w:proofErr w:type="spellStart"/>
      <w:r w:rsidRPr="00791B5A">
        <w:rPr>
          <w:rFonts w:ascii="Times New Roman" w:hAnsi="Times New Roman"/>
          <w:color w:val="4C4747"/>
          <w:sz w:val="24"/>
          <w:szCs w:val="24"/>
        </w:rPr>
        <w:t>Peravia</w:t>
      </w:r>
      <w:proofErr w:type="spellEnd"/>
      <w:r w:rsidRPr="00791B5A">
        <w:rPr>
          <w:rFonts w:ascii="Times New Roman" w:hAnsi="Times New Roman"/>
          <w:color w:val="4C4747"/>
          <w:sz w:val="24"/>
          <w:szCs w:val="24"/>
        </w:rPr>
        <w:t xml:space="preserve"> y Pedro Brand.</w:t>
      </w:r>
    </w:p>
    <w:p w:rsidR="00453392" w:rsidRPr="00791B5A" w:rsidRDefault="00453392" w:rsidP="00453392">
      <w:pPr>
        <w:spacing w:after="0" w:line="360" w:lineRule="auto"/>
        <w:jc w:val="both"/>
        <w:rPr>
          <w:rFonts w:ascii="Times New Roman" w:hAnsi="Times New Roman"/>
          <w:color w:val="4C4747"/>
          <w:sz w:val="24"/>
          <w:szCs w:val="24"/>
        </w:rPr>
      </w:pPr>
      <w:r w:rsidRPr="00791B5A">
        <w:rPr>
          <w:rFonts w:ascii="Times New Roman" w:hAnsi="Times New Roman"/>
          <w:color w:val="4C4747"/>
          <w:sz w:val="24"/>
          <w:szCs w:val="24"/>
        </w:rPr>
        <w:t xml:space="preserve">Validación de 71 validaciones comerciales de tecnología comercial en la que se destacan: prácticas en la producción de ajo de las de variedades </w:t>
      </w:r>
      <w:proofErr w:type="spellStart"/>
      <w:r w:rsidRPr="00791B5A">
        <w:rPr>
          <w:rFonts w:ascii="Times New Roman" w:hAnsi="Times New Roman"/>
          <w:color w:val="4C4747"/>
          <w:sz w:val="24"/>
          <w:szCs w:val="24"/>
        </w:rPr>
        <w:t>Katin</w:t>
      </w:r>
      <w:proofErr w:type="spellEnd"/>
      <w:r w:rsidRPr="00791B5A">
        <w:rPr>
          <w:rFonts w:ascii="Times New Roman" w:hAnsi="Times New Roman"/>
          <w:color w:val="4C4747"/>
          <w:sz w:val="24"/>
          <w:szCs w:val="24"/>
        </w:rPr>
        <w:t xml:space="preserve">, Taiwán, Morado, </w:t>
      </w:r>
      <w:proofErr w:type="spellStart"/>
      <w:r w:rsidRPr="00791B5A">
        <w:rPr>
          <w:rFonts w:ascii="Times New Roman" w:hAnsi="Times New Roman"/>
          <w:color w:val="4C4747"/>
          <w:sz w:val="24"/>
          <w:szCs w:val="24"/>
        </w:rPr>
        <w:t>Rosello</w:t>
      </w:r>
      <w:proofErr w:type="spellEnd"/>
      <w:r w:rsidRPr="00791B5A">
        <w:rPr>
          <w:rFonts w:ascii="Times New Roman" w:hAnsi="Times New Roman"/>
          <w:color w:val="4C4747"/>
          <w:sz w:val="24"/>
          <w:szCs w:val="24"/>
        </w:rPr>
        <w:t xml:space="preserve">, y Don </w:t>
      </w:r>
      <w:proofErr w:type="spellStart"/>
      <w:r w:rsidRPr="00791B5A">
        <w:rPr>
          <w:rFonts w:ascii="Times New Roman" w:hAnsi="Times New Roman"/>
          <w:color w:val="4C4747"/>
          <w:sz w:val="24"/>
          <w:szCs w:val="24"/>
        </w:rPr>
        <w:t>Persio</w:t>
      </w:r>
      <w:proofErr w:type="spellEnd"/>
      <w:r w:rsidRPr="00791B5A">
        <w:rPr>
          <w:rFonts w:ascii="Times New Roman" w:hAnsi="Times New Roman"/>
          <w:color w:val="4C4747"/>
          <w:sz w:val="24"/>
          <w:szCs w:val="24"/>
        </w:rPr>
        <w:t xml:space="preserve">, en Constanza. Producción de plantas de cacao en vivero, en la Estación Mata Larga. Paquetes tecnológicos de producción en los sistemas pecuarios de bovinos, ovinos caprinos, cerdos, conejos y especies acuáticas como tilapias, en </w:t>
      </w:r>
      <w:proofErr w:type="spellStart"/>
      <w:r w:rsidRPr="00791B5A">
        <w:rPr>
          <w:rFonts w:ascii="Times New Roman" w:hAnsi="Times New Roman"/>
          <w:color w:val="4C4747"/>
          <w:sz w:val="24"/>
          <w:szCs w:val="24"/>
        </w:rPr>
        <w:t>Baní</w:t>
      </w:r>
      <w:proofErr w:type="spellEnd"/>
      <w:r w:rsidRPr="00791B5A">
        <w:rPr>
          <w:rFonts w:ascii="Times New Roman" w:hAnsi="Times New Roman"/>
          <w:color w:val="4C4747"/>
          <w:sz w:val="24"/>
          <w:szCs w:val="24"/>
        </w:rPr>
        <w:t xml:space="preserve">, Santiago, </w:t>
      </w:r>
      <w:proofErr w:type="spellStart"/>
      <w:r w:rsidRPr="00791B5A">
        <w:rPr>
          <w:rFonts w:ascii="Times New Roman" w:hAnsi="Times New Roman"/>
          <w:color w:val="4C4747"/>
          <w:sz w:val="24"/>
          <w:szCs w:val="24"/>
        </w:rPr>
        <w:t>Neyba</w:t>
      </w:r>
      <w:proofErr w:type="spellEnd"/>
      <w:r w:rsidRPr="00791B5A">
        <w:rPr>
          <w:rFonts w:ascii="Times New Roman" w:hAnsi="Times New Roman"/>
          <w:color w:val="4C4747"/>
          <w:sz w:val="24"/>
          <w:szCs w:val="24"/>
        </w:rPr>
        <w:t xml:space="preserve">, Pedro Brandy  Pimentel.                                                                                                                                                                                                                                                                                                                                                                                                                                                                                                                                                                                    </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Se reestructuraron 11 Estaciones Experimentales para el desarrollo de las investigaciones y la transferencia de las tecnologías validadas.</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 xml:space="preserve">Se beneficiaron de la transferencia de tecnologías de forma directa durante estos tres años unos 7,498 técnicos, productores, miembros de asociaciones de </w:t>
      </w:r>
      <w:r w:rsidRPr="00791B5A">
        <w:rPr>
          <w:rFonts w:ascii="Times New Roman" w:hAnsi="Times New Roman"/>
          <w:color w:val="4C4747"/>
          <w:sz w:val="24"/>
          <w:szCs w:val="24"/>
        </w:rPr>
        <w:lastRenderedPageBreak/>
        <w:t>productores, estudiantes, a través de días de campo, cursos, charlas, talleres y visitas guiadas.</w:t>
      </w:r>
    </w:p>
    <w:p w:rsidR="00453392" w:rsidRPr="00791B5A"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Entrega de pies de cría de animales mejorados genéticamente para reproducción (padrotes y reproductoras) a asociaciones de productores o por convenio con FEDA o CODOPESCA, en el que alrededor de 330 productores fueron beneficiarios de más de 2.3 millones de alevines de tilapias.</w:t>
      </w:r>
    </w:p>
    <w:p w:rsidR="005322E8" w:rsidRDefault="00453392" w:rsidP="00453392">
      <w:pPr>
        <w:spacing w:after="120" w:line="360" w:lineRule="auto"/>
        <w:jc w:val="both"/>
        <w:rPr>
          <w:rFonts w:ascii="Times New Roman" w:hAnsi="Times New Roman"/>
          <w:color w:val="4C4747"/>
          <w:sz w:val="24"/>
          <w:szCs w:val="24"/>
        </w:rPr>
      </w:pPr>
      <w:r w:rsidRPr="00791B5A">
        <w:rPr>
          <w:rFonts w:ascii="Times New Roman" w:hAnsi="Times New Roman"/>
          <w:color w:val="4C4747"/>
          <w:sz w:val="24"/>
          <w:szCs w:val="24"/>
        </w:rPr>
        <w:t>725 beneficiarios, compuestos por: líderes de proyectos, productores, técnicos, asociaciones, estudiantes, organizaciones públicas y privadas, recibieron resultados de identificación, diagnósticos, microbiología, foliares, suelos y aguas de 4,551 muestras de tallos, raíces, frutos, hojas de diferentes cultivos para la identificación de virus, bacterias, nematodos, vertebrados plagas, de analíticas de suelos y aguas.</w:t>
      </w:r>
      <w:bookmarkEnd w:id="0"/>
      <w:bookmarkEnd w:id="1"/>
    </w:p>
    <w:p w:rsidR="003E14EB" w:rsidRDefault="003E14EB" w:rsidP="003E14EB">
      <w:pPr>
        <w:spacing w:after="120" w:line="360" w:lineRule="auto"/>
        <w:jc w:val="both"/>
        <w:rPr>
          <w:rFonts w:ascii="Times New Roman" w:hAnsi="Times New Roman"/>
          <w:color w:val="4C4747"/>
          <w:sz w:val="24"/>
          <w:szCs w:val="24"/>
          <w:lang w:val="es-US"/>
        </w:rPr>
      </w:pPr>
    </w:p>
    <w:p w:rsidR="003E14EB" w:rsidRDefault="003E14EB" w:rsidP="003E14EB">
      <w:pPr>
        <w:spacing w:after="120" w:line="360" w:lineRule="auto"/>
        <w:jc w:val="both"/>
        <w:rPr>
          <w:rFonts w:ascii="Times New Roman" w:hAnsi="Times New Roman"/>
          <w:color w:val="4C4747"/>
          <w:sz w:val="24"/>
          <w:szCs w:val="24"/>
          <w:lang w:val="es-US"/>
        </w:rPr>
      </w:pPr>
    </w:p>
    <w:p w:rsidR="003E14EB" w:rsidRDefault="003E14EB" w:rsidP="003E14EB">
      <w:pPr>
        <w:spacing w:after="120" w:line="360" w:lineRule="auto"/>
        <w:jc w:val="both"/>
        <w:rPr>
          <w:rFonts w:ascii="Times New Roman" w:hAnsi="Times New Roman"/>
          <w:color w:val="4C4747"/>
          <w:sz w:val="24"/>
          <w:szCs w:val="24"/>
          <w:lang w:val="es-US"/>
        </w:rPr>
      </w:pPr>
    </w:p>
    <w:p w:rsidR="003E14EB" w:rsidRDefault="003E14EB" w:rsidP="003E14EB">
      <w:pPr>
        <w:spacing w:after="120" w:line="360" w:lineRule="auto"/>
        <w:jc w:val="both"/>
        <w:rPr>
          <w:rFonts w:ascii="Times New Roman" w:hAnsi="Times New Roman"/>
          <w:color w:val="4C4747"/>
          <w:sz w:val="24"/>
          <w:szCs w:val="24"/>
          <w:lang w:val="es-US"/>
        </w:rPr>
      </w:pPr>
    </w:p>
    <w:p w:rsidR="003E14EB" w:rsidRDefault="003E14EB" w:rsidP="003E14EB">
      <w:pPr>
        <w:spacing w:after="120" w:line="360" w:lineRule="auto"/>
        <w:jc w:val="both"/>
        <w:rPr>
          <w:rFonts w:ascii="Times New Roman" w:hAnsi="Times New Roman"/>
          <w:color w:val="4C4747"/>
          <w:sz w:val="24"/>
          <w:szCs w:val="24"/>
          <w:lang w:val="es-US"/>
        </w:rPr>
      </w:pPr>
    </w:p>
    <w:p w:rsidR="00CB21AF" w:rsidRDefault="00CB21AF" w:rsidP="003E14EB">
      <w:pPr>
        <w:spacing w:after="120" w:line="360" w:lineRule="auto"/>
        <w:jc w:val="both"/>
        <w:rPr>
          <w:rFonts w:ascii="Times New Roman" w:hAnsi="Times New Roman"/>
          <w:color w:val="4C4747"/>
          <w:sz w:val="24"/>
          <w:szCs w:val="24"/>
          <w:lang w:val="es-US"/>
        </w:rPr>
      </w:pPr>
    </w:p>
    <w:p w:rsidR="00CB21AF" w:rsidRDefault="00CB21AF" w:rsidP="003E14EB">
      <w:pPr>
        <w:spacing w:after="120" w:line="360" w:lineRule="auto"/>
        <w:jc w:val="both"/>
        <w:rPr>
          <w:rFonts w:ascii="Times New Roman" w:hAnsi="Times New Roman"/>
          <w:color w:val="4C4747"/>
          <w:sz w:val="24"/>
          <w:szCs w:val="24"/>
          <w:lang w:val="es-US"/>
        </w:rPr>
      </w:pPr>
    </w:p>
    <w:p w:rsidR="003E14EB" w:rsidRDefault="003E14EB" w:rsidP="003E14EB">
      <w:pPr>
        <w:spacing w:after="120" w:line="360" w:lineRule="auto"/>
        <w:jc w:val="both"/>
        <w:rPr>
          <w:rFonts w:ascii="Times New Roman" w:hAnsi="Times New Roman"/>
          <w:color w:val="4C4747"/>
          <w:sz w:val="24"/>
          <w:szCs w:val="24"/>
          <w:lang w:val="es-US"/>
        </w:rPr>
      </w:pPr>
    </w:p>
    <w:p w:rsidR="000C47F0" w:rsidRDefault="000C47F0" w:rsidP="003E14EB">
      <w:pPr>
        <w:spacing w:after="120" w:line="360" w:lineRule="auto"/>
        <w:jc w:val="both"/>
        <w:rPr>
          <w:rFonts w:ascii="Times New Roman" w:hAnsi="Times New Roman"/>
          <w:color w:val="4C4747"/>
          <w:sz w:val="24"/>
          <w:szCs w:val="24"/>
          <w:lang w:val="es-US"/>
        </w:rPr>
      </w:pPr>
    </w:p>
    <w:p w:rsidR="000C47F0" w:rsidRDefault="000C47F0" w:rsidP="003E14EB">
      <w:pPr>
        <w:spacing w:after="120" w:line="360" w:lineRule="auto"/>
        <w:jc w:val="both"/>
        <w:rPr>
          <w:rFonts w:ascii="Times New Roman" w:hAnsi="Times New Roman"/>
          <w:color w:val="4C4747"/>
          <w:sz w:val="24"/>
          <w:szCs w:val="24"/>
          <w:lang w:val="es-US"/>
        </w:rPr>
      </w:pPr>
    </w:p>
    <w:p w:rsidR="000C47F0" w:rsidRDefault="000C47F0" w:rsidP="003E14EB">
      <w:pPr>
        <w:spacing w:after="120" w:line="360" w:lineRule="auto"/>
        <w:jc w:val="both"/>
        <w:rPr>
          <w:rFonts w:ascii="Times New Roman" w:hAnsi="Times New Roman"/>
          <w:color w:val="4C4747"/>
          <w:sz w:val="24"/>
          <w:szCs w:val="24"/>
          <w:lang w:val="es-US"/>
        </w:rPr>
      </w:pPr>
    </w:p>
    <w:p w:rsidR="000C47F0" w:rsidRDefault="000C47F0" w:rsidP="003E14EB">
      <w:pPr>
        <w:spacing w:after="120" w:line="360" w:lineRule="auto"/>
        <w:jc w:val="both"/>
        <w:rPr>
          <w:rFonts w:ascii="Times New Roman" w:hAnsi="Times New Roman"/>
          <w:color w:val="4C4747"/>
          <w:sz w:val="24"/>
          <w:szCs w:val="24"/>
          <w:lang w:val="es-US"/>
        </w:rPr>
      </w:pPr>
    </w:p>
    <w:p w:rsidR="000C47F0" w:rsidRDefault="000C47F0" w:rsidP="003E14EB">
      <w:pPr>
        <w:spacing w:after="120" w:line="360" w:lineRule="auto"/>
        <w:jc w:val="both"/>
        <w:rPr>
          <w:rFonts w:ascii="Times New Roman" w:hAnsi="Times New Roman"/>
          <w:color w:val="4C4747"/>
          <w:sz w:val="24"/>
          <w:szCs w:val="24"/>
          <w:lang w:val="es-US"/>
        </w:rPr>
      </w:pPr>
    </w:p>
    <w:p w:rsidR="000C47F0" w:rsidRPr="003E14EB" w:rsidRDefault="000C47F0" w:rsidP="003E14EB">
      <w:pPr>
        <w:spacing w:after="120" w:line="360" w:lineRule="auto"/>
        <w:jc w:val="both"/>
        <w:rPr>
          <w:rFonts w:ascii="Times New Roman" w:hAnsi="Times New Roman"/>
          <w:color w:val="4C4747"/>
          <w:sz w:val="24"/>
          <w:szCs w:val="24"/>
          <w:lang w:val="es-US"/>
        </w:rPr>
      </w:pPr>
    </w:p>
    <w:p w:rsidR="003E14EB" w:rsidRPr="003E14EB" w:rsidRDefault="003E14EB" w:rsidP="003E14EB">
      <w:pPr>
        <w:spacing w:after="120" w:line="360" w:lineRule="auto"/>
        <w:jc w:val="center"/>
        <w:rPr>
          <w:rStyle w:val="Textoennegrita"/>
          <w:rFonts w:ascii="Times New Roman" w:hAnsi="Times New Roman"/>
          <w:b w:val="0"/>
          <w:bCs w:val="0"/>
          <w:color w:val="4C4747"/>
          <w:sz w:val="28"/>
          <w:szCs w:val="28"/>
          <w:lang w:val="es-US"/>
        </w:rPr>
      </w:pPr>
      <w:r w:rsidRPr="003E14EB">
        <w:rPr>
          <w:rFonts w:ascii="Times New Roman" w:hAnsi="Times New Roman"/>
          <w:b/>
          <w:bCs/>
          <w:color w:val="4C4747"/>
          <w:sz w:val="28"/>
          <w:szCs w:val="28"/>
          <w:lang w:val="es-US"/>
        </w:rPr>
        <w:lastRenderedPageBreak/>
        <w:t>II. INFORMACIÓN</w:t>
      </w:r>
      <w:r w:rsidR="006143AB">
        <w:rPr>
          <w:rFonts w:ascii="Times New Roman" w:hAnsi="Times New Roman"/>
          <w:b/>
          <w:bCs/>
          <w:color w:val="4C4747"/>
          <w:sz w:val="28"/>
          <w:szCs w:val="28"/>
          <w:lang w:val="es-US"/>
        </w:rPr>
        <w:t xml:space="preserve"> </w:t>
      </w:r>
      <w:r w:rsidRPr="003E14EB">
        <w:rPr>
          <w:rFonts w:ascii="Times New Roman" w:hAnsi="Times New Roman"/>
          <w:b/>
          <w:bCs/>
          <w:color w:val="4C4747"/>
          <w:sz w:val="28"/>
          <w:szCs w:val="28"/>
          <w:lang w:val="es-US"/>
        </w:rPr>
        <w:t>INSTITUCIONAL</w:t>
      </w:r>
    </w:p>
    <w:p w:rsidR="0023702B" w:rsidRPr="00267E11" w:rsidRDefault="0023702B" w:rsidP="003001BB">
      <w:pPr>
        <w:pStyle w:val="Ttulo2"/>
        <w:jc w:val="center"/>
        <w:rPr>
          <w:rFonts w:cs="Times New Roman"/>
          <w:color w:val="4C4747"/>
        </w:rPr>
      </w:pPr>
      <w:bookmarkStart w:id="4" w:name="_Toc92203542"/>
      <w:bookmarkStart w:id="5" w:name="_Toc92205206"/>
      <w:r w:rsidRPr="00267E11">
        <w:rPr>
          <w:rFonts w:cs="Times New Roman"/>
          <w:color w:val="4C4747"/>
        </w:rPr>
        <w:t xml:space="preserve">2.1 </w:t>
      </w:r>
      <w:bookmarkEnd w:id="4"/>
      <w:bookmarkEnd w:id="5"/>
      <w:r w:rsidR="003E14EB" w:rsidRPr="003E14EB">
        <w:rPr>
          <w:rFonts w:cs="Times New Roman"/>
          <w:iCs/>
          <w:color w:val="4C4747"/>
          <w:lang w:val="es-US"/>
        </w:rPr>
        <w:t>Marco</w:t>
      </w:r>
      <w:r w:rsidR="003E14EB">
        <w:rPr>
          <w:rFonts w:cs="Times New Roman"/>
          <w:iCs/>
          <w:color w:val="4C4747"/>
          <w:lang w:val="es-US"/>
        </w:rPr>
        <w:t xml:space="preserve"> </w:t>
      </w:r>
      <w:r w:rsidR="003E14EB" w:rsidRPr="003E14EB">
        <w:rPr>
          <w:rFonts w:cs="Times New Roman"/>
          <w:iCs/>
          <w:color w:val="4C4747"/>
          <w:lang w:val="es-US"/>
        </w:rPr>
        <w:t>filosófico</w:t>
      </w:r>
      <w:r w:rsidR="003E14EB">
        <w:rPr>
          <w:rFonts w:cs="Times New Roman"/>
          <w:iCs/>
          <w:color w:val="4C4747"/>
          <w:lang w:val="es-US"/>
        </w:rPr>
        <w:t xml:space="preserve"> </w:t>
      </w:r>
      <w:r w:rsidR="003E14EB" w:rsidRPr="003E14EB">
        <w:rPr>
          <w:rFonts w:cs="Times New Roman"/>
          <w:iCs/>
          <w:color w:val="4C4747"/>
          <w:lang w:val="es-US"/>
        </w:rPr>
        <w:t>institucional</w:t>
      </w:r>
    </w:p>
    <w:p w:rsidR="0023702B" w:rsidRPr="00267E11" w:rsidRDefault="00D309AD" w:rsidP="00D309AD">
      <w:pPr>
        <w:pStyle w:val="Ttulo2"/>
        <w:rPr>
          <w:rFonts w:eastAsiaTheme="minorHAnsi" w:cs="Times New Roman"/>
          <w:color w:val="4C4747"/>
        </w:rPr>
      </w:pPr>
      <w:bookmarkStart w:id="6" w:name="_Toc92203543"/>
      <w:bookmarkStart w:id="7" w:name="_Toc92205207"/>
      <w:r w:rsidRPr="00267E11">
        <w:rPr>
          <w:rFonts w:eastAsiaTheme="minorHAnsi" w:cs="Times New Roman"/>
          <w:color w:val="4C4747"/>
        </w:rPr>
        <w:t xml:space="preserve">a. </w:t>
      </w:r>
      <w:r w:rsidR="0023702B" w:rsidRPr="00267E11">
        <w:rPr>
          <w:rFonts w:eastAsiaTheme="minorHAnsi" w:cs="Times New Roman"/>
          <w:color w:val="4C4747"/>
        </w:rPr>
        <w:t>Misión</w:t>
      </w:r>
      <w:bookmarkEnd w:id="6"/>
      <w:bookmarkEnd w:id="7"/>
      <w:r w:rsidR="0023702B" w:rsidRPr="00267E11">
        <w:rPr>
          <w:rFonts w:eastAsiaTheme="minorHAnsi" w:cs="Times New Roman"/>
          <w:color w:val="4C4747"/>
        </w:rPr>
        <w:t xml:space="preserve"> </w:t>
      </w:r>
    </w:p>
    <w:p w:rsidR="0023702B" w:rsidRPr="00267E11" w:rsidRDefault="00F1542D" w:rsidP="005322E8">
      <w:pPr>
        <w:spacing w:line="360" w:lineRule="auto"/>
        <w:jc w:val="both"/>
        <w:rPr>
          <w:rFonts w:ascii="Times New Roman" w:hAnsi="Times New Roman" w:cs="Times New Roman"/>
          <w:color w:val="4C4747"/>
          <w:sz w:val="24"/>
          <w:szCs w:val="24"/>
        </w:rPr>
      </w:pPr>
      <w:r w:rsidRPr="00267E11">
        <w:rPr>
          <w:rFonts w:ascii="Times New Roman" w:hAnsi="Times New Roman" w:cs="Times New Roman"/>
          <w:color w:val="4C4747"/>
          <w:sz w:val="24"/>
          <w:szCs w:val="24"/>
        </w:rPr>
        <w:t>“</w:t>
      </w:r>
      <w:r w:rsidR="0023702B" w:rsidRPr="00267E11">
        <w:rPr>
          <w:rFonts w:ascii="Times New Roman" w:hAnsi="Times New Roman" w:cs="Times New Roman"/>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267E11">
        <w:rPr>
          <w:rFonts w:ascii="Times New Roman" w:hAnsi="Times New Roman" w:cs="Times New Roman"/>
          <w:color w:val="4C4747"/>
          <w:sz w:val="24"/>
          <w:szCs w:val="24"/>
        </w:rPr>
        <w:t>”</w:t>
      </w:r>
      <w:r w:rsidR="0023702B" w:rsidRPr="00267E11">
        <w:rPr>
          <w:rFonts w:ascii="Times New Roman" w:hAnsi="Times New Roman" w:cs="Times New Roman"/>
          <w:color w:val="4C4747"/>
          <w:sz w:val="24"/>
          <w:szCs w:val="24"/>
        </w:rPr>
        <w:t>.</w:t>
      </w:r>
    </w:p>
    <w:p w:rsidR="0023702B" w:rsidRPr="00267E11" w:rsidRDefault="00D309AD" w:rsidP="009F49DA">
      <w:pPr>
        <w:pStyle w:val="Ttulo2"/>
        <w:rPr>
          <w:rFonts w:eastAsiaTheme="minorHAnsi" w:cs="Times New Roman"/>
          <w:color w:val="4C4747"/>
        </w:rPr>
      </w:pPr>
      <w:bookmarkStart w:id="8" w:name="_Toc92203544"/>
      <w:bookmarkStart w:id="9" w:name="_Toc92205208"/>
      <w:r w:rsidRPr="00267E11">
        <w:rPr>
          <w:rFonts w:eastAsiaTheme="minorHAnsi" w:cs="Times New Roman"/>
          <w:color w:val="4C4747"/>
        </w:rPr>
        <w:t xml:space="preserve">b. </w:t>
      </w:r>
      <w:r w:rsidR="0023702B" w:rsidRPr="00267E11">
        <w:rPr>
          <w:rFonts w:cs="Times New Roman"/>
          <w:color w:val="4C4747"/>
        </w:rPr>
        <w:t>Visión</w:t>
      </w:r>
      <w:bookmarkEnd w:id="8"/>
      <w:bookmarkEnd w:id="9"/>
      <w:r w:rsidR="0023702B" w:rsidRPr="00267E11">
        <w:rPr>
          <w:rFonts w:eastAsiaTheme="minorHAnsi" w:cs="Times New Roman"/>
          <w:color w:val="4C4747"/>
        </w:rPr>
        <w:t xml:space="preserve"> </w:t>
      </w:r>
    </w:p>
    <w:p w:rsidR="0023702B" w:rsidRPr="00267E11" w:rsidRDefault="0023702B" w:rsidP="005322E8">
      <w:pPr>
        <w:spacing w:line="360" w:lineRule="auto"/>
        <w:jc w:val="both"/>
        <w:rPr>
          <w:rFonts w:ascii="Times New Roman" w:hAnsi="Times New Roman" w:cs="Times New Roman"/>
          <w:color w:val="4C4747"/>
          <w:sz w:val="24"/>
          <w:szCs w:val="24"/>
        </w:rPr>
      </w:pPr>
      <w:r w:rsidRPr="00267E11">
        <w:rPr>
          <w:rFonts w:ascii="Times New Roman" w:hAnsi="Times New Roman" w:cs="Times New Roman"/>
          <w:color w:val="4C4747"/>
          <w:sz w:val="24"/>
          <w:szCs w:val="24"/>
        </w:rPr>
        <w:t xml:space="preserve">Ser una institución reconocida por la calidad de sus aportes a la competitividad de los </w:t>
      </w:r>
      <w:proofErr w:type="spellStart"/>
      <w:r w:rsidRPr="00267E11">
        <w:rPr>
          <w:rFonts w:ascii="Times New Roman" w:hAnsi="Times New Roman" w:cs="Times New Roman"/>
          <w:color w:val="4C4747"/>
          <w:sz w:val="24"/>
          <w:szCs w:val="24"/>
        </w:rPr>
        <w:t>agronegocios</w:t>
      </w:r>
      <w:proofErr w:type="spellEnd"/>
      <w:r w:rsidRPr="00267E11">
        <w:rPr>
          <w:rFonts w:ascii="Times New Roman" w:hAnsi="Times New Roman" w:cs="Times New Roman"/>
          <w:color w:val="4C4747"/>
          <w:sz w:val="24"/>
          <w:szCs w:val="24"/>
        </w:rPr>
        <w:t xml:space="preserve"> dominicanos, la seguridad alimentaria y al manejo sostenible de los recursos naturales. </w:t>
      </w:r>
    </w:p>
    <w:p w:rsidR="0023702B" w:rsidRPr="00267E11" w:rsidRDefault="00D309AD" w:rsidP="009F49DA">
      <w:pPr>
        <w:pStyle w:val="Ttulo2"/>
        <w:rPr>
          <w:rFonts w:eastAsiaTheme="minorHAnsi" w:cs="Times New Roman"/>
          <w:color w:val="4C4747"/>
        </w:rPr>
      </w:pPr>
      <w:bookmarkStart w:id="10" w:name="_Toc92203545"/>
      <w:bookmarkStart w:id="11" w:name="_Toc92205209"/>
      <w:r w:rsidRPr="00267E11">
        <w:rPr>
          <w:rFonts w:eastAsiaTheme="minorHAnsi" w:cs="Times New Roman"/>
          <w:color w:val="4C4747"/>
        </w:rPr>
        <w:t xml:space="preserve">c. </w:t>
      </w:r>
      <w:r w:rsidR="0023702B" w:rsidRPr="00267E11">
        <w:rPr>
          <w:rFonts w:eastAsiaTheme="minorHAnsi" w:cs="Times New Roman"/>
          <w:color w:val="4C4747"/>
        </w:rPr>
        <w:t xml:space="preserve">Valores </w:t>
      </w:r>
      <w:r w:rsidR="0023702B" w:rsidRPr="00267E11">
        <w:rPr>
          <w:rFonts w:cs="Times New Roman"/>
          <w:color w:val="4C4747"/>
        </w:rPr>
        <w:t>institucionales</w:t>
      </w:r>
      <w:bookmarkEnd w:id="10"/>
      <w:bookmarkEnd w:id="11"/>
      <w:r w:rsidR="0023702B" w:rsidRPr="00267E11">
        <w:rPr>
          <w:rFonts w:eastAsiaTheme="minorHAnsi" w:cs="Times New Roman"/>
          <w:color w:val="4C4747"/>
        </w:rPr>
        <w:t xml:space="preserve"> </w:t>
      </w:r>
    </w:p>
    <w:p w:rsidR="0023702B" w:rsidRPr="00267E11" w:rsidRDefault="0023702B" w:rsidP="00323F79">
      <w:pPr>
        <w:pStyle w:val="Prrafodelista"/>
        <w:numPr>
          <w:ilvl w:val="0"/>
          <w:numId w:val="23"/>
        </w:numPr>
        <w:spacing w:line="360" w:lineRule="auto"/>
        <w:jc w:val="both"/>
        <w:rPr>
          <w:rFonts w:ascii="Times New Roman" w:hAnsi="Times New Roman"/>
          <w:color w:val="4C4747"/>
          <w:sz w:val="24"/>
          <w:szCs w:val="24"/>
        </w:rPr>
      </w:pPr>
      <w:r w:rsidRPr="00267E11">
        <w:rPr>
          <w:rFonts w:ascii="Times New Roman" w:hAnsi="Times New Roman"/>
          <w:color w:val="4C4747"/>
          <w:sz w:val="24"/>
          <w:szCs w:val="24"/>
        </w:rPr>
        <w:t xml:space="preserve">Ética </w:t>
      </w:r>
    </w:p>
    <w:p w:rsidR="0023702B" w:rsidRPr="00267E11" w:rsidRDefault="0023702B" w:rsidP="00323F79">
      <w:pPr>
        <w:pStyle w:val="Prrafodelista"/>
        <w:numPr>
          <w:ilvl w:val="0"/>
          <w:numId w:val="23"/>
        </w:numPr>
        <w:spacing w:line="360" w:lineRule="auto"/>
        <w:jc w:val="both"/>
        <w:rPr>
          <w:rFonts w:ascii="Times New Roman" w:hAnsi="Times New Roman"/>
          <w:color w:val="4C4747"/>
          <w:sz w:val="24"/>
          <w:szCs w:val="24"/>
        </w:rPr>
      </w:pPr>
      <w:r w:rsidRPr="00267E11">
        <w:rPr>
          <w:rFonts w:ascii="Times New Roman" w:hAnsi="Times New Roman"/>
          <w:color w:val="4C4747"/>
          <w:sz w:val="24"/>
          <w:szCs w:val="24"/>
        </w:rPr>
        <w:t xml:space="preserve">Trabajo en equipo </w:t>
      </w:r>
    </w:p>
    <w:p w:rsidR="0023702B" w:rsidRPr="00267E11" w:rsidRDefault="0023702B" w:rsidP="00323F79">
      <w:pPr>
        <w:pStyle w:val="Prrafodelista"/>
        <w:numPr>
          <w:ilvl w:val="0"/>
          <w:numId w:val="23"/>
        </w:numPr>
        <w:spacing w:line="360" w:lineRule="auto"/>
        <w:jc w:val="both"/>
        <w:rPr>
          <w:rFonts w:ascii="Times New Roman" w:hAnsi="Times New Roman"/>
          <w:color w:val="4C4747"/>
          <w:sz w:val="24"/>
          <w:szCs w:val="24"/>
        </w:rPr>
      </w:pPr>
      <w:r w:rsidRPr="00267E11">
        <w:rPr>
          <w:rFonts w:ascii="Times New Roman" w:hAnsi="Times New Roman"/>
          <w:color w:val="4C4747"/>
          <w:sz w:val="24"/>
          <w:szCs w:val="24"/>
        </w:rPr>
        <w:t xml:space="preserve">Calidad </w:t>
      </w:r>
    </w:p>
    <w:p w:rsidR="0023702B" w:rsidRPr="00267E11" w:rsidRDefault="0023702B" w:rsidP="00323F79">
      <w:pPr>
        <w:pStyle w:val="Prrafodelista"/>
        <w:numPr>
          <w:ilvl w:val="0"/>
          <w:numId w:val="23"/>
        </w:numPr>
        <w:spacing w:line="360" w:lineRule="auto"/>
        <w:jc w:val="both"/>
        <w:rPr>
          <w:rFonts w:ascii="Times New Roman" w:hAnsi="Times New Roman"/>
          <w:color w:val="4C4747"/>
          <w:sz w:val="24"/>
          <w:szCs w:val="24"/>
        </w:rPr>
      </w:pPr>
      <w:r w:rsidRPr="00267E11">
        <w:rPr>
          <w:rFonts w:ascii="Times New Roman" w:hAnsi="Times New Roman"/>
          <w:color w:val="4C4747"/>
          <w:sz w:val="24"/>
          <w:szCs w:val="24"/>
        </w:rPr>
        <w:t xml:space="preserve">Responsabilidad </w:t>
      </w:r>
    </w:p>
    <w:p w:rsidR="0023702B" w:rsidRPr="00267E11" w:rsidRDefault="0023702B" w:rsidP="00323F79">
      <w:pPr>
        <w:pStyle w:val="Prrafodelista"/>
        <w:numPr>
          <w:ilvl w:val="0"/>
          <w:numId w:val="23"/>
        </w:numPr>
        <w:spacing w:line="360" w:lineRule="auto"/>
        <w:jc w:val="both"/>
        <w:rPr>
          <w:rFonts w:ascii="Times New Roman" w:hAnsi="Times New Roman"/>
          <w:color w:val="4C4747"/>
          <w:sz w:val="24"/>
          <w:szCs w:val="24"/>
        </w:rPr>
      </w:pPr>
      <w:r w:rsidRPr="00267E11">
        <w:rPr>
          <w:rFonts w:ascii="Times New Roman" w:hAnsi="Times New Roman"/>
          <w:color w:val="4C4747"/>
          <w:sz w:val="24"/>
          <w:szCs w:val="24"/>
        </w:rPr>
        <w:t>Innovación</w:t>
      </w:r>
    </w:p>
    <w:p w:rsidR="0023702B" w:rsidRPr="00267E11" w:rsidRDefault="0023702B" w:rsidP="003001BB">
      <w:pPr>
        <w:pStyle w:val="Ttulo2"/>
        <w:jc w:val="center"/>
        <w:rPr>
          <w:rFonts w:cs="Times New Roman"/>
          <w:color w:val="4C4747"/>
        </w:rPr>
      </w:pPr>
      <w:bookmarkStart w:id="12" w:name="_Toc92205210"/>
      <w:r w:rsidRPr="00267E11">
        <w:rPr>
          <w:rFonts w:cs="Times New Roman"/>
          <w:color w:val="4C4747"/>
        </w:rPr>
        <w:t xml:space="preserve">2.2 Base </w:t>
      </w:r>
      <w:r w:rsidR="00EB302A" w:rsidRPr="00267E11">
        <w:rPr>
          <w:rFonts w:cs="Times New Roman"/>
          <w:color w:val="4C4747"/>
        </w:rPr>
        <w:t>l</w:t>
      </w:r>
      <w:r w:rsidRPr="00267E11">
        <w:rPr>
          <w:rFonts w:cs="Times New Roman"/>
          <w:color w:val="4C4747"/>
        </w:rPr>
        <w:t>egal</w:t>
      </w:r>
      <w:bookmarkEnd w:id="12"/>
    </w:p>
    <w:p w:rsidR="0023702B" w:rsidRPr="00267E11"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267E11">
        <w:rPr>
          <w:rFonts w:ascii="Times New Roman" w:eastAsiaTheme="minorHAnsi" w:hAnsi="Times New Roman"/>
          <w:color w:val="4C4747"/>
          <w:sz w:val="24"/>
          <w:szCs w:val="24"/>
        </w:rPr>
        <w:t xml:space="preserve">Ley 251-12, del 4 de octubre de 2012, que crea el SINIAF, el CONIAF y el IDIAF. </w:t>
      </w:r>
    </w:p>
    <w:p w:rsidR="0023702B" w:rsidRPr="00267E11"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267E11">
        <w:rPr>
          <w:rFonts w:ascii="Times New Roman" w:eastAsiaTheme="minorHAnsi" w:hAnsi="Times New Roman"/>
          <w:color w:val="4C4747"/>
          <w:sz w:val="24"/>
          <w:szCs w:val="24"/>
        </w:rPr>
        <w:t>Decreto Núm. 686-00</w:t>
      </w:r>
      <w:r w:rsidR="0053142E" w:rsidRPr="00267E11">
        <w:rPr>
          <w:rFonts w:ascii="Times New Roman" w:eastAsiaTheme="minorHAnsi" w:hAnsi="Times New Roman"/>
          <w:color w:val="4C4747"/>
          <w:sz w:val="24"/>
          <w:szCs w:val="24"/>
        </w:rPr>
        <w:t>,</w:t>
      </w:r>
      <w:r w:rsidRPr="00267E11">
        <w:rPr>
          <w:rFonts w:ascii="Times New Roman" w:eastAsiaTheme="minorHAnsi" w:hAnsi="Times New Roman"/>
          <w:color w:val="4C4747"/>
          <w:sz w:val="24"/>
          <w:szCs w:val="24"/>
        </w:rPr>
        <w:t xml:space="preserve"> de fecha 1 de septiembre de 2000</w:t>
      </w:r>
      <w:r w:rsidR="0053142E" w:rsidRPr="00267E11">
        <w:rPr>
          <w:rFonts w:ascii="Times New Roman" w:eastAsiaTheme="minorHAnsi" w:hAnsi="Times New Roman"/>
          <w:color w:val="4C4747"/>
          <w:sz w:val="24"/>
          <w:szCs w:val="24"/>
        </w:rPr>
        <w:t>,</w:t>
      </w:r>
      <w:r w:rsidRPr="00267E11">
        <w:rPr>
          <w:rFonts w:ascii="Times New Roman" w:eastAsiaTheme="minorHAnsi" w:hAnsi="Times New Roman"/>
          <w:color w:val="4C4747"/>
          <w:sz w:val="24"/>
          <w:szCs w:val="24"/>
        </w:rPr>
        <w:t xml:space="preserve"> que nombra al Director Ejecutivo del IDIA y del CONIAF.</w:t>
      </w:r>
    </w:p>
    <w:p w:rsidR="0023702B" w:rsidRPr="00267E11"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267E11">
        <w:rPr>
          <w:rFonts w:ascii="Times New Roman" w:eastAsiaTheme="minorHAnsi" w:hAnsi="Times New Roman"/>
          <w:color w:val="4C4747"/>
          <w:sz w:val="24"/>
          <w:szCs w:val="24"/>
        </w:rPr>
        <w:t>Decreto Núm. 687-00</w:t>
      </w:r>
      <w:r w:rsidR="0053142E" w:rsidRPr="00267E11">
        <w:rPr>
          <w:rFonts w:ascii="Times New Roman" w:eastAsiaTheme="minorHAnsi" w:hAnsi="Times New Roman"/>
          <w:color w:val="4C4747"/>
          <w:sz w:val="24"/>
          <w:szCs w:val="24"/>
        </w:rPr>
        <w:t>,</w:t>
      </w:r>
      <w:r w:rsidRPr="00267E11">
        <w:rPr>
          <w:rFonts w:ascii="Times New Roman" w:eastAsiaTheme="minorHAnsi" w:hAnsi="Times New Roman"/>
          <w:color w:val="4C4747"/>
          <w:sz w:val="24"/>
          <w:szCs w:val="24"/>
        </w:rPr>
        <w:t xml:space="preserve"> de fecha 2 de septiembre de 2000</w:t>
      </w:r>
      <w:r w:rsidR="0053142E" w:rsidRPr="00267E11">
        <w:rPr>
          <w:rFonts w:ascii="Times New Roman" w:eastAsiaTheme="minorHAnsi" w:hAnsi="Times New Roman"/>
          <w:color w:val="4C4747"/>
          <w:sz w:val="24"/>
          <w:szCs w:val="24"/>
        </w:rPr>
        <w:t>,</w:t>
      </w:r>
      <w:r w:rsidRPr="00267E11">
        <w:rPr>
          <w:rFonts w:ascii="Times New Roman" w:eastAsiaTheme="minorHAnsi" w:hAnsi="Times New Roman"/>
          <w:color w:val="4C4747"/>
          <w:sz w:val="24"/>
          <w:szCs w:val="24"/>
        </w:rPr>
        <w:t xml:space="preserve"> que crea el CONIAF  y pone en operación al IDIA.</w:t>
      </w:r>
    </w:p>
    <w:p w:rsidR="0023702B" w:rsidRPr="00267E11"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267E11">
        <w:rPr>
          <w:rFonts w:ascii="Times New Roman" w:eastAsiaTheme="minorHAnsi" w:hAnsi="Times New Roman"/>
          <w:color w:val="4C4747"/>
          <w:sz w:val="24"/>
          <w:szCs w:val="24"/>
        </w:rPr>
        <w:t>Resolución Núm.497 del Secretario de Estado de Agricultura</w:t>
      </w:r>
      <w:r w:rsidR="0053142E" w:rsidRPr="00267E11">
        <w:rPr>
          <w:rFonts w:ascii="Times New Roman" w:eastAsiaTheme="minorHAnsi" w:hAnsi="Times New Roman"/>
          <w:color w:val="4C4747"/>
          <w:sz w:val="24"/>
          <w:szCs w:val="24"/>
        </w:rPr>
        <w:t>,</w:t>
      </w:r>
      <w:r w:rsidRPr="00267E11">
        <w:rPr>
          <w:rFonts w:ascii="Times New Roman" w:eastAsiaTheme="minorHAnsi" w:hAnsi="Times New Roman"/>
          <w:color w:val="4C4747"/>
          <w:sz w:val="24"/>
          <w:szCs w:val="24"/>
        </w:rPr>
        <w:t xml:space="preserve"> de fecha 5 de octubre de 2000</w:t>
      </w:r>
      <w:r w:rsidR="0053142E" w:rsidRPr="00267E11">
        <w:rPr>
          <w:rFonts w:ascii="Times New Roman" w:eastAsiaTheme="minorHAnsi" w:hAnsi="Times New Roman"/>
          <w:color w:val="4C4747"/>
          <w:sz w:val="24"/>
          <w:szCs w:val="24"/>
        </w:rPr>
        <w:t>,</w:t>
      </w:r>
      <w:r w:rsidRPr="00267E11">
        <w:rPr>
          <w:rFonts w:ascii="Times New Roman" w:eastAsiaTheme="minorHAnsi" w:hAnsi="Times New Roman"/>
          <w:color w:val="4C4747"/>
          <w:sz w:val="24"/>
          <w:szCs w:val="24"/>
        </w:rPr>
        <w:t xml:space="preserve"> que traspasa el personal y las </w:t>
      </w:r>
      <w:r w:rsidR="0053142E" w:rsidRPr="00267E11">
        <w:rPr>
          <w:rFonts w:ascii="Times New Roman" w:eastAsiaTheme="minorHAnsi" w:hAnsi="Times New Roman"/>
          <w:color w:val="4C4747"/>
          <w:sz w:val="24"/>
          <w:szCs w:val="24"/>
        </w:rPr>
        <w:t>e</w:t>
      </w:r>
      <w:r w:rsidRPr="00267E11">
        <w:rPr>
          <w:rFonts w:ascii="Times New Roman" w:eastAsiaTheme="minorHAnsi" w:hAnsi="Times New Roman"/>
          <w:color w:val="4C4747"/>
          <w:sz w:val="24"/>
          <w:szCs w:val="24"/>
        </w:rPr>
        <w:t xml:space="preserve">staciones </w:t>
      </w:r>
      <w:r w:rsidR="0053142E" w:rsidRPr="00267E11">
        <w:rPr>
          <w:rFonts w:ascii="Times New Roman" w:eastAsiaTheme="minorHAnsi" w:hAnsi="Times New Roman"/>
          <w:color w:val="4C4747"/>
          <w:sz w:val="24"/>
          <w:szCs w:val="24"/>
        </w:rPr>
        <w:t>e</w:t>
      </w:r>
      <w:r w:rsidRPr="00267E11">
        <w:rPr>
          <w:rFonts w:ascii="Times New Roman" w:eastAsiaTheme="minorHAnsi" w:hAnsi="Times New Roman"/>
          <w:color w:val="4C4747"/>
          <w:sz w:val="24"/>
          <w:szCs w:val="24"/>
        </w:rPr>
        <w:t>xperimentales del DIA-SEA al IDIA.</w:t>
      </w:r>
    </w:p>
    <w:p w:rsidR="00EF6519" w:rsidRPr="00267E11" w:rsidRDefault="00706F2A" w:rsidP="003001BB">
      <w:pPr>
        <w:pStyle w:val="Ttulo2"/>
        <w:jc w:val="center"/>
        <w:rPr>
          <w:rFonts w:cs="Times New Roman"/>
          <w:color w:val="4C4747"/>
        </w:rPr>
      </w:pPr>
      <w:bookmarkStart w:id="13" w:name="_Toc92205211"/>
      <w:r w:rsidRPr="00267E11">
        <w:rPr>
          <w:rFonts w:cs="Times New Roman"/>
          <w:color w:val="4C4747"/>
        </w:rPr>
        <w:lastRenderedPageBreak/>
        <w:t>2</w:t>
      </w:r>
      <w:r w:rsidR="00EF6519" w:rsidRPr="00267E11">
        <w:rPr>
          <w:rFonts w:cs="Times New Roman"/>
          <w:color w:val="4C4747"/>
        </w:rPr>
        <w:t xml:space="preserve">.3 Estructura </w:t>
      </w:r>
      <w:r w:rsidR="00EB302A" w:rsidRPr="00267E11">
        <w:rPr>
          <w:rFonts w:cs="Times New Roman"/>
          <w:color w:val="4C4747"/>
        </w:rPr>
        <w:t>o</w:t>
      </w:r>
      <w:r w:rsidR="00EF6519" w:rsidRPr="00267E11">
        <w:rPr>
          <w:rFonts w:cs="Times New Roman"/>
          <w:color w:val="4C4747"/>
        </w:rPr>
        <w:t>rganizativa</w:t>
      </w:r>
      <w:bookmarkEnd w:id="13"/>
    </w:p>
    <w:p w:rsidR="00D7043B" w:rsidRPr="00267E11" w:rsidRDefault="00D7043B" w:rsidP="00D742DA">
      <w:pPr>
        <w:spacing w:after="0" w:line="360" w:lineRule="auto"/>
        <w:jc w:val="both"/>
        <w:rPr>
          <w:rFonts w:ascii="Times New Roman" w:hAnsi="Times New Roman" w:cs="Times New Roman"/>
          <w:color w:val="4C4747"/>
          <w:sz w:val="24"/>
          <w:szCs w:val="24"/>
        </w:rPr>
      </w:pPr>
      <w:r w:rsidRPr="00267E11">
        <w:rPr>
          <w:rFonts w:ascii="Times New Roman" w:hAnsi="Times New Roman" w:cs="Times New Roman"/>
          <w:bCs/>
          <w:color w:val="4C4747"/>
          <w:sz w:val="24"/>
          <w:szCs w:val="24"/>
        </w:rPr>
        <w:t xml:space="preserve">El IDIAF </w:t>
      </w:r>
      <w:r w:rsidR="00706F2A" w:rsidRPr="00267E11">
        <w:rPr>
          <w:rFonts w:ascii="Times New Roman" w:hAnsi="Times New Roman" w:cs="Times New Roman"/>
          <w:bCs/>
          <w:color w:val="4C4747"/>
          <w:sz w:val="24"/>
          <w:szCs w:val="24"/>
        </w:rPr>
        <w:t>tiene</w:t>
      </w:r>
      <w:r w:rsidR="001971AA" w:rsidRPr="00267E11">
        <w:rPr>
          <w:rFonts w:ascii="Times New Roman" w:hAnsi="Times New Roman" w:cs="Times New Roman"/>
          <w:color w:val="4C4747"/>
          <w:sz w:val="24"/>
          <w:szCs w:val="24"/>
        </w:rPr>
        <w:t xml:space="preserve"> la siguiente estructura institucional, consignada en la Ley 251-12, que crea el SINIAF:</w:t>
      </w:r>
    </w:p>
    <w:p w:rsidR="001971AA" w:rsidRPr="00267E11" w:rsidRDefault="001971AA" w:rsidP="00EB302A">
      <w:pPr>
        <w:spacing w:before="120" w:after="120" w:line="360" w:lineRule="auto"/>
        <w:jc w:val="both"/>
        <w:rPr>
          <w:rFonts w:ascii="Times New Roman" w:hAnsi="Times New Roman" w:cs="Times New Roman"/>
          <w:color w:val="4C4747"/>
          <w:sz w:val="24"/>
          <w:szCs w:val="24"/>
        </w:rPr>
      </w:pPr>
      <w:r w:rsidRPr="00267E11">
        <w:rPr>
          <w:rFonts w:ascii="Times New Roman" w:hAnsi="Times New Roman" w:cs="Times New Roman"/>
          <w:color w:val="4C4747"/>
          <w:sz w:val="24"/>
          <w:szCs w:val="24"/>
        </w:rPr>
        <w:t>1.- Junta Directiva</w:t>
      </w:r>
    </w:p>
    <w:p w:rsidR="001971AA" w:rsidRPr="00267E11" w:rsidRDefault="001971AA" w:rsidP="00EB302A">
      <w:pPr>
        <w:spacing w:before="120" w:after="120" w:line="360" w:lineRule="auto"/>
        <w:jc w:val="both"/>
        <w:rPr>
          <w:rFonts w:ascii="Times New Roman" w:hAnsi="Times New Roman" w:cs="Times New Roman"/>
          <w:color w:val="4C4747"/>
          <w:sz w:val="24"/>
          <w:szCs w:val="24"/>
        </w:rPr>
      </w:pPr>
      <w:r w:rsidRPr="00267E11">
        <w:rPr>
          <w:rFonts w:ascii="Times New Roman" w:hAnsi="Times New Roman" w:cs="Times New Roman"/>
          <w:color w:val="4C4747"/>
          <w:sz w:val="24"/>
          <w:szCs w:val="24"/>
        </w:rPr>
        <w:t xml:space="preserve">2.- Dirección Ejecutiva </w:t>
      </w:r>
    </w:p>
    <w:p w:rsidR="00EB302A" w:rsidRPr="00267E11" w:rsidRDefault="001971AA" w:rsidP="00054CF9">
      <w:pPr>
        <w:spacing w:before="120" w:after="120" w:line="360" w:lineRule="auto"/>
        <w:jc w:val="both"/>
        <w:rPr>
          <w:rFonts w:ascii="Times New Roman" w:hAnsi="Times New Roman" w:cs="Times New Roman"/>
          <w:color w:val="4C4747"/>
          <w:sz w:val="24"/>
          <w:szCs w:val="24"/>
        </w:rPr>
      </w:pPr>
      <w:r w:rsidRPr="00267E11">
        <w:rPr>
          <w:rFonts w:ascii="Times New Roman" w:hAnsi="Times New Roman" w:cs="Times New Roman"/>
          <w:color w:val="4C4747"/>
          <w:sz w:val="24"/>
          <w:szCs w:val="24"/>
        </w:rPr>
        <w:t xml:space="preserve">3.- Centros </w:t>
      </w:r>
      <w:r w:rsidR="00C86C0A" w:rsidRPr="00267E11">
        <w:rPr>
          <w:rFonts w:ascii="Times New Roman" w:hAnsi="Times New Roman" w:cs="Times New Roman"/>
          <w:color w:val="4C4747"/>
          <w:sz w:val="24"/>
          <w:szCs w:val="24"/>
        </w:rPr>
        <w:t xml:space="preserve">Regionales </w:t>
      </w:r>
      <w:r w:rsidRPr="00267E11">
        <w:rPr>
          <w:rFonts w:ascii="Times New Roman" w:hAnsi="Times New Roman" w:cs="Times New Roman"/>
          <w:color w:val="4C4747"/>
          <w:sz w:val="24"/>
          <w:szCs w:val="24"/>
        </w:rPr>
        <w:t>de Investigación</w:t>
      </w:r>
      <w:r w:rsidR="00EB302A" w:rsidRPr="00267E11">
        <w:rPr>
          <w:rFonts w:ascii="Times New Roman" w:hAnsi="Times New Roman" w:cs="Times New Roman"/>
          <w:color w:val="4C4747"/>
          <w:sz w:val="24"/>
          <w:szCs w:val="24"/>
        </w:rPr>
        <w:br w:type="page"/>
      </w:r>
    </w:p>
    <w:p w:rsidR="001971AA" w:rsidRDefault="00706F2A" w:rsidP="003001BB">
      <w:pPr>
        <w:spacing w:after="0" w:line="360" w:lineRule="auto"/>
        <w:jc w:val="center"/>
        <w:rPr>
          <w:rFonts w:ascii="Times New Roman" w:hAnsi="Times New Roman" w:cs="Times New Roman"/>
          <w:b/>
          <w:color w:val="4C4747"/>
          <w:sz w:val="24"/>
          <w:szCs w:val="24"/>
        </w:rPr>
      </w:pPr>
      <w:r w:rsidRPr="00267E11">
        <w:rPr>
          <w:rFonts w:ascii="Times New Roman" w:hAnsi="Times New Roman" w:cs="Times New Roman"/>
          <w:b/>
          <w:color w:val="4C4747"/>
          <w:sz w:val="24"/>
          <w:szCs w:val="24"/>
        </w:rPr>
        <w:lastRenderedPageBreak/>
        <w:t xml:space="preserve">2.3.1 </w:t>
      </w:r>
      <w:r w:rsidR="001971AA" w:rsidRPr="00267E11">
        <w:rPr>
          <w:rFonts w:ascii="Times New Roman" w:hAnsi="Times New Roman" w:cs="Times New Roman"/>
          <w:b/>
          <w:color w:val="4C4747"/>
          <w:sz w:val="24"/>
          <w:szCs w:val="24"/>
        </w:rPr>
        <w:t xml:space="preserve">Estructura </w:t>
      </w:r>
      <w:r w:rsidR="00EB302A" w:rsidRPr="00267E11">
        <w:rPr>
          <w:rFonts w:ascii="Times New Roman" w:hAnsi="Times New Roman" w:cs="Times New Roman"/>
          <w:b/>
          <w:color w:val="4C4747"/>
          <w:sz w:val="24"/>
          <w:szCs w:val="24"/>
        </w:rPr>
        <w:t>o</w:t>
      </w:r>
      <w:r w:rsidR="001971AA" w:rsidRPr="00267E11">
        <w:rPr>
          <w:rFonts w:ascii="Times New Roman" w:hAnsi="Times New Roman" w:cs="Times New Roman"/>
          <w:b/>
          <w:color w:val="4C4747"/>
          <w:sz w:val="24"/>
          <w:szCs w:val="24"/>
        </w:rPr>
        <w:t>rganizacional</w:t>
      </w:r>
    </w:p>
    <w:p w:rsidR="00885625" w:rsidRDefault="00885625" w:rsidP="003001BB">
      <w:pPr>
        <w:spacing w:after="0" w:line="360" w:lineRule="auto"/>
        <w:jc w:val="center"/>
        <w:rPr>
          <w:rFonts w:ascii="Times New Roman" w:hAnsi="Times New Roman" w:cs="Times New Roman"/>
          <w:b/>
          <w:color w:val="4C4747"/>
          <w:sz w:val="24"/>
          <w:szCs w:val="24"/>
        </w:rPr>
      </w:pPr>
      <w:r>
        <w:rPr>
          <w:rFonts w:ascii="Times New Roman" w:hAnsi="Times New Roman" w:cs="Times New Roman"/>
          <w:b/>
          <w:noProof/>
          <w:color w:val="4C4747"/>
          <w:sz w:val="24"/>
          <w:szCs w:val="24"/>
          <w:lang w:val="es-US" w:eastAsia="es-US"/>
        </w:rPr>
        <mc:AlternateContent>
          <mc:Choice Requires="wpg">
            <w:drawing>
              <wp:anchor distT="0" distB="0" distL="114300" distR="114300" simplePos="0" relativeHeight="251683840" behindDoc="0" locked="0" layoutInCell="1" allowOverlap="1" wp14:editId="581E7569">
                <wp:simplePos x="0" y="0"/>
                <wp:positionH relativeFrom="column">
                  <wp:posOffset>-696036</wp:posOffset>
                </wp:positionH>
                <wp:positionV relativeFrom="paragraph">
                  <wp:posOffset>214782</wp:posOffset>
                </wp:positionV>
                <wp:extent cx="6631305" cy="5924550"/>
                <wp:effectExtent l="0" t="0" r="17145" b="19050"/>
                <wp:wrapNone/>
                <wp:docPr id="170" name="Grupo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305" cy="5924550"/>
                          <a:chOff x="1300" y="3788"/>
                          <a:chExt cx="10443" cy="9330"/>
                        </a:xfrm>
                      </wpg:grpSpPr>
                      <wpg:grpSp>
                        <wpg:cNvPr id="171" name="Group 144"/>
                        <wpg:cNvGrpSpPr>
                          <a:grpSpLocks/>
                        </wpg:cNvGrpSpPr>
                        <wpg:grpSpPr bwMode="auto">
                          <a:xfrm>
                            <a:off x="4119" y="4303"/>
                            <a:ext cx="5488" cy="2284"/>
                            <a:chOff x="4119" y="4303"/>
                            <a:chExt cx="5488" cy="2284"/>
                          </a:xfrm>
                        </wpg:grpSpPr>
                        <wps:wsp>
                          <wps:cNvPr id="172" name="Line 145"/>
                          <wps:cNvCnPr/>
                          <wps:spPr bwMode="auto">
                            <a:xfrm>
                              <a:off x="6185" y="4303"/>
                              <a:ext cx="0" cy="639"/>
                            </a:xfrm>
                            <a:prstGeom prst="line">
                              <a:avLst/>
                            </a:prstGeom>
                            <a:noFill/>
                            <a:ln w="9525">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3" name="AutoShape 146"/>
                          <wps:cNvSpPr>
                            <a:spLocks/>
                          </wps:cNvSpPr>
                          <wps:spPr bwMode="auto">
                            <a:xfrm>
                              <a:off x="6999" y="5881"/>
                              <a:ext cx="2608" cy="706"/>
                            </a:xfrm>
                            <a:custGeom>
                              <a:avLst/>
                              <a:gdLst>
                                <a:gd name="T0" fmla="+- 0 6999 6999"/>
                                <a:gd name="T1" fmla="*/ T0 w 2608"/>
                                <a:gd name="T2" fmla="+- 0 6369 5881"/>
                                <a:gd name="T3" fmla="*/ 6369 h 706"/>
                                <a:gd name="T4" fmla="+- 0 9607 6999"/>
                                <a:gd name="T5" fmla="*/ T4 w 2608"/>
                                <a:gd name="T6" fmla="+- 0 6369 5881"/>
                                <a:gd name="T7" fmla="*/ 6369 h 706"/>
                                <a:gd name="T8" fmla="+- 0 8301 6999"/>
                                <a:gd name="T9" fmla="*/ T8 w 2608"/>
                                <a:gd name="T10" fmla="+- 0 5881 5881"/>
                                <a:gd name="T11" fmla="*/ 5881 h 706"/>
                                <a:gd name="T12" fmla="+- 0 8301 6999"/>
                                <a:gd name="T13" fmla="*/ T12 w 2608"/>
                                <a:gd name="T14" fmla="+- 0 6587 5881"/>
                                <a:gd name="T15" fmla="*/ 6587 h 706"/>
                                <a:gd name="T16" fmla="+- 0 7011 6999"/>
                                <a:gd name="T17" fmla="*/ T16 w 2608"/>
                                <a:gd name="T18" fmla="+- 0 6369 5881"/>
                                <a:gd name="T19" fmla="*/ 6369 h 706"/>
                                <a:gd name="T20" fmla="+- 0 7011 6999"/>
                                <a:gd name="T21" fmla="*/ T20 w 2608"/>
                                <a:gd name="T22" fmla="+- 0 6585 5881"/>
                                <a:gd name="T23" fmla="*/ 6585 h 706"/>
                                <a:gd name="T24" fmla="+- 0 9603 6999"/>
                                <a:gd name="T25" fmla="*/ T24 w 2608"/>
                                <a:gd name="T26" fmla="+- 0 6357 5881"/>
                                <a:gd name="T27" fmla="*/ 6357 h 706"/>
                                <a:gd name="T28" fmla="+- 0 9603 6999"/>
                                <a:gd name="T29" fmla="*/ T28 w 2608"/>
                                <a:gd name="T30" fmla="+- 0 6573 5881"/>
                                <a:gd name="T31" fmla="*/ 6573 h 7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08" h="706">
                                  <a:moveTo>
                                    <a:pt x="0" y="488"/>
                                  </a:moveTo>
                                  <a:lnTo>
                                    <a:pt x="2608" y="488"/>
                                  </a:lnTo>
                                  <a:moveTo>
                                    <a:pt x="1302" y="0"/>
                                  </a:moveTo>
                                  <a:lnTo>
                                    <a:pt x="1302" y="706"/>
                                  </a:lnTo>
                                  <a:moveTo>
                                    <a:pt x="12" y="488"/>
                                  </a:moveTo>
                                  <a:lnTo>
                                    <a:pt x="12" y="704"/>
                                  </a:lnTo>
                                  <a:moveTo>
                                    <a:pt x="2604" y="476"/>
                                  </a:moveTo>
                                  <a:lnTo>
                                    <a:pt x="2604" y="692"/>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Line 147"/>
                          <wps:cNvCnPr/>
                          <wps:spPr bwMode="auto">
                            <a:xfrm>
                              <a:off x="4119" y="5841"/>
                              <a:ext cx="0" cy="164"/>
                            </a:xfrm>
                            <a:prstGeom prst="line">
                              <a:avLst/>
                            </a:prstGeom>
                            <a:noFill/>
                            <a:ln w="9525">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g:grpSp>
                      <wpg:grpSp>
                        <wpg:cNvPr id="175" name="Group 148"/>
                        <wpg:cNvGrpSpPr>
                          <a:grpSpLocks/>
                        </wpg:cNvGrpSpPr>
                        <wpg:grpSpPr bwMode="auto">
                          <a:xfrm>
                            <a:off x="1300" y="3788"/>
                            <a:ext cx="10443" cy="9330"/>
                            <a:chOff x="1300" y="3788"/>
                            <a:chExt cx="10443" cy="9330"/>
                          </a:xfrm>
                        </wpg:grpSpPr>
                        <wpg:grpSp>
                          <wpg:cNvPr id="176" name="Group 149"/>
                          <wpg:cNvGrpSpPr>
                            <a:grpSpLocks/>
                          </wpg:cNvGrpSpPr>
                          <wpg:grpSpPr bwMode="auto">
                            <a:xfrm>
                              <a:off x="3346" y="4636"/>
                              <a:ext cx="3666" cy="977"/>
                              <a:chOff x="3346" y="4636"/>
                              <a:chExt cx="3666" cy="977"/>
                            </a:xfrm>
                          </wpg:grpSpPr>
                          <wps:wsp>
                            <wps:cNvPr id="177" name="Line 150"/>
                            <wps:cNvCnPr/>
                            <wps:spPr bwMode="auto">
                              <a:xfrm>
                                <a:off x="5063" y="5200"/>
                                <a:ext cx="358" cy="0"/>
                              </a:xfrm>
                              <a:prstGeom prst="line">
                                <a:avLst/>
                              </a:prstGeom>
                              <a:noFill/>
                              <a:ln w="6350">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8" name="AutoShape 151"/>
                            <wps:cNvSpPr>
                              <a:spLocks/>
                            </wps:cNvSpPr>
                            <wps:spPr bwMode="auto">
                              <a:xfrm>
                                <a:off x="4918" y="4904"/>
                                <a:ext cx="165" cy="706"/>
                              </a:xfrm>
                              <a:custGeom>
                                <a:avLst/>
                                <a:gdLst>
                                  <a:gd name="T0" fmla="+- 0 5083 4919"/>
                                  <a:gd name="T1" fmla="*/ T0 w 165"/>
                                  <a:gd name="T2" fmla="+- 0 4904 4904"/>
                                  <a:gd name="T3" fmla="*/ 4904 h 706"/>
                                  <a:gd name="T4" fmla="+- 0 5083 4919"/>
                                  <a:gd name="T5" fmla="*/ T4 w 165"/>
                                  <a:gd name="T6" fmla="+- 0 5610 4904"/>
                                  <a:gd name="T7" fmla="*/ 5610 h 706"/>
                                  <a:gd name="T8" fmla="+- 0 4935 4919"/>
                                  <a:gd name="T9" fmla="*/ T8 w 165"/>
                                  <a:gd name="T10" fmla="+- 0 5606 4904"/>
                                  <a:gd name="T11" fmla="*/ 5606 h 706"/>
                                  <a:gd name="T12" fmla="+- 0 5073 4919"/>
                                  <a:gd name="T13" fmla="*/ T12 w 165"/>
                                  <a:gd name="T14" fmla="+- 0 5606 4904"/>
                                  <a:gd name="T15" fmla="*/ 5606 h 706"/>
                                  <a:gd name="T16" fmla="+- 0 4919 4919"/>
                                  <a:gd name="T17" fmla="*/ T16 w 165"/>
                                  <a:gd name="T18" fmla="+- 0 4904 4904"/>
                                  <a:gd name="T19" fmla="*/ 4904 h 706"/>
                                  <a:gd name="T20" fmla="+- 0 5073 4919"/>
                                  <a:gd name="T21" fmla="*/ T20 w 165"/>
                                  <a:gd name="T22" fmla="+- 0 4904 4904"/>
                                  <a:gd name="T23" fmla="*/ 4904 h 706"/>
                                </a:gdLst>
                                <a:ahLst/>
                                <a:cxnLst>
                                  <a:cxn ang="0">
                                    <a:pos x="T1" y="T3"/>
                                  </a:cxn>
                                  <a:cxn ang="0">
                                    <a:pos x="T5" y="T7"/>
                                  </a:cxn>
                                  <a:cxn ang="0">
                                    <a:pos x="T9" y="T11"/>
                                  </a:cxn>
                                  <a:cxn ang="0">
                                    <a:pos x="T13" y="T15"/>
                                  </a:cxn>
                                  <a:cxn ang="0">
                                    <a:pos x="T17" y="T19"/>
                                  </a:cxn>
                                  <a:cxn ang="0">
                                    <a:pos x="T21" y="T23"/>
                                  </a:cxn>
                                </a:cxnLst>
                                <a:rect l="0" t="0" r="r" b="b"/>
                                <a:pathLst>
                                  <a:path w="165" h="706">
                                    <a:moveTo>
                                      <a:pt x="164" y="0"/>
                                    </a:moveTo>
                                    <a:lnTo>
                                      <a:pt x="164" y="706"/>
                                    </a:lnTo>
                                    <a:moveTo>
                                      <a:pt x="16" y="702"/>
                                    </a:moveTo>
                                    <a:lnTo>
                                      <a:pt x="154" y="702"/>
                                    </a:lnTo>
                                    <a:moveTo>
                                      <a:pt x="0" y="0"/>
                                    </a:moveTo>
                                    <a:lnTo>
                                      <a:pt x="154" y="0"/>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52"/>
                            <wps:cNvSpPr txBox="1">
                              <a:spLocks noChangeArrowheads="1"/>
                            </wps:cNvSpPr>
                            <wps:spPr bwMode="auto">
                              <a:xfrm>
                                <a:off x="5414" y="4955"/>
                                <a:ext cx="1592" cy="503"/>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98"/>
                                    <w:ind w:left="257"/>
                                    <w:rPr>
                                      <w:rFonts w:ascii="Calibri" w:hAnsi="Calibri"/>
                                      <w:sz w:val="14"/>
                                    </w:rPr>
                                  </w:pPr>
                                  <w:r>
                                    <w:rPr>
                                      <w:rFonts w:ascii="Calibri" w:hAnsi="Calibri"/>
                                      <w:sz w:val="14"/>
                                    </w:rPr>
                                    <w:t>Dirección</w:t>
                                  </w:r>
                                  <w:r>
                                    <w:rPr>
                                      <w:rFonts w:ascii="Calibri" w:hAnsi="Calibri"/>
                                      <w:spacing w:val="-6"/>
                                      <w:sz w:val="14"/>
                                    </w:rPr>
                                    <w:t xml:space="preserve"> </w:t>
                                  </w:r>
                                  <w:r>
                                    <w:rPr>
                                      <w:rFonts w:ascii="Calibri" w:hAnsi="Calibri"/>
                                      <w:sz w:val="14"/>
                                    </w:rPr>
                                    <w:t>Ejecutiva</w:t>
                                  </w:r>
                                </w:p>
                              </w:txbxContent>
                            </wps:txbx>
                            <wps:bodyPr rot="0" vert="horz" wrap="square" lIns="0" tIns="0" rIns="0" bIns="0" anchor="t" anchorCtr="0" upright="1">
                              <a:noAutofit/>
                            </wps:bodyPr>
                          </wps:wsp>
                          <wps:wsp>
                            <wps:cNvPr id="180" name="Text Box 153"/>
                            <wps:cNvSpPr txBox="1">
                              <a:spLocks noChangeArrowheads="1"/>
                            </wps:cNvSpPr>
                            <wps:spPr bwMode="auto">
                              <a:xfrm>
                                <a:off x="3351" y="4641"/>
                                <a:ext cx="1576" cy="516"/>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112"/>
                                    <w:ind w:left="314"/>
                                    <w:rPr>
                                      <w:rFonts w:ascii="Calibri" w:hAnsi="Calibri"/>
                                      <w:sz w:val="14"/>
                                    </w:rPr>
                                  </w:pPr>
                                  <w:r>
                                    <w:rPr>
                                      <w:rFonts w:ascii="Calibri" w:hAnsi="Calibri"/>
                                      <w:sz w:val="14"/>
                                    </w:rPr>
                                    <w:t>División</w:t>
                                  </w:r>
                                  <w:r>
                                    <w:rPr>
                                      <w:rFonts w:ascii="Calibri" w:hAnsi="Calibri"/>
                                      <w:spacing w:val="-5"/>
                                      <w:sz w:val="14"/>
                                    </w:rPr>
                                    <w:t xml:space="preserve"> </w:t>
                                  </w:r>
                                  <w:r>
                                    <w:rPr>
                                      <w:rFonts w:ascii="Calibri" w:hAnsi="Calibri"/>
                                      <w:sz w:val="14"/>
                                    </w:rPr>
                                    <w:t>Jurídica</w:t>
                                  </w:r>
                                </w:p>
                              </w:txbxContent>
                            </wps:txbx>
                            <wps:bodyPr rot="0" vert="horz" wrap="square" lIns="0" tIns="0" rIns="0" bIns="0" anchor="t" anchorCtr="0" upright="1">
                              <a:noAutofit/>
                            </wps:bodyPr>
                          </wps:wsp>
                        </wpg:grpSp>
                        <wpg:grpSp>
                          <wpg:cNvPr id="181" name="Group 154"/>
                          <wpg:cNvGrpSpPr>
                            <a:grpSpLocks/>
                          </wpg:cNvGrpSpPr>
                          <wpg:grpSpPr bwMode="auto">
                            <a:xfrm>
                              <a:off x="7010" y="4449"/>
                              <a:ext cx="2071" cy="1439"/>
                              <a:chOff x="7010" y="4449"/>
                              <a:chExt cx="2071" cy="1439"/>
                            </a:xfrm>
                          </wpg:grpSpPr>
                          <wps:wsp>
                            <wps:cNvPr id="182" name="Line 155"/>
                            <wps:cNvCnPr/>
                            <wps:spPr bwMode="auto">
                              <a:xfrm>
                                <a:off x="7010" y="5200"/>
                                <a:ext cx="331" cy="0"/>
                              </a:xfrm>
                              <a:prstGeom prst="line">
                                <a:avLst/>
                              </a:prstGeom>
                              <a:noFill/>
                              <a:ln w="6350">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83" name="AutoShape 156"/>
                            <wps:cNvSpPr>
                              <a:spLocks/>
                            </wps:cNvSpPr>
                            <wps:spPr bwMode="auto">
                              <a:xfrm>
                                <a:off x="7324" y="4779"/>
                                <a:ext cx="163" cy="815"/>
                              </a:xfrm>
                              <a:custGeom>
                                <a:avLst/>
                                <a:gdLst>
                                  <a:gd name="T0" fmla="+- 0 7337 7324"/>
                                  <a:gd name="T1" fmla="*/ T0 w 163"/>
                                  <a:gd name="T2" fmla="+- 0 4779 4779"/>
                                  <a:gd name="T3" fmla="*/ 4779 h 815"/>
                                  <a:gd name="T4" fmla="+- 0 7337 7324"/>
                                  <a:gd name="T5" fmla="*/ T4 w 163"/>
                                  <a:gd name="T6" fmla="+- 0 5594 4779"/>
                                  <a:gd name="T7" fmla="*/ 5594 h 815"/>
                                  <a:gd name="T8" fmla="+- 0 7337 7324"/>
                                  <a:gd name="T9" fmla="*/ T8 w 163"/>
                                  <a:gd name="T10" fmla="+- 0 4779 4779"/>
                                  <a:gd name="T11" fmla="*/ 4779 h 815"/>
                                  <a:gd name="T12" fmla="+- 0 7487 7324"/>
                                  <a:gd name="T13" fmla="*/ T12 w 163"/>
                                  <a:gd name="T14" fmla="+- 0 4779 4779"/>
                                  <a:gd name="T15" fmla="*/ 4779 h 815"/>
                                  <a:gd name="T16" fmla="+- 0 7324 7324"/>
                                  <a:gd name="T17" fmla="*/ T16 w 163"/>
                                  <a:gd name="T18" fmla="+- 0 5593 4779"/>
                                  <a:gd name="T19" fmla="*/ 5593 h 815"/>
                                  <a:gd name="T20" fmla="+- 0 7487 7324"/>
                                  <a:gd name="T21" fmla="*/ T20 w 163"/>
                                  <a:gd name="T22" fmla="+- 0 5593 4779"/>
                                  <a:gd name="T23" fmla="*/ 5593 h 815"/>
                                </a:gdLst>
                                <a:ahLst/>
                                <a:cxnLst>
                                  <a:cxn ang="0">
                                    <a:pos x="T1" y="T3"/>
                                  </a:cxn>
                                  <a:cxn ang="0">
                                    <a:pos x="T5" y="T7"/>
                                  </a:cxn>
                                  <a:cxn ang="0">
                                    <a:pos x="T9" y="T11"/>
                                  </a:cxn>
                                  <a:cxn ang="0">
                                    <a:pos x="T13" y="T15"/>
                                  </a:cxn>
                                  <a:cxn ang="0">
                                    <a:pos x="T17" y="T19"/>
                                  </a:cxn>
                                  <a:cxn ang="0">
                                    <a:pos x="T21" y="T23"/>
                                  </a:cxn>
                                </a:cxnLst>
                                <a:rect l="0" t="0" r="r" b="b"/>
                                <a:pathLst>
                                  <a:path w="163" h="815">
                                    <a:moveTo>
                                      <a:pt x="13" y="0"/>
                                    </a:moveTo>
                                    <a:lnTo>
                                      <a:pt x="13" y="815"/>
                                    </a:lnTo>
                                    <a:moveTo>
                                      <a:pt x="13" y="0"/>
                                    </a:moveTo>
                                    <a:lnTo>
                                      <a:pt x="163" y="0"/>
                                    </a:lnTo>
                                    <a:moveTo>
                                      <a:pt x="0" y="814"/>
                                    </a:moveTo>
                                    <a:lnTo>
                                      <a:pt x="163" y="814"/>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Text Box 157"/>
                            <wps:cNvSpPr txBox="1">
                              <a:spLocks noChangeArrowheads="1"/>
                            </wps:cNvSpPr>
                            <wps:spPr bwMode="auto">
                              <a:xfrm>
                                <a:off x="7487" y="5367"/>
                                <a:ext cx="1589" cy="515"/>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6"/>
                                    <w:ind w:left="249" w:right="244" w:firstLine="38"/>
                                    <w:rPr>
                                      <w:rFonts w:ascii="Calibri"/>
                                      <w:sz w:val="14"/>
                                    </w:rPr>
                                  </w:pPr>
                                  <w:r>
                                    <w:rPr>
                                      <w:rFonts w:ascii="Calibri"/>
                                      <w:sz w:val="14"/>
                                    </w:rPr>
                                    <w:t>Departamento de</w:t>
                                  </w:r>
                                  <w:r>
                                    <w:rPr>
                                      <w:rFonts w:ascii="Calibri"/>
                                      <w:spacing w:val="1"/>
                                      <w:sz w:val="14"/>
                                    </w:rPr>
                                    <w:t xml:space="preserve"> </w:t>
                                  </w:r>
                                  <w:r>
                                    <w:rPr>
                                      <w:rFonts w:ascii="Calibri"/>
                                      <w:spacing w:val="-1"/>
                                      <w:sz w:val="14"/>
                                    </w:rPr>
                                    <w:t>Recursos</w:t>
                                  </w:r>
                                  <w:r>
                                    <w:rPr>
                                      <w:rFonts w:ascii="Calibri"/>
                                      <w:spacing w:val="-4"/>
                                      <w:sz w:val="14"/>
                                    </w:rPr>
                                    <w:t xml:space="preserve"> </w:t>
                                  </w:r>
                                  <w:r>
                                    <w:rPr>
                                      <w:rFonts w:ascii="Calibri"/>
                                      <w:spacing w:val="-1"/>
                                      <w:sz w:val="14"/>
                                    </w:rPr>
                                    <w:t>Humanos</w:t>
                                  </w:r>
                                </w:p>
                              </w:txbxContent>
                            </wps:txbx>
                            <wps:bodyPr rot="0" vert="horz" wrap="square" lIns="0" tIns="0" rIns="0" bIns="0" anchor="t" anchorCtr="0" upright="1">
                              <a:noAutofit/>
                            </wps:bodyPr>
                          </wps:wsp>
                          <wps:wsp>
                            <wps:cNvPr id="185" name="Text Box 158"/>
                            <wps:cNvSpPr txBox="1">
                              <a:spLocks noChangeArrowheads="1"/>
                            </wps:cNvSpPr>
                            <wps:spPr bwMode="auto">
                              <a:xfrm>
                                <a:off x="7487" y="4453"/>
                                <a:ext cx="1589" cy="503"/>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112"/>
                                    <w:ind w:left="326" w:right="318" w:firstLine="15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Comunicaciones</w:t>
                                  </w:r>
                                </w:p>
                              </w:txbxContent>
                            </wps:txbx>
                            <wps:bodyPr rot="0" vert="horz" wrap="square" lIns="0" tIns="0" rIns="0" bIns="0" anchor="t" anchorCtr="0" upright="1">
                              <a:noAutofit/>
                            </wps:bodyPr>
                          </wps:wsp>
                        </wpg:grpSp>
                        <wps:wsp>
                          <wps:cNvPr id="186" name="Text Box 159"/>
                          <wps:cNvSpPr txBox="1">
                            <a:spLocks noChangeArrowheads="1"/>
                          </wps:cNvSpPr>
                          <wps:spPr bwMode="auto">
                            <a:xfrm>
                              <a:off x="5415" y="3788"/>
                              <a:ext cx="1592"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111"/>
                                  <w:ind w:left="362"/>
                                  <w:rPr>
                                    <w:rFonts w:ascii="Calibri"/>
                                    <w:sz w:val="14"/>
                                  </w:rPr>
                                </w:pPr>
                                <w:r>
                                  <w:rPr>
                                    <w:rFonts w:ascii="Calibri"/>
                                    <w:sz w:val="14"/>
                                  </w:rPr>
                                  <w:t>Junta</w:t>
                                </w:r>
                                <w:r>
                                  <w:rPr>
                                    <w:rFonts w:ascii="Calibri"/>
                                    <w:spacing w:val="-3"/>
                                    <w:sz w:val="14"/>
                                  </w:rPr>
                                  <w:t xml:space="preserve"> </w:t>
                                </w:r>
                                <w:r>
                                  <w:rPr>
                                    <w:rFonts w:ascii="Calibri"/>
                                    <w:sz w:val="14"/>
                                  </w:rPr>
                                  <w:t>Directiva</w:t>
                                </w:r>
                              </w:p>
                            </w:txbxContent>
                          </wps:txbx>
                          <wps:bodyPr rot="0" vert="horz" wrap="square" lIns="0" tIns="0" rIns="0" bIns="0" anchor="t" anchorCtr="0" upright="1">
                            <a:noAutofit/>
                          </wps:bodyPr>
                        </wps:wsp>
                        <wpg:grpSp>
                          <wpg:cNvPr id="187" name="Group 160"/>
                          <wpg:cNvGrpSpPr>
                            <a:grpSpLocks/>
                          </wpg:cNvGrpSpPr>
                          <wpg:grpSpPr bwMode="auto">
                            <a:xfrm>
                              <a:off x="3003" y="5256"/>
                              <a:ext cx="7719" cy="6004"/>
                              <a:chOff x="3003" y="5256"/>
                              <a:chExt cx="7719" cy="6004"/>
                            </a:xfrm>
                          </wpg:grpSpPr>
                          <wps:wsp>
                            <wps:cNvPr id="188" name="AutoShape 161"/>
                            <wps:cNvSpPr>
                              <a:spLocks/>
                            </wps:cNvSpPr>
                            <wps:spPr bwMode="auto">
                              <a:xfrm>
                                <a:off x="3804" y="5421"/>
                                <a:ext cx="6724" cy="5839"/>
                              </a:xfrm>
                              <a:custGeom>
                                <a:avLst/>
                                <a:gdLst>
                                  <a:gd name="T0" fmla="+- 0 8641 3804"/>
                                  <a:gd name="T1" fmla="*/ T0 w 6724"/>
                                  <a:gd name="T2" fmla="+- 0 2552 428"/>
                                  <a:gd name="T3" fmla="*/ 2552 h 5839"/>
                                  <a:gd name="T4" fmla="+- 0 8641 3804"/>
                                  <a:gd name="T5" fmla="*/ T4 w 6724"/>
                                  <a:gd name="T6" fmla="+- 0 2773 428"/>
                                  <a:gd name="T7" fmla="*/ 2773 h 5839"/>
                                  <a:gd name="T8" fmla="+- 0 6185 3804"/>
                                  <a:gd name="T9" fmla="*/ T8 w 6724"/>
                                  <a:gd name="T10" fmla="+- 0 428 428"/>
                                  <a:gd name="T11" fmla="*/ 428 h 5839"/>
                                  <a:gd name="T12" fmla="+- 0 6185 3804"/>
                                  <a:gd name="T13" fmla="*/ T12 w 6724"/>
                                  <a:gd name="T14" fmla="+- 0 5371 428"/>
                                  <a:gd name="T15" fmla="*/ 5371 h 5839"/>
                                  <a:gd name="T16" fmla="+- 0 4092 3804"/>
                                  <a:gd name="T17" fmla="*/ T16 w 6724"/>
                                  <a:gd name="T18" fmla="+- 0 2560 428"/>
                                  <a:gd name="T19" fmla="*/ 2560 h 5839"/>
                                  <a:gd name="T20" fmla="+- 0 8639 3804"/>
                                  <a:gd name="T21" fmla="*/ T20 w 6724"/>
                                  <a:gd name="T22" fmla="+- 0 2560 428"/>
                                  <a:gd name="T23" fmla="*/ 2560 h 5839"/>
                                  <a:gd name="T24" fmla="+- 0 3804 3804"/>
                                  <a:gd name="T25" fmla="*/ T24 w 6724"/>
                                  <a:gd name="T26" fmla="+- 0 5377 428"/>
                                  <a:gd name="T27" fmla="*/ 5377 h 5839"/>
                                  <a:gd name="T28" fmla="+- 0 10515 3804"/>
                                  <a:gd name="T29" fmla="*/ T28 w 6724"/>
                                  <a:gd name="T30" fmla="+- 0 5377 428"/>
                                  <a:gd name="T31" fmla="*/ 5377 h 5839"/>
                                  <a:gd name="T32" fmla="+- 0 4092 3804"/>
                                  <a:gd name="T33" fmla="*/ T32 w 6724"/>
                                  <a:gd name="T34" fmla="+- 0 2560 428"/>
                                  <a:gd name="T35" fmla="*/ 2560 h 5839"/>
                                  <a:gd name="T36" fmla="+- 0 4092 3804"/>
                                  <a:gd name="T37" fmla="*/ T36 w 6724"/>
                                  <a:gd name="T38" fmla="+- 0 3950 428"/>
                                  <a:gd name="T39" fmla="*/ 3950 h 5839"/>
                                  <a:gd name="T40" fmla="+- 0 7367 3804"/>
                                  <a:gd name="T41" fmla="*/ T40 w 6724"/>
                                  <a:gd name="T42" fmla="+- 0 3507 428"/>
                                  <a:gd name="T43" fmla="*/ 3507 h 5839"/>
                                  <a:gd name="T44" fmla="+- 0 9975 3804"/>
                                  <a:gd name="T45" fmla="*/ T44 w 6724"/>
                                  <a:gd name="T46" fmla="+- 0 3507 428"/>
                                  <a:gd name="T47" fmla="*/ 3507 h 5839"/>
                                  <a:gd name="T48" fmla="+- 0 8638 3804"/>
                                  <a:gd name="T49" fmla="*/ T48 w 6724"/>
                                  <a:gd name="T50" fmla="+- 0 3299 428"/>
                                  <a:gd name="T51" fmla="*/ 3299 h 5839"/>
                                  <a:gd name="T52" fmla="+- 0 8638 3804"/>
                                  <a:gd name="T53" fmla="*/ T52 w 6724"/>
                                  <a:gd name="T54" fmla="+- 0 4450 428"/>
                                  <a:gd name="T55" fmla="*/ 4450 h 5839"/>
                                  <a:gd name="T56" fmla="+- 0 7360 3804"/>
                                  <a:gd name="T57" fmla="*/ T56 w 6724"/>
                                  <a:gd name="T58" fmla="+- 0 3511 428"/>
                                  <a:gd name="T59" fmla="*/ 3511 h 5839"/>
                                  <a:gd name="T60" fmla="+- 0 7360 3804"/>
                                  <a:gd name="T61" fmla="*/ T60 w 6724"/>
                                  <a:gd name="T62" fmla="+- 0 3727 428"/>
                                  <a:gd name="T63" fmla="*/ 3727 h 5839"/>
                                  <a:gd name="T64" fmla="+- 0 9977 3804"/>
                                  <a:gd name="T65" fmla="*/ T64 w 6724"/>
                                  <a:gd name="T66" fmla="+- 0 3511 428"/>
                                  <a:gd name="T67" fmla="*/ 3511 h 5839"/>
                                  <a:gd name="T68" fmla="+- 0 9977 3804"/>
                                  <a:gd name="T69" fmla="*/ T68 w 6724"/>
                                  <a:gd name="T70" fmla="+- 0 3727 428"/>
                                  <a:gd name="T71" fmla="*/ 3727 h 5839"/>
                                  <a:gd name="T72" fmla="+- 0 7398 3804"/>
                                  <a:gd name="T73" fmla="*/ T72 w 6724"/>
                                  <a:gd name="T74" fmla="+- 0 4463 428"/>
                                  <a:gd name="T75" fmla="*/ 4463 h 5839"/>
                                  <a:gd name="T76" fmla="+- 0 10006 3804"/>
                                  <a:gd name="T77" fmla="*/ T76 w 6724"/>
                                  <a:gd name="T78" fmla="+- 0 4463 428"/>
                                  <a:gd name="T79" fmla="*/ 4463 h 5839"/>
                                  <a:gd name="T80" fmla="+- 0 7410 3804"/>
                                  <a:gd name="T81" fmla="*/ T80 w 6724"/>
                                  <a:gd name="T82" fmla="+- 0 4450 428"/>
                                  <a:gd name="T83" fmla="*/ 4450 h 5839"/>
                                  <a:gd name="T84" fmla="+- 0 7410 3804"/>
                                  <a:gd name="T85" fmla="*/ T84 w 6724"/>
                                  <a:gd name="T86" fmla="+- 0 4666 428"/>
                                  <a:gd name="T87" fmla="*/ 4666 h 5839"/>
                                  <a:gd name="T88" fmla="+- 0 10015 3804"/>
                                  <a:gd name="T89" fmla="*/ T88 w 6724"/>
                                  <a:gd name="T90" fmla="+- 0 4450 428"/>
                                  <a:gd name="T91" fmla="*/ 4450 h 5839"/>
                                  <a:gd name="T92" fmla="+- 0 10015 3804"/>
                                  <a:gd name="T93" fmla="*/ T92 w 6724"/>
                                  <a:gd name="T94" fmla="+- 0 4666 428"/>
                                  <a:gd name="T95" fmla="*/ 4666 h 5839"/>
                                  <a:gd name="T96" fmla="+- 0 3804 3804"/>
                                  <a:gd name="T97" fmla="*/ T96 w 6724"/>
                                  <a:gd name="T98" fmla="+- 0 5377 428"/>
                                  <a:gd name="T99" fmla="*/ 5377 h 5839"/>
                                  <a:gd name="T100" fmla="+- 0 3804 3804"/>
                                  <a:gd name="T101" fmla="*/ T100 w 6724"/>
                                  <a:gd name="T102" fmla="+- 0 5593 428"/>
                                  <a:gd name="T103" fmla="*/ 5593 h 5839"/>
                                  <a:gd name="T104" fmla="+- 0 10516 3804"/>
                                  <a:gd name="T105" fmla="*/ T104 w 6724"/>
                                  <a:gd name="T106" fmla="+- 0 5377 428"/>
                                  <a:gd name="T107" fmla="*/ 5377 h 5839"/>
                                  <a:gd name="T108" fmla="+- 0 10516 3804"/>
                                  <a:gd name="T109" fmla="*/ T108 w 6724"/>
                                  <a:gd name="T110" fmla="+- 0 5918 428"/>
                                  <a:gd name="T111" fmla="*/ 5918 h 5839"/>
                                  <a:gd name="T112" fmla="+- 0 10528 3804"/>
                                  <a:gd name="T113" fmla="*/ T112 w 6724"/>
                                  <a:gd name="T114" fmla="+- 0 6156 428"/>
                                  <a:gd name="T115" fmla="*/ 6156 h 5839"/>
                                  <a:gd name="T116" fmla="+- 0 10528 3804"/>
                                  <a:gd name="T117" fmla="*/ T116 w 6724"/>
                                  <a:gd name="T118" fmla="+- 0 6266 428"/>
                                  <a:gd name="T119" fmla="*/ 6266 h 5839"/>
                                  <a:gd name="T120" fmla="+- 0 10505 3804"/>
                                  <a:gd name="T121" fmla="*/ T120 w 6724"/>
                                  <a:gd name="T122" fmla="+- 0 5928 428"/>
                                  <a:gd name="T123" fmla="*/ 5928 h 5839"/>
                                  <a:gd name="T124" fmla="+- 0 10315 3804"/>
                                  <a:gd name="T125" fmla="*/ T124 w 6724"/>
                                  <a:gd name="T126" fmla="+- 0 6161 428"/>
                                  <a:gd name="T127" fmla="*/ 6161 h 5839"/>
                                  <a:gd name="T128" fmla="+- 0 10315 3804"/>
                                  <a:gd name="T129" fmla="*/ T128 w 6724"/>
                                  <a:gd name="T130" fmla="+- 0 6153 428"/>
                                  <a:gd name="T131" fmla="*/ 6153 h 5839"/>
                                  <a:gd name="T132" fmla="+- 0 10522 3804"/>
                                  <a:gd name="T133" fmla="*/ T132 w 6724"/>
                                  <a:gd name="T134" fmla="+- 0 6153 428"/>
                                  <a:gd name="T135" fmla="*/ 6153 h 5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24" h="5839">
                                    <a:moveTo>
                                      <a:pt x="4837" y="2124"/>
                                    </a:moveTo>
                                    <a:lnTo>
                                      <a:pt x="4837" y="2345"/>
                                    </a:lnTo>
                                    <a:moveTo>
                                      <a:pt x="2381" y="0"/>
                                    </a:moveTo>
                                    <a:lnTo>
                                      <a:pt x="2381" y="4943"/>
                                    </a:lnTo>
                                    <a:moveTo>
                                      <a:pt x="288" y="2132"/>
                                    </a:moveTo>
                                    <a:lnTo>
                                      <a:pt x="4835" y="2132"/>
                                    </a:lnTo>
                                    <a:moveTo>
                                      <a:pt x="0" y="4949"/>
                                    </a:moveTo>
                                    <a:lnTo>
                                      <a:pt x="6711" y="4949"/>
                                    </a:lnTo>
                                    <a:moveTo>
                                      <a:pt x="288" y="2132"/>
                                    </a:moveTo>
                                    <a:lnTo>
                                      <a:pt x="288" y="3522"/>
                                    </a:lnTo>
                                    <a:moveTo>
                                      <a:pt x="3563" y="3079"/>
                                    </a:moveTo>
                                    <a:lnTo>
                                      <a:pt x="6171" y="3079"/>
                                    </a:lnTo>
                                    <a:moveTo>
                                      <a:pt x="4834" y="2871"/>
                                    </a:moveTo>
                                    <a:lnTo>
                                      <a:pt x="4834" y="4022"/>
                                    </a:lnTo>
                                    <a:moveTo>
                                      <a:pt x="3556" y="3083"/>
                                    </a:moveTo>
                                    <a:lnTo>
                                      <a:pt x="3556" y="3299"/>
                                    </a:lnTo>
                                    <a:moveTo>
                                      <a:pt x="6173" y="3083"/>
                                    </a:moveTo>
                                    <a:lnTo>
                                      <a:pt x="6173" y="3299"/>
                                    </a:lnTo>
                                    <a:moveTo>
                                      <a:pt x="3594" y="4035"/>
                                    </a:moveTo>
                                    <a:lnTo>
                                      <a:pt x="6202" y="4035"/>
                                    </a:lnTo>
                                    <a:moveTo>
                                      <a:pt x="3606" y="4022"/>
                                    </a:moveTo>
                                    <a:lnTo>
                                      <a:pt x="3606" y="4238"/>
                                    </a:lnTo>
                                    <a:moveTo>
                                      <a:pt x="6211" y="4022"/>
                                    </a:moveTo>
                                    <a:lnTo>
                                      <a:pt x="6211" y="4238"/>
                                    </a:lnTo>
                                    <a:moveTo>
                                      <a:pt x="0" y="4949"/>
                                    </a:moveTo>
                                    <a:lnTo>
                                      <a:pt x="0" y="5165"/>
                                    </a:lnTo>
                                    <a:moveTo>
                                      <a:pt x="6712" y="4949"/>
                                    </a:moveTo>
                                    <a:lnTo>
                                      <a:pt x="6712" y="5490"/>
                                    </a:lnTo>
                                    <a:moveTo>
                                      <a:pt x="6724" y="5728"/>
                                    </a:moveTo>
                                    <a:lnTo>
                                      <a:pt x="6724" y="5838"/>
                                    </a:lnTo>
                                    <a:moveTo>
                                      <a:pt x="6701" y="5500"/>
                                    </a:moveTo>
                                    <a:lnTo>
                                      <a:pt x="6511" y="5733"/>
                                    </a:lnTo>
                                    <a:moveTo>
                                      <a:pt x="6511" y="5725"/>
                                    </a:moveTo>
                                    <a:lnTo>
                                      <a:pt x="6718" y="5725"/>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Text Box 162"/>
                            <wps:cNvSpPr txBox="1">
                              <a:spLocks noChangeArrowheads="1"/>
                            </wps:cNvSpPr>
                            <wps:spPr bwMode="auto">
                              <a:xfrm>
                                <a:off x="3003" y="10596"/>
                                <a:ext cx="1589"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7"/>
                                    <w:ind w:left="414" w:right="410" w:firstLine="19"/>
                                    <w:rPr>
                                      <w:rFonts w:ascii="Calibri" w:hAnsi="Calibri"/>
                                      <w:sz w:val="14"/>
                                    </w:rPr>
                                  </w:pPr>
                                  <w:r>
                                    <w:rPr>
                                      <w:rFonts w:ascii="Calibri" w:hAnsi="Calibri"/>
                                      <w:sz w:val="14"/>
                                    </w:rPr>
                                    <w:t>Dirección de</w:t>
                                  </w:r>
                                  <w:r>
                                    <w:rPr>
                                      <w:rFonts w:ascii="Calibri" w:hAnsi="Calibri"/>
                                      <w:spacing w:val="-29"/>
                                      <w:sz w:val="14"/>
                                    </w:rPr>
                                    <w:t xml:space="preserve"> </w:t>
                                  </w:r>
                                  <w:r>
                                    <w:rPr>
                                      <w:rFonts w:ascii="Calibri" w:hAnsi="Calibri"/>
                                      <w:spacing w:val="-1"/>
                                      <w:sz w:val="14"/>
                                    </w:rPr>
                                    <w:t>Investigación</w:t>
                                  </w:r>
                                </w:p>
                              </w:txbxContent>
                            </wps:txbx>
                            <wps:bodyPr rot="0" vert="horz" wrap="square" lIns="0" tIns="0" rIns="0" bIns="0" anchor="t" anchorCtr="0" upright="1">
                              <a:noAutofit/>
                            </wps:bodyPr>
                          </wps:wsp>
                          <wps:wsp>
                            <wps:cNvPr id="190" name="Text Box 163"/>
                            <wps:cNvSpPr txBox="1">
                              <a:spLocks noChangeArrowheads="1"/>
                            </wps:cNvSpPr>
                            <wps:spPr bwMode="auto">
                              <a:xfrm>
                                <a:off x="9326" y="9669"/>
                                <a:ext cx="1396"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7"/>
                                    <w:ind w:left="311" w:right="294" w:firstLine="76"/>
                                    <w:rPr>
                                      <w:rFonts w:ascii="Calibri" w:hAnsi="Calibri"/>
                                      <w:sz w:val="14"/>
                                    </w:rPr>
                                  </w:pPr>
                                  <w:r>
                                    <w:rPr>
                                      <w:rFonts w:ascii="Calibri" w:hAnsi="Calibri"/>
                                      <w:sz w:val="14"/>
                                    </w:rPr>
                                    <w:t>División de</w:t>
                                  </w:r>
                                  <w:r>
                                    <w:rPr>
                                      <w:rFonts w:ascii="Calibri" w:hAnsi="Calibri"/>
                                      <w:spacing w:val="1"/>
                                      <w:sz w:val="14"/>
                                    </w:rPr>
                                    <w:t xml:space="preserve"> </w:t>
                                  </w:r>
                                  <w:proofErr w:type="spellStart"/>
                                  <w:r>
                                    <w:rPr>
                                      <w:rFonts w:ascii="Calibri" w:hAnsi="Calibri"/>
                                      <w:spacing w:val="-1"/>
                                      <w:sz w:val="14"/>
                                    </w:rPr>
                                    <w:t>Agronegocios</w:t>
                                  </w:r>
                                  <w:proofErr w:type="spellEnd"/>
                                </w:p>
                              </w:txbxContent>
                            </wps:txbx>
                            <wps:bodyPr rot="0" vert="horz" wrap="square" lIns="0" tIns="0" rIns="0" bIns="0" anchor="t" anchorCtr="0" upright="1">
                              <a:noAutofit/>
                            </wps:bodyPr>
                          </wps:wsp>
                          <wps:wsp>
                            <wps:cNvPr id="191" name="Text Box 164"/>
                            <wps:cNvSpPr txBox="1">
                              <a:spLocks noChangeArrowheads="1"/>
                            </wps:cNvSpPr>
                            <wps:spPr bwMode="auto">
                              <a:xfrm>
                                <a:off x="6709" y="9669"/>
                                <a:ext cx="1352"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7"/>
                                    <w:ind w:left="331" w:right="290" w:firstLine="4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Presupuesto</w:t>
                                  </w:r>
                                </w:p>
                              </w:txbxContent>
                            </wps:txbx>
                            <wps:bodyPr rot="0" vert="horz" wrap="square" lIns="0" tIns="0" rIns="0" bIns="0" anchor="t" anchorCtr="0" upright="1">
                              <a:noAutofit/>
                            </wps:bodyPr>
                          </wps:wsp>
                          <wps:wsp>
                            <wps:cNvPr id="192" name="Text Box 165"/>
                            <wps:cNvSpPr txBox="1">
                              <a:spLocks noChangeArrowheads="1"/>
                            </wps:cNvSpPr>
                            <wps:spPr bwMode="auto">
                              <a:xfrm>
                                <a:off x="3351" y="8943"/>
                                <a:ext cx="1476" cy="5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4" w:line="280" w:lineRule="auto"/>
                                    <w:ind w:left="244" w:right="79" w:hanging="135"/>
                                    <w:rPr>
                                      <w:rFonts w:ascii="Calibri" w:hAnsi="Calibri"/>
                                      <w:sz w:val="14"/>
                                    </w:rPr>
                                  </w:pPr>
                                  <w:r>
                                    <w:rPr>
                                      <w:rFonts w:ascii="Calibri" w:hAnsi="Calibri"/>
                                      <w:sz w:val="14"/>
                                    </w:rPr>
                                    <w:t>División</w:t>
                                  </w:r>
                                  <w:r>
                                    <w:rPr>
                                      <w:rFonts w:ascii="Calibri" w:hAnsi="Calibri"/>
                                      <w:spacing w:val="-6"/>
                                      <w:sz w:val="14"/>
                                    </w:rPr>
                                    <w:t xml:space="preserve"> </w:t>
                                  </w:r>
                                  <w:r>
                                    <w:rPr>
                                      <w:rFonts w:ascii="Calibri" w:hAnsi="Calibri"/>
                                      <w:sz w:val="14"/>
                                    </w:rPr>
                                    <w:t>de</w:t>
                                  </w:r>
                                  <w:r>
                                    <w:rPr>
                                      <w:rFonts w:ascii="Calibri" w:hAnsi="Calibri"/>
                                      <w:spacing w:val="-6"/>
                                      <w:sz w:val="14"/>
                                    </w:rPr>
                                    <w:t xml:space="preserve"> </w:t>
                                  </w:r>
                                  <w:r>
                                    <w:rPr>
                                      <w:rFonts w:ascii="Calibri" w:hAnsi="Calibri"/>
                                      <w:sz w:val="14"/>
                                    </w:rPr>
                                    <w:t>Tecnología</w:t>
                                  </w:r>
                                  <w:r>
                                    <w:rPr>
                                      <w:rFonts w:ascii="Calibri" w:hAnsi="Calibri"/>
                                      <w:spacing w:val="-28"/>
                                      <w:sz w:val="14"/>
                                    </w:rPr>
                                    <w:t xml:space="preserve"> </w:t>
                                  </w:r>
                                  <w:r>
                                    <w:rPr>
                                      <w:rFonts w:ascii="Calibri" w:hAnsi="Calibri"/>
                                      <w:sz w:val="14"/>
                                    </w:rPr>
                                    <w:t>de</w:t>
                                  </w:r>
                                  <w:r>
                                    <w:rPr>
                                      <w:rFonts w:ascii="Calibri" w:hAnsi="Calibri"/>
                                      <w:spacing w:val="-2"/>
                                      <w:sz w:val="14"/>
                                    </w:rPr>
                                    <w:t xml:space="preserve"> </w:t>
                                  </w:r>
                                  <w:r>
                                    <w:rPr>
                                      <w:rFonts w:ascii="Calibri" w:hAnsi="Calibri"/>
                                      <w:sz w:val="14"/>
                                    </w:rPr>
                                    <w:t>la</w:t>
                                  </w:r>
                                  <w:r>
                                    <w:rPr>
                                      <w:rFonts w:ascii="Calibri" w:hAnsi="Calibri"/>
                                      <w:spacing w:val="-1"/>
                                      <w:sz w:val="14"/>
                                    </w:rPr>
                                    <w:t xml:space="preserve"> </w:t>
                                  </w:r>
                                  <w:r>
                                    <w:rPr>
                                      <w:rFonts w:ascii="Calibri" w:hAnsi="Calibri"/>
                                      <w:sz w:val="14"/>
                                    </w:rPr>
                                    <w:t>Información</w:t>
                                  </w:r>
                                </w:p>
                              </w:txbxContent>
                            </wps:txbx>
                            <wps:bodyPr rot="0" vert="horz" wrap="square" lIns="0" tIns="0" rIns="0" bIns="0" anchor="t" anchorCtr="0" upright="1">
                              <a:noAutofit/>
                            </wps:bodyPr>
                          </wps:wsp>
                          <wps:wsp>
                            <wps:cNvPr id="193" name="Text Box 166"/>
                            <wps:cNvSpPr txBox="1">
                              <a:spLocks noChangeArrowheads="1"/>
                            </wps:cNvSpPr>
                            <wps:spPr bwMode="auto">
                              <a:xfrm>
                                <a:off x="9251" y="8730"/>
                                <a:ext cx="1471"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8"/>
                                    <w:ind w:left="295" w:right="87" w:hanging="195"/>
                                    <w:rPr>
                                      <w:rFonts w:ascii="Calibri" w:hAnsi="Calibri"/>
                                      <w:sz w:val="14"/>
                                    </w:rPr>
                                  </w:pPr>
                                  <w:r>
                                    <w:rPr>
                                      <w:rFonts w:ascii="Calibri" w:hAnsi="Calibri"/>
                                      <w:sz w:val="14"/>
                                    </w:rPr>
                                    <w:t>División de Compras y</w:t>
                                  </w:r>
                                  <w:r>
                                    <w:rPr>
                                      <w:rFonts w:ascii="Calibri" w:hAnsi="Calibri"/>
                                      <w:spacing w:val="-30"/>
                                      <w:sz w:val="14"/>
                                    </w:rPr>
                                    <w:t xml:space="preserve"> </w:t>
                                  </w:r>
                                  <w:r>
                                    <w:rPr>
                                      <w:rFonts w:ascii="Calibri" w:hAnsi="Calibri"/>
                                      <w:sz w:val="14"/>
                                    </w:rPr>
                                    <w:t>Contrataciones</w:t>
                                  </w:r>
                                </w:p>
                              </w:txbxContent>
                            </wps:txbx>
                            <wps:bodyPr rot="0" vert="horz" wrap="square" lIns="0" tIns="0" rIns="0" bIns="0" anchor="t" anchorCtr="0" upright="1">
                              <a:noAutofit/>
                            </wps:bodyPr>
                          </wps:wsp>
                          <wps:wsp>
                            <wps:cNvPr id="194" name="Text Box 167"/>
                            <wps:cNvSpPr txBox="1">
                              <a:spLocks noChangeArrowheads="1"/>
                            </wps:cNvSpPr>
                            <wps:spPr bwMode="auto">
                              <a:xfrm>
                                <a:off x="6709" y="8730"/>
                                <a:ext cx="1427"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8"/>
                                    <w:ind w:left="336" w:right="208" w:hanging="144"/>
                                    <w:rPr>
                                      <w:rFonts w:ascii="Calibri"/>
                                      <w:sz w:val="14"/>
                                    </w:rPr>
                                  </w:pPr>
                                  <w:r>
                                    <w:rPr>
                                      <w:rFonts w:ascii="Calibri"/>
                                      <w:spacing w:val="-1"/>
                                      <w:sz w:val="14"/>
                                    </w:rPr>
                                    <w:t xml:space="preserve">Departamento </w:t>
                                  </w:r>
                                  <w:r>
                                    <w:rPr>
                                      <w:rFonts w:ascii="Calibri"/>
                                      <w:sz w:val="14"/>
                                    </w:rPr>
                                    <w:t>de</w:t>
                                  </w:r>
                                  <w:r>
                                    <w:rPr>
                                      <w:rFonts w:ascii="Calibri"/>
                                      <w:spacing w:val="-29"/>
                                      <w:sz w:val="14"/>
                                    </w:rPr>
                                    <w:t xml:space="preserve"> </w:t>
                                  </w:r>
                                  <w:r>
                                    <w:rPr>
                                      <w:rFonts w:ascii="Calibri"/>
                                      <w:sz w:val="14"/>
                                    </w:rPr>
                                    <w:t>Contabilidad</w:t>
                                  </w:r>
                                </w:p>
                              </w:txbxContent>
                            </wps:txbx>
                            <wps:bodyPr rot="0" vert="horz" wrap="square" lIns="0" tIns="0" rIns="0" bIns="0" anchor="t" anchorCtr="0" upright="1">
                              <a:noAutofit/>
                            </wps:bodyPr>
                          </wps:wsp>
                          <wps:wsp>
                            <wps:cNvPr id="195" name="Text Box 168"/>
                            <wps:cNvSpPr txBox="1">
                              <a:spLocks noChangeArrowheads="1"/>
                            </wps:cNvSpPr>
                            <wps:spPr bwMode="auto">
                              <a:xfrm>
                                <a:off x="7843" y="7766"/>
                                <a:ext cx="1595"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7"/>
                                    <w:ind w:left="502" w:right="79" w:hanging="404"/>
                                    <w:rPr>
                                      <w:rFonts w:ascii="Calibri" w:hAnsi="Calibri"/>
                                      <w:sz w:val="14"/>
                                    </w:rPr>
                                  </w:pPr>
                                  <w:r>
                                    <w:rPr>
                                      <w:rFonts w:ascii="Calibri" w:hAnsi="Calibri"/>
                                      <w:spacing w:val="-1"/>
                                      <w:sz w:val="14"/>
                                    </w:rPr>
                                    <w:t xml:space="preserve">Dirección </w:t>
                                  </w:r>
                                  <w:r>
                                    <w:rPr>
                                      <w:rFonts w:ascii="Calibri" w:hAnsi="Calibri"/>
                                      <w:sz w:val="14"/>
                                    </w:rPr>
                                    <w:t>Administrativa</w:t>
                                  </w:r>
                                  <w:r>
                                    <w:rPr>
                                      <w:rFonts w:ascii="Calibri" w:hAnsi="Calibri"/>
                                      <w:spacing w:val="-29"/>
                                      <w:sz w:val="14"/>
                                    </w:rPr>
                                    <w:t xml:space="preserve"> </w:t>
                                  </w:r>
                                  <w:r>
                                    <w:rPr>
                                      <w:rFonts w:ascii="Calibri" w:hAnsi="Calibri"/>
                                      <w:sz w:val="14"/>
                                    </w:rPr>
                                    <w:t>Financiera</w:t>
                                  </w:r>
                                </w:p>
                              </w:txbxContent>
                            </wps:txbx>
                            <wps:bodyPr rot="0" vert="horz" wrap="square" lIns="0" tIns="0" rIns="0" bIns="0" anchor="t" anchorCtr="0" upright="1">
                              <a:noAutofit/>
                            </wps:bodyPr>
                          </wps:wsp>
                          <wps:wsp>
                            <wps:cNvPr id="196" name="Text Box 169"/>
                            <wps:cNvSpPr txBox="1">
                              <a:spLocks noChangeArrowheads="1"/>
                            </wps:cNvSpPr>
                            <wps:spPr bwMode="auto">
                              <a:xfrm>
                                <a:off x="9077" y="6558"/>
                                <a:ext cx="1239"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Pr="00885625" w:rsidRDefault="00427084">
                                  <w:pPr>
                                    <w:spacing w:before="55" w:line="244" w:lineRule="auto"/>
                                    <w:ind w:left="174" w:right="100" w:hanging="51"/>
                                    <w:rPr>
                                      <w:rFonts w:ascii="Calibri" w:hAnsi="Calibri"/>
                                      <w:sz w:val="12"/>
                                      <w:szCs w:val="12"/>
                                    </w:rPr>
                                  </w:pPr>
                                  <w:r w:rsidRPr="00885625">
                                    <w:rPr>
                                      <w:rFonts w:ascii="Calibri" w:hAnsi="Calibri"/>
                                      <w:sz w:val="12"/>
                                      <w:szCs w:val="12"/>
                                    </w:rPr>
                                    <w:t>Sección de Registro,</w:t>
                                  </w:r>
                                  <w:r w:rsidRPr="00885625">
                                    <w:rPr>
                                      <w:rFonts w:ascii="Calibri" w:hAnsi="Calibri"/>
                                      <w:spacing w:val="-20"/>
                                      <w:sz w:val="12"/>
                                      <w:szCs w:val="12"/>
                                    </w:rPr>
                                    <w:t xml:space="preserve"> </w:t>
                                  </w:r>
                                  <w:r w:rsidRPr="00885625">
                                    <w:rPr>
                                      <w:rFonts w:ascii="Calibri" w:hAnsi="Calibri"/>
                                      <w:sz w:val="12"/>
                                      <w:szCs w:val="12"/>
                                    </w:rPr>
                                    <w:t>Control</w:t>
                                  </w:r>
                                  <w:r w:rsidRPr="00885625">
                                    <w:rPr>
                                      <w:rFonts w:ascii="Calibri" w:hAnsi="Calibri"/>
                                      <w:spacing w:val="-3"/>
                                      <w:sz w:val="12"/>
                                      <w:szCs w:val="12"/>
                                    </w:rPr>
                                    <w:t xml:space="preserve"> </w:t>
                                  </w:r>
                                  <w:r w:rsidRPr="00885625">
                                    <w:rPr>
                                      <w:rFonts w:ascii="Calibri" w:hAnsi="Calibri"/>
                                      <w:sz w:val="12"/>
                                      <w:szCs w:val="12"/>
                                    </w:rPr>
                                    <w:t>y Nómina</w:t>
                                  </w:r>
                                </w:p>
                              </w:txbxContent>
                            </wps:txbx>
                            <wps:bodyPr rot="0" vert="horz" wrap="square" lIns="0" tIns="0" rIns="0" bIns="0" anchor="t" anchorCtr="0" upright="1">
                              <a:noAutofit/>
                            </wps:bodyPr>
                          </wps:wsp>
                          <wps:wsp>
                            <wps:cNvPr id="197" name="Text Box 170"/>
                            <wps:cNvSpPr txBox="1">
                              <a:spLocks noChangeArrowheads="1"/>
                            </wps:cNvSpPr>
                            <wps:spPr bwMode="auto">
                              <a:xfrm>
                                <a:off x="7737" y="6558"/>
                                <a:ext cx="1279"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Pr="00885625" w:rsidRDefault="00427084">
                                  <w:pPr>
                                    <w:spacing w:before="55" w:line="242" w:lineRule="auto"/>
                                    <w:ind w:left="51" w:right="54"/>
                                    <w:jc w:val="center"/>
                                    <w:rPr>
                                      <w:rFonts w:ascii="Calibri" w:hAnsi="Calibri"/>
                                      <w:sz w:val="12"/>
                                      <w:szCs w:val="12"/>
                                    </w:rPr>
                                  </w:pPr>
                                  <w:r w:rsidRPr="00885625">
                                    <w:rPr>
                                      <w:rFonts w:ascii="Calibri" w:hAnsi="Calibri"/>
                                      <w:sz w:val="12"/>
                                      <w:szCs w:val="12"/>
                                    </w:rPr>
                                    <w:t>Sección de Evaluación</w:t>
                                  </w:r>
                                  <w:r w:rsidRPr="00885625">
                                    <w:rPr>
                                      <w:rFonts w:ascii="Calibri" w:hAnsi="Calibri"/>
                                      <w:spacing w:val="-20"/>
                                      <w:sz w:val="12"/>
                                      <w:szCs w:val="12"/>
                                    </w:rPr>
                                    <w:t xml:space="preserve"> </w:t>
                                  </w:r>
                                  <w:r w:rsidRPr="00885625">
                                    <w:rPr>
                                      <w:rFonts w:ascii="Calibri" w:hAnsi="Calibri"/>
                                      <w:sz w:val="12"/>
                                      <w:szCs w:val="12"/>
                                    </w:rPr>
                                    <w:t>del Desempeño y</w:t>
                                  </w:r>
                                  <w:r w:rsidRPr="00885625">
                                    <w:rPr>
                                      <w:rFonts w:ascii="Calibri" w:hAnsi="Calibri"/>
                                      <w:spacing w:val="1"/>
                                      <w:sz w:val="12"/>
                                      <w:szCs w:val="12"/>
                                    </w:rPr>
                                    <w:t xml:space="preserve"> </w:t>
                                  </w:r>
                                  <w:r w:rsidRPr="00885625">
                                    <w:rPr>
                                      <w:rFonts w:ascii="Calibri" w:hAnsi="Calibri"/>
                                      <w:sz w:val="12"/>
                                      <w:szCs w:val="12"/>
                                    </w:rPr>
                                    <w:t>Capacitación</w:t>
                                  </w:r>
                                </w:p>
                              </w:txbxContent>
                            </wps:txbx>
                            <wps:bodyPr rot="0" vert="horz" wrap="square" lIns="0" tIns="0" rIns="0" bIns="0" anchor="t" anchorCtr="0" upright="1">
                              <a:noAutofit/>
                            </wps:bodyPr>
                          </wps:wsp>
                          <wps:wsp>
                            <wps:cNvPr id="198" name="Text Box 171"/>
                            <wps:cNvSpPr txBox="1">
                              <a:spLocks noChangeArrowheads="1"/>
                            </wps:cNvSpPr>
                            <wps:spPr bwMode="auto">
                              <a:xfrm>
                                <a:off x="6351" y="6558"/>
                                <a:ext cx="1311"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Pr="00885625" w:rsidRDefault="00427084" w:rsidP="00885625">
                                  <w:pPr>
                                    <w:spacing w:before="55" w:line="242" w:lineRule="auto"/>
                                    <w:ind w:left="210" w:right="202" w:hanging="3"/>
                                    <w:jc w:val="center"/>
                                    <w:rPr>
                                      <w:rFonts w:ascii="Calibri" w:hAnsi="Calibri"/>
                                      <w:sz w:val="12"/>
                                      <w:szCs w:val="12"/>
                                    </w:rPr>
                                  </w:pPr>
                                  <w:r w:rsidRPr="00885625">
                                    <w:rPr>
                                      <w:rFonts w:ascii="Calibri" w:hAnsi="Calibri"/>
                                      <w:sz w:val="12"/>
                                      <w:szCs w:val="12"/>
                                    </w:rPr>
                                    <w:t>Sección de</w:t>
                                  </w:r>
                                  <w:r w:rsidRPr="00885625">
                                    <w:rPr>
                                      <w:rFonts w:ascii="Calibri" w:hAnsi="Calibri"/>
                                      <w:spacing w:val="1"/>
                                      <w:sz w:val="12"/>
                                      <w:szCs w:val="12"/>
                                    </w:rPr>
                                    <w:t xml:space="preserve"> </w:t>
                                  </w:r>
                                  <w:r w:rsidRPr="00885625">
                                    <w:rPr>
                                      <w:rFonts w:ascii="Calibri" w:hAnsi="Calibri"/>
                                      <w:spacing w:val="-1"/>
                                      <w:sz w:val="12"/>
                                      <w:szCs w:val="12"/>
                                    </w:rPr>
                                    <w:t xml:space="preserve">Reclutamiento </w:t>
                                  </w:r>
                                  <w:r w:rsidRPr="00885625">
                                    <w:rPr>
                                      <w:rFonts w:ascii="Calibri" w:hAnsi="Calibri"/>
                                      <w:sz w:val="12"/>
                                      <w:szCs w:val="12"/>
                                    </w:rPr>
                                    <w:t>y</w:t>
                                  </w:r>
                                  <w:r w:rsidRPr="00885625">
                                    <w:rPr>
                                      <w:rFonts w:ascii="Calibri" w:hAnsi="Calibri"/>
                                      <w:spacing w:val="-20"/>
                                      <w:sz w:val="12"/>
                                      <w:szCs w:val="12"/>
                                    </w:rPr>
                                    <w:t xml:space="preserve"> </w:t>
                                  </w:r>
                                  <w:r w:rsidRPr="00885625">
                                    <w:rPr>
                                      <w:rFonts w:ascii="Calibri" w:hAnsi="Calibri"/>
                                      <w:sz w:val="12"/>
                                      <w:szCs w:val="12"/>
                                    </w:rPr>
                                    <w:t>Selección</w:t>
                                  </w:r>
                                </w:p>
                              </w:txbxContent>
                            </wps:txbx>
                            <wps:bodyPr rot="0" vert="horz" wrap="square" lIns="0" tIns="0" rIns="0" bIns="0" anchor="t" anchorCtr="0" upright="1">
                              <a:noAutofit/>
                            </wps:bodyPr>
                          </wps:wsp>
                          <wps:wsp>
                            <wps:cNvPr id="199" name="Text Box 172"/>
                            <wps:cNvSpPr txBox="1">
                              <a:spLocks noChangeArrowheads="1"/>
                            </wps:cNvSpPr>
                            <wps:spPr bwMode="auto">
                              <a:xfrm>
                                <a:off x="3442" y="6007"/>
                                <a:ext cx="1384" cy="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8"/>
                                    <w:ind w:left="368" w:right="158" w:hanging="192"/>
                                    <w:rPr>
                                      <w:rFonts w:ascii="Calibri" w:hAnsi="Calibri"/>
                                      <w:sz w:val="12"/>
                                    </w:rPr>
                                  </w:pPr>
                                  <w:r>
                                    <w:rPr>
                                      <w:rFonts w:ascii="Calibri" w:hAnsi="Calibri"/>
                                      <w:spacing w:val="-1"/>
                                      <w:sz w:val="12"/>
                                    </w:rPr>
                                    <w:t xml:space="preserve">División </w:t>
                                  </w:r>
                                  <w:r>
                                    <w:rPr>
                                      <w:rFonts w:ascii="Calibri" w:hAnsi="Calibri"/>
                                      <w:sz w:val="12"/>
                                    </w:rPr>
                                    <w:t>Cooperación</w:t>
                                  </w:r>
                                  <w:r>
                                    <w:rPr>
                                      <w:rFonts w:ascii="Calibri" w:hAnsi="Calibri"/>
                                      <w:spacing w:val="-25"/>
                                      <w:sz w:val="12"/>
                                    </w:rPr>
                                    <w:t xml:space="preserve"> </w:t>
                                  </w:r>
                                  <w:r>
                                    <w:rPr>
                                      <w:rFonts w:ascii="Calibri" w:hAnsi="Calibri"/>
                                      <w:sz w:val="12"/>
                                    </w:rPr>
                                    <w:t>Internacional</w:t>
                                  </w:r>
                                </w:p>
                              </w:txbxContent>
                            </wps:txbx>
                            <wps:bodyPr rot="0" vert="horz" wrap="square" lIns="0" tIns="0" rIns="0" bIns="0" anchor="t" anchorCtr="0" upright="1">
                              <a:noAutofit/>
                            </wps:bodyPr>
                          </wps:wsp>
                          <wps:wsp>
                            <wps:cNvPr id="200" name="Text Box 173"/>
                            <wps:cNvSpPr txBox="1">
                              <a:spLocks noChangeArrowheads="1"/>
                            </wps:cNvSpPr>
                            <wps:spPr bwMode="auto">
                              <a:xfrm>
                                <a:off x="3351" y="5256"/>
                                <a:ext cx="1576" cy="5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6"/>
                                    <w:ind w:left="86" w:right="49" w:firstLine="211"/>
                                    <w:rPr>
                                      <w:rFonts w:ascii="Calibri" w:hAnsi="Calibri"/>
                                      <w:sz w:val="14"/>
                                    </w:rPr>
                                  </w:pPr>
                                  <w:r>
                                    <w:rPr>
                                      <w:rFonts w:ascii="Calibri" w:hAnsi="Calibri"/>
                                      <w:sz w:val="14"/>
                                    </w:rPr>
                                    <w:t>Departamento de</w:t>
                                  </w:r>
                                  <w:r>
                                    <w:rPr>
                                      <w:rFonts w:ascii="Calibri" w:hAnsi="Calibri"/>
                                      <w:spacing w:val="1"/>
                                      <w:sz w:val="14"/>
                                    </w:rPr>
                                    <w:t xml:space="preserve"> </w:t>
                                  </w:r>
                                  <w:r>
                                    <w:rPr>
                                      <w:rFonts w:ascii="Calibri" w:hAnsi="Calibri"/>
                                      <w:spacing w:val="-1"/>
                                      <w:sz w:val="14"/>
                                    </w:rPr>
                                    <w:t>Planificación</w:t>
                                  </w:r>
                                  <w:r>
                                    <w:rPr>
                                      <w:rFonts w:ascii="Calibri" w:hAnsi="Calibri"/>
                                      <w:spacing w:val="-5"/>
                                      <w:sz w:val="14"/>
                                    </w:rPr>
                                    <w:t xml:space="preserve"> </w:t>
                                  </w:r>
                                  <w:r>
                                    <w:rPr>
                                      <w:rFonts w:ascii="Calibri" w:hAnsi="Calibri"/>
                                      <w:sz w:val="14"/>
                                    </w:rPr>
                                    <w:t>y</w:t>
                                  </w:r>
                                  <w:r>
                                    <w:rPr>
                                      <w:rFonts w:ascii="Calibri" w:hAnsi="Calibri"/>
                                      <w:spacing w:val="-2"/>
                                      <w:sz w:val="14"/>
                                    </w:rPr>
                                    <w:t xml:space="preserve"> </w:t>
                                  </w:r>
                                  <w:r>
                                    <w:rPr>
                                      <w:rFonts w:ascii="Calibri" w:hAnsi="Calibri"/>
                                      <w:sz w:val="14"/>
                                    </w:rPr>
                                    <w:t>Desarrollo</w:t>
                                  </w:r>
                                </w:p>
                              </w:txbxContent>
                            </wps:txbx>
                            <wps:bodyPr rot="0" vert="horz" wrap="square" lIns="0" tIns="0" rIns="0" bIns="0" anchor="t" anchorCtr="0" upright="1">
                              <a:noAutofit/>
                            </wps:bodyPr>
                          </wps:wsp>
                        </wpg:grpSp>
                        <wpg:grpSp>
                          <wpg:cNvPr id="201" name="Group 174"/>
                          <wpg:cNvGrpSpPr>
                            <a:grpSpLocks/>
                          </wpg:cNvGrpSpPr>
                          <wpg:grpSpPr bwMode="auto">
                            <a:xfrm>
                              <a:off x="1300" y="11259"/>
                              <a:ext cx="4295" cy="1859"/>
                              <a:chOff x="1300" y="11259"/>
                              <a:chExt cx="4295" cy="1859"/>
                            </a:xfrm>
                          </wpg:grpSpPr>
                          <wps:wsp>
                            <wps:cNvPr id="202" name="AutoShape 175"/>
                            <wps:cNvSpPr>
                              <a:spLocks/>
                            </wps:cNvSpPr>
                            <wps:spPr bwMode="auto">
                              <a:xfrm>
                                <a:off x="2702" y="11259"/>
                                <a:ext cx="2174" cy="1452"/>
                              </a:xfrm>
                              <a:custGeom>
                                <a:avLst/>
                                <a:gdLst>
                                  <a:gd name="T0" fmla="+- 0 2702 2702"/>
                                  <a:gd name="T1" fmla="*/ T0 w 2174"/>
                                  <a:gd name="T2" fmla="+- 0 11260 11260"/>
                                  <a:gd name="T3" fmla="*/ 11260 h 1452"/>
                                  <a:gd name="T4" fmla="+- 0 4876 2702"/>
                                  <a:gd name="T5" fmla="*/ T4 w 2174"/>
                                  <a:gd name="T6" fmla="+- 0 11260 11260"/>
                                  <a:gd name="T7" fmla="*/ 11260 h 1452"/>
                                  <a:gd name="T8" fmla="+- 0 2702 2702"/>
                                  <a:gd name="T9" fmla="*/ T8 w 2174"/>
                                  <a:gd name="T10" fmla="+- 0 11260 11260"/>
                                  <a:gd name="T11" fmla="*/ 11260 h 1452"/>
                                  <a:gd name="T12" fmla="+- 0 2702 2702"/>
                                  <a:gd name="T13" fmla="*/ T12 w 2174"/>
                                  <a:gd name="T14" fmla="+- 0 11459 11260"/>
                                  <a:gd name="T15" fmla="*/ 11459 h 1452"/>
                                  <a:gd name="T16" fmla="+- 0 4869 2702"/>
                                  <a:gd name="T17" fmla="*/ T16 w 2174"/>
                                  <a:gd name="T18" fmla="+- 0 11271 11260"/>
                                  <a:gd name="T19" fmla="*/ 11271 h 1452"/>
                                  <a:gd name="T20" fmla="+- 0 4869 2702"/>
                                  <a:gd name="T21" fmla="*/ T20 w 2174"/>
                                  <a:gd name="T22" fmla="+- 0 11446 11260"/>
                                  <a:gd name="T23" fmla="*/ 11446 h 1452"/>
                                  <a:gd name="T24" fmla="+- 0 2702 2702"/>
                                  <a:gd name="T25" fmla="*/ T24 w 2174"/>
                                  <a:gd name="T26" fmla="+- 0 11834 11260"/>
                                  <a:gd name="T27" fmla="*/ 11834 h 1452"/>
                                  <a:gd name="T28" fmla="+- 0 2702 2702"/>
                                  <a:gd name="T29" fmla="*/ T28 w 2174"/>
                                  <a:gd name="T30" fmla="+- 0 12711 11260"/>
                                  <a:gd name="T31" fmla="*/ 12711 h 14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74" h="1452">
                                    <a:moveTo>
                                      <a:pt x="0" y="0"/>
                                    </a:moveTo>
                                    <a:lnTo>
                                      <a:pt x="2174" y="0"/>
                                    </a:lnTo>
                                    <a:moveTo>
                                      <a:pt x="0" y="0"/>
                                    </a:moveTo>
                                    <a:lnTo>
                                      <a:pt x="0" y="199"/>
                                    </a:lnTo>
                                    <a:moveTo>
                                      <a:pt x="2167" y="11"/>
                                    </a:moveTo>
                                    <a:lnTo>
                                      <a:pt x="2167" y="186"/>
                                    </a:lnTo>
                                    <a:moveTo>
                                      <a:pt x="0" y="574"/>
                                    </a:moveTo>
                                    <a:lnTo>
                                      <a:pt x="0" y="1451"/>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AutoShape 176"/>
                            <wps:cNvSpPr>
                              <a:spLocks/>
                            </wps:cNvSpPr>
                            <wps:spPr bwMode="auto">
                              <a:xfrm>
                                <a:off x="2026" y="11445"/>
                                <a:ext cx="3569" cy="1673"/>
                              </a:xfrm>
                              <a:custGeom>
                                <a:avLst/>
                                <a:gdLst>
                                  <a:gd name="T0" fmla="+- 0 2101 2026"/>
                                  <a:gd name="T1" fmla="*/ T0 w 3569"/>
                                  <a:gd name="T2" fmla="+- 0 11834 11446"/>
                                  <a:gd name="T3" fmla="*/ 11834 h 1673"/>
                                  <a:gd name="T4" fmla="+- 0 3315 2026"/>
                                  <a:gd name="T5" fmla="*/ T4 w 3569"/>
                                  <a:gd name="T6" fmla="+- 0 11834 11446"/>
                                  <a:gd name="T7" fmla="*/ 11834 h 1673"/>
                                  <a:gd name="T8" fmla="+- 0 3315 2026"/>
                                  <a:gd name="T9" fmla="*/ T8 w 3569"/>
                                  <a:gd name="T10" fmla="+- 0 11459 11446"/>
                                  <a:gd name="T11" fmla="*/ 11459 h 1673"/>
                                  <a:gd name="T12" fmla="+- 0 2101 2026"/>
                                  <a:gd name="T13" fmla="*/ T12 w 3569"/>
                                  <a:gd name="T14" fmla="+- 0 11459 11446"/>
                                  <a:gd name="T15" fmla="*/ 11459 h 1673"/>
                                  <a:gd name="T16" fmla="+- 0 2101 2026"/>
                                  <a:gd name="T17" fmla="*/ T16 w 3569"/>
                                  <a:gd name="T18" fmla="+- 0 11834 11446"/>
                                  <a:gd name="T19" fmla="*/ 11834 h 1673"/>
                                  <a:gd name="T20" fmla="+- 0 2026 2026"/>
                                  <a:gd name="T21" fmla="*/ T20 w 3569"/>
                                  <a:gd name="T22" fmla="+- 0 13119 11446"/>
                                  <a:gd name="T23" fmla="*/ 13119 h 1673"/>
                                  <a:gd name="T24" fmla="+- 0 3402 2026"/>
                                  <a:gd name="T25" fmla="*/ T24 w 3569"/>
                                  <a:gd name="T26" fmla="+- 0 13119 11446"/>
                                  <a:gd name="T27" fmla="*/ 13119 h 1673"/>
                                  <a:gd name="T28" fmla="+- 0 3402 2026"/>
                                  <a:gd name="T29" fmla="*/ T28 w 3569"/>
                                  <a:gd name="T30" fmla="+- 0 12711 11446"/>
                                  <a:gd name="T31" fmla="*/ 12711 h 1673"/>
                                  <a:gd name="T32" fmla="+- 0 2026 2026"/>
                                  <a:gd name="T33" fmla="*/ T32 w 3569"/>
                                  <a:gd name="T34" fmla="+- 0 12711 11446"/>
                                  <a:gd name="T35" fmla="*/ 12711 h 1673"/>
                                  <a:gd name="T36" fmla="+- 0 2026 2026"/>
                                  <a:gd name="T37" fmla="*/ T36 w 3569"/>
                                  <a:gd name="T38" fmla="+- 0 13119 11446"/>
                                  <a:gd name="T39" fmla="*/ 13119 h 1673"/>
                                  <a:gd name="T40" fmla="+- 0 4155 2026"/>
                                  <a:gd name="T41" fmla="*/ T40 w 3569"/>
                                  <a:gd name="T42" fmla="+- 0 11908 11446"/>
                                  <a:gd name="T43" fmla="*/ 11908 h 1673"/>
                                  <a:gd name="T44" fmla="+- 0 5595 2026"/>
                                  <a:gd name="T45" fmla="*/ T44 w 3569"/>
                                  <a:gd name="T46" fmla="+- 0 11908 11446"/>
                                  <a:gd name="T47" fmla="*/ 11908 h 1673"/>
                                  <a:gd name="T48" fmla="+- 0 5595 2026"/>
                                  <a:gd name="T49" fmla="*/ T48 w 3569"/>
                                  <a:gd name="T50" fmla="+- 0 11446 11446"/>
                                  <a:gd name="T51" fmla="*/ 11446 h 1673"/>
                                  <a:gd name="T52" fmla="+- 0 4155 2026"/>
                                  <a:gd name="T53" fmla="*/ T52 w 3569"/>
                                  <a:gd name="T54" fmla="+- 0 11446 11446"/>
                                  <a:gd name="T55" fmla="*/ 11446 h 1673"/>
                                  <a:gd name="T56" fmla="+- 0 4155 2026"/>
                                  <a:gd name="T57" fmla="*/ T56 w 3569"/>
                                  <a:gd name="T58" fmla="+- 0 11908 11446"/>
                                  <a:gd name="T59" fmla="*/ 11908 h 1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69" h="1673">
                                    <a:moveTo>
                                      <a:pt x="75" y="388"/>
                                    </a:moveTo>
                                    <a:lnTo>
                                      <a:pt x="1289" y="388"/>
                                    </a:lnTo>
                                    <a:lnTo>
                                      <a:pt x="1289" y="13"/>
                                    </a:lnTo>
                                    <a:lnTo>
                                      <a:pt x="75" y="13"/>
                                    </a:lnTo>
                                    <a:lnTo>
                                      <a:pt x="75" y="388"/>
                                    </a:lnTo>
                                    <a:close/>
                                    <a:moveTo>
                                      <a:pt x="0" y="1673"/>
                                    </a:moveTo>
                                    <a:lnTo>
                                      <a:pt x="1376" y="1673"/>
                                    </a:lnTo>
                                    <a:lnTo>
                                      <a:pt x="1376" y="1265"/>
                                    </a:lnTo>
                                    <a:lnTo>
                                      <a:pt x="0" y="1265"/>
                                    </a:lnTo>
                                    <a:lnTo>
                                      <a:pt x="0" y="1673"/>
                                    </a:lnTo>
                                    <a:close/>
                                    <a:moveTo>
                                      <a:pt x="2129" y="462"/>
                                    </a:moveTo>
                                    <a:lnTo>
                                      <a:pt x="3569" y="462"/>
                                    </a:lnTo>
                                    <a:lnTo>
                                      <a:pt x="3569" y="0"/>
                                    </a:lnTo>
                                    <a:lnTo>
                                      <a:pt x="2129" y="0"/>
                                    </a:lnTo>
                                    <a:lnTo>
                                      <a:pt x="2129" y="46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AutoShape 177"/>
                            <wps:cNvSpPr>
                              <a:spLocks/>
                            </wps:cNvSpPr>
                            <wps:spPr bwMode="auto">
                              <a:xfrm>
                                <a:off x="1938" y="11974"/>
                                <a:ext cx="1466" cy="110"/>
                              </a:xfrm>
                              <a:custGeom>
                                <a:avLst/>
                                <a:gdLst>
                                  <a:gd name="T0" fmla="+- 0 1942 1939"/>
                                  <a:gd name="T1" fmla="*/ T0 w 1466"/>
                                  <a:gd name="T2" fmla="+- 0 11975 11975"/>
                                  <a:gd name="T3" fmla="*/ 11975 h 110"/>
                                  <a:gd name="T4" fmla="+- 0 1942 1939"/>
                                  <a:gd name="T5" fmla="*/ T4 w 1466"/>
                                  <a:gd name="T6" fmla="+- 0 12060 11975"/>
                                  <a:gd name="T7" fmla="*/ 12060 h 110"/>
                                  <a:gd name="T8" fmla="+- 0 3404 1939"/>
                                  <a:gd name="T9" fmla="*/ T8 w 1466"/>
                                  <a:gd name="T10" fmla="+- 0 11981 11975"/>
                                  <a:gd name="T11" fmla="*/ 11981 h 110"/>
                                  <a:gd name="T12" fmla="+- 0 3404 1939"/>
                                  <a:gd name="T13" fmla="*/ T12 w 1466"/>
                                  <a:gd name="T14" fmla="+- 0 12085 11975"/>
                                  <a:gd name="T15" fmla="*/ 12085 h 110"/>
                                  <a:gd name="T16" fmla="+- 0 1939 1939"/>
                                  <a:gd name="T17" fmla="*/ T16 w 1466"/>
                                  <a:gd name="T18" fmla="+- 0 11985 11975"/>
                                  <a:gd name="T19" fmla="*/ 11985 h 110"/>
                                  <a:gd name="T20" fmla="+- 0 3396 1939"/>
                                  <a:gd name="T21" fmla="*/ T20 w 1466"/>
                                  <a:gd name="T22" fmla="+- 0 11985 11975"/>
                                  <a:gd name="T23" fmla="*/ 11985 h 110"/>
                                </a:gdLst>
                                <a:ahLst/>
                                <a:cxnLst>
                                  <a:cxn ang="0">
                                    <a:pos x="T1" y="T3"/>
                                  </a:cxn>
                                  <a:cxn ang="0">
                                    <a:pos x="T5" y="T7"/>
                                  </a:cxn>
                                  <a:cxn ang="0">
                                    <a:pos x="T9" y="T11"/>
                                  </a:cxn>
                                  <a:cxn ang="0">
                                    <a:pos x="T13" y="T15"/>
                                  </a:cxn>
                                  <a:cxn ang="0">
                                    <a:pos x="T17" y="T19"/>
                                  </a:cxn>
                                  <a:cxn ang="0">
                                    <a:pos x="T21" y="T23"/>
                                  </a:cxn>
                                </a:cxnLst>
                                <a:rect l="0" t="0" r="r" b="b"/>
                                <a:pathLst>
                                  <a:path w="1466" h="110">
                                    <a:moveTo>
                                      <a:pt x="3" y="0"/>
                                    </a:moveTo>
                                    <a:lnTo>
                                      <a:pt x="3" y="85"/>
                                    </a:lnTo>
                                    <a:moveTo>
                                      <a:pt x="1465" y="6"/>
                                    </a:moveTo>
                                    <a:lnTo>
                                      <a:pt x="1465" y="110"/>
                                    </a:lnTo>
                                    <a:moveTo>
                                      <a:pt x="0" y="10"/>
                                    </a:moveTo>
                                    <a:lnTo>
                                      <a:pt x="1457" y="10"/>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AutoShape 178"/>
                            <wps:cNvSpPr>
                              <a:spLocks/>
                            </wps:cNvSpPr>
                            <wps:spPr bwMode="auto">
                              <a:xfrm>
                                <a:off x="1300" y="12058"/>
                                <a:ext cx="2685" cy="433"/>
                              </a:xfrm>
                              <a:custGeom>
                                <a:avLst/>
                                <a:gdLst>
                                  <a:gd name="T0" fmla="+- 0 1300 1300"/>
                                  <a:gd name="T1" fmla="*/ T0 w 2685"/>
                                  <a:gd name="T2" fmla="+- 0 12468 12060"/>
                                  <a:gd name="T3" fmla="*/ 12468 h 433"/>
                                  <a:gd name="T4" fmla="+- 0 2608 1300"/>
                                  <a:gd name="T5" fmla="*/ T4 w 2685"/>
                                  <a:gd name="T6" fmla="+- 0 12468 12060"/>
                                  <a:gd name="T7" fmla="*/ 12468 h 433"/>
                                  <a:gd name="T8" fmla="+- 0 2608 1300"/>
                                  <a:gd name="T9" fmla="*/ T8 w 2685"/>
                                  <a:gd name="T10" fmla="+- 0 12060 12060"/>
                                  <a:gd name="T11" fmla="*/ 12060 h 433"/>
                                  <a:gd name="T12" fmla="+- 0 1300 1300"/>
                                  <a:gd name="T13" fmla="*/ T12 w 2685"/>
                                  <a:gd name="T14" fmla="+- 0 12060 12060"/>
                                  <a:gd name="T15" fmla="*/ 12060 h 433"/>
                                  <a:gd name="T16" fmla="+- 0 1300 1300"/>
                                  <a:gd name="T17" fmla="*/ T16 w 2685"/>
                                  <a:gd name="T18" fmla="+- 0 12468 12060"/>
                                  <a:gd name="T19" fmla="*/ 12468 h 433"/>
                                  <a:gd name="T20" fmla="+- 0 2815 1300"/>
                                  <a:gd name="T21" fmla="*/ T20 w 2685"/>
                                  <a:gd name="T22" fmla="+- 0 12493 12060"/>
                                  <a:gd name="T23" fmla="*/ 12493 h 433"/>
                                  <a:gd name="T24" fmla="+- 0 3984 1300"/>
                                  <a:gd name="T25" fmla="*/ T24 w 2685"/>
                                  <a:gd name="T26" fmla="+- 0 12493 12060"/>
                                  <a:gd name="T27" fmla="*/ 12493 h 433"/>
                                  <a:gd name="T28" fmla="+- 0 3984 1300"/>
                                  <a:gd name="T29" fmla="*/ T28 w 2685"/>
                                  <a:gd name="T30" fmla="+- 0 12085 12060"/>
                                  <a:gd name="T31" fmla="*/ 12085 h 433"/>
                                  <a:gd name="T32" fmla="+- 0 2815 1300"/>
                                  <a:gd name="T33" fmla="*/ T32 w 2685"/>
                                  <a:gd name="T34" fmla="+- 0 12085 12060"/>
                                  <a:gd name="T35" fmla="*/ 12085 h 433"/>
                                  <a:gd name="T36" fmla="+- 0 2815 1300"/>
                                  <a:gd name="T37" fmla="*/ T36 w 2685"/>
                                  <a:gd name="T38" fmla="+- 0 12493 12060"/>
                                  <a:gd name="T39" fmla="*/ 12493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85" h="433">
                                    <a:moveTo>
                                      <a:pt x="0" y="408"/>
                                    </a:moveTo>
                                    <a:lnTo>
                                      <a:pt x="1308" y="408"/>
                                    </a:lnTo>
                                    <a:lnTo>
                                      <a:pt x="1308" y="0"/>
                                    </a:lnTo>
                                    <a:lnTo>
                                      <a:pt x="0" y="0"/>
                                    </a:lnTo>
                                    <a:lnTo>
                                      <a:pt x="0" y="408"/>
                                    </a:lnTo>
                                    <a:close/>
                                    <a:moveTo>
                                      <a:pt x="1515" y="433"/>
                                    </a:moveTo>
                                    <a:lnTo>
                                      <a:pt x="2684" y="433"/>
                                    </a:lnTo>
                                    <a:lnTo>
                                      <a:pt x="2684" y="25"/>
                                    </a:lnTo>
                                    <a:lnTo>
                                      <a:pt x="1515" y="25"/>
                                    </a:lnTo>
                                    <a:lnTo>
                                      <a:pt x="1515" y="433"/>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Text Box 179"/>
                            <wps:cNvSpPr txBox="1">
                              <a:spLocks noChangeArrowheads="1"/>
                            </wps:cNvSpPr>
                            <wps:spPr bwMode="auto">
                              <a:xfrm>
                                <a:off x="2278" y="11490"/>
                                <a:ext cx="88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885625">
                                  <w:pPr>
                                    <w:spacing w:after="0" w:line="122" w:lineRule="exact"/>
                                    <w:ind w:right="18"/>
                                    <w:jc w:val="center"/>
                                    <w:rPr>
                                      <w:rFonts w:ascii="Calibri"/>
                                      <w:sz w:val="12"/>
                                    </w:rPr>
                                  </w:pPr>
                                  <w:r>
                                    <w:rPr>
                                      <w:rFonts w:ascii="Calibri"/>
                                      <w:spacing w:val="-1"/>
                                      <w:sz w:val="12"/>
                                    </w:rPr>
                                    <w:t>Departamento</w:t>
                                  </w:r>
                                  <w:r>
                                    <w:rPr>
                                      <w:rFonts w:ascii="Calibri"/>
                                      <w:spacing w:val="-6"/>
                                      <w:sz w:val="12"/>
                                    </w:rPr>
                                    <w:t xml:space="preserve"> </w:t>
                                  </w:r>
                                  <w:r>
                                    <w:rPr>
                                      <w:rFonts w:ascii="Calibri"/>
                                      <w:sz w:val="12"/>
                                    </w:rPr>
                                    <w:t>de</w:t>
                                  </w:r>
                                </w:p>
                                <w:p w:rsidR="00427084" w:rsidRDefault="00427084" w:rsidP="00885625">
                                  <w:pPr>
                                    <w:spacing w:after="0" w:line="144" w:lineRule="exact"/>
                                    <w:ind w:right="21"/>
                                    <w:jc w:val="center"/>
                                    <w:rPr>
                                      <w:rFonts w:ascii="Calibri" w:hAnsi="Calibri"/>
                                      <w:sz w:val="12"/>
                                    </w:rPr>
                                  </w:pPr>
                                  <w:r>
                                    <w:rPr>
                                      <w:rFonts w:ascii="Calibri" w:hAnsi="Calibri"/>
                                      <w:sz w:val="12"/>
                                    </w:rPr>
                                    <w:t>Difusión</w:t>
                                  </w:r>
                                </w:p>
                              </w:txbxContent>
                            </wps:txbx>
                            <wps:bodyPr rot="0" vert="horz" wrap="square" lIns="0" tIns="0" rIns="0" bIns="0" anchor="t" anchorCtr="0" upright="1">
                              <a:noAutofit/>
                            </wps:bodyPr>
                          </wps:wsp>
                          <wps:wsp>
                            <wps:cNvPr id="207" name="Text Box 180"/>
                            <wps:cNvSpPr txBox="1">
                              <a:spLocks noChangeArrowheads="1"/>
                            </wps:cNvSpPr>
                            <wps:spPr bwMode="auto">
                              <a:xfrm>
                                <a:off x="4213" y="11476"/>
                                <a:ext cx="1344"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885625">
                                  <w:pPr>
                                    <w:spacing w:after="0" w:line="122" w:lineRule="exact"/>
                                    <w:ind w:left="1" w:right="18"/>
                                    <w:jc w:val="center"/>
                                    <w:rPr>
                                      <w:rFonts w:ascii="Calibri"/>
                                      <w:sz w:val="12"/>
                                    </w:rPr>
                                  </w:pPr>
                                  <w:r>
                                    <w:rPr>
                                      <w:rFonts w:ascii="Calibri"/>
                                      <w:sz w:val="12"/>
                                    </w:rPr>
                                    <w:t>Departamento</w:t>
                                  </w:r>
                                  <w:r>
                                    <w:rPr>
                                      <w:rFonts w:ascii="Calibri"/>
                                      <w:spacing w:val="-4"/>
                                      <w:sz w:val="12"/>
                                    </w:rPr>
                                    <w:t xml:space="preserve"> </w:t>
                                  </w:r>
                                  <w:r>
                                    <w:rPr>
                                      <w:rFonts w:ascii="Calibri"/>
                                      <w:sz w:val="12"/>
                                    </w:rPr>
                                    <w:t>de</w:t>
                                  </w:r>
                                </w:p>
                                <w:p w:rsidR="00427084" w:rsidRDefault="00427084" w:rsidP="00885625">
                                  <w:pPr>
                                    <w:spacing w:after="0"/>
                                    <w:ind w:left="-1" w:right="18"/>
                                    <w:jc w:val="center"/>
                                    <w:rPr>
                                      <w:rFonts w:ascii="Calibri" w:hAnsi="Calibri"/>
                                      <w:sz w:val="12"/>
                                    </w:rPr>
                                  </w:pPr>
                                  <w:r>
                                    <w:rPr>
                                      <w:rFonts w:ascii="Calibri" w:hAnsi="Calibri"/>
                                      <w:sz w:val="12"/>
                                    </w:rPr>
                                    <w:t>Generación</w:t>
                                  </w:r>
                                  <w:r>
                                    <w:rPr>
                                      <w:rFonts w:ascii="Calibri" w:hAnsi="Calibri"/>
                                      <w:spacing w:val="-3"/>
                                      <w:sz w:val="12"/>
                                    </w:rPr>
                                    <w:t xml:space="preserve"> </w:t>
                                  </w:r>
                                  <w:r>
                                    <w:rPr>
                                      <w:rFonts w:ascii="Calibri" w:hAnsi="Calibri"/>
                                      <w:sz w:val="12"/>
                                    </w:rPr>
                                    <w:t>y</w:t>
                                  </w:r>
                                  <w:r>
                                    <w:rPr>
                                      <w:rFonts w:ascii="Calibri" w:hAnsi="Calibri"/>
                                      <w:spacing w:val="-3"/>
                                      <w:sz w:val="12"/>
                                    </w:rPr>
                                    <w:t xml:space="preserve"> </w:t>
                                  </w:r>
                                  <w:r>
                                    <w:rPr>
                                      <w:rFonts w:ascii="Calibri" w:hAnsi="Calibri"/>
                                      <w:sz w:val="12"/>
                                    </w:rPr>
                                    <w:t>Validación</w:t>
                                  </w:r>
                                  <w:r>
                                    <w:rPr>
                                      <w:rFonts w:ascii="Calibri" w:hAnsi="Calibri"/>
                                      <w:spacing w:val="-3"/>
                                      <w:sz w:val="12"/>
                                    </w:rPr>
                                    <w:t xml:space="preserve"> </w:t>
                                  </w:r>
                                  <w:r>
                                    <w:rPr>
                                      <w:rFonts w:ascii="Calibri" w:hAnsi="Calibri"/>
                                      <w:sz w:val="12"/>
                                    </w:rPr>
                                    <w:t>de</w:t>
                                  </w:r>
                                  <w:r>
                                    <w:rPr>
                                      <w:rFonts w:ascii="Calibri" w:hAnsi="Calibri"/>
                                      <w:spacing w:val="-24"/>
                                      <w:sz w:val="12"/>
                                    </w:rPr>
                                    <w:t xml:space="preserve"> </w:t>
                                  </w:r>
                                  <w:r>
                                    <w:rPr>
                                      <w:rFonts w:ascii="Calibri" w:hAnsi="Calibri"/>
                                      <w:sz w:val="12"/>
                                    </w:rPr>
                                    <w:t>Tecnologías</w:t>
                                  </w:r>
                                </w:p>
                              </w:txbxContent>
                            </wps:txbx>
                            <wps:bodyPr rot="0" vert="horz" wrap="square" lIns="0" tIns="0" rIns="0" bIns="0" anchor="t" anchorCtr="0" upright="1">
                              <a:noAutofit/>
                            </wps:bodyPr>
                          </wps:wsp>
                          <wps:wsp>
                            <wps:cNvPr id="208" name="Text Box 181"/>
                            <wps:cNvSpPr txBox="1">
                              <a:spLocks noChangeArrowheads="1"/>
                            </wps:cNvSpPr>
                            <wps:spPr bwMode="auto">
                              <a:xfrm>
                                <a:off x="1342" y="12148"/>
                                <a:ext cx="124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885625">
                                  <w:pPr>
                                    <w:spacing w:after="0" w:line="122" w:lineRule="exact"/>
                                    <w:ind w:left="-1"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Transferencia</w:t>
                                  </w:r>
                                </w:p>
                                <w:p w:rsidR="00427084" w:rsidRDefault="00427084" w:rsidP="00885625">
                                  <w:pPr>
                                    <w:spacing w:after="0" w:line="144" w:lineRule="exact"/>
                                    <w:ind w:left="231" w:right="251"/>
                                    <w:jc w:val="center"/>
                                    <w:rPr>
                                      <w:rFonts w:ascii="Calibri" w:hAnsi="Calibri"/>
                                      <w:sz w:val="12"/>
                                    </w:rPr>
                                  </w:pPr>
                                  <w:proofErr w:type="gramStart"/>
                                  <w:r>
                                    <w:rPr>
                                      <w:rFonts w:ascii="Calibri" w:hAnsi="Calibri"/>
                                      <w:sz w:val="12"/>
                                    </w:rPr>
                                    <w:t>de</w:t>
                                  </w:r>
                                  <w:proofErr w:type="gramEnd"/>
                                  <w:r>
                                    <w:rPr>
                                      <w:rFonts w:ascii="Calibri" w:hAnsi="Calibri"/>
                                      <w:spacing w:val="-4"/>
                                      <w:sz w:val="12"/>
                                    </w:rPr>
                                    <w:t xml:space="preserve"> </w:t>
                                  </w:r>
                                  <w:r>
                                    <w:rPr>
                                      <w:rFonts w:ascii="Calibri" w:hAnsi="Calibri"/>
                                      <w:sz w:val="12"/>
                                    </w:rPr>
                                    <w:t>Tecnologías</w:t>
                                  </w:r>
                                </w:p>
                              </w:txbxContent>
                            </wps:txbx>
                            <wps:bodyPr rot="0" vert="horz" wrap="square" lIns="0" tIns="0" rIns="0" bIns="0" anchor="t" anchorCtr="0" upright="1">
                              <a:noAutofit/>
                            </wps:bodyPr>
                          </wps:wsp>
                          <wps:wsp>
                            <wps:cNvPr id="209" name="Text Box 182"/>
                            <wps:cNvSpPr txBox="1">
                              <a:spLocks noChangeArrowheads="1"/>
                            </wps:cNvSpPr>
                            <wps:spPr bwMode="auto">
                              <a:xfrm>
                                <a:off x="2844" y="12172"/>
                                <a:ext cx="1127"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885625">
                                  <w:pPr>
                                    <w:spacing w:after="0" w:line="122" w:lineRule="exact"/>
                                    <w:ind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Producción</w:t>
                                  </w:r>
                                </w:p>
                                <w:p w:rsidR="00427084" w:rsidRDefault="00427084" w:rsidP="00885625">
                                  <w:pPr>
                                    <w:spacing w:after="0" w:line="144" w:lineRule="exact"/>
                                    <w:ind w:right="18"/>
                                    <w:jc w:val="center"/>
                                    <w:rPr>
                                      <w:rFonts w:ascii="Calibri"/>
                                      <w:sz w:val="12"/>
                                    </w:rPr>
                                  </w:pPr>
                                  <w:proofErr w:type="gramStart"/>
                                  <w:r>
                                    <w:rPr>
                                      <w:rFonts w:ascii="Calibri"/>
                                      <w:sz w:val="12"/>
                                    </w:rPr>
                                    <w:t>de</w:t>
                                  </w:r>
                                  <w:proofErr w:type="gramEnd"/>
                                  <w:r>
                                    <w:rPr>
                                      <w:rFonts w:ascii="Calibri"/>
                                      <w:spacing w:val="-3"/>
                                      <w:sz w:val="12"/>
                                    </w:rPr>
                                    <w:t xml:space="preserve"> </w:t>
                                  </w:r>
                                  <w:r>
                                    <w:rPr>
                                      <w:rFonts w:ascii="Calibri"/>
                                      <w:sz w:val="12"/>
                                    </w:rPr>
                                    <w:t>Medios</w:t>
                                  </w:r>
                                </w:p>
                              </w:txbxContent>
                            </wps:txbx>
                            <wps:bodyPr rot="0" vert="horz" wrap="square" lIns="0" tIns="0" rIns="0" bIns="0" anchor="t" anchorCtr="0" upright="1">
                              <a:noAutofit/>
                            </wps:bodyPr>
                          </wps:wsp>
                          <wps:wsp>
                            <wps:cNvPr id="210" name="Text Box 183"/>
                            <wps:cNvSpPr txBox="1">
                              <a:spLocks noChangeArrowheads="1"/>
                            </wps:cNvSpPr>
                            <wps:spPr bwMode="auto">
                              <a:xfrm>
                                <a:off x="2102" y="12799"/>
                                <a:ext cx="123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84" w:rsidRDefault="00427084" w:rsidP="00885625">
                                  <w:pPr>
                                    <w:spacing w:after="0" w:line="122" w:lineRule="exact"/>
                                    <w:ind w:right="18"/>
                                    <w:jc w:val="center"/>
                                    <w:rPr>
                                      <w:rFonts w:ascii="Calibri" w:hAnsi="Calibri"/>
                                      <w:sz w:val="12"/>
                                    </w:rPr>
                                  </w:pPr>
                                  <w:r>
                                    <w:rPr>
                                      <w:rFonts w:ascii="Calibri" w:hAnsi="Calibri"/>
                                      <w:sz w:val="12"/>
                                    </w:rPr>
                                    <w:t>Sección</w:t>
                                  </w:r>
                                  <w:r>
                                    <w:rPr>
                                      <w:rFonts w:ascii="Calibri" w:hAnsi="Calibri"/>
                                      <w:spacing w:val="-4"/>
                                      <w:sz w:val="12"/>
                                    </w:rPr>
                                    <w:t xml:space="preserve"> </w:t>
                                  </w:r>
                                  <w:r>
                                    <w:rPr>
                                      <w:rFonts w:ascii="Calibri" w:hAnsi="Calibri"/>
                                      <w:sz w:val="12"/>
                                    </w:rPr>
                                    <w:t>de</w:t>
                                  </w:r>
                                  <w:r>
                                    <w:rPr>
                                      <w:rFonts w:ascii="Calibri" w:hAnsi="Calibri"/>
                                      <w:spacing w:val="-4"/>
                                      <w:sz w:val="12"/>
                                    </w:rPr>
                                    <w:t xml:space="preserve"> </w:t>
                                  </w:r>
                                  <w:r>
                                    <w:rPr>
                                      <w:rFonts w:ascii="Calibri" w:hAnsi="Calibri"/>
                                      <w:sz w:val="12"/>
                                    </w:rPr>
                                    <w:t>Información</w:t>
                                  </w:r>
                                  <w:r>
                                    <w:rPr>
                                      <w:rFonts w:ascii="Calibri" w:hAnsi="Calibri"/>
                                      <w:spacing w:val="-5"/>
                                      <w:sz w:val="12"/>
                                    </w:rPr>
                                    <w:t xml:space="preserve"> </w:t>
                                  </w:r>
                                  <w:r>
                                    <w:rPr>
                                      <w:rFonts w:ascii="Calibri" w:hAnsi="Calibri"/>
                                      <w:sz w:val="12"/>
                                    </w:rPr>
                                    <w:t>y</w:t>
                                  </w:r>
                                </w:p>
                                <w:p w:rsidR="00427084" w:rsidRDefault="00427084" w:rsidP="00885625">
                                  <w:pPr>
                                    <w:spacing w:after="0" w:line="144" w:lineRule="exact"/>
                                    <w:ind w:right="18"/>
                                    <w:jc w:val="center"/>
                                    <w:rPr>
                                      <w:rFonts w:ascii="Calibri" w:hAnsi="Calibri"/>
                                      <w:sz w:val="12"/>
                                    </w:rPr>
                                  </w:pPr>
                                  <w:r>
                                    <w:rPr>
                                      <w:rFonts w:ascii="Calibri" w:hAnsi="Calibri"/>
                                      <w:sz w:val="12"/>
                                    </w:rPr>
                                    <w:t>Documentación</w:t>
                                  </w:r>
                                </w:p>
                              </w:txbxContent>
                            </wps:txbx>
                            <wps:bodyPr rot="0" vert="horz" wrap="square" lIns="0" tIns="0" rIns="0" bIns="0" anchor="t" anchorCtr="0" upright="1">
                              <a:noAutofit/>
                            </wps:bodyPr>
                          </wps:wsp>
                        </wpg:grpSp>
                        <wpg:grpSp>
                          <wpg:cNvPr id="211" name="Group 184"/>
                          <wpg:cNvGrpSpPr>
                            <a:grpSpLocks/>
                          </wpg:cNvGrpSpPr>
                          <wpg:grpSpPr bwMode="auto">
                            <a:xfrm>
                              <a:off x="9163" y="11296"/>
                              <a:ext cx="2580" cy="1586"/>
                              <a:chOff x="9163" y="11296"/>
                              <a:chExt cx="2580" cy="1586"/>
                            </a:xfrm>
                          </wpg:grpSpPr>
                          <wps:wsp>
                            <wps:cNvPr id="212" name="AutoShape 185"/>
                            <wps:cNvSpPr>
                              <a:spLocks/>
                            </wps:cNvSpPr>
                            <wps:spPr bwMode="auto">
                              <a:xfrm>
                                <a:off x="9639" y="11671"/>
                                <a:ext cx="1721" cy="828"/>
                              </a:xfrm>
                              <a:custGeom>
                                <a:avLst/>
                                <a:gdLst>
                                  <a:gd name="T0" fmla="+- 0 10526 9639"/>
                                  <a:gd name="T1" fmla="*/ T0 w 1721"/>
                                  <a:gd name="T2" fmla="+- 0 11671 11671"/>
                                  <a:gd name="T3" fmla="*/ 11671 h 828"/>
                                  <a:gd name="T4" fmla="+- 0 10526 9639"/>
                                  <a:gd name="T5" fmla="*/ T4 w 1721"/>
                                  <a:gd name="T6" fmla="+- 0 12498 11671"/>
                                  <a:gd name="T7" fmla="*/ 12498 h 828"/>
                                  <a:gd name="T8" fmla="+- 0 11360 9639"/>
                                  <a:gd name="T9" fmla="*/ T8 w 1721"/>
                                  <a:gd name="T10" fmla="+- 0 11810 11671"/>
                                  <a:gd name="T11" fmla="*/ 11810 h 828"/>
                                  <a:gd name="T12" fmla="+- 0 11360 9639"/>
                                  <a:gd name="T13" fmla="*/ T12 w 1721"/>
                                  <a:gd name="T14" fmla="+- 0 11897 11671"/>
                                  <a:gd name="T15" fmla="*/ 11897 h 828"/>
                                  <a:gd name="T16" fmla="+- 0 9639 9639"/>
                                  <a:gd name="T17" fmla="*/ T16 w 1721"/>
                                  <a:gd name="T18" fmla="+- 0 11822 11671"/>
                                  <a:gd name="T19" fmla="*/ 11822 h 828"/>
                                  <a:gd name="T20" fmla="+- 0 11358 9639"/>
                                  <a:gd name="T21" fmla="*/ T20 w 1721"/>
                                  <a:gd name="T22" fmla="+- 0 11822 11671"/>
                                  <a:gd name="T23" fmla="*/ 11822 h 828"/>
                                  <a:gd name="T24" fmla="+- 0 9639 9639"/>
                                  <a:gd name="T25" fmla="*/ T24 w 1721"/>
                                  <a:gd name="T26" fmla="+- 0 11822 11671"/>
                                  <a:gd name="T27" fmla="*/ 11822 h 828"/>
                                  <a:gd name="T28" fmla="+- 0 9639 9639"/>
                                  <a:gd name="T29" fmla="*/ T28 w 1721"/>
                                  <a:gd name="T30" fmla="+- 0 11897 11671"/>
                                  <a:gd name="T31" fmla="*/ 11897 h 8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21" h="828">
                                    <a:moveTo>
                                      <a:pt x="887" y="0"/>
                                    </a:moveTo>
                                    <a:lnTo>
                                      <a:pt x="887" y="827"/>
                                    </a:lnTo>
                                    <a:moveTo>
                                      <a:pt x="1721" y="139"/>
                                    </a:moveTo>
                                    <a:lnTo>
                                      <a:pt x="1721" y="226"/>
                                    </a:lnTo>
                                    <a:moveTo>
                                      <a:pt x="0" y="151"/>
                                    </a:moveTo>
                                    <a:lnTo>
                                      <a:pt x="1719" y="151"/>
                                    </a:lnTo>
                                    <a:moveTo>
                                      <a:pt x="0" y="151"/>
                                    </a:moveTo>
                                    <a:lnTo>
                                      <a:pt x="0" y="226"/>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Text Box 186"/>
                            <wps:cNvSpPr txBox="1">
                              <a:spLocks noChangeArrowheads="1"/>
                            </wps:cNvSpPr>
                            <wps:spPr bwMode="auto">
                              <a:xfrm>
                                <a:off x="10082" y="12498"/>
                                <a:ext cx="886"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59"/>
                                    <w:ind w:left="59" w:right="57" w:firstLine="120"/>
                                    <w:rPr>
                                      <w:rFonts w:ascii="Calibri"/>
                                      <w:sz w:val="12"/>
                                    </w:rPr>
                                  </w:pPr>
                                  <w:r>
                                    <w:rPr>
                                      <w:rFonts w:ascii="Calibri"/>
                                      <w:sz w:val="12"/>
                                    </w:rPr>
                                    <w:t>Estaciones</w:t>
                                  </w:r>
                                  <w:r>
                                    <w:rPr>
                                      <w:rFonts w:ascii="Calibri"/>
                                      <w:spacing w:val="1"/>
                                      <w:sz w:val="12"/>
                                    </w:rPr>
                                    <w:t xml:space="preserve"> </w:t>
                                  </w:r>
                                  <w:r>
                                    <w:rPr>
                                      <w:rFonts w:ascii="Calibri"/>
                                      <w:spacing w:val="-1"/>
                                      <w:sz w:val="12"/>
                                    </w:rPr>
                                    <w:t>Experimentales</w:t>
                                  </w:r>
                                </w:p>
                              </w:txbxContent>
                            </wps:txbx>
                            <wps:bodyPr rot="0" vert="horz" wrap="square" lIns="0" tIns="0" rIns="0" bIns="0" anchor="t" anchorCtr="0" upright="1">
                              <a:noAutofit/>
                            </wps:bodyPr>
                          </wps:wsp>
                          <wps:wsp>
                            <wps:cNvPr id="214" name="Text Box 187"/>
                            <wps:cNvSpPr txBox="1">
                              <a:spLocks noChangeArrowheads="1"/>
                            </wps:cNvSpPr>
                            <wps:spPr bwMode="auto">
                              <a:xfrm>
                                <a:off x="10967" y="11897"/>
                                <a:ext cx="776"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rsidP="00885625">
                                  <w:pPr>
                                    <w:spacing w:after="0"/>
                                    <w:jc w:val="center"/>
                                    <w:rPr>
                                      <w:rFonts w:ascii="Calibri"/>
                                      <w:sz w:val="12"/>
                                    </w:rPr>
                                  </w:pPr>
                                  <w:r>
                                    <w:rPr>
                                      <w:rFonts w:ascii="Calibri"/>
                                      <w:sz w:val="12"/>
                                    </w:rPr>
                                    <w:t>Laboratorios</w:t>
                                  </w:r>
                                </w:p>
                              </w:txbxContent>
                            </wps:txbx>
                            <wps:bodyPr rot="0" vert="horz" wrap="square" lIns="0" tIns="0" rIns="0" bIns="0" anchor="t" anchorCtr="0" upright="1">
                              <a:noAutofit/>
                            </wps:bodyPr>
                          </wps:wsp>
                          <wps:wsp>
                            <wps:cNvPr id="215" name="Text Box 188"/>
                            <wps:cNvSpPr txBox="1">
                              <a:spLocks noChangeArrowheads="1"/>
                            </wps:cNvSpPr>
                            <wps:spPr bwMode="auto">
                              <a:xfrm>
                                <a:off x="9163" y="11897"/>
                                <a:ext cx="920"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spacing w:before="60"/>
                                    <w:ind w:left="109" w:right="82" w:firstLine="172"/>
                                    <w:rPr>
                                      <w:rFonts w:ascii="Calibri" w:hAnsi="Calibri"/>
                                      <w:sz w:val="12"/>
                                    </w:rPr>
                                  </w:pPr>
                                  <w:r>
                                    <w:rPr>
                                      <w:rFonts w:ascii="Calibri" w:hAnsi="Calibri"/>
                                      <w:sz w:val="12"/>
                                    </w:rPr>
                                    <w:t>Sección</w:t>
                                  </w:r>
                                  <w:r>
                                    <w:rPr>
                                      <w:rFonts w:ascii="Calibri" w:hAnsi="Calibri"/>
                                      <w:spacing w:val="1"/>
                                      <w:sz w:val="12"/>
                                    </w:rPr>
                                    <w:t xml:space="preserve"> </w:t>
                                  </w:r>
                                  <w:r>
                                    <w:rPr>
                                      <w:rFonts w:ascii="Calibri" w:hAnsi="Calibri"/>
                                      <w:spacing w:val="-1"/>
                                      <w:sz w:val="12"/>
                                    </w:rPr>
                                    <w:t>Administrativa</w:t>
                                  </w:r>
                                </w:p>
                              </w:txbxContent>
                            </wps:txbx>
                            <wps:bodyPr rot="0" vert="horz" wrap="square" lIns="0" tIns="0" rIns="0" bIns="0" anchor="t" anchorCtr="0" upright="1">
                              <a:noAutofit/>
                            </wps:bodyPr>
                          </wps:wsp>
                          <wps:wsp>
                            <wps:cNvPr id="216" name="Text Box 189"/>
                            <wps:cNvSpPr txBox="1">
                              <a:spLocks noChangeArrowheads="1"/>
                            </wps:cNvSpPr>
                            <wps:spPr bwMode="auto">
                              <a:xfrm>
                                <a:off x="10082" y="11296"/>
                                <a:ext cx="886" cy="3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27084" w:rsidRDefault="00427084">
                                  <w:pPr>
                                    <w:ind w:left="128" w:right="123" w:firstLine="86"/>
                                    <w:rPr>
                                      <w:rFonts w:ascii="Calibri"/>
                                      <w:sz w:val="14"/>
                                    </w:rPr>
                                  </w:pPr>
                                  <w:r>
                                    <w:rPr>
                                      <w:rFonts w:ascii="Calibri"/>
                                      <w:sz w:val="14"/>
                                    </w:rPr>
                                    <w:t>Centros</w:t>
                                  </w:r>
                                  <w:r>
                                    <w:rPr>
                                      <w:rFonts w:ascii="Calibri"/>
                                      <w:spacing w:val="1"/>
                                      <w:sz w:val="14"/>
                                    </w:rPr>
                                    <w:t xml:space="preserve"> </w:t>
                                  </w:r>
                                  <w:r>
                                    <w:rPr>
                                      <w:rFonts w:ascii="Calibri"/>
                                      <w:spacing w:val="-1"/>
                                      <w:sz w:val="14"/>
                                    </w:rPr>
                                    <w:t>Regionales</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upo 170" o:spid="_x0000_s1032" style="position:absolute;left:0;text-align:left;margin-left:-54.8pt;margin-top:16.9pt;width:522.15pt;height:466.5pt;z-index:251683840" coordorigin="1300,3788" coordsize="10443,9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">
                <v:group id="Group 144" o:spid="_x0000_s1033" style="position:absolute;left:4119;top:4303;width:5488;height:2284" coordorigin="4119,4303" coordsize="5488,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Line 145" o:spid="_x0000_s1034" style="position:absolute;visibility:visible;mso-wrap-style:square" from="6185,4303" to="6185,4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E6cMAAADcAAAADwAAAGRycy9kb3ducmV2LnhtbERPTWvCQBC9C/6HZYTe6sZAjURXCYLQ&#10;1lO1xeuQHZNodjbsbmPaX+8WCt7m8T5ntRlMK3pyvrGsYDZNQBCXVjdcKfg87p4XIHxA1thaJgU/&#10;5GGzHo9WmGt74w/qD6ESMYR9jgrqELpcSl/WZNBPbUccubN1BkOErpLa4S2Gm1amSTKXBhuODTV2&#10;tK2pvB6+jYJF+X5xRVa8zV6+uuy3T/fz3SlT6mkyFEsQgYbwEP+7X3Wcn6Xw90y8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4ROnDAAAA3AAAAA8AAAAAAAAAAAAA&#10;AAAAoQIAAGRycy9kb3ducmV2LnhtbFBLBQYAAAAABAAEAPkAAACRAwAAAAA=&#10;" strokecolor="black [3213]"/>
                  <v:shape id="AutoShape 146" o:spid="_x0000_s1035" style="position:absolute;left:6999;top:5881;width:2608;height:706;visibility:visible;mso-wrap-style:square;v-text-anchor:top" coordsize="2608,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UscEA&#10;AADcAAAADwAAAGRycy9kb3ducmV2LnhtbERPzWoCMRC+F3yHMIK3mnWVKqtRSkuhh3qo+gDDZtwE&#10;N5N1k3W3b98Igrf5+H5nsxtcLW7UButZwWyagSAuvbZcKTgdv15XIEJE1lh7JgV/FGC3Hb1ssNC+&#10;51+6HWIlUgiHAhWYGJtCylAachimviFO3Nm3DmOCbSV1i30Kd7XMs+xNOrScGgw29GGovBw6p8B2&#10;P/vPjvY263GBx9rkV7fMlZqMh/c1iEhDfIof7m+d5i/ncH8mXS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0FLHBAAAA3AAAAA8AAAAAAAAAAAAAAAAAmAIAAGRycy9kb3du&#10;cmV2LnhtbFBLBQYAAAAABAAEAPUAAACGAwAAAAA=&#10;" path="m,488r2608,m1302,r,706m12,488r,216m2604,476r,216e" filled="f" strokecolor="black [3213]">
                    <v:path arrowok="t" o:connecttype="custom" o:connectlocs="0,6369;2608,6369;1302,5881;1302,6587;12,6369;12,6585;2604,6357;2604,6573" o:connectangles="0,0,0,0,0,0,0,0"/>
                  </v:shape>
                  <v:line id="Line 147" o:spid="_x0000_s1036" style="position:absolute;visibility:visible;mso-wrap-style:square" from="4119,5841" to="4119,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15BsMAAADcAAAADwAAAGRycy9kb3ducmV2LnhtbERPTWvCQBC9C/6HZQq96UZpjURXCYJQ&#10;60nb4nXITpO02dmwu43RX+8KQm/zeJ+zXPemER05X1tWMBknIIgLq2suFXx+bEdzED4ga2wsk4IL&#10;eVivhoMlZtqe+UDdMZQihrDPUEEVQptJ6YuKDPqxbYkj922dwRChK6V2eI7hppHTJJlJgzXHhgpb&#10;2lRU/B7/jIJ58f7j8jTfTV6/2vTaTfez7SlV6vmpzxcgAvXhX/xwv+k4P32B+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deQbDAAAA3AAAAA8AAAAAAAAAAAAA&#10;AAAAoQIAAGRycy9kb3ducmV2LnhtbFBLBQYAAAAABAAEAPkAAACRAwAAAAA=&#10;" strokecolor="black [3213]"/>
                </v:group>
                <v:group id="Group 148" o:spid="_x0000_s1037" style="position:absolute;left:1300;top:3788;width:10443;height:9330" coordorigin="1300,3788" coordsize="10443,9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Group 149" o:spid="_x0000_s1038" style="position:absolute;left:3346;top:4636;width:3666;height:977" coordorigin="3346,4636" coordsize="3666,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line id="Line 150" o:spid="_x0000_s1039" style="position:absolute;visibility:visible;mso-wrap-style:square" from="5063,5200" to="5421,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XWcMAAADcAAAADwAAAGRycy9kb3ducmV2LnhtbERPTWvCQBC9F/wPywi9iG7agynRNUSp&#10;IFKQ2kKuQ3aaTc3Ohuxq4r/vFgq9zeN9zjofbStu1PvGsYKnRQKCuHK64VrB58d+/gLCB2SNrWNS&#10;cCcP+WbysMZMu4Hf6XYOtYgh7DNUYELoMil9ZciiX7iOOHJfrrcYIuxrqXscYrht5XOSLKXFhmOD&#10;wY52hqrL+WoVbF+/i5M26Ww3lHXZDW9loo+lUo/TsViBCDSGf/Gf+6Dj/DSF32fiB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fl1nDAAAA3AAAAA8AAAAAAAAAAAAA&#10;AAAAoQIAAGRycy9kb3ducmV2LnhtbFBLBQYAAAAABAAEAPkAAACRAwAAAAA=&#10;" strokecolor="black [3213]" strokeweight=".5pt"/>
                    <v:shape id="AutoShape 151" o:spid="_x0000_s1040" style="position:absolute;left:4918;top:4904;width:165;height:706;visibility:visible;mso-wrap-style:square;v-text-anchor:top" coordsize="165,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vjMcA&#10;AADcAAAADwAAAGRycy9kb3ducmV2LnhtbESPQUsDMRCF74L/IYzgpbRZRVq7Ni1aKBQUSmsPPQ6b&#10;6WZxM1mStLv6652D4G2G9+a9bxarwbfqSjE1gQ08TApQxFWwDdcGjp+b8TOolJEttoHJwDclWC1v&#10;bxZY2tDznq6HXCsJ4VSiAZdzV2qdKkce0yR0xKKdQ/SYZY21thF7CfetfiyKqfbYsDQ47GjtqPo6&#10;XLyBPrb73dvo/RLXpw83x59tvTk/GXN/N7y+gMo05H/z3/XWCv5MaOUZmU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1b4zHAAAA3AAAAA8AAAAAAAAAAAAAAAAAmAIAAGRy&#10;cy9kb3ducmV2LnhtbFBLBQYAAAAABAAEAPUAAACMAwAAAAA=&#10;" path="m164,r,706m16,702r138,m,l154,e" filled="f" strokecolor="black [3213]">
                      <v:path arrowok="t" o:connecttype="custom" o:connectlocs="164,4904;164,5610;16,5606;154,5606;0,4904;154,4904" o:connectangles="0,0,0,0,0,0"/>
                    </v:shape>
                    <v:shape id="Text Box 152" o:spid="_x0000_s1041" type="#_x0000_t202" style="position:absolute;left:5414;top:4955;width:159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R/7cIA&#10;AADcAAAADwAAAGRycy9kb3ducmV2LnhtbERPTWsCMRC9F/wPYQRvNasHrVujiCCIB8FtqddxM91s&#10;u5msSXTXf98UCr3N433Oct3bRtzJh9qxgsk4A0FcOl1zpeD9bff8AiJEZI2NY1LwoADr1eBpibl2&#10;HZ/oXsRKpBAOOSowMba5lKE0ZDGMXUucuE/nLcYEfSW1xy6F20ZOs2wmLdacGgy2tDVUfhc3q6Az&#10;B+8u1138unzMjqfD/HybFqzUaNhvXkFE6uO/+M+912n+fAG/z6QL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5H/twgAAANwAAAAPAAAAAAAAAAAAAAAAAJgCAABkcnMvZG93&#10;bnJldi54bWxQSwUGAAAAAAQABAD1AAAAhwMAAAAA&#10;" filled="f" strokecolor="black [3213]" strokeweight=".5pt">
                      <v:textbox inset="0,0,0,0">
                        <w:txbxContent>
                          <w:p w:rsidR="00427084" w:rsidRDefault="00427084">
                            <w:pPr>
                              <w:spacing w:before="98"/>
                              <w:ind w:left="257"/>
                              <w:rPr>
                                <w:rFonts w:ascii="Calibri" w:hAnsi="Calibri"/>
                                <w:sz w:val="14"/>
                              </w:rPr>
                            </w:pPr>
                            <w:r>
                              <w:rPr>
                                <w:rFonts w:ascii="Calibri" w:hAnsi="Calibri"/>
                                <w:sz w:val="14"/>
                              </w:rPr>
                              <w:t>Dirección</w:t>
                            </w:r>
                            <w:r>
                              <w:rPr>
                                <w:rFonts w:ascii="Calibri" w:hAnsi="Calibri"/>
                                <w:spacing w:val="-6"/>
                                <w:sz w:val="14"/>
                              </w:rPr>
                              <w:t xml:space="preserve"> </w:t>
                            </w:r>
                            <w:r>
                              <w:rPr>
                                <w:rFonts w:ascii="Calibri" w:hAnsi="Calibri"/>
                                <w:sz w:val="14"/>
                              </w:rPr>
                              <w:t>Ejecutiva</w:t>
                            </w:r>
                          </w:p>
                        </w:txbxContent>
                      </v:textbox>
                    </v:shape>
                    <v:shape id="Text Box 153" o:spid="_x0000_s1042" type="#_x0000_t202" style="position:absolute;left:3351;top:4641;width:157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mV8UA&#10;AADcAAAADwAAAGRycy9kb3ducmV2LnhtbESPQWvDMAyF74P+B6PBbquzHtqS1S1jUBg9DJqN7arG&#10;Wpw2llPbbbJ/Xx0Gu0m8p/c+rTaj79SVYmoDG3iaFqCI62Bbbgx8fmwfl6BSRrbYBSYDv5Rgs57c&#10;rbC0YeA9XavcKAnhVKIBl3Nfap1qRx7TNPTEov2E6DHLGhttIw4S7js9K4q59tiyNDjs6dVRfaou&#10;3sDgdjEcztt8PHzN3/e7xfdlVrExD/fjyzOoTGP+N/9dv1nBXwq+PCMT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C6ZXxQAAANwAAAAPAAAAAAAAAAAAAAAAAJgCAABkcnMv&#10;ZG93bnJldi54bWxQSwUGAAAAAAQABAD1AAAAigMAAAAA&#10;" filled="f" strokecolor="black [3213]" strokeweight=".5pt">
                      <v:textbox inset="0,0,0,0">
                        <w:txbxContent>
                          <w:p w:rsidR="00427084" w:rsidRDefault="00427084">
                            <w:pPr>
                              <w:spacing w:before="112"/>
                              <w:ind w:left="314"/>
                              <w:rPr>
                                <w:rFonts w:ascii="Calibri" w:hAnsi="Calibri"/>
                                <w:sz w:val="14"/>
                              </w:rPr>
                            </w:pPr>
                            <w:r>
                              <w:rPr>
                                <w:rFonts w:ascii="Calibri" w:hAnsi="Calibri"/>
                                <w:sz w:val="14"/>
                              </w:rPr>
                              <w:t>División</w:t>
                            </w:r>
                            <w:r>
                              <w:rPr>
                                <w:rFonts w:ascii="Calibri" w:hAnsi="Calibri"/>
                                <w:spacing w:val="-5"/>
                                <w:sz w:val="14"/>
                              </w:rPr>
                              <w:t xml:space="preserve"> </w:t>
                            </w:r>
                            <w:r>
                              <w:rPr>
                                <w:rFonts w:ascii="Calibri" w:hAnsi="Calibri"/>
                                <w:sz w:val="14"/>
                              </w:rPr>
                              <w:t>Jurídica</w:t>
                            </w:r>
                          </w:p>
                        </w:txbxContent>
                      </v:textbox>
                    </v:shape>
                  </v:group>
                  <v:group id="Group 154" o:spid="_x0000_s1043" style="position:absolute;left:7010;top:4449;width:2071;height:1439" coordorigin="7010,4449" coordsize="2071,1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line id="Line 155" o:spid="_x0000_s1044" style="position:absolute;visibility:visible;mso-wrap-style:square" from="7010,5200" to="7341,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1E5sMAAADcAAAADwAAAGRycy9kb3ducmV2LnhtbERPTWvCQBC9F/wPywi9lLrRg5XoKioW&#10;RITStJDrkB2zabOzIbua+O9dQfA2j/c5i1Vva3Gh1leOFYxHCQjiwumKSwW/P5/vMxA+IGusHZOC&#10;K3lYLQcvC0y16/ibLlkoRQxhn6ICE0KTSukLQxb9yDXEkTu51mKIsC2lbrGL4baWkySZSosVxwaD&#10;DW0NFf/Z2SrY7P7WX9p8vG27vMyb7pgn+pAr9Trs13MQgfrwFD/cex3nzyZwfyZ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9RObDAAAA3AAAAA8AAAAAAAAAAAAA&#10;AAAAoQIAAGRycy9kb3ducmV2LnhtbFBLBQYAAAAABAAEAPkAAACRAwAAAAA=&#10;" strokecolor="black [3213]" strokeweight=".5pt"/>
                    <v:shape id="AutoShape 156" o:spid="_x0000_s1045" style="position:absolute;left:7324;top:4779;width:163;height:815;visibility:visible;mso-wrap-style:square;v-text-anchor:top" coordsize="163,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fOMAA&#10;AADcAAAADwAAAGRycy9kb3ducmV2LnhtbERPS2rDMBDdF3IHMYHsGjkNFMeJEkKCod25bg8wWBPL&#10;iTUylvzp7atCobt5vO8cTrNtxUi9bxwr2KwTEMSV0w3XCr4+8+cUhA/IGlvHpOCbPJyOi6cDZtpN&#10;/EFjGWoRQ9hnqMCE0GVS+sqQRb92HXHkbq63GCLsa6l7nGK4beVLkrxKiw3HBoMdXQxVj3KwCipT&#10;yHfajdP98hi6gfKrL/Cu1Go5n/cgAs3hX/znftNxfrqF32fiBf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gfOMAAAADcAAAADwAAAAAAAAAAAAAAAACYAgAAZHJzL2Rvd25y&#10;ZXYueG1sUEsFBgAAAAAEAAQA9QAAAIUDAAAAAA==&#10;" path="m13,r,815m13,l163,m,814r163,e" filled="f" strokecolor="black [3213]">
                      <v:path arrowok="t" o:connecttype="custom" o:connectlocs="13,4779;13,5594;13,4779;163,4779;0,5593;163,5593" o:connectangles="0,0,0,0,0,0"/>
                    </v:shape>
                    <v:shape id="Text Box 157" o:spid="_x0000_s1046" type="#_x0000_t202" style="position:absolute;left:7487;top:5367;width:1589;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gVMMA&#10;AADcAAAADwAAAGRycy9kb3ducmV2LnhtbERP32vCMBB+F/wfwg1803QiWjqjDEEYPgysY3s9m1vT&#10;rbl0SbTdf78MBN/u4/t56+1gW3ElHxrHCh5nGQjiyumGawVvp/00BxEissbWMSn4pQDbzXi0xkK7&#10;no90LWMtUgiHAhWYGLtCylAZshhmriNO3KfzFmOCvpbaY5/CbSvnWbaUFhtODQY72hmqvsuLVdCb&#10;g3fnn338Or8vX4+H1cdlXrJSk4fh+QlEpCHexTf3i07z8wX8P5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CgVMMAAADcAAAADwAAAAAAAAAAAAAAAACYAgAAZHJzL2Rv&#10;d25yZXYueG1sUEsFBgAAAAAEAAQA9QAAAIgDAAAAAA==&#10;" filled="f" strokecolor="black [3213]" strokeweight=".5pt">
                      <v:textbox inset="0,0,0,0">
                        <w:txbxContent>
                          <w:p w:rsidR="00427084" w:rsidRDefault="00427084">
                            <w:pPr>
                              <w:spacing w:before="56"/>
                              <w:ind w:left="249" w:right="244" w:firstLine="38"/>
                              <w:rPr>
                                <w:rFonts w:ascii="Calibri"/>
                                <w:sz w:val="14"/>
                              </w:rPr>
                            </w:pPr>
                            <w:r>
                              <w:rPr>
                                <w:rFonts w:ascii="Calibri"/>
                                <w:sz w:val="14"/>
                              </w:rPr>
                              <w:t>Departamento de</w:t>
                            </w:r>
                            <w:r>
                              <w:rPr>
                                <w:rFonts w:ascii="Calibri"/>
                                <w:spacing w:val="1"/>
                                <w:sz w:val="14"/>
                              </w:rPr>
                              <w:t xml:space="preserve"> </w:t>
                            </w:r>
                            <w:r>
                              <w:rPr>
                                <w:rFonts w:ascii="Calibri"/>
                                <w:spacing w:val="-1"/>
                                <w:sz w:val="14"/>
                              </w:rPr>
                              <w:t>Recursos</w:t>
                            </w:r>
                            <w:r>
                              <w:rPr>
                                <w:rFonts w:ascii="Calibri"/>
                                <w:spacing w:val="-4"/>
                                <w:sz w:val="14"/>
                              </w:rPr>
                              <w:t xml:space="preserve"> </w:t>
                            </w:r>
                            <w:r>
                              <w:rPr>
                                <w:rFonts w:ascii="Calibri"/>
                                <w:spacing w:val="-1"/>
                                <w:sz w:val="14"/>
                              </w:rPr>
                              <w:t>Humanos</w:t>
                            </w:r>
                          </w:p>
                        </w:txbxContent>
                      </v:textbox>
                    </v:shape>
                    <v:shape id="Text Box 158" o:spid="_x0000_s1047" type="#_x0000_t202" style="position:absolute;left:7487;top:4453;width:1589;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Fz8MA&#10;AADcAAAADwAAAGRycy9kb3ducmV2LnhtbERP32vCMBB+F/wfwg1803SCWjqjDEEYPgysY3s9m1vT&#10;rbl0SbTdf78MBN/u4/t56+1gW3ElHxrHCh5nGQjiyumGawVvp/00BxEissbWMSn4pQDbzXi0xkK7&#10;no90LWMtUgiHAhWYGLtCylAZshhmriNO3KfzFmOCvpbaY5/CbSvnWbaUFhtODQY72hmqvsuLVdCb&#10;g3fnn338Or8vX4+H1cdlXrJSk4fh+QlEpCHexTf3i07z8wX8P5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wFz8MAAADcAAAADwAAAAAAAAAAAAAAAACYAgAAZHJzL2Rv&#10;d25yZXYueG1sUEsFBgAAAAAEAAQA9QAAAIgDAAAAAA==&#10;" filled="f" strokecolor="black [3213]" strokeweight=".5pt">
                      <v:textbox inset="0,0,0,0">
                        <w:txbxContent>
                          <w:p w:rsidR="00427084" w:rsidRDefault="00427084">
                            <w:pPr>
                              <w:spacing w:before="112"/>
                              <w:ind w:left="326" w:right="318" w:firstLine="15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Comunicaciones</w:t>
                            </w:r>
                          </w:p>
                        </w:txbxContent>
                      </v:textbox>
                    </v:shape>
                  </v:group>
                  <v:shape id="Text Box 159" o:spid="_x0000_s1048" type="#_x0000_t202" style="position:absolute;left:5415;top:3788;width:159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K5MUA&#10;AADcAAAADwAAAGRycy9kb3ducmV2LnhtbERPTWvCQBC9F/oflin0Vje1EiS6CVG09uBFWwVvY3ZM&#10;QrOzaXbV9N+7QqG3ebzPmWa9acSFOldbVvA6iEAQF1bXXCr4+ly+jEE4j6yxsUwKfslBlj4+TDHR&#10;9sobumx9KUIIuwQVVN63iZSuqMigG9iWOHAn2xn0AXal1B1eQ7hp5DCKYmmw5tBQYUvziorv7dko&#10;2Bxny/xQ7N5XP6NFHo8W/X79NlPq+anPJyA89f5f/Of+0GH+OIb7M+EC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krkxQAAANwAAAAPAAAAAAAAAAAAAAAAAJgCAABkcnMv&#10;ZG93bnJldi54bWxQSwUGAAAAAAQABAD1AAAAigMAAAAA&#10;" filled="f" strokeweight=".5pt">
                    <v:textbox inset="0,0,0,0">
                      <w:txbxContent>
                        <w:p w:rsidR="00427084" w:rsidRDefault="00427084">
                          <w:pPr>
                            <w:spacing w:before="111"/>
                            <w:ind w:left="362"/>
                            <w:rPr>
                              <w:rFonts w:ascii="Calibri"/>
                              <w:sz w:val="14"/>
                            </w:rPr>
                          </w:pPr>
                          <w:r>
                            <w:rPr>
                              <w:rFonts w:ascii="Calibri"/>
                              <w:sz w:val="14"/>
                            </w:rPr>
                            <w:t>Junta</w:t>
                          </w:r>
                          <w:r>
                            <w:rPr>
                              <w:rFonts w:ascii="Calibri"/>
                              <w:spacing w:val="-3"/>
                              <w:sz w:val="14"/>
                            </w:rPr>
                            <w:t xml:space="preserve"> </w:t>
                          </w:r>
                          <w:r>
                            <w:rPr>
                              <w:rFonts w:ascii="Calibri"/>
                              <w:sz w:val="14"/>
                            </w:rPr>
                            <w:t>Directiva</w:t>
                          </w:r>
                        </w:p>
                      </w:txbxContent>
                    </v:textbox>
                  </v:shape>
                  <v:group id="Group 160" o:spid="_x0000_s1049" style="position:absolute;left:3003;top:5256;width:7719;height:6004" coordorigin="3003,5256" coordsize="7719,6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AutoShape 161" o:spid="_x0000_s1050" style="position:absolute;left:3804;top:5421;width:6724;height:5839;visibility:visible;mso-wrap-style:square;v-text-anchor:top" coordsize="6724,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7RMQA&#10;AADcAAAADwAAAGRycy9kb3ducmV2LnhtbESPT4vCQAzF78J+hyELe9PpuiKlOooIul48+OfgMXZi&#10;W7aTKZ2xdr+9OQjeEt7Le7/Ml72rVUdtqDwb+B4loIhzbysuDJxPm2EKKkRki7VnMvBPAZaLj8Ec&#10;M+sffKDuGAslIRwyNFDG2GRah7wkh2HkG2LRbr51GGVtC21bfEi4q/U4SabaYcXSUGJD65Lyv+Pd&#10;GcDV9p6Ou935kvD+upk0PzZMfo35+uxXM1CR+vg2v653VvBToZVnZAK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e0TEAAAA3AAAAA8AAAAAAAAAAAAAAAAAmAIAAGRycy9k&#10;b3ducmV2LnhtbFBLBQYAAAAABAAEAPUAAACJAwAAAAA=&#10;" path="m4837,2124r,221m2381,r,4943m288,2132r4547,m,4949r6711,m288,2132r,1390m3563,3079r2608,m4834,2871r,1151m3556,3083r,216m6173,3083r,216m3594,4035r2608,m3606,4022r,216m6211,4022r,216m,4949r,216m6712,4949r,541m6724,5728r,110m6701,5500r-190,233m6511,5725r207,e" filled="f" strokecolor="black [3213]">
                      <v:path arrowok="t" o:connecttype="custom" o:connectlocs="4837,2552;4837,2773;2381,428;2381,5371;288,2560;4835,2560;0,5377;6711,5377;288,2560;288,3950;3563,3507;6171,3507;4834,3299;4834,4450;3556,3511;3556,3727;6173,3511;6173,3727;3594,4463;6202,4463;3606,4450;3606,4666;6211,4450;6211,4666;0,5377;0,5593;6712,5377;6712,5918;6724,6156;6724,6266;6701,5928;6511,6161;6511,6153;6718,6153" o:connectangles="0,0,0,0,0,0,0,0,0,0,0,0,0,0,0,0,0,0,0,0,0,0,0,0,0,0,0,0,0,0,0,0,0,0"/>
                    </v:shape>
                    <v:shape id="Text Box 162" o:spid="_x0000_s1051" type="#_x0000_t202" style="position:absolute;left:3003;top:10596;width:1589;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elsUA&#10;AADcAAAADwAAAGRycy9kb3ducmV2LnhtbERPS2vCQBC+F/wPywi91Y2tiI2ukhRfh160WuhtzI5J&#10;aHY2zW5j/PfdguBtPr7nzBadqURLjSstKxgOIhDEmdUl5woOH6unCQjnkTVWlknBlRws5r2HGcba&#10;XnhH7d7nIoSwi1FB4X0dS+myggy6ga2JA3e2jUEfYJNL3eAlhJtKPkfRWBosOTQUWNNbQdn3/tco&#10;2J3SVfKVHdebn9EyGY+W3ef7S6rUY79LpiA8df4uvrm3OsyfvML/M+EC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d6WxQAAANwAAAAPAAAAAAAAAAAAAAAAAJgCAABkcnMv&#10;ZG93bnJldi54bWxQSwUGAAAAAAQABAD1AAAAigMAAAAA&#10;" filled="f" strokeweight=".5pt">
                      <v:textbox inset="0,0,0,0">
                        <w:txbxContent>
                          <w:p w:rsidR="00427084" w:rsidRDefault="00427084">
                            <w:pPr>
                              <w:spacing w:before="57"/>
                              <w:ind w:left="414" w:right="410" w:firstLine="19"/>
                              <w:rPr>
                                <w:rFonts w:ascii="Calibri" w:hAnsi="Calibri"/>
                                <w:sz w:val="14"/>
                              </w:rPr>
                            </w:pPr>
                            <w:r>
                              <w:rPr>
                                <w:rFonts w:ascii="Calibri" w:hAnsi="Calibri"/>
                                <w:sz w:val="14"/>
                              </w:rPr>
                              <w:t>Dirección de</w:t>
                            </w:r>
                            <w:r>
                              <w:rPr>
                                <w:rFonts w:ascii="Calibri" w:hAnsi="Calibri"/>
                                <w:spacing w:val="-29"/>
                                <w:sz w:val="14"/>
                              </w:rPr>
                              <w:t xml:space="preserve"> </w:t>
                            </w:r>
                            <w:r>
                              <w:rPr>
                                <w:rFonts w:ascii="Calibri" w:hAnsi="Calibri"/>
                                <w:spacing w:val="-1"/>
                                <w:sz w:val="14"/>
                              </w:rPr>
                              <w:t>Investigación</w:t>
                            </w:r>
                          </w:p>
                        </w:txbxContent>
                      </v:textbox>
                    </v:shape>
                    <v:shape id="Text Box 163" o:spid="_x0000_s1052" type="#_x0000_t202" style="position:absolute;left:9326;top:9669;width:1396;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h1sgA&#10;AADcAAAADwAAAGRycy9kb3ducmV2LnhtbESPS2/CQAyE75X4Dysj9VY2PITalAUFBC0HLtCH1Jub&#10;dZOIrDdkt5D++/qAxM3WjGc+zxadq9WZ2lB5NjAcJKCIc28rLgy8v20eHkGFiGyx9kwG/ijAYt67&#10;m2Fq/YX3dD7EQkkIhxQNlDE2qdYhL8lhGPiGWLQf3zqMsraFti1eJNzVepQkU+2wYmkosaFVSfnx&#10;8OsM7L+Xm+wr/3h5PU3W2XSy7j5346Ux9/0uewYVqYs38/V6awX/SfDlGZlAz/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JuHWyAAAANwAAAAPAAAAAAAAAAAAAAAAAJgCAABk&#10;cnMvZG93bnJldi54bWxQSwUGAAAAAAQABAD1AAAAjQMAAAAA&#10;" filled="f" strokeweight=".5pt">
                      <v:textbox inset="0,0,0,0">
                        <w:txbxContent>
                          <w:p w:rsidR="00427084" w:rsidRDefault="00427084">
                            <w:pPr>
                              <w:spacing w:before="57"/>
                              <w:ind w:left="311" w:right="294" w:firstLine="76"/>
                              <w:rPr>
                                <w:rFonts w:ascii="Calibri" w:hAnsi="Calibri"/>
                                <w:sz w:val="14"/>
                              </w:rPr>
                            </w:pPr>
                            <w:r>
                              <w:rPr>
                                <w:rFonts w:ascii="Calibri" w:hAnsi="Calibri"/>
                                <w:sz w:val="14"/>
                              </w:rPr>
                              <w:t>División de</w:t>
                            </w:r>
                            <w:r>
                              <w:rPr>
                                <w:rFonts w:ascii="Calibri" w:hAnsi="Calibri"/>
                                <w:spacing w:val="1"/>
                                <w:sz w:val="14"/>
                              </w:rPr>
                              <w:t xml:space="preserve"> </w:t>
                            </w:r>
                            <w:proofErr w:type="spellStart"/>
                            <w:r>
                              <w:rPr>
                                <w:rFonts w:ascii="Calibri" w:hAnsi="Calibri"/>
                                <w:spacing w:val="-1"/>
                                <w:sz w:val="14"/>
                              </w:rPr>
                              <w:t>Agronegocios</w:t>
                            </w:r>
                            <w:proofErr w:type="spellEnd"/>
                          </w:p>
                        </w:txbxContent>
                      </v:textbox>
                    </v:shape>
                    <v:shape id="Text Box 164" o:spid="_x0000_s1053" type="#_x0000_t202" style="position:absolute;left:6709;top:9669;width:1352;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pETcUA&#10;AADcAAAADwAAAGRycy9kb3ducmV2LnhtbERPS2vCQBC+C/0PyxS86SatSE3dSCxqe/DiE7xNs9Mk&#10;NDubZldN/71bEHqbj+8501lnanGh1lWWFcTDCARxbnXFhYL9bjl4AeE8ssbaMin4JQez9KE3xUTb&#10;K2/osvWFCCHsElRQet8kUrq8JINuaBviwH3Z1qAPsC2kbvEawk0tn6JoLA1WHBpKbOitpPx7ezYK&#10;Np/zZXbKD6v3n9EiG48W3XH9PFeq/9hlryA8df5ffHd/6DB/EsPfM+EC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kRNxQAAANwAAAAPAAAAAAAAAAAAAAAAAJgCAABkcnMv&#10;ZG93bnJldi54bWxQSwUGAAAAAAQABAD1AAAAigMAAAAA&#10;" filled="f" strokeweight=".5pt">
                      <v:textbox inset="0,0,0,0">
                        <w:txbxContent>
                          <w:p w:rsidR="00427084" w:rsidRDefault="00427084">
                            <w:pPr>
                              <w:spacing w:before="57"/>
                              <w:ind w:left="331" w:right="290" w:firstLine="4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Presupuesto</w:t>
                            </w:r>
                          </w:p>
                        </w:txbxContent>
                      </v:textbox>
                    </v:shape>
                    <v:shape id="Text Box 165" o:spid="_x0000_s1054" type="#_x0000_t202" style="position:absolute;left:3351;top:8943;width:1476;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aOsQA&#10;AADcAAAADwAAAGRycy9kb3ducmV2LnhtbERPS2vCQBC+F/wPywje6qYqUlNXieKjh158grdpdpoE&#10;s7Mxu2r6712h0Nt8fM8ZTxtTihvVrrCs4K0bgSBOrS44U7DfLV/fQTiPrLG0TAp+ycF00noZY6zt&#10;nTd02/pMhBB2MSrIva9iKV2ak0HXtRVx4H5sbdAHWGdS13gP4aaUvSgaSoMFh4YcK5rnlJ63V6Ng&#10;8z1bJqf0sFpfBotkOFg0x6/+TKlOu0k+QHhq/L/4z/2pw/xRD57PhA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42jrEAAAA3AAAAA8AAAAAAAAAAAAAAAAAmAIAAGRycy9k&#10;b3ducmV2LnhtbFBLBQYAAAAABAAEAPUAAACJAwAAAAA=&#10;" filled="f" strokeweight=".5pt">
                      <v:textbox inset="0,0,0,0">
                        <w:txbxContent>
                          <w:p w:rsidR="00427084" w:rsidRDefault="00427084">
                            <w:pPr>
                              <w:spacing w:before="54" w:line="280" w:lineRule="auto"/>
                              <w:ind w:left="244" w:right="79" w:hanging="135"/>
                              <w:rPr>
                                <w:rFonts w:ascii="Calibri" w:hAnsi="Calibri"/>
                                <w:sz w:val="14"/>
                              </w:rPr>
                            </w:pPr>
                            <w:r>
                              <w:rPr>
                                <w:rFonts w:ascii="Calibri" w:hAnsi="Calibri"/>
                                <w:sz w:val="14"/>
                              </w:rPr>
                              <w:t>División</w:t>
                            </w:r>
                            <w:r>
                              <w:rPr>
                                <w:rFonts w:ascii="Calibri" w:hAnsi="Calibri"/>
                                <w:spacing w:val="-6"/>
                                <w:sz w:val="14"/>
                              </w:rPr>
                              <w:t xml:space="preserve"> </w:t>
                            </w:r>
                            <w:r>
                              <w:rPr>
                                <w:rFonts w:ascii="Calibri" w:hAnsi="Calibri"/>
                                <w:sz w:val="14"/>
                              </w:rPr>
                              <w:t>de</w:t>
                            </w:r>
                            <w:r>
                              <w:rPr>
                                <w:rFonts w:ascii="Calibri" w:hAnsi="Calibri"/>
                                <w:spacing w:val="-6"/>
                                <w:sz w:val="14"/>
                              </w:rPr>
                              <w:t xml:space="preserve"> </w:t>
                            </w:r>
                            <w:r>
                              <w:rPr>
                                <w:rFonts w:ascii="Calibri" w:hAnsi="Calibri"/>
                                <w:sz w:val="14"/>
                              </w:rPr>
                              <w:t>Tecnología</w:t>
                            </w:r>
                            <w:r>
                              <w:rPr>
                                <w:rFonts w:ascii="Calibri" w:hAnsi="Calibri"/>
                                <w:spacing w:val="-28"/>
                                <w:sz w:val="14"/>
                              </w:rPr>
                              <w:t xml:space="preserve"> </w:t>
                            </w:r>
                            <w:r>
                              <w:rPr>
                                <w:rFonts w:ascii="Calibri" w:hAnsi="Calibri"/>
                                <w:sz w:val="14"/>
                              </w:rPr>
                              <w:t>de</w:t>
                            </w:r>
                            <w:r>
                              <w:rPr>
                                <w:rFonts w:ascii="Calibri" w:hAnsi="Calibri"/>
                                <w:spacing w:val="-2"/>
                                <w:sz w:val="14"/>
                              </w:rPr>
                              <w:t xml:space="preserve"> </w:t>
                            </w:r>
                            <w:r>
                              <w:rPr>
                                <w:rFonts w:ascii="Calibri" w:hAnsi="Calibri"/>
                                <w:sz w:val="14"/>
                              </w:rPr>
                              <w:t>la</w:t>
                            </w:r>
                            <w:r>
                              <w:rPr>
                                <w:rFonts w:ascii="Calibri" w:hAnsi="Calibri"/>
                                <w:spacing w:val="-1"/>
                                <w:sz w:val="14"/>
                              </w:rPr>
                              <w:t xml:space="preserve"> </w:t>
                            </w:r>
                            <w:r>
                              <w:rPr>
                                <w:rFonts w:ascii="Calibri" w:hAnsi="Calibri"/>
                                <w:sz w:val="14"/>
                              </w:rPr>
                              <w:t>Información</w:t>
                            </w:r>
                          </w:p>
                        </w:txbxContent>
                      </v:textbox>
                    </v:shape>
                    <v:shape id="Text Box 166" o:spid="_x0000_s1055" type="#_x0000_t202" style="position:absolute;left:9251;top:8730;width:147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R/ocQA&#10;AADcAAAADwAAAGRycy9kb3ducmV2LnhtbERPTWvCQBC9C/6HZQRvurGK2NRVoqjtwYtWC71Ns2MS&#10;mp2N2VXTf+8WBG/zeJ8znTemFFeqXWFZwaAfgSBOrS44U3D4XPcmIJxH1lhaJgV/5GA+a7emGGt7&#10;4x1d9z4TIYRdjApy76tYSpfmZND1bUUcuJOtDfoA60zqGm8h3JTyJYrG0mDBoSHHipY5pb/7i1Gw&#10;+1msk+/0uHk/j1bJeLRqvrbDhVLdTpO8gfDU+Kf44f7QYf7rEP6fCR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0f6HEAAAA3AAAAA8AAAAAAAAAAAAAAAAAmAIAAGRycy9k&#10;b3ducmV2LnhtbFBLBQYAAAAABAAEAPUAAACJAwAAAAA=&#10;" filled="f" strokeweight=".5pt">
                      <v:textbox inset="0,0,0,0">
                        <w:txbxContent>
                          <w:p w:rsidR="00427084" w:rsidRDefault="00427084">
                            <w:pPr>
                              <w:spacing w:before="58"/>
                              <w:ind w:left="295" w:right="87" w:hanging="195"/>
                              <w:rPr>
                                <w:rFonts w:ascii="Calibri" w:hAnsi="Calibri"/>
                                <w:sz w:val="14"/>
                              </w:rPr>
                            </w:pPr>
                            <w:r>
                              <w:rPr>
                                <w:rFonts w:ascii="Calibri" w:hAnsi="Calibri"/>
                                <w:sz w:val="14"/>
                              </w:rPr>
                              <w:t>División de Compras y</w:t>
                            </w:r>
                            <w:r>
                              <w:rPr>
                                <w:rFonts w:ascii="Calibri" w:hAnsi="Calibri"/>
                                <w:spacing w:val="-30"/>
                                <w:sz w:val="14"/>
                              </w:rPr>
                              <w:t xml:space="preserve"> </w:t>
                            </w:r>
                            <w:r>
                              <w:rPr>
                                <w:rFonts w:ascii="Calibri" w:hAnsi="Calibri"/>
                                <w:sz w:val="14"/>
                              </w:rPr>
                              <w:t>Contrataciones</w:t>
                            </w:r>
                          </w:p>
                        </w:txbxContent>
                      </v:textbox>
                    </v:shape>
                    <v:shape id="Text Box 167" o:spid="_x0000_s1056" type="#_x0000_t202" style="position:absolute;left:6709;top:8730;width:1427;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1cUA&#10;AADcAAAADwAAAGRycy9kb3ducmV2LnhtbERPS2vCQBC+F/wPywi91Y01iKauEouPHrxoVehtmp0m&#10;wexszK6a/vuuIPQ2H99zJrPWVOJKjSstK+j3IhDEmdUl5wr2n8uXEQjnkTVWlknBLzmYTTtPE0y0&#10;vfGWrjufixDCLkEFhfd1IqXLCjLoerYmDtyPbQz6AJtc6gZvIdxU8jWKhtJgyaGhwJreC8pOu4tR&#10;sP2eL9Ov7LBan+NFOowX7XEzmCv13G3TNxCeWv8vfrg/dJg/juH+TLh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fVxQAAANwAAAAPAAAAAAAAAAAAAAAAAJgCAABkcnMv&#10;ZG93bnJldi54bWxQSwUGAAAAAAQABAD1AAAAigMAAAAA&#10;" filled="f" strokeweight=".5pt">
                      <v:textbox inset="0,0,0,0">
                        <w:txbxContent>
                          <w:p w:rsidR="00427084" w:rsidRDefault="00427084">
                            <w:pPr>
                              <w:spacing w:before="58"/>
                              <w:ind w:left="336" w:right="208" w:hanging="144"/>
                              <w:rPr>
                                <w:rFonts w:ascii="Calibri"/>
                                <w:sz w:val="14"/>
                              </w:rPr>
                            </w:pPr>
                            <w:r>
                              <w:rPr>
                                <w:rFonts w:ascii="Calibri"/>
                                <w:spacing w:val="-1"/>
                                <w:sz w:val="14"/>
                              </w:rPr>
                              <w:t xml:space="preserve">Departamento </w:t>
                            </w:r>
                            <w:r>
                              <w:rPr>
                                <w:rFonts w:ascii="Calibri"/>
                                <w:sz w:val="14"/>
                              </w:rPr>
                              <w:t>de</w:t>
                            </w:r>
                            <w:r>
                              <w:rPr>
                                <w:rFonts w:ascii="Calibri"/>
                                <w:spacing w:val="-29"/>
                                <w:sz w:val="14"/>
                              </w:rPr>
                              <w:t xml:space="preserve"> </w:t>
                            </w:r>
                            <w:r>
                              <w:rPr>
                                <w:rFonts w:ascii="Calibri"/>
                                <w:sz w:val="14"/>
                              </w:rPr>
                              <w:t>Contabilidad</w:t>
                            </w:r>
                          </w:p>
                        </w:txbxContent>
                      </v:textbox>
                    </v:shape>
                    <v:shape id="Text Box 168" o:spid="_x0000_s1057" type="#_x0000_t202" style="position:absolute;left:7843;top:7766;width:1595;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CTsUA&#10;AADcAAAADwAAAGRycy9kb3ducmV2LnhtbERPTU/CQBC9m/AfNkPCTbYqEigspJiCHLyAQsJt6I5t&#10;Y3e2dBeo/94lMeE2L+9zpvPWVOJCjSstK3jqRyCIM6tLzhV8fS4fRyCcR9ZYWSYFv+RgPus8TDHW&#10;9sobumx9LkIIuxgVFN7XsZQuK8ig69uaOHDftjHoA2xyqRu8hnBTyecoGkqDJYeGAmt6Kyj72Z6N&#10;gs1xsUwO2W71fhqkyXCQtvuPl4VSvW6bTEB4av1d/O9e6zB//Aq3Z8IF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UJOxQAAANwAAAAPAAAAAAAAAAAAAAAAAJgCAABkcnMv&#10;ZG93bnJldi54bWxQSwUGAAAAAAQABAD1AAAAigMAAAAA&#10;" filled="f" strokeweight=".5pt">
                      <v:textbox inset="0,0,0,0">
                        <w:txbxContent>
                          <w:p w:rsidR="00427084" w:rsidRDefault="00427084">
                            <w:pPr>
                              <w:spacing w:before="57"/>
                              <w:ind w:left="502" w:right="79" w:hanging="404"/>
                              <w:rPr>
                                <w:rFonts w:ascii="Calibri" w:hAnsi="Calibri"/>
                                <w:sz w:val="14"/>
                              </w:rPr>
                            </w:pPr>
                            <w:r>
                              <w:rPr>
                                <w:rFonts w:ascii="Calibri" w:hAnsi="Calibri"/>
                                <w:spacing w:val="-1"/>
                                <w:sz w:val="14"/>
                              </w:rPr>
                              <w:t xml:space="preserve">Dirección </w:t>
                            </w:r>
                            <w:r>
                              <w:rPr>
                                <w:rFonts w:ascii="Calibri" w:hAnsi="Calibri"/>
                                <w:sz w:val="14"/>
                              </w:rPr>
                              <w:t>Administrativa</w:t>
                            </w:r>
                            <w:r>
                              <w:rPr>
                                <w:rFonts w:ascii="Calibri" w:hAnsi="Calibri"/>
                                <w:spacing w:val="-29"/>
                                <w:sz w:val="14"/>
                              </w:rPr>
                              <w:t xml:space="preserve"> </w:t>
                            </w:r>
                            <w:r>
                              <w:rPr>
                                <w:rFonts w:ascii="Calibri" w:hAnsi="Calibri"/>
                                <w:sz w:val="14"/>
                              </w:rPr>
                              <w:t>Financiera</w:t>
                            </w:r>
                          </w:p>
                        </w:txbxContent>
                      </v:textbox>
                    </v:shape>
                    <v:shape id="Text Box 169" o:spid="_x0000_s1058" type="#_x0000_t202" style="position:absolute;left:9077;top:6558;width:1239;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cOcQA&#10;AADcAAAADwAAAGRycy9kb3ducmV2LnhtbERPS2vCQBC+F/oflin0VjetEjS6SizaevDiE7yN2TEJ&#10;zc7G7Fbjv+8WBG/z8T1nNGlNJS7UuNKygvdOBII4s7rkXMF2M3/rg3AeWWNlmRTcyMFk/Pw0wkTb&#10;K6/osva5CCHsElRQeF8nUrqsIIOuY2viwJ1sY9AH2ORSN3gN4aaSH1EUS4Mlh4YCa/osKPtZ/xoF&#10;q+N0nh6y3df3uTdL496s3S+7U6VeX9p0CMJT6x/iu3uhw/xBDP/PhA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3DnEAAAA3AAAAA8AAAAAAAAAAAAAAAAAmAIAAGRycy9k&#10;b3ducmV2LnhtbFBLBQYAAAAABAAEAPUAAACJAwAAAAA=&#10;" filled="f" strokeweight=".5pt">
                      <v:textbox inset="0,0,0,0">
                        <w:txbxContent>
                          <w:p w:rsidR="00427084" w:rsidRPr="00885625" w:rsidRDefault="00427084">
                            <w:pPr>
                              <w:spacing w:before="55" w:line="244" w:lineRule="auto"/>
                              <w:ind w:left="174" w:right="100" w:hanging="51"/>
                              <w:rPr>
                                <w:rFonts w:ascii="Calibri" w:hAnsi="Calibri"/>
                                <w:sz w:val="12"/>
                                <w:szCs w:val="12"/>
                              </w:rPr>
                            </w:pPr>
                            <w:r w:rsidRPr="00885625">
                              <w:rPr>
                                <w:rFonts w:ascii="Calibri" w:hAnsi="Calibri"/>
                                <w:sz w:val="12"/>
                                <w:szCs w:val="12"/>
                              </w:rPr>
                              <w:t>Sección de Registro,</w:t>
                            </w:r>
                            <w:r w:rsidRPr="00885625">
                              <w:rPr>
                                <w:rFonts w:ascii="Calibri" w:hAnsi="Calibri"/>
                                <w:spacing w:val="-20"/>
                                <w:sz w:val="12"/>
                                <w:szCs w:val="12"/>
                              </w:rPr>
                              <w:t xml:space="preserve"> </w:t>
                            </w:r>
                            <w:r w:rsidRPr="00885625">
                              <w:rPr>
                                <w:rFonts w:ascii="Calibri" w:hAnsi="Calibri"/>
                                <w:sz w:val="12"/>
                                <w:szCs w:val="12"/>
                              </w:rPr>
                              <w:t>Control</w:t>
                            </w:r>
                            <w:r w:rsidRPr="00885625">
                              <w:rPr>
                                <w:rFonts w:ascii="Calibri" w:hAnsi="Calibri"/>
                                <w:spacing w:val="-3"/>
                                <w:sz w:val="12"/>
                                <w:szCs w:val="12"/>
                              </w:rPr>
                              <w:t xml:space="preserve"> </w:t>
                            </w:r>
                            <w:r w:rsidRPr="00885625">
                              <w:rPr>
                                <w:rFonts w:ascii="Calibri" w:hAnsi="Calibri"/>
                                <w:sz w:val="12"/>
                                <w:szCs w:val="12"/>
                              </w:rPr>
                              <w:t>y Nómina</w:t>
                            </w:r>
                          </w:p>
                        </w:txbxContent>
                      </v:textbox>
                    </v:shape>
                    <v:shape id="Text Box 170" o:spid="_x0000_s1059" type="#_x0000_t202" style="position:absolute;left:7737;top:6558;width:1279;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95osUA&#10;AADcAAAADwAAAGRycy9kb3ducmV2LnhtbERPTU/CQBC9m/AfNkPCTbYqQSgspJgCHryAQsJt6I5t&#10;Y3e2dBeo/94lMeE2L+9zpvPWVOJCjSstK3jqRyCIM6tLzhV8fS4fRyCcR9ZYWSYFv+RgPus8TDHW&#10;9sobumx9LkIIuxgVFN7XsZQuK8ig69uaOHDftjHoA2xyqRu8hnBTyecoGkqDJYeGAmt6Kyj72Z6N&#10;gs1xsUwO2W61Pg3SZDhI2/3Hy0KpXrdNJiA8tf4u/ne/6zB//Aq3Z8IF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3mixQAAANwAAAAPAAAAAAAAAAAAAAAAAJgCAABkcnMv&#10;ZG93bnJldi54bWxQSwUGAAAAAAQABAD1AAAAigMAAAAA&#10;" filled="f" strokeweight=".5pt">
                      <v:textbox inset="0,0,0,0">
                        <w:txbxContent>
                          <w:p w:rsidR="00427084" w:rsidRPr="00885625" w:rsidRDefault="00427084">
                            <w:pPr>
                              <w:spacing w:before="55" w:line="242" w:lineRule="auto"/>
                              <w:ind w:left="51" w:right="54"/>
                              <w:jc w:val="center"/>
                              <w:rPr>
                                <w:rFonts w:ascii="Calibri" w:hAnsi="Calibri"/>
                                <w:sz w:val="12"/>
                                <w:szCs w:val="12"/>
                              </w:rPr>
                            </w:pPr>
                            <w:r w:rsidRPr="00885625">
                              <w:rPr>
                                <w:rFonts w:ascii="Calibri" w:hAnsi="Calibri"/>
                                <w:sz w:val="12"/>
                                <w:szCs w:val="12"/>
                              </w:rPr>
                              <w:t>Sección de Evaluación</w:t>
                            </w:r>
                            <w:r w:rsidRPr="00885625">
                              <w:rPr>
                                <w:rFonts w:ascii="Calibri" w:hAnsi="Calibri"/>
                                <w:spacing w:val="-20"/>
                                <w:sz w:val="12"/>
                                <w:szCs w:val="12"/>
                              </w:rPr>
                              <w:t xml:space="preserve"> </w:t>
                            </w:r>
                            <w:r w:rsidRPr="00885625">
                              <w:rPr>
                                <w:rFonts w:ascii="Calibri" w:hAnsi="Calibri"/>
                                <w:sz w:val="12"/>
                                <w:szCs w:val="12"/>
                              </w:rPr>
                              <w:t>del Desempeño y</w:t>
                            </w:r>
                            <w:r w:rsidRPr="00885625">
                              <w:rPr>
                                <w:rFonts w:ascii="Calibri" w:hAnsi="Calibri"/>
                                <w:spacing w:val="1"/>
                                <w:sz w:val="12"/>
                                <w:szCs w:val="12"/>
                              </w:rPr>
                              <w:t xml:space="preserve"> </w:t>
                            </w:r>
                            <w:r w:rsidRPr="00885625">
                              <w:rPr>
                                <w:rFonts w:ascii="Calibri" w:hAnsi="Calibri"/>
                                <w:sz w:val="12"/>
                                <w:szCs w:val="12"/>
                              </w:rPr>
                              <w:t>Capacitación</w:t>
                            </w:r>
                          </w:p>
                        </w:txbxContent>
                      </v:textbox>
                    </v:shape>
                    <v:shape id="Text Box 171" o:spid="_x0000_s1060" type="#_x0000_t202" style="position:absolute;left:6351;top:6558;width:1311;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Dt0MgA&#10;AADcAAAADwAAAGRycy9kb3ducmV2LnhtbESPS2/CQAyE75X4Dysj9VY2PITalAUFBC0HLtCH1Jub&#10;dZOIrDdkt5D++/qAxM3WjGc+zxadq9WZ2lB5NjAcJKCIc28rLgy8v20eHkGFiGyx9kwG/ijAYt67&#10;m2Fq/YX3dD7EQkkIhxQNlDE2qdYhL8lhGPiGWLQf3zqMsraFti1eJNzVepQkU+2wYmkosaFVSfnx&#10;8OsM7L+Xm+wr/3h5PU3W2XSy7j5346Ux9/0uewYVqYs38/V6awX/SWjlGZlAz/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O3QyAAAANwAAAAPAAAAAAAAAAAAAAAAAJgCAABk&#10;cnMvZG93bnJldi54bWxQSwUGAAAAAAQABAD1AAAAjQMAAAAA&#10;" filled="f" strokeweight=".5pt">
                      <v:textbox inset="0,0,0,0">
                        <w:txbxContent>
                          <w:p w:rsidR="00427084" w:rsidRPr="00885625" w:rsidRDefault="00427084" w:rsidP="00885625">
                            <w:pPr>
                              <w:spacing w:before="55" w:line="242" w:lineRule="auto"/>
                              <w:ind w:left="210" w:right="202" w:hanging="3"/>
                              <w:jc w:val="center"/>
                              <w:rPr>
                                <w:rFonts w:ascii="Calibri" w:hAnsi="Calibri"/>
                                <w:sz w:val="12"/>
                                <w:szCs w:val="12"/>
                              </w:rPr>
                            </w:pPr>
                            <w:r w:rsidRPr="00885625">
                              <w:rPr>
                                <w:rFonts w:ascii="Calibri" w:hAnsi="Calibri"/>
                                <w:sz w:val="12"/>
                                <w:szCs w:val="12"/>
                              </w:rPr>
                              <w:t>Sección de</w:t>
                            </w:r>
                            <w:r w:rsidRPr="00885625">
                              <w:rPr>
                                <w:rFonts w:ascii="Calibri" w:hAnsi="Calibri"/>
                                <w:spacing w:val="1"/>
                                <w:sz w:val="12"/>
                                <w:szCs w:val="12"/>
                              </w:rPr>
                              <w:t xml:space="preserve"> </w:t>
                            </w:r>
                            <w:r w:rsidRPr="00885625">
                              <w:rPr>
                                <w:rFonts w:ascii="Calibri" w:hAnsi="Calibri"/>
                                <w:spacing w:val="-1"/>
                                <w:sz w:val="12"/>
                                <w:szCs w:val="12"/>
                              </w:rPr>
                              <w:t xml:space="preserve">Reclutamiento </w:t>
                            </w:r>
                            <w:r w:rsidRPr="00885625">
                              <w:rPr>
                                <w:rFonts w:ascii="Calibri" w:hAnsi="Calibri"/>
                                <w:sz w:val="12"/>
                                <w:szCs w:val="12"/>
                              </w:rPr>
                              <w:t>y</w:t>
                            </w:r>
                            <w:r w:rsidRPr="00885625">
                              <w:rPr>
                                <w:rFonts w:ascii="Calibri" w:hAnsi="Calibri"/>
                                <w:spacing w:val="-20"/>
                                <w:sz w:val="12"/>
                                <w:szCs w:val="12"/>
                              </w:rPr>
                              <w:t xml:space="preserve"> </w:t>
                            </w:r>
                            <w:r w:rsidRPr="00885625">
                              <w:rPr>
                                <w:rFonts w:ascii="Calibri" w:hAnsi="Calibri"/>
                                <w:sz w:val="12"/>
                                <w:szCs w:val="12"/>
                              </w:rPr>
                              <w:t>Selección</w:t>
                            </w:r>
                          </w:p>
                        </w:txbxContent>
                      </v:textbox>
                    </v:shape>
                    <v:shape id="Text Box 172" o:spid="_x0000_s1061" type="#_x0000_t202" style="position:absolute;left:3442;top:6007;width:1384;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IS8UA&#10;AADcAAAADwAAAGRycy9kb3ducmV2LnhtbERPTWvCQBC9C/6HZYTedGMVqWk2EovWHrxoq9DbNDtN&#10;gtnZmN1q+u+7gtDbPN7nJIvO1OJCrassKxiPIhDEudUVFwo+3tfDJxDOI2usLZOCX3KwSPu9BGNt&#10;r7yjy94XIoSwi1FB6X0TS+nykgy6kW2IA/dtW4M+wLaQusVrCDe1fIyimTRYcWgosaGXkvLT/sco&#10;2H0t19lnfnjdnKerbDZddcftZKnUw6DLnkF46vy/+O5+02H+fA63Z8IF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EhLxQAAANwAAAAPAAAAAAAAAAAAAAAAAJgCAABkcnMv&#10;ZG93bnJldi54bWxQSwUGAAAAAAQABAD1AAAAigMAAAAA&#10;" filled="f" strokeweight=".5pt">
                      <v:textbox inset="0,0,0,0">
                        <w:txbxContent>
                          <w:p w:rsidR="00427084" w:rsidRDefault="00427084">
                            <w:pPr>
                              <w:spacing w:before="58"/>
                              <w:ind w:left="368" w:right="158" w:hanging="192"/>
                              <w:rPr>
                                <w:rFonts w:ascii="Calibri" w:hAnsi="Calibri"/>
                                <w:sz w:val="12"/>
                              </w:rPr>
                            </w:pPr>
                            <w:r>
                              <w:rPr>
                                <w:rFonts w:ascii="Calibri" w:hAnsi="Calibri"/>
                                <w:spacing w:val="-1"/>
                                <w:sz w:val="12"/>
                              </w:rPr>
                              <w:t xml:space="preserve">División </w:t>
                            </w:r>
                            <w:r>
                              <w:rPr>
                                <w:rFonts w:ascii="Calibri" w:hAnsi="Calibri"/>
                                <w:sz w:val="12"/>
                              </w:rPr>
                              <w:t>Cooperación</w:t>
                            </w:r>
                            <w:r>
                              <w:rPr>
                                <w:rFonts w:ascii="Calibri" w:hAnsi="Calibri"/>
                                <w:spacing w:val="-25"/>
                                <w:sz w:val="12"/>
                              </w:rPr>
                              <w:t xml:space="preserve"> </w:t>
                            </w:r>
                            <w:r>
                              <w:rPr>
                                <w:rFonts w:ascii="Calibri" w:hAnsi="Calibri"/>
                                <w:sz w:val="12"/>
                              </w:rPr>
                              <w:t>Internacional</w:t>
                            </w:r>
                          </w:p>
                        </w:txbxContent>
                      </v:textbox>
                    </v:shape>
                    <v:shape id="Text Box 173" o:spid="_x0000_s1062" type="#_x0000_t202" style="position:absolute;left:3351;top:5256;width:1576;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kVLcYA&#10;AADcAAAADwAAAGRycy9kb3ducmV2LnhtbESPT2vCQBTE7wW/w/IEb3XjH6REV4mitgcvWhV6e80+&#10;k2D2bcyuGr+9WxB6HGbmN8xk1phS3Kh2hWUFvW4Egji1uuBMwf579f4BwnlkjaVlUvAgB7Np622C&#10;sbZ33tJt5zMRIOxiVJB7X8VSujQng65rK+LgnWxt0AdZZ1LXeA9wU8p+FI2kwYLDQo4VLXJKz7ur&#10;UbD9na+Sn/Sw/rwMl8louGyOm8FcqU67ScYgPDX+P/xqf2kFgQh/Z8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kVLcYAAADcAAAADwAAAAAAAAAAAAAAAACYAgAAZHJz&#10;L2Rvd25yZXYueG1sUEsFBgAAAAAEAAQA9QAAAIsDAAAAAA==&#10;" filled="f" strokeweight=".5pt">
                      <v:textbox inset="0,0,0,0">
                        <w:txbxContent>
                          <w:p w:rsidR="00427084" w:rsidRDefault="00427084">
                            <w:pPr>
                              <w:spacing w:before="56"/>
                              <w:ind w:left="86" w:right="49" w:firstLine="211"/>
                              <w:rPr>
                                <w:rFonts w:ascii="Calibri" w:hAnsi="Calibri"/>
                                <w:sz w:val="14"/>
                              </w:rPr>
                            </w:pPr>
                            <w:r>
                              <w:rPr>
                                <w:rFonts w:ascii="Calibri" w:hAnsi="Calibri"/>
                                <w:sz w:val="14"/>
                              </w:rPr>
                              <w:t>Departamento de</w:t>
                            </w:r>
                            <w:r>
                              <w:rPr>
                                <w:rFonts w:ascii="Calibri" w:hAnsi="Calibri"/>
                                <w:spacing w:val="1"/>
                                <w:sz w:val="14"/>
                              </w:rPr>
                              <w:t xml:space="preserve"> </w:t>
                            </w:r>
                            <w:r>
                              <w:rPr>
                                <w:rFonts w:ascii="Calibri" w:hAnsi="Calibri"/>
                                <w:spacing w:val="-1"/>
                                <w:sz w:val="14"/>
                              </w:rPr>
                              <w:t>Planificación</w:t>
                            </w:r>
                            <w:r>
                              <w:rPr>
                                <w:rFonts w:ascii="Calibri" w:hAnsi="Calibri"/>
                                <w:spacing w:val="-5"/>
                                <w:sz w:val="14"/>
                              </w:rPr>
                              <w:t xml:space="preserve"> </w:t>
                            </w:r>
                            <w:r>
                              <w:rPr>
                                <w:rFonts w:ascii="Calibri" w:hAnsi="Calibri"/>
                                <w:sz w:val="14"/>
                              </w:rPr>
                              <w:t>y</w:t>
                            </w:r>
                            <w:r>
                              <w:rPr>
                                <w:rFonts w:ascii="Calibri" w:hAnsi="Calibri"/>
                                <w:spacing w:val="-2"/>
                                <w:sz w:val="14"/>
                              </w:rPr>
                              <w:t xml:space="preserve"> </w:t>
                            </w:r>
                            <w:r>
                              <w:rPr>
                                <w:rFonts w:ascii="Calibri" w:hAnsi="Calibri"/>
                                <w:sz w:val="14"/>
                              </w:rPr>
                              <w:t>Desarrollo</w:t>
                            </w:r>
                          </w:p>
                        </w:txbxContent>
                      </v:textbox>
                    </v:shape>
                  </v:group>
                  <v:group id="Group 174" o:spid="_x0000_s1063" style="position:absolute;left:1300;top:11259;width:4295;height:1859" coordorigin="1300,11259" coordsize="4295,1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AutoShape 175" o:spid="_x0000_s1064" style="position:absolute;left:2702;top:11259;width:2174;height:1452;visibility:visible;mso-wrap-style:square;v-text-anchor:top" coordsize="217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t4J8QA&#10;AADcAAAADwAAAGRycy9kb3ducmV2LnhtbESP0WoCMRRE3wv9h3ALvtWkK5R2axRtK/RFRNsPuGyu&#10;m9XNzZJkdfXrTaHQx2FmzjDT+eBacaIQG88ansYKBHHlTcO1hp/v1eMLiJiQDbaeScOFIsxn93dT&#10;LI0/85ZOu1SLDOFYogabUldKGStLDuPYd8TZ2/vgMGUZamkCnjPctbJQ6lk6bDgvWOzo3VJ13PVO&#10;w+ual+7QTy7hs+6X1lw3Cj82Wo8ehsUbiERD+g//tb+MhkIV8HsmHw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beCfEAAAA3AAAAA8AAAAAAAAAAAAAAAAAmAIAAGRycy9k&#10;b3ducmV2LnhtbFBLBQYAAAAABAAEAPUAAACJAwAAAAA=&#10;" path="m,l2174,m,l,199m2167,11r,175m,574r,877e" filled="f" strokecolor="black [3213]">
                      <v:path arrowok="t" o:connecttype="custom" o:connectlocs="0,11260;2174,11260;0,11260;0,11459;2167,11271;2167,11446;0,11834;0,12711" o:connectangles="0,0,0,0,0,0,0,0"/>
                    </v:shape>
                    <v:shape id="AutoShape 176" o:spid="_x0000_s1065" style="position:absolute;left:2026;top:11445;width:3569;height:1673;visibility:visible;mso-wrap-style:square;v-text-anchor:top" coordsize="3569,1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ODQMQA&#10;AADcAAAADwAAAGRycy9kb3ducmV2LnhtbESPQWvCQBSE74X+h+UVvNVNowQbXaUIBT1oiRX0+Mg+&#10;k9Ds25Bddf33rlDwOMzMN8xsEUwrLtS7xrKCj2ECgri0uuFKwf73+30Cwnlkja1lUnAjB4v568sM&#10;c22vXNBl5ysRIexyVFB73+VSurImg25oO+LonWxv0EfZV1L3eI1w08o0STJpsOG4UGNHy5rKv93Z&#10;KEAM+8Mm227GP9lnsV4eC5l2QanBW/iagvAU/DP8315pBWkygs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Tg0DEAAAA3AAAAA8AAAAAAAAAAAAAAAAAmAIAAGRycy9k&#10;b3ducmV2LnhtbFBLBQYAAAAABAAEAPUAAACJAwAAAAA=&#10;" path="m75,388r1214,l1289,13,75,13r,375xm,1673r1376,l1376,1265,,1265r,408xm2129,462r1440,l3569,,2129,r,462xe" filled="f" strokeweight=".5pt">
                      <v:path arrowok="t" o:connecttype="custom" o:connectlocs="75,11834;1289,11834;1289,11459;75,11459;75,11834;0,13119;1376,13119;1376,12711;0,12711;0,13119;2129,11908;3569,11908;3569,11446;2129,11446;2129,11908" o:connectangles="0,0,0,0,0,0,0,0,0,0,0,0,0,0,0"/>
                    </v:shape>
                    <v:shape id="AutoShape 177" o:spid="_x0000_s1066" style="position:absolute;left:1938;top:11974;width:1466;height:110;visibility:visible;mso-wrap-style:square;v-text-anchor:top" coordsize="146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dsIA&#10;AADcAAAADwAAAGRycy9kb3ducmV2LnhtbESPQYvCMBSE7wv+h/AEb2u6JUjtGkUUwZus68Hjo3nb&#10;lm1eahK1/nuzIOxxmJlvmMVqsJ24kQ+tYw0f0wwEceVMy7WG0/fuvQARIrLBzjFpeFCA1XL0tsDS&#10;uDt/0e0Ya5EgHErU0MTYl1KGqiGLYep64uT9OG8xJulraTzeE9x2Ms+ymbTYclposKdNQ9Xv8Wo1&#10;KN6ew7o4cFGf5j5cWOWqUFpPxsP6E0SkIf6HX+290ZBnCv7Op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n92wgAAANwAAAAPAAAAAAAAAAAAAAAAAJgCAABkcnMvZG93&#10;bnJldi54bWxQSwUGAAAAAAQABAD1AAAAhwMAAAAA&#10;" path="m3,r,85m1465,6r,104m,10r1457,e" filled="f" strokecolor="black [3213]">
                      <v:path arrowok="t" o:connecttype="custom" o:connectlocs="3,11975;3,12060;1465,11981;1465,12085;0,11985;1457,11985" o:connectangles="0,0,0,0,0,0"/>
                    </v:shape>
                    <v:shape id="AutoShape 178" o:spid="_x0000_s1067" style="position:absolute;left:1300;top:12058;width:2685;height:433;visibility:visible;mso-wrap-style:square;v-text-anchor:top" coordsize="2685,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xDMEA&#10;AADcAAAADwAAAGRycy9kb3ducmV2LnhtbESPW4vCMBSE3xf8D+EI+7amCt6qUYooLPrk7f3YHNtg&#10;c1KaqPXfG2FhH4eZ+YaZL1tbiQc13jhW0O8lIIhzpw0XCk7Hzc8EhA/IGivHpOBFHpaLztccU+2e&#10;vKfHIRQiQtinqKAMoU6l9HlJFn3P1cTRu7rGYoiyKaRu8BnhtpKDJBlJi4bjQok1rUrKb4e7VWC2&#10;eozrjN20T7tzdslXpwyNUt/dNpuBCNSG//Bf+1crGCRD+Jy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5sQzBAAAA3AAAAA8AAAAAAAAAAAAAAAAAmAIAAGRycy9kb3du&#10;cmV2LnhtbFBLBQYAAAAABAAEAPUAAACGAwAAAAA=&#10;" path="m,408r1308,l1308,,,,,408xm1515,433r1169,l2684,25r-1169,l1515,433xe" filled="f" strokeweight=".5pt">
                      <v:path arrowok="t" o:connecttype="custom" o:connectlocs="0,12468;1308,12468;1308,12060;0,12060;0,12468;1515,12493;2684,12493;2684,12085;1515,12085;1515,12493" o:connectangles="0,0,0,0,0,0,0,0,0,0"/>
                    </v:shape>
                    <v:shape id="Text Box 179" o:spid="_x0000_s1068" type="#_x0000_t202" style="position:absolute;left:2278;top:11490;width:884;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427084" w:rsidRDefault="00427084" w:rsidP="00885625">
                            <w:pPr>
                              <w:spacing w:after="0" w:line="122" w:lineRule="exact"/>
                              <w:ind w:right="18"/>
                              <w:jc w:val="center"/>
                              <w:rPr>
                                <w:rFonts w:ascii="Calibri"/>
                                <w:sz w:val="12"/>
                              </w:rPr>
                            </w:pPr>
                            <w:r>
                              <w:rPr>
                                <w:rFonts w:ascii="Calibri"/>
                                <w:spacing w:val="-1"/>
                                <w:sz w:val="12"/>
                              </w:rPr>
                              <w:t>Departamento</w:t>
                            </w:r>
                            <w:r>
                              <w:rPr>
                                <w:rFonts w:ascii="Calibri"/>
                                <w:spacing w:val="-6"/>
                                <w:sz w:val="12"/>
                              </w:rPr>
                              <w:t xml:space="preserve"> </w:t>
                            </w:r>
                            <w:r>
                              <w:rPr>
                                <w:rFonts w:ascii="Calibri"/>
                                <w:sz w:val="12"/>
                              </w:rPr>
                              <w:t>de</w:t>
                            </w:r>
                          </w:p>
                          <w:p w:rsidR="00427084" w:rsidRDefault="00427084" w:rsidP="00885625">
                            <w:pPr>
                              <w:spacing w:after="0" w:line="144" w:lineRule="exact"/>
                              <w:ind w:right="21"/>
                              <w:jc w:val="center"/>
                              <w:rPr>
                                <w:rFonts w:ascii="Calibri" w:hAnsi="Calibri"/>
                                <w:sz w:val="12"/>
                              </w:rPr>
                            </w:pPr>
                            <w:r>
                              <w:rPr>
                                <w:rFonts w:ascii="Calibri" w:hAnsi="Calibri"/>
                                <w:sz w:val="12"/>
                              </w:rPr>
                              <w:t>Difusión</w:t>
                            </w:r>
                          </w:p>
                        </w:txbxContent>
                      </v:textbox>
                    </v:shape>
                    <v:shape id="Text Box 180" o:spid="_x0000_s1069" type="#_x0000_t202" style="position:absolute;left:4213;top:11476;width:1344;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427084" w:rsidRDefault="00427084" w:rsidP="00885625">
                            <w:pPr>
                              <w:spacing w:after="0" w:line="122" w:lineRule="exact"/>
                              <w:ind w:left="1" w:right="18"/>
                              <w:jc w:val="center"/>
                              <w:rPr>
                                <w:rFonts w:ascii="Calibri"/>
                                <w:sz w:val="12"/>
                              </w:rPr>
                            </w:pPr>
                            <w:r>
                              <w:rPr>
                                <w:rFonts w:ascii="Calibri"/>
                                <w:sz w:val="12"/>
                              </w:rPr>
                              <w:t>Departamento</w:t>
                            </w:r>
                            <w:r>
                              <w:rPr>
                                <w:rFonts w:ascii="Calibri"/>
                                <w:spacing w:val="-4"/>
                                <w:sz w:val="12"/>
                              </w:rPr>
                              <w:t xml:space="preserve"> </w:t>
                            </w:r>
                            <w:r>
                              <w:rPr>
                                <w:rFonts w:ascii="Calibri"/>
                                <w:sz w:val="12"/>
                              </w:rPr>
                              <w:t>de</w:t>
                            </w:r>
                          </w:p>
                          <w:p w:rsidR="00427084" w:rsidRDefault="00427084" w:rsidP="00885625">
                            <w:pPr>
                              <w:spacing w:after="0"/>
                              <w:ind w:left="-1" w:right="18"/>
                              <w:jc w:val="center"/>
                              <w:rPr>
                                <w:rFonts w:ascii="Calibri" w:hAnsi="Calibri"/>
                                <w:sz w:val="12"/>
                              </w:rPr>
                            </w:pPr>
                            <w:r>
                              <w:rPr>
                                <w:rFonts w:ascii="Calibri" w:hAnsi="Calibri"/>
                                <w:sz w:val="12"/>
                              </w:rPr>
                              <w:t>Generación</w:t>
                            </w:r>
                            <w:r>
                              <w:rPr>
                                <w:rFonts w:ascii="Calibri" w:hAnsi="Calibri"/>
                                <w:spacing w:val="-3"/>
                                <w:sz w:val="12"/>
                              </w:rPr>
                              <w:t xml:space="preserve"> </w:t>
                            </w:r>
                            <w:r>
                              <w:rPr>
                                <w:rFonts w:ascii="Calibri" w:hAnsi="Calibri"/>
                                <w:sz w:val="12"/>
                              </w:rPr>
                              <w:t>y</w:t>
                            </w:r>
                            <w:r>
                              <w:rPr>
                                <w:rFonts w:ascii="Calibri" w:hAnsi="Calibri"/>
                                <w:spacing w:val="-3"/>
                                <w:sz w:val="12"/>
                              </w:rPr>
                              <w:t xml:space="preserve"> </w:t>
                            </w:r>
                            <w:r>
                              <w:rPr>
                                <w:rFonts w:ascii="Calibri" w:hAnsi="Calibri"/>
                                <w:sz w:val="12"/>
                              </w:rPr>
                              <w:t>Validación</w:t>
                            </w:r>
                            <w:r>
                              <w:rPr>
                                <w:rFonts w:ascii="Calibri" w:hAnsi="Calibri"/>
                                <w:spacing w:val="-3"/>
                                <w:sz w:val="12"/>
                              </w:rPr>
                              <w:t xml:space="preserve"> </w:t>
                            </w:r>
                            <w:r>
                              <w:rPr>
                                <w:rFonts w:ascii="Calibri" w:hAnsi="Calibri"/>
                                <w:sz w:val="12"/>
                              </w:rPr>
                              <w:t>de</w:t>
                            </w:r>
                            <w:r>
                              <w:rPr>
                                <w:rFonts w:ascii="Calibri" w:hAnsi="Calibri"/>
                                <w:spacing w:val="-24"/>
                                <w:sz w:val="12"/>
                              </w:rPr>
                              <w:t xml:space="preserve"> </w:t>
                            </w:r>
                            <w:r>
                              <w:rPr>
                                <w:rFonts w:ascii="Calibri" w:hAnsi="Calibri"/>
                                <w:sz w:val="12"/>
                              </w:rPr>
                              <w:t>Tecnologías</w:t>
                            </w:r>
                          </w:p>
                        </w:txbxContent>
                      </v:textbox>
                    </v:shape>
                    <v:shape id="Text Box 181" o:spid="_x0000_s1070" type="#_x0000_t202" style="position:absolute;left:1342;top:12148;width:1244;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rsidR="00427084" w:rsidRDefault="00427084" w:rsidP="00885625">
                            <w:pPr>
                              <w:spacing w:after="0" w:line="122" w:lineRule="exact"/>
                              <w:ind w:left="-1"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Transferencia</w:t>
                            </w:r>
                          </w:p>
                          <w:p w:rsidR="00427084" w:rsidRDefault="00427084" w:rsidP="00885625">
                            <w:pPr>
                              <w:spacing w:after="0" w:line="144" w:lineRule="exact"/>
                              <w:ind w:left="231" w:right="251"/>
                              <w:jc w:val="center"/>
                              <w:rPr>
                                <w:rFonts w:ascii="Calibri" w:hAnsi="Calibri"/>
                                <w:sz w:val="12"/>
                              </w:rPr>
                            </w:pPr>
                            <w:proofErr w:type="gramStart"/>
                            <w:r>
                              <w:rPr>
                                <w:rFonts w:ascii="Calibri" w:hAnsi="Calibri"/>
                                <w:sz w:val="12"/>
                              </w:rPr>
                              <w:t>de</w:t>
                            </w:r>
                            <w:proofErr w:type="gramEnd"/>
                            <w:r>
                              <w:rPr>
                                <w:rFonts w:ascii="Calibri" w:hAnsi="Calibri"/>
                                <w:spacing w:val="-4"/>
                                <w:sz w:val="12"/>
                              </w:rPr>
                              <w:t xml:space="preserve"> </w:t>
                            </w:r>
                            <w:r>
                              <w:rPr>
                                <w:rFonts w:ascii="Calibri" w:hAnsi="Calibri"/>
                                <w:sz w:val="12"/>
                              </w:rPr>
                              <w:t>Tecnologías</w:t>
                            </w:r>
                          </w:p>
                        </w:txbxContent>
                      </v:textbox>
                    </v:shape>
                    <v:shape id="Text Box 182" o:spid="_x0000_s1071" type="#_x0000_t202" style="position:absolute;left:2844;top:12172;width:1127;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427084" w:rsidRDefault="00427084" w:rsidP="00885625">
                            <w:pPr>
                              <w:spacing w:after="0" w:line="122" w:lineRule="exact"/>
                              <w:ind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Producción</w:t>
                            </w:r>
                          </w:p>
                          <w:p w:rsidR="00427084" w:rsidRDefault="00427084" w:rsidP="00885625">
                            <w:pPr>
                              <w:spacing w:after="0" w:line="144" w:lineRule="exact"/>
                              <w:ind w:right="18"/>
                              <w:jc w:val="center"/>
                              <w:rPr>
                                <w:rFonts w:ascii="Calibri"/>
                                <w:sz w:val="12"/>
                              </w:rPr>
                            </w:pPr>
                            <w:proofErr w:type="gramStart"/>
                            <w:r>
                              <w:rPr>
                                <w:rFonts w:ascii="Calibri"/>
                                <w:sz w:val="12"/>
                              </w:rPr>
                              <w:t>de</w:t>
                            </w:r>
                            <w:proofErr w:type="gramEnd"/>
                            <w:r>
                              <w:rPr>
                                <w:rFonts w:ascii="Calibri"/>
                                <w:spacing w:val="-3"/>
                                <w:sz w:val="12"/>
                              </w:rPr>
                              <w:t xml:space="preserve"> </w:t>
                            </w:r>
                            <w:r>
                              <w:rPr>
                                <w:rFonts w:ascii="Calibri"/>
                                <w:sz w:val="12"/>
                              </w:rPr>
                              <w:t>Medios</w:t>
                            </w:r>
                          </w:p>
                        </w:txbxContent>
                      </v:textbox>
                    </v:shape>
                    <v:shape id="Text Box 183" o:spid="_x0000_s1072" type="#_x0000_t202" style="position:absolute;left:2102;top:12799;width:1238;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427084" w:rsidRDefault="00427084" w:rsidP="00885625">
                            <w:pPr>
                              <w:spacing w:after="0" w:line="122" w:lineRule="exact"/>
                              <w:ind w:right="18"/>
                              <w:jc w:val="center"/>
                              <w:rPr>
                                <w:rFonts w:ascii="Calibri" w:hAnsi="Calibri"/>
                                <w:sz w:val="12"/>
                              </w:rPr>
                            </w:pPr>
                            <w:r>
                              <w:rPr>
                                <w:rFonts w:ascii="Calibri" w:hAnsi="Calibri"/>
                                <w:sz w:val="12"/>
                              </w:rPr>
                              <w:t>Sección</w:t>
                            </w:r>
                            <w:r>
                              <w:rPr>
                                <w:rFonts w:ascii="Calibri" w:hAnsi="Calibri"/>
                                <w:spacing w:val="-4"/>
                                <w:sz w:val="12"/>
                              </w:rPr>
                              <w:t xml:space="preserve"> </w:t>
                            </w:r>
                            <w:r>
                              <w:rPr>
                                <w:rFonts w:ascii="Calibri" w:hAnsi="Calibri"/>
                                <w:sz w:val="12"/>
                              </w:rPr>
                              <w:t>de</w:t>
                            </w:r>
                            <w:r>
                              <w:rPr>
                                <w:rFonts w:ascii="Calibri" w:hAnsi="Calibri"/>
                                <w:spacing w:val="-4"/>
                                <w:sz w:val="12"/>
                              </w:rPr>
                              <w:t xml:space="preserve"> </w:t>
                            </w:r>
                            <w:r>
                              <w:rPr>
                                <w:rFonts w:ascii="Calibri" w:hAnsi="Calibri"/>
                                <w:sz w:val="12"/>
                              </w:rPr>
                              <w:t>Información</w:t>
                            </w:r>
                            <w:r>
                              <w:rPr>
                                <w:rFonts w:ascii="Calibri" w:hAnsi="Calibri"/>
                                <w:spacing w:val="-5"/>
                                <w:sz w:val="12"/>
                              </w:rPr>
                              <w:t xml:space="preserve"> </w:t>
                            </w:r>
                            <w:r>
                              <w:rPr>
                                <w:rFonts w:ascii="Calibri" w:hAnsi="Calibri"/>
                                <w:sz w:val="12"/>
                              </w:rPr>
                              <w:t>y</w:t>
                            </w:r>
                          </w:p>
                          <w:p w:rsidR="00427084" w:rsidRDefault="00427084" w:rsidP="00885625">
                            <w:pPr>
                              <w:spacing w:after="0" w:line="144" w:lineRule="exact"/>
                              <w:ind w:right="18"/>
                              <w:jc w:val="center"/>
                              <w:rPr>
                                <w:rFonts w:ascii="Calibri" w:hAnsi="Calibri"/>
                                <w:sz w:val="12"/>
                              </w:rPr>
                            </w:pPr>
                            <w:r>
                              <w:rPr>
                                <w:rFonts w:ascii="Calibri" w:hAnsi="Calibri"/>
                                <w:sz w:val="12"/>
                              </w:rPr>
                              <w:t>Documentación</w:t>
                            </w:r>
                          </w:p>
                        </w:txbxContent>
                      </v:textbox>
                    </v:shape>
                  </v:group>
                  <v:group id="Group 184" o:spid="_x0000_s1073" style="position:absolute;left:9163;top:11296;width:2580;height:1586" coordorigin="9163,11296" coordsize="2580,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AutoShape 185" o:spid="_x0000_s1074" style="position:absolute;left:9639;top:11671;width:1721;height:828;visibility:visible;mso-wrap-style:square;v-text-anchor:top" coordsize="172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XPMIA&#10;AADcAAAADwAAAGRycy9kb3ducmV2LnhtbESPQYvCMBSE7wv+h/AEb2tqDypdoxRREPWg1b0/mmdb&#10;bF5KE7X+eyMIHoeZ+YaZLTpTizu1rrKsYDSMQBDnVldcKDif1r9TEM4ja6wtk4InOVjMez8zTLR9&#10;8JHumS9EgLBLUEHpfZNI6fKSDLqhbYiDd7GtQR9kW0jd4iPATS3jKBpLgxWHhRIbWpaUX7ObUTCV&#10;q3SZ7f9rPTltdpPddrU+pGelBv0u/QPhqfPf8Ke90QriUQzvM+EI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kBc8wgAAANwAAAAPAAAAAAAAAAAAAAAAAJgCAABkcnMvZG93&#10;bnJldi54bWxQSwUGAAAAAAQABAD1AAAAhwMAAAAA&#10;" path="m887,r,827m1721,139r,87m,151r1719,m,151r,75e" filled="f" strokecolor="black [3213]">
                      <v:path arrowok="t" o:connecttype="custom" o:connectlocs="887,11671;887,12498;1721,11810;1721,11897;0,11822;1719,11822;0,11822;0,11897" o:connectangles="0,0,0,0,0,0,0,0"/>
                    </v:shape>
                    <v:shape id="Text Box 186" o:spid="_x0000_s1075" type="#_x0000_t202" style="position:absolute;left:10082;top:12498;width:88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dh8gA&#10;AADcAAAADwAAAGRycy9kb3ducmV2LnhtbESPzWvCQBTE7wX/h+UJ3urGD6SkbkIUbXvoxY8Wentm&#10;n0kw+zZmtxr/e1co9DjMzG+YedqZWlyodZVlBaNhBII4t7riQsF+t35+AeE8ssbaMim4kYM06T3N&#10;Mdb2yhu6bH0hAoRdjApK75tYSpeXZNANbUMcvKNtDfog20LqFq8Bbmo5jqKZNFhxWCixoWVJ+Wn7&#10;axRsDot19pN/vb2fp6tsNl1135+ThVKDfpe9gvDU+f/wX/tDKxiPJvA4E46ATO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Ah2HyAAAANwAAAAPAAAAAAAAAAAAAAAAAJgCAABk&#10;cnMvZG93bnJldi54bWxQSwUGAAAAAAQABAD1AAAAjQMAAAAA&#10;" filled="f" strokeweight=".5pt">
                      <v:textbox inset="0,0,0,0">
                        <w:txbxContent>
                          <w:p w:rsidR="00427084" w:rsidRDefault="00427084">
                            <w:pPr>
                              <w:spacing w:before="59"/>
                              <w:ind w:left="59" w:right="57" w:firstLine="120"/>
                              <w:rPr>
                                <w:rFonts w:ascii="Calibri"/>
                                <w:sz w:val="12"/>
                              </w:rPr>
                            </w:pPr>
                            <w:r>
                              <w:rPr>
                                <w:rFonts w:ascii="Calibri"/>
                                <w:sz w:val="12"/>
                              </w:rPr>
                              <w:t>Estaciones</w:t>
                            </w:r>
                            <w:r>
                              <w:rPr>
                                <w:rFonts w:ascii="Calibri"/>
                                <w:spacing w:val="1"/>
                                <w:sz w:val="12"/>
                              </w:rPr>
                              <w:t xml:space="preserve"> </w:t>
                            </w:r>
                            <w:r>
                              <w:rPr>
                                <w:rFonts w:ascii="Calibri"/>
                                <w:spacing w:val="-1"/>
                                <w:sz w:val="12"/>
                              </w:rPr>
                              <w:t>Experimentales</w:t>
                            </w:r>
                          </w:p>
                        </w:txbxContent>
                      </v:textbox>
                    </v:shape>
                    <v:shape id="Text Box 187" o:spid="_x0000_s1076" type="#_x0000_t202" style="position:absolute;left:10967;top:11897;width:77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F88YA&#10;AADcAAAADwAAAGRycy9kb3ducmV2LnhtbESPQWvCQBSE70L/w/KE3nSjDVKiq0TRtgcvWhW8PbPP&#10;JDT7Nma3Gv+9WxB6HGbmG2Yya00lrtS40rKCQT8CQZxZXXKuYPe96r2DcB5ZY2WZFNzJwWz60plg&#10;ou2NN3Td+lwECLsEFRTe14mULivIoOvbmjh4Z9sY9EE2udQN3gLcVHIYRSNpsOSwUGBNi4Kyn+2v&#10;UbA5zVfpMdt/fF7iZTqKl+1h/TZX6rXbpmMQnlr/H362v7SC4SCGvzPhCMj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uF88YAAADcAAAADwAAAAAAAAAAAAAAAACYAgAAZHJz&#10;L2Rvd25yZXYueG1sUEsFBgAAAAAEAAQA9QAAAIsDAAAAAA==&#10;" filled="f" strokeweight=".5pt">
                      <v:textbox inset="0,0,0,0">
                        <w:txbxContent>
                          <w:p w:rsidR="00427084" w:rsidRDefault="00427084" w:rsidP="00885625">
                            <w:pPr>
                              <w:spacing w:after="0"/>
                              <w:jc w:val="center"/>
                              <w:rPr>
                                <w:rFonts w:ascii="Calibri"/>
                                <w:sz w:val="12"/>
                              </w:rPr>
                            </w:pPr>
                            <w:r>
                              <w:rPr>
                                <w:rFonts w:ascii="Calibri"/>
                                <w:sz w:val="12"/>
                              </w:rPr>
                              <w:t>Laboratorios</w:t>
                            </w:r>
                          </w:p>
                        </w:txbxContent>
                      </v:textbox>
                    </v:shape>
                    <v:shape id="Text Box 188" o:spid="_x0000_s1077" type="#_x0000_t202" style="position:absolute;left:9163;top:11897;width:92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cgaMcA&#10;AADcAAAADwAAAGRycy9kb3ducmV2LnhtbESPQWvCQBSE74L/YXlCb7qJVZHoRmLR1oMXrQreXrOv&#10;SWj2bZrdavrvu4VCj8PMfMMsV52pxY1aV1lWEI8iEMS51RUXCk6v2+EchPPIGmvLpOCbHKzSfm+J&#10;ibZ3PtDt6AsRIOwSVFB63yRSurwkg25kG+LgvdvWoA+yLaRu8R7gppbjKJpJgxWHhRIbeiop/zh+&#10;GQWHt/U2u+bn55fPySabTTbdZf+4Vuph0GULEJ46/x/+a++0gnE8hd8z4QjI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nIGjHAAAA3AAAAA8AAAAAAAAAAAAAAAAAmAIAAGRy&#10;cy9kb3ducmV2LnhtbFBLBQYAAAAABAAEAPUAAACMAwAAAAA=&#10;" filled="f" strokeweight=".5pt">
                      <v:textbox inset="0,0,0,0">
                        <w:txbxContent>
                          <w:p w:rsidR="00427084" w:rsidRDefault="00427084">
                            <w:pPr>
                              <w:spacing w:before="60"/>
                              <w:ind w:left="109" w:right="82" w:firstLine="172"/>
                              <w:rPr>
                                <w:rFonts w:ascii="Calibri" w:hAnsi="Calibri"/>
                                <w:sz w:val="12"/>
                              </w:rPr>
                            </w:pPr>
                            <w:r>
                              <w:rPr>
                                <w:rFonts w:ascii="Calibri" w:hAnsi="Calibri"/>
                                <w:sz w:val="12"/>
                              </w:rPr>
                              <w:t>Sección</w:t>
                            </w:r>
                            <w:r>
                              <w:rPr>
                                <w:rFonts w:ascii="Calibri" w:hAnsi="Calibri"/>
                                <w:spacing w:val="1"/>
                                <w:sz w:val="12"/>
                              </w:rPr>
                              <w:t xml:space="preserve"> </w:t>
                            </w:r>
                            <w:r>
                              <w:rPr>
                                <w:rFonts w:ascii="Calibri" w:hAnsi="Calibri"/>
                                <w:spacing w:val="-1"/>
                                <w:sz w:val="12"/>
                              </w:rPr>
                              <w:t>Administrativa</w:t>
                            </w:r>
                          </w:p>
                        </w:txbxContent>
                      </v:textbox>
                    </v:shape>
                    <v:shape id="Text Box 189" o:spid="_x0000_s1078" type="#_x0000_t202" style="position:absolute;left:10082;top:11296;width:88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W+H8cA&#10;AADcAAAADwAAAGRycy9kb3ducmV2LnhtbESPQWvCQBSE7wX/w/KE3upGK0FSV4mibQ9eom3B2zP7&#10;TILZtzG7jem/7xaEHoeZ+YaZL3tTi45aV1lWMB5FIIhzqysuFHwctk8zEM4ja6wtk4IfcrBcDB7m&#10;mGh744y6vS9EgLBLUEHpfZNI6fKSDLqRbYiDd7atQR9kW0jd4i3ATS0nURRLgxWHhRIbWpeUX/bf&#10;RkF2Wm3TY/75+nadbtJ4uum/ds8rpR6HffoCwlPv/8P39rtWMBnH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1vh/HAAAA3AAAAA8AAAAAAAAAAAAAAAAAmAIAAGRy&#10;cy9kb3ducmV2LnhtbFBLBQYAAAAABAAEAPUAAACMAwAAAAA=&#10;" filled="f" strokeweight=".5pt">
                      <v:textbox inset="0,0,0,0">
                        <w:txbxContent>
                          <w:p w:rsidR="00427084" w:rsidRDefault="00427084">
                            <w:pPr>
                              <w:ind w:left="128" w:right="123" w:firstLine="86"/>
                              <w:rPr>
                                <w:rFonts w:ascii="Calibri"/>
                                <w:sz w:val="14"/>
                              </w:rPr>
                            </w:pPr>
                            <w:r>
                              <w:rPr>
                                <w:rFonts w:ascii="Calibri"/>
                                <w:sz w:val="14"/>
                              </w:rPr>
                              <w:t>Centros</w:t>
                            </w:r>
                            <w:r>
                              <w:rPr>
                                <w:rFonts w:ascii="Calibri"/>
                                <w:spacing w:val="1"/>
                                <w:sz w:val="14"/>
                              </w:rPr>
                              <w:t xml:space="preserve"> </w:t>
                            </w:r>
                            <w:r>
                              <w:rPr>
                                <w:rFonts w:ascii="Calibri"/>
                                <w:spacing w:val="-1"/>
                                <w:sz w:val="14"/>
                              </w:rPr>
                              <w:t>Regionales</w:t>
                            </w:r>
                          </w:p>
                        </w:txbxContent>
                      </v:textbox>
                    </v:shape>
                  </v:group>
                </v:group>
              </v:group>
            </w:pict>
          </mc:Fallback>
        </mc:AlternateContent>
      </w: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Default="00885625" w:rsidP="003001BB">
      <w:pPr>
        <w:spacing w:after="0" w:line="360" w:lineRule="auto"/>
        <w:jc w:val="center"/>
        <w:rPr>
          <w:rFonts w:ascii="Times New Roman" w:hAnsi="Times New Roman" w:cs="Times New Roman"/>
          <w:b/>
          <w:color w:val="4C4747"/>
          <w:sz w:val="24"/>
          <w:szCs w:val="24"/>
        </w:rPr>
      </w:pPr>
    </w:p>
    <w:p w:rsidR="00885625" w:rsidRPr="008C21B3" w:rsidRDefault="00885625" w:rsidP="003001BB">
      <w:pPr>
        <w:spacing w:after="0" w:line="360" w:lineRule="auto"/>
        <w:jc w:val="center"/>
        <w:rPr>
          <w:rFonts w:ascii="Times New Roman" w:hAnsi="Times New Roman" w:cs="Times New Roman"/>
          <w:b/>
          <w:color w:val="4C4747"/>
          <w:sz w:val="24"/>
          <w:szCs w:val="24"/>
        </w:rPr>
      </w:pPr>
    </w:p>
    <w:p w:rsidR="00706F2A" w:rsidRPr="008C21B3" w:rsidRDefault="00706F2A" w:rsidP="00DB5366">
      <w:pPr>
        <w:spacing w:after="0" w:line="360" w:lineRule="auto"/>
        <w:jc w:val="center"/>
        <w:rPr>
          <w:rFonts w:ascii="Times New Roman" w:hAnsi="Times New Roman" w:cs="Times New Roman"/>
          <w:b/>
          <w:color w:val="4C4747"/>
          <w:sz w:val="24"/>
          <w:szCs w:val="24"/>
        </w:rPr>
      </w:pPr>
    </w:p>
    <w:p w:rsidR="00EB302A" w:rsidRPr="008C21B3" w:rsidRDefault="00EB302A" w:rsidP="00DB5366">
      <w:pPr>
        <w:spacing w:after="0" w:line="360" w:lineRule="auto"/>
        <w:jc w:val="center"/>
        <w:rPr>
          <w:rFonts w:ascii="Times New Roman" w:hAnsi="Times New Roman" w:cs="Times New Roman"/>
          <w:b/>
          <w:color w:val="4C4747"/>
          <w:sz w:val="24"/>
          <w:szCs w:val="24"/>
        </w:rPr>
      </w:pPr>
    </w:p>
    <w:p w:rsidR="00885625" w:rsidRDefault="00885625" w:rsidP="003001BB">
      <w:pPr>
        <w:jc w:val="center"/>
        <w:rPr>
          <w:rFonts w:ascii="Times New Roman" w:hAnsi="Times New Roman" w:cs="Times New Roman"/>
          <w:b/>
          <w:color w:val="4C4747"/>
          <w:sz w:val="24"/>
          <w:szCs w:val="24"/>
        </w:rPr>
      </w:pPr>
    </w:p>
    <w:p w:rsidR="00885625" w:rsidRDefault="00885625" w:rsidP="003001BB">
      <w:pPr>
        <w:jc w:val="center"/>
        <w:rPr>
          <w:rFonts w:ascii="Times New Roman" w:hAnsi="Times New Roman" w:cs="Times New Roman"/>
          <w:b/>
          <w:color w:val="4C4747"/>
          <w:sz w:val="24"/>
          <w:szCs w:val="24"/>
        </w:rPr>
      </w:pPr>
    </w:p>
    <w:p w:rsidR="00C73346" w:rsidRPr="00CD56C4" w:rsidRDefault="00C73346" w:rsidP="003001BB">
      <w:pPr>
        <w:jc w:val="center"/>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 xml:space="preserve">2.3.2 </w:t>
      </w:r>
      <w:r w:rsidR="00EB302A" w:rsidRPr="00CD56C4">
        <w:rPr>
          <w:rFonts w:ascii="Times New Roman" w:hAnsi="Times New Roman" w:cs="Times New Roman"/>
          <w:b/>
          <w:color w:val="4C4747"/>
          <w:sz w:val="24"/>
          <w:szCs w:val="24"/>
        </w:rPr>
        <w:t>Principales f</w:t>
      </w:r>
      <w:r w:rsidR="001F5DD1" w:rsidRPr="00CD56C4">
        <w:rPr>
          <w:rFonts w:ascii="Times New Roman" w:hAnsi="Times New Roman" w:cs="Times New Roman"/>
          <w:b/>
          <w:color w:val="4C4747"/>
          <w:sz w:val="24"/>
          <w:szCs w:val="24"/>
        </w:rPr>
        <w:t>uncionarios de l</w:t>
      </w:r>
      <w:r w:rsidR="00EB302A" w:rsidRPr="00CD56C4">
        <w:rPr>
          <w:rFonts w:ascii="Times New Roman" w:hAnsi="Times New Roman" w:cs="Times New Roman"/>
          <w:b/>
          <w:color w:val="4C4747"/>
          <w:sz w:val="24"/>
          <w:szCs w:val="24"/>
        </w:rPr>
        <w:t>a i</w:t>
      </w:r>
      <w:r w:rsidR="001F5DD1" w:rsidRPr="00CD56C4">
        <w:rPr>
          <w:rFonts w:ascii="Times New Roman" w:hAnsi="Times New Roman" w:cs="Times New Roman"/>
          <w:b/>
          <w:color w:val="4C4747"/>
          <w:sz w:val="24"/>
          <w:szCs w:val="24"/>
        </w:rPr>
        <w:t>nstitución</w:t>
      </w:r>
    </w:p>
    <w:p w:rsidR="00A6185C" w:rsidRPr="00CD56C4" w:rsidRDefault="00A6185C" w:rsidP="001F5DD1">
      <w:pPr>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Eladio </w:t>
      </w:r>
      <w:proofErr w:type="spellStart"/>
      <w:r w:rsidRPr="00CD56C4">
        <w:rPr>
          <w:rFonts w:ascii="Times New Roman" w:hAnsi="Times New Roman" w:cs="Times New Roman"/>
          <w:color w:val="4C4747"/>
          <w:sz w:val="24"/>
          <w:szCs w:val="24"/>
        </w:rPr>
        <w:t>Arnaud</w:t>
      </w:r>
      <w:proofErr w:type="spellEnd"/>
      <w:r w:rsidRPr="00CD56C4">
        <w:rPr>
          <w:rFonts w:ascii="Times New Roman" w:hAnsi="Times New Roman" w:cs="Times New Roman"/>
          <w:color w:val="4C4747"/>
          <w:sz w:val="24"/>
          <w:szCs w:val="24"/>
        </w:rPr>
        <w:t xml:space="preserve"> Santana, </w:t>
      </w:r>
      <w:proofErr w:type="spellStart"/>
      <w:r w:rsidRPr="00CD56C4">
        <w:rPr>
          <w:rFonts w:ascii="Times New Roman" w:hAnsi="Times New Roman" w:cs="Times New Roman"/>
          <w:color w:val="4C4747"/>
          <w:sz w:val="24"/>
          <w:szCs w:val="24"/>
        </w:rPr>
        <w:t>Ph.D</w:t>
      </w:r>
      <w:proofErr w:type="spellEnd"/>
      <w:r w:rsidRPr="00CD56C4">
        <w:rPr>
          <w:rFonts w:ascii="Times New Roman" w:hAnsi="Times New Roman" w:cs="Times New Roman"/>
          <w:color w:val="4C4747"/>
          <w:sz w:val="24"/>
          <w:szCs w:val="24"/>
        </w:rPr>
        <w:t xml:space="preserve">. </w:t>
      </w:r>
      <w:r w:rsidRPr="00CD56C4">
        <w:rPr>
          <w:rFonts w:ascii="Times New Roman" w:hAnsi="Times New Roman" w:cs="Times New Roman"/>
          <w:color w:val="4C4747"/>
          <w:sz w:val="24"/>
          <w:szCs w:val="24"/>
        </w:rPr>
        <w:tab/>
      </w:r>
      <w:r w:rsidRPr="00CD56C4">
        <w:rPr>
          <w:rFonts w:ascii="Times New Roman" w:hAnsi="Times New Roman" w:cs="Times New Roman"/>
          <w:color w:val="4C4747"/>
          <w:sz w:val="24"/>
          <w:szCs w:val="24"/>
        </w:rPr>
        <w:tab/>
        <w:t>Director Ejecutivo</w:t>
      </w:r>
    </w:p>
    <w:p w:rsidR="00A6185C" w:rsidRPr="00CD56C4" w:rsidRDefault="00A72258" w:rsidP="001F5DD1">
      <w:pPr>
        <w:spacing w:after="0" w:line="360" w:lineRule="auto"/>
        <w:jc w:val="both"/>
        <w:rPr>
          <w:rFonts w:ascii="Times New Roman" w:hAnsi="Times New Roman" w:cs="Times New Roman"/>
          <w:color w:val="4C4747"/>
          <w:sz w:val="24"/>
          <w:szCs w:val="24"/>
        </w:rPr>
      </w:pPr>
      <w:proofErr w:type="spellStart"/>
      <w:r w:rsidRPr="00CD56C4">
        <w:rPr>
          <w:rFonts w:ascii="Times New Roman" w:hAnsi="Times New Roman" w:cs="Times New Roman"/>
          <w:color w:val="4C4747"/>
          <w:sz w:val="24"/>
          <w:szCs w:val="24"/>
        </w:rPr>
        <w:t>Kirsy</w:t>
      </w:r>
      <w:r w:rsidR="00A6185C" w:rsidRPr="00CD56C4">
        <w:rPr>
          <w:rFonts w:ascii="Times New Roman" w:hAnsi="Times New Roman" w:cs="Times New Roman"/>
          <w:color w:val="4C4747"/>
          <w:sz w:val="24"/>
          <w:szCs w:val="24"/>
        </w:rPr>
        <w:t>s</w:t>
      </w:r>
      <w:proofErr w:type="spellEnd"/>
      <w:r w:rsidR="00A6185C" w:rsidRPr="00CD56C4">
        <w:rPr>
          <w:rFonts w:ascii="Times New Roman" w:hAnsi="Times New Roman" w:cs="Times New Roman"/>
          <w:color w:val="4C4747"/>
          <w:sz w:val="24"/>
          <w:szCs w:val="24"/>
        </w:rPr>
        <w:t xml:space="preserve"> </w:t>
      </w:r>
      <w:proofErr w:type="spellStart"/>
      <w:r w:rsidR="00A6185C" w:rsidRPr="00CD56C4">
        <w:rPr>
          <w:rFonts w:ascii="Times New Roman" w:hAnsi="Times New Roman" w:cs="Times New Roman"/>
          <w:color w:val="4C4747"/>
          <w:sz w:val="24"/>
          <w:szCs w:val="24"/>
        </w:rPr>
        <w:t>Lapaix</w:t>
      </w:r>
      <w:proofErr w:type="spellEnd"/>
      <w:r w:rsidR="00A6185C" w:rsidRPr="00CD56C4">
        <w:rPr>
          <w:rFonts w:ascii="Times New Roman" w:hAnsi="Times New Roman" w:cs="Times New Roman"/>
          <w:color w:val="4C4747"/>
          <w:sz w:val="24"/>
          <w:szCs w:val="24"/>
        </w:rPr>
        <w:t xml:space="preserve"> de </w:t>
      </w:r>
      <w:proofErr w:type="spellStart"/>
      <w:r w:rsidR="00A6185C" w:rsidRPr="00CD56C4">
        <w:rPr>
          <w:rFonts w:ascii="Times New Roman" w:hAnsi="Times New Roman" w:cs="Times New Roman"/>
          <w:color w:val="4C4747"/>
          <w:sz w:val="24"/>
          <w:szCs w:val="24"/>
        </w:rPr>
        <w:t>Cedano</w:t>
      </w:r>
      <w:proofErr w:type="spellEnd"/>
      <w:r w:rsidR="00104DDF" w:rsidRPr="00CD56C4">
        <w:rPr>
          <w:rFonts w:ascii="Times New Roman" w:hAnsi="Times New Roman" w:cs="Times New Roman"/>
          <w:color w:val="4C4747"/>
          <w:sz w:val="24"/>
          <w:szCs w:val="24"/>
        </w:rPr>
        <w:t>,</w:t>
      </w:r>
      <w:r w:rsidR="00A6185C" w:rsidRPr="00CD56C4">
        <w:rPr>
          <w:rFonts w:ascii="Times New Roman" w:hAnsi="Times New Roman" w:cs="Times New Roman"/>
          <w:color w:val="4C4747"/>
          <w:sz w:val="24"/>
          <w:szCs w:val="24"/>
        </w:rPr>
        <w:t xml:space="preserve"> Ms</w:t>
      </w:r>
      <w:r w:rsidR="00A6185C" w:rsidRPr="00CD56C4">
        <w:rPr>
          <w:rFonts w:ascii="Times New Roman" w:hAnsi="Times New Roman" w:cs="Times New Roman"/>
          <w:color w:val="4C4747"/>
          <w:sz w:val="24"/>
          <w:szCs w:val="24"/>
        </w:rPr>
        <w:tab/>
      </w:r>
      <w:r w:rsidR="00A6185C" w:rsidRPr="00CD56C4">
        <w:rPr>
          <w:rFonts w:ascii="Times New Roman" w:hAnsi="Times New Roman" w:cs="Times New Roman"/>
          <w:color w:val="4C4747"/>
          <w:sz w:val="24"/>
          <w:szCs w:val="24"/>
        </w:rPr>
        <w:tab/>
        <w:t>Directora Administrativa y Financiera</w:t>
      </w:r>
    </w:p>
    <w:p w:rsidR="00A6185C" w:rsidRPr="00CD56C4" w:rsidRDefault="00005414" w:rsidP="001F5DD1">
      <w:pPr>
        <w:spacing w:after="0" w:line="360" w:lineRule="auto"/>
        <w:jc w:val="both"/>
        <w:rPr>
          <w:rFonts w:ascii="Times New Roman" w:hAnsi="Times New Roman" w:cs="Times New Roman"/>
          <w:color w:val="4C4747"/>
          <w:sz w:val="24"/>
          <w:szCs w:val="24"/>
        </w:rPr>
      </w:pPr>
      <w:proofErr w:type="spellStart"/>
      <w:r w:rsidRPr="00CD56C4">
        <w:rPr>
          <w:rFonts w:ascii="Times New Roman" w:hAnsi="Times New Roman" w:cs="Times New Roman"/>
          <w:color w:val="4C4747"/>
          <w:sz w:val="24"/>
          <w:szCs w:val="24"/>
          <w:lang w:val="es-US"/>
        </w:rPr>
        <w:t>Angel</w:t>
      </w:r>
      <w:proofErr w:type="spellEnd"/>
      <w:r w:rsidRPr="00CD56C4">
        <w:rPr>
          <w:rFonts w:ascii="Times New Roman" w:hAnsi="Times New Roman" w:cs="Times New Roman"/>
          <w:color w:val="4C4747"/>
          <w:sz w:val="24"/>
          <w:szCs w:val="24"/>
          <w:lang w:val="es-US"/>
        </w:rPr>
        <w:t xml:space="preserve"> R. Pimentel </w:t>
      </w:r>
      <w:proofErr w:type="spellStart"/>
      <w:r w:rsidRPr="00CD56C4">
        <w:rPr>
          <w:rFonts w:ascii="Times New Roman" w:hAnsi="Times New Roman" w:cs="Times New Roman"/>
          <w:color w:val="4C4747"/>
          <w:sz w:val="24"/>
          <w:szCs w:val="24"/>
          <w:lang w:val="es-US"/>
        </w:rPr>
        <w:t>Pujols</w:t>
      </w:r>
      <w:proofErr w:type="spellEnd"/>
      <w:r w:rsidR="00104DDF" w:rsidRPr="00CD56C4">
        <w:rPr>
          <w:rFonts w:ascii="Times New Roman" w:hAnsi="Times New Roman" w:cs="Times New Roman"/>
          <w:color w:val="4C4747"/>
          <w:sz w:val="24"/>
          <w:szCs w:val="24"/>
          <w:lang w:val="es-US"/>
        </w:rPr>
        <w:t>,</w:t>
      </w:r>
      <w:r w:rsidR="00A6185C" w:rsidRPr="00CD56C4">
        <w:rPr>
          <w:rFonts w:ascii="Times New Roman" w:hAnsi="Times New Roman" w:cs="Times New Roman"/>
          <w:color w:val="4C4747"/>
          <w:sz w:val="24"/>
          <w:szCs w:val="24"/>
          <w:lang w:val="es-US"/>
        </w:rPr>
        <w:t xml:space="preserve"> M</w:t>
      </w:r>
      <w:r w:rsidR="00104DDF" w:rsidRPr="00CD56C4">
        <w:rPr>
          <w:rFonts w:ascii="Times New Roman" w:hAnsi="Times New Roman" w:cs="Times New Roman"/>
          <w:color w:val="4C4747"/>
          <w:sz w:val="24"/>
          <w:szCs w:val="24"/>
          <w:lang w:val="es-US"/>
        </w:rPr>
        <w:t>.</w:t>
      </w:r>
      <w:r w:rsidR="00A6185C" w:rsidRPr="00CD56C4">
        <w:rPr>
          <w:rFonts w:ascii="Times New Roman" w:hAnsi="Times New Roman" w:cs="Times New Roman"/>
          <w:color w:val="4C4747"/>
          <w:sz w:val="24"/>
          <w:szCs w:val="24"/>
          <w:lang w:val="es-US"/>
        </w:rPr>
        <w:t xml:space="preserve"> Sc.</w:t>
      </w:r>
      <w:r w:rsidR="00A6185C" w:rsidRPr="00CD56C4">
        <w:rPr>
          <w:rFonts w:ascii="Times New Roman" w:hAnsi="Times New Roman" w:cs="Times New Roman"/>
          <w:color w:val="4C4747"/>
          <w:sz w:val="24"/>
          <w:szCs w:val="24"/>
          <w:lang w:val="es-US"/>
        </w:rPr>
        <w:tab/>
      </w:r>
      <w:r w:rsidR="00A6185C" w:rsidRPr="00CD56C4">
        <w:rPr>
          <w:rFonts w:ascii="Times New Roman" w:hAnsi="Times New Roman" w:cs="Times New Roman"/>
          <w:color w:val="4C4747"/>
          <w:sz w:val="24"/>
          <w:szCs w:val="24"/>
          <w:lang w:val="es-US"/>
        </w:rPr>
        <w:tab/>
      </w:r>
      <w:r w:rsidR="00A6185C" w:rsidRPr="00CD56C4">
        <w:rPr>
          <w:rFonts w:ascii="Times New Roman" w:hAnsi="Times New Roman" w:cs="Times New Roman"/>
          <w:color w:val="4C4747"/>
          <w:sz w:val="24"/>
          <w:szCs w:val="24"/>
        </w:rPr>
        <w:t>Director de Investigación</w:t>
      </w:r>
    </w:p>
    <w:p w:rsidR="00A6185C" w:rsidRPr="00CD56C4" w:rsidRDefault="00A6185C" w:rsidP="001F5DD1">
      <w:pPr>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Lic. Faustino Antonio Sosa Ledesma </w:t>
      </w:r>
      <w:r w:rsidRPr="00CD56C4">
        <w:rPr>
          <w:rFonts w:ascii="Times New Roman" w:hAnsi="Times New Roman" w:cs="Times New Roman"/>
          <w:color w:val="4C4747"/>
          <w:sz w:val="24"/>
          <w:szCs w:val="24"/>
        </w:rPr>
        <w:tab/>
      </w:r>
      <w:proofErr w:type="spellStart"/>
      <w:r w:rsidRPr="00CD56C4">
        <w:rPr>
          <w:rFonts w:ascii="Times New Roman" w:hAnsi="Times New Roman" w:cs="Times New Roman"/>
          <w:color w:val="4C4747"/>
          <w:sz w:val="24"/>
          <w:szCs w:val="24"/>
        </w:rPr>
        <w:t>Enc</w:t>
      </w:r>
      <w:proofErr w:type="spellEnd"/>
      <w:r w:rsidRPr="00CD56C4">
        <w:rPr>
          <w:rFonts w:ascii="Times New Roman" w:hAnsi="Times New Roman" w:cs="Times New Roman"/>
          <w:color w:val="4C4747"/>
          <w:sz w:val="24"/>
          <w:szCs w:val="24"/>
        </w:rPr>
        <w:t>. Dpto. de Recursos Humanos</w:t>
      </w:r>
    </w:p>
    <w:p w:rsidR="00A6185C" w:rsidRPr="00CD56C4" w:rsidRDefault="00702B60" w:rsidP="00DB5366">
      <w:pPr>
        <w:spacing w:after="0" w:line="360" w:lineRule="auto"/>
        <w:ind w:left="4245" w:hanging="4245"/>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lastRenderedPageBreak/>
        <w:t xml:space="preserve">María de </w:t>
      </w:r>
      <w:proofErr w:type="spellStart"/>
      <w:r w:rsidRPr="00CD56C4">
        <w:rPr>
          <w:rFonts w:ascii="Times New Roman" w:hAnsi="Times New Roman" w:cs="Times New Roman"/>
          <w:color w:val="4C4747"/>
          <w:sz w:val="24"/>
          <w:szCs w:val="24"/>
        </w:rPr>
        <w:t>Js</w:t>
      </w:r>
      <w:proofErr w:type="spellEnd"/>
      <w:r w:rsidRPr="00CD56C4">
        <w:rPr>
          <w:rFonts w:ascii="Times New Roman" w:hAnsi="Times New Roman" w:cs="Times New Roman"/>
          <w:color w:val="4C4747"/>
          <w:sz w:val="24"/>
          <w:szCs w:val="24"/>
        </w:rPr>
        <w:t>. Cuevas Joaquín</w:t>
      </w:r>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w:t>
      </w:r>
      <w:r w:rsidR="00A6185C" w:rsidRPr="00CD56C4">
        <w:rPr>
          <w:rFonts w:ascii="Times New Roman" w:hAnsi="Times New Roman" w:cs="Times New Roman"/>
          <w:color w:val="4C4747"/>
          <w:sz w:val="24"/>
          <w:szCs w:val="24"/>
        </w:rPr>
        <w:t>M</w:t>
      </w:r>
      <w:r w:rsidR="00104DDF" w:rsidRPr="00CD56C4">
        <w:rPr>
          <w:rFonts w:ascii="Times New Roman" w:hAnsi="Times New Roman" w:cs="Times New Roman"/>
          <w:color w:val="4C4747"/>
          <w:sz w:val="24"/>
          <w:szCs w:val="24"/>
        </w:rPr>
        <w:t>.</w:t>
      </w:r>
      <w:r w:rsidR="00A6185C" w:rsidRPr="00CD56C4">
        <w:rPr>
          <w:rFonts w:ascii="Times New Roman" w:hAnsi="Times New Roman" w:cs="Times New Roman"/>
          <w:color w:val="4C4747"/>
          <w:sz w:val="24"/>
          <w:szCs w:val="24"/>
        </w:rPr>
        <w:t xml:space="preserve"> Sc.</w:t>
      </w:r>
      <w:r w:rsidR="00A6185C" w:rsidRPr="00CD56C4">
        <w:rPr>
          <w:rFonts w:ascii="Times New Roman" w:hAnsi="Times New Roman" w:cs="Times New Roman"/>
          <w:color w:val="4C4747"/>
          <w:sz w:val="24"/>
          <w:szCs w:val="24"/>
        </w:rPr>
        <w:tab/>
      </w:r>
      <w:proofErr w:type="spellStart"/>
      <w:r w:rsidR="00A6185C" w:rsidRPr="00CD56C4">
        <w:rPr>
          <w:rFonts w:ascii="Times New Roman" w:hAnsi="Times New Roman" w:cs="Times New Roman"/>
          <w:color w:val="4C4747"/>
          <w:sz w:val="24"/>
          <w:szCs w:val="24"/>
        </w:rPr>
        <w:t>Enc</w:t>
      </w:r>
      <w:proofErr w:type="spellEnd"/>
      <w:r w:rsidR="00A6185C" w:rsidRPr="00CD56C4">
        <w:rPr>
          <w:rFonts w:ascii="Times New Roman" w:hAnsi="Times New Roman" w:cs="Times New Roman"/>
          <w:color w:val="4C4747"/>
          <w:sz w:val="24"/>
          <w:szCs w:val="24"/>
        </w:rPr>
        <w:t>. Dpto. de Planificación y Desarrollo</w:t>
      </w:r>
    </w:p>
    <w:p w:rsidR="00A6185C" w:rsidRPr="00CD56C4" w:rsidRDefault="00A6185C" w:rsidP="001F5DD1">
      <w:pPr>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Ana Elizabeth Mateo</w:t>
      </w:r>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M</w:t>
      </w:r>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Sc.</w:t>
      </w:r>
      <w:r w:rsidRPr="00CD56C4">
        <w:rPr>
          <w:rFonts w:ascii="Times New Roman" w:hAnsi="Times New Roman" w:cs="Times New Roman"/>
          <w:color w:val="4C4747"/>
          <w:sz w:val="24"/>
          <w:szCs w:val="24"/>
        </w:rPr>
        <w:tab/>
      </w:r>
      <w:r w:rsidRPr="00CD56C4">
        <w:rPr>
          <w:rFonts w:ascii="Times New Roman" w:hAnsi="Times New Roman" w:cs="Times New Roman"/>
          <w:color w:val="4C4747"/>
          <w:sz w:val="24"/>
          <w:szCs w:val="24"/>
        </w:rPr>
        <w:tab/>
      </w:r>
      <w:r w:rsidRPr="00CD56C4">
        <w:rPr>
          <w:rFonts w:ascii="Times New Roman" w:hAnsi="Times New Roman" w:cs="Times New Roman"/>
          <w:color w:val="4C4747"/>
          <w:sz w:val="24"/>
          <w:szCs w:val="24"/>
        </w:rPr>
        <w:tab/>
      </w:r>
      <w:proofErr w:type="spellStart"/>
      <w:r w:rsidRPr="00CD56C4">
        <w:rPr>
          <w:rFonts w:ascii="Times New Roman" w:hAnsi="Times New Roman" w:cs="Times New Roman"/>
          <w:color w:val="4C4747"/>
          <w:sz w:val="24"/>
          <w:szCs w:val="24"/>
        </w:rPr>
        <w:t>Enc</w:t>
      </w:r>
      <w:proofErr w:type="spellEnd"/>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Centro Regional Sur</w:t>
      </w:r>
    </w:p>
    <w:p w:rsidR="00A6185C" w:rsidRPr="00CD56C4" w:rsidRDefault="00A72258" w:rsidP="001F5DD1">
      <w:pPr>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Ing. </w:t>
      </w:r>
      <w:r w:rsidR="00A6185C" w:rsidRPr="00CD56C4">
        <w:rPr>
          <w:rFonts w:ascii="Times New Roman" w:hAnsi="Times New Roman" w:cs="Times New Roman"/>
          <w:color w:val="4C4747"/>
          <w:sz w:val="24"/>
          <w:szCs w:val="24"/>
        </w:rPr>
        <w:t>Alexis Peguero De Los Santos</w:t>
      </w:r>
      <w:r w:rsidR="00A6185C" w:rsidRPr="00CD56C4">
        <w:rPr>
          <w:rFonts w:ascii="Times New Roman" w:hAnsi="Times New Roman" w:cs="Times New Roman"/>
          <w:color w:val="4C4747"/>
          <w:sz w:val="24"/>
          <w:szCs w:val="24"/>
        </w:rPr>
        <w:tab/>
      </w:r>
      <w:r w:rsidR="00A6185C" w:rsidRPr="00CD56C4">
        <w:rPr>
          <w:rFonts w:ascii="Times New Roman" w:hAnsi="Times New Roman" w:cs="Times New Roman"/>
          <w:color w:val="4C4747"/>
          <w:sz w:val="24"/>
          <w:szCs w:val="24"/>
        </w:rPr>
        <w:tab/>
      </w:r>
      <w:proofErr w:type="spellStart"/>
      <w:r w:rsidR="00A6185C" w:rsidRPr="00CD56C4">
        <w:rPr>
          <w:rFonts w:ascii="Times New Roman" w:hAnsi="Times New Roman" w:cs="Times New Roman"/>
          <w:color w:val="4C4747"/>
          <w:sz w:val="24"/>
          <w:szCs w:val="24"/>
        </w:rPr>
        <w:t>Enc</w:t>
      </w:r>
      <w:proofErr w:type="spellEnd"/>
      <w:r w:rsidR="00A6185C" w:rsidRPr="00CD56C4">
        <w:rPr>
          <w:rFonts w:ascii="Times New Roman" w:hAnsi="Times New Roman" w:cs="Times New Roman"/>
          <w:color w:val="4C4747"/>
          <w:sz w:val="24"/>
          <w:szCs w:val="24"/>
        </w:rPr>
        <w:t>. Centro Regional Norte</w:t>
      </w:r>
    </w:p>
    <w:p w:rsidR="00A6185C" w:rsidRPr="00CD56C4" w:rsidRDefault="00A6185C" w:rsidP="001F5DD1">
      <w:pPr>
        <w:spacing w:after="0" w:line="360" w:lineRule="auto"/>
        <w:ind w:left="4245" w:hanging="4245"/>
        <w:jc w:val="both"/>
        <w:rPr>
          <w:rFonts w:ascii="Times New Roman" w:hAnsi="Times New Roman" w:cs="Times New Roman"/>
          <w:color w:val="4C4747"/>
          <w:sz w:val="24"/>
          <w:szCs w:val="24"/>
        </w:rPr>
      </w:pPr>
      <w:proofErr w:type="spellStart"/>
      <w:r w:rsidRPr="00CD56C4">
        <w:rPr>
          <w:rFonts w:ascii="Times New Roman" w:hAnsi="Times New Roman" w:cs="Times New Roman"/>
          <w:color w:val="4C4747"/>
          <w:sz w:val="24"/>
          <w:szCs w:val="24"/>
        </w:rPr>
        <w:t>Rodys</w:t>
      </w:r>
      <w:proofErr w:type="spellEnd"/>
      <w:r w:rsidRPr="00CD56C4">
        <w:rPr>
          <w:rFonts w:ascii="Times New Roman" w:hAnsi="Times New Roman" w:cs="Times New Roman"/>
          <w:color w:val="4C4747"/>
          <w:sz w:val="24"/>
          <w:szCs w:val="24"/>
        </w:rPr>
        <w:t xml:space="preserve"> Elizabeth Colón</w:t>
      </w:r>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M</w:t>
      </w:r>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Sc.</w:t>
      </w:r>
      <w:r w:rsidRPr="00CD56C4">
        <w:rPr>
          <w:rFonts w:ascii="Times New Roman" w:hAnsi="Times New Roman" w:cs="Times New Roman"/>
          <w:color w:val="4C4747"/>
          <w:sz w:val="24"/>
          <w:szCs w:val="24"/>
        </w:rPr>
        <w:tab/>
      </w:r>
      <w:r w:rsidRPr="00CD56C4">
        <w:rPr>
          <w:rFonts w:ascii="Times New Roman" w:hAnsi="Times New Roman" w:cs="Times New Roman"/>
          <w:color w:val="4C4747"/>
          <w:sz w:val="24"/>
          <w:szCs w:val="24"/>
        </w:rPr>
        <w:tab/>
      </w:r>
      <w:proofErr w:type="spellStart"/>
      <w:r w:rsidRPr="00CD56C4">
        <w:rPr>
          <w:rFonts w:ascii="Times New Roman" w:hAnsi="Times New Roman" w:cs="Times New Roman"/>
          <w:color w:val="4C4747"/>
          <w:sz w:val="24"/>
          <w:szCs w:val="24"/>
        </w:rPr>
        <w:t>Enc</w:t>
      </w:r>
      <w:proofErr w:type="spellEnd"/>
      <w:r w:rsidRPr="00CD56C4">
        <w:rPr>
          <w:rFonts w:ascii="Times New Roman" w:hAnsi="Times New Roman" w:cs="Times New Roman"/>
          <w:color w:val="4C4747"/>
          <w:sz w:val="24"/>
          <w:szCs w:val="24"/>
        </w:rPr>
        <w:t>. Centro de Tecnologías Agrícolas (CENTA)</w:t>
      </w:r>
    </w:p>
    <w:p w:rsidR="00A6185C" w:rsidRPr="00CD56C4" w:rsidRDefault="006C1BB0" w:rsidP="00DB5366">
      <w:pPr>
        <w:spacing w:after="0" w:line="360" w:lineRule="auto"/>
        <w:ind w:left="4230" w:hanging="4230"/>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Gregorio García </w:t>
      </w:r>
      <w:proofErr w:type="spellStart"/>
      <w:r w:rsidRPr="00CD56C4">
        <w:rPr>
          <w:rFonts w:ascii="Times New Roman" w:hAnsi="Times New Roman" w:cs="Times New Roman"/>
          <w:color w:val="4C4747"/>
          <w:sz w:val="24"/>
          <w:szCs w:val="24"/>
        </w:rPr>
        <w:t>Lagombra</w:t>
      </w:r>
      <w:proofErr w:type="spellEnd"/>
      <w:r w:rsidR="00104DDF" w:rsidRPr="00CD56C4">
        <w:rPr>
          <w:rFonts w:ascii="Times New Roman" w:hAnsi="Times New Roman" w:cs="Times New Roman"/>
          <w:color w:val="4C4747"/>
          <w:sz w:val="24"/>
          <w:szCs w:val="24"/>
        </w:rPr>
        <w:t>,</w:t>
      </w:r>
      <w:r w:rsidRPr="00CD56C4">
        <w:rPr>
          <w:rFonts w:ascii="Times New Roman" w:hAnsi="Times New Roman" w:cs="Times New Roman"/>
          <w:color w:val="4C4747"/>
          <w:sz w:val="24"/>
          <w:szCs w:val="24"/>
        </w:rPr>
        <w:t xml:space="preserve"> </w:t>
      </w:r>
      <w:proofErr w:type="spellStart"/>
      <w:r w:rsidRPr="00CD56C4">
        <w:rPr>
          <w:rFonts w:ascii="Times New Roman" w:hAnsi="Times New Roman" w:cs="Times New Roman"/>
          <w:color w:val="4C4747"/>
          <w:sz w:val="24"/>
          <w:szCs w:val="24"/>
        </w:rPr>
        <w:t>Ph</w:t>
      </w:r>
      <w:proofErr w:type="spellEnd"/>
      <w:r w:rsidRPr="00CD56C4">
        <w:rPr>
          <w:rFonts w:ascii="Times New Roman" w:hAnsi="Times New Roman" w:cs="Times New Roman"/>
          <w:color w:val="4C4747"/>
          <w:sz w:val="24"/>
          <w:szCs w:val="24"/>
        </w:rPr>
        <w:t>.</w:t>
      </w:r>
      <w:r w:rsidR="00104DDF" w:rsidRPr="00CD56C4">
        <w:rPr>
          <w:rFonts w:ascii="Times New Roman" w:hAnsi="Times New Roman" w:cs="Times New Roman"/>
          <w:color w:val="4C4747"/>
          <w:sz w:val="24"/>
          <w:szCs w:val="24"/>
        </w:rPr>
        <w:t xml:space="preserve"> </w:t>
      </w:r>
      <w:r w:rsidRPr="00CD56C4">
        <w:rPr>
          <w:rFonts w:ascii="Times New Roman" w:hAnsi="Times New Roman" w:cs="Times New Roman"/>
          <w:color w:val="4C4747"/>
          <w:sz w:val="24"/>
          <w:szCs w:val="24"/>
        </w:rPr>
        <w:t xml:space="preserve">D. </w:t>
      </w:r>
      <w:r w:rsidR="00A6185C" w:rsidRPr="00CD56C4">
        <w:rPr>
          <w:rFonts w:ascii="Times New Roman" w:hAnsi="Times New Roman" w:cs="Times New Roman"/>
          <w:color w:val="4C4747"/>
          <w:sz w:val="24"/>
          <w:szCs w:val="24"/>
        </w:rPr>
        <w:t xml:space="preserve"> </w:t>
      </w:r>
      <w:r w:rsidR="00A6185C" w:rsidRPr="00CD56C4">
        <w:rPr>
          <w:rFonts w:ascii="Times New Roman" w:hAnsi="Times New Roman" w:cs="Times New Roman"/>
          <w:color w:val="4C4747"/>
          <w:sz w:val="24"/>
          <w:szCs w:val="24"/>
        </w:rPr>
        <w:tab/>
      </w:r>
      <w:r w:rsidR="00A6185C" w:rsidRPr="00CD56C4">
        <w:rPr>
          <w:rFonts w:ascii="Times New Roman" w:hAnsi="Times New Roman" w:cs="Times New Roman"/>
          <w:color w:val="4C4747"/>
          <w:sz w:val="24"/>
          <w:szCs w:val="24"/>
        </w:rPr>
        <w:tab/>
      </w:r>
      <w:proofErr w:type="spellStart"/>
      <w:r w:rsidR="00A6185C" w:rsidRPr="00CD56C4">
        <w:rPr>
          <w:rFonts w:ascii="Times New Roman" w:hAnsi="Times New Roman" w:cs="Times New Roman"/>
          <w:color w:val="4C4747"/>
          <w:sz w:val="24"/>
          <w:szCs w:val="24"/>
        </w:rPr>
        <w:t>Enc</w:t>
      </w:r>
      <w:proofErr w:type="spellEnd"/>
      <w:r w:rsidR="00A6185C" w:rsidRPr="00CD56C4">
        <w:rPr>
          <w:rFonts w:ascii="Times New Roman" w:hAnsi="Times New Roman" w:cs="Times New Roman"/>
          <w:color w:val="4C4747"/>
          <w:sz w:val="24"/>
          <w:szCs w:val="24"/>
        </w:rPr>
        <w:t>. Centro de Producción Animal (CPA)</w:t>
      </w:r>
    </w:p>
    <w:p w:rsidR="00C73346" w:rsidRPr="00CD56C4" w:rsidRDefault="00C73346" w:rsidP="00C846C9">
      <w:pPr>
        <w:spacing w:after="0" w:line="360" w:lineRule="auto"/>
        <w:jc w:val="both"/>
        <w:rPr>
          <w:rFonts w:ascii="Times New Roman" w:hAnsi="Times New Roman" w:cs="Times New Roman"/>
          <w:color w:val="4C4747"/>
          <w:sz w:val="24"/>
          <w:szCs w:val="24"/>
        </w:rPr>
      </w:pPr>
    </w:p>
    <w:p w:rsidR="001971AA" w:rsidRPr="00CD56C4" w:rsidRDefault="00706F2A" w:rsidP="007F5AF1">
      <w:pPr>
        <w:pStyle w:val="Ttulo2"/>
        <w:jc w:val="center"/>
        <w:rPr>
          <w:rFonts w:cs="Times New Roman"/>
          <w:color w:val="4C4747"/>
        </w:rPr>
      </w:pPr>
      <w:bookmarkStart w:id="14" w:name="_Toc92205212"/>
      <w:r w:rsidRPr="00CD56C4">
        <w:rPr>
          <w:rFonts w:cs="Times New Roman"/>
          <w:color w:val="4C4747"/>
        </w:rPr>
        <w:t>2</w:t>
      </w:r>
      <w:r w:rsidR="00EF6519" w:rsidRPr="00CD56C4">
        <w:rPr>
          <w:rFonts w:cs="Times New Roman"/>
          <w:color w:val="4C4747"/>
        </w:rPr>
        <w:t xml:space="preserve">.4 Planificación </w:t>
      </w:r>
      <w:r w:rsidR="00EB302A" w:rsidRPr="00CD56C4">
        <w:rPr>
          <w:rFonts w:cs="Times New Roman"/>
          <w:color w:val="4C4747"/>
        </w:rPr>
        <w:t>e</w:t>
      </w:r>
      <w:r w:rsidR="00EF6519" w:rsidRPr="00CD56C4">
        <w:rPr>
          <w:rFonts w:cs="Times New Roman"/>
          <w:color w:val="4C4747"/>
        </w:rPr>
        <w:t xml:space="preserve">stratégica </w:t>
      </w:r>
      <w:r w:rsidR="00EB302A" w:rsidRPr="00CD56C4">
        <w:rPr>
          <w:rFonts w:cs="Times New Roman"/>
          <w:color w:val="4C4747"/>
        </w:rPr>
        <w:t>i</w:t>
      </w:r>
      <w:r w:rsidR="00EF6519" w:rsidRPr="00CD56C4">
        <w:rPr>
          <w:rFonts w:cs="Times New Roman"/>
          <w:color w:val="4C4747"/>
        </w:rPr>
        <w:t>nstitucional</w:t>
      </w:r>
      <w:bookmarkEnd w:id="14"/>
    </w:p>
    <w:p w:rsidR="00EF6519" w:rsidRPr="00CD56C4" w:rsidRDefault="00EF6519" w:rsidP="00C846C9">
      <w:pPr>
        <w:spacing w:after="0" w:line="360" w:lineRule="auto"/>
        <w:jc w:val="both"/>
        <w:rPr>
          <w:rFonts w:ascii="Times New Roman" w:hAnsi="Times New Roman" w:cs="Times New Roman"/>
          <w:bCs/>
          <w:color w:val="4C4747"/>
          <w:sz w:val="24"/>
          <w:szCs w:val="24"/>
        </w:rPr>
      </w:pPr>
      <w:r w:rsidRPr="00CD56C4">
        <w:rPr>
          <w:rFonts w:ascii="Times New Roman" w:hAnsi="Times New Roman" w:cs="Times New Roman"/>
          <w:bCs/>
          <w:color w:val="4C4747"/>
          <w:sz w:val="24"/>
          <w:szCs w:val="24"/>
        </w:rPr>
        <w:t>En el año 2020 la institución definió su planificación estratégica para el periodo 2020-2030</w:t>
      </w:r>
      <w:r w:rsidR="00104DDF" w:rsidRPr="00CD56C4">
        <w:rPr>
          <w:rFonts w:ascii="Times New Roman" w:hAnsi="Times New Roman" w:cs="Times New Roman"/>
          <w:bCs/>
          <w:color w:val="4C4747"/>
          <w:sz w:val="24"/>
          <w:szCs w:val="24"/>
        </w:rPr>
        <w:t>.</w:t>
      </w:r>
      <w:r w:rsidRPr="00CD56C4">
        <w:rPr>
          <w:rFonts w:ascii="Times New Roman" w:hAnsi="Times New Roman" w:cs="Times New Roman"/>
          <w:bCs/>
          <w:color w:val="4C4747"/>
          <w:sz w:val="24"/>
          <w:szCs w:val="24"/>
        </w:rPr>
        <w:t xml:space="preserve"> </w:t>
      </w:r>
      <w:r w:rsidR="00104DDF" w:rsidRPr="00CD56C4">
        <w:rPr>
          <w:rFonts w:ascii="Times New Roman" w:hAnsi="Times New Roman" w:cs="Times New Roman"/>
          <w:bCs/>
          <w:color w:val="4C4747"/>
          <w:sz w:val="24"/>
          <w:szCs w:val="24"/>
        </w:rPr>
        <w:t>S</w:t>
      </w:r>
      <w:r w:rsidR="00641F73" w:rsidRPr="00CD56C4">
        <w:rPr>
          <w:rFonts w:ascii="Times New Roman" w:hAnsi="Times New Roman" w:cs="Times New Roman"/>
          <w:bCs/>
          <w:color w:val="4C4747"/>
          <w:sz w:val="24"/>
          <w:szCs w:val="24"/>
        </w:rPr>
        <w:t xml:space="preserve">e </w:t>
      </w:r>
      <w:r w:rsidR="00104DDF" w:rsidRPr="00CD56C4">
        <w:rPr>
          <w:rFonts w:ascii="Times New Roman" w:hAnsi="Times New Roman" w:cs="Times New Roman"/>
          <w:bCs/>
          <w:color w:val="4C4747"/>
          <w:sz w:val="24"/>
          <w:szCs w:val="24"/>
        </w:rPr>
        <w:t xml:space="preserve">identificaron  </w:t>
      </w:r>
      <w:r w:rsidR="00A6185C" w:rsidRPr="00CD56C4">
        <w:rPr>
          <w:rFonts w:ascii="Times New Roman" w:hAnsi="Times New Roman" w:cs="Times New Roman"/>
          <w:bCs/>
          <w:color w:val="4C4747"/>
          <w:sz w:val="24"/>
          <w:szCs w:val="24"/>
        </w:rPr>
        <w:t>cuatro</w:t>
      </w:r>
      <w:r w:rsidR="00C6660C" w:rsidRPr="00CD56C4">
        <w:rPr>
          <w:rFonts w:ascii="Times New Roman" w:hAnsi="Times New Roman" w:cs="Times New Roman"/>
          <w:bCs/>
          <w:color w:val="4C4747"/>
          <w:sz w:val="24"/>
          <w:szCs w:val="24"/>
        </w:rPr>
        <w:t xml:space="preserve"> </w:t>
      </w:r>
      <w:r w:rsidRPr="00CD56C4">
        <w:rPr>
          <w:rFonts w:ascii="Times New Roman" w:hAnsi="Times New Roman" w:cs="Times New Roman"/>
          <w:bCs/>
          <w:color w:val="4C4747"/>
          <w:sz w:val="24"/>
          <w:szCs w:val="24"/>
        </w:rPr>
        <w:t xml:space="preserve"> áreas estratégicas</w:t>
      </w:r>
      <w:r w:rsidR="00C6660C" w:rsidRPr="00CD56C4">
        <w:rPr>
          <w:rFonts w:ascii="Times New Roman" w:hAnsi="Times New Roman" w:cs="Times New Roman"/>
          <w:bCs/>
          <w:color w:val="4C4747"/>
          <w:sz w:val="24"/>
          <w:szCs w:val="24"/>
        </w:rPr>
        <w:t xml:space="preserve"> y 16 </w:t>
      </w:r>
      <w:r w:rsidRPr="00CD56C4">
        <w:rPr>
          <w:rFonts w:ascii="Times New Roman" w:hAnsi="Times New Roman" w:cs="Times New Roman"/>
          <w:bCs/>
          <w:color w:val="4C4747"/>
          <w:sz w:val="24"/>
          <w:szCs w:val="24"/>
        </w:rPr>
        <w:t xml:space="preserve"> objetivos </w:t>
      </w:r>
      <w:r w:rsidR="00C6660C" w:rsidRPr="00CD56C4">
        <w:rPr>
          <w:rFonts w:ascii="Times New Roman" w:hAnsi="Times New Roman" w:cs="Times New Roman"/>
          <w:bCs/>
          <w:color w:val="4C4747"/>
          <w:sz w:val="24"/>
          <w:szCs w:val="24"/>
        </w:rPr>
        <w:t xml:space="preserve">asociados a </w:t>
      </w:r>
      <w:r w:rsidR="00104DDF" w:rsidRPr="00CD56C4">
        <w:rPr>
          <w:rFonts w:ascii="Times New Roman" w:hAnsi="Times New Roman" w:cs="Times New Roman"/>
          <w:bCs/>
          <w:color w:val="4C4747"/>
          <w:sz w:val="24"/>
          <w:szCs w:val="24"/>
        </w:rPr>
        <w:t>ellas</w:t>
      </w:r>
      <w:r w:rsidR="00702B60" w:rsidRPr="00CD56C4">
        <w:rPr>
          <w:rFonts w:ascii="Times New Roman" w:hAnsi="Times New Roman" w:cs="Times New Roman"/>
          <w:bCs/>
          <w:color w:val="4C4747"/>
          <w:sz w:val="24"/>
          <w:szCs w:val="24"/>
        </w:rPr>
        <w:t>.</w:t>
      </w:r>
      <w:r w:rsidR="006B7761" w:rsidRPr="00CD56C4">
        <w:rPr>
          <w:rFonts w:ascii="Times New Roman" w:hAnsi="Times New Roman" w:cs="Times New Roman"/>
          <w:bCs/>
          <w:color w:val="4C4747"/>
          <w:sz w:val="24"/>
          <w:szCs w:val="24"/>
        </w:rPr>
        <w:t xml:space="preserve"> </w:t>
      </w:r>
      <w:r w:rsidR="00702B60" w:rsidRPr="00CD56C4">
        <w:rPr>
          <w:rFonts w:ascii="Times New Roman" w:hAnsi="Times New Roman" w:cs="Times New Roman"/>
          <w:bCs/>
          <w:color w:val="4C4747"/>
          <w:sz w:val="24"/>
          <w:szCs w:val="24"/>
        </w:rPr>
        <w:t>C</w:t>
      </w:r>
      <w:r w:rsidR="006B7761" w:rsidRPr="00CD56C4">
        <w:rPr>
          <w:rFonts w:ascii="Times New Roman" w:hAnsi="Times New Roman" w:cs="Times New Roman"/>
          <w:bCs/>
          <w:color w:val="4C4747"/>
          <w:sz w:val="24"/>
          <w:szCs w:val="24"/>
        </w:rPr>
        <w:t xml:space="preserve">ada objetivo </w:t>
      </w:r>
      <w:r w:rsidR="00702B60" w:rsidRPr="00CD56C4">
        <w:rPr>
          <w:rFonts w:ascii="Times New Roman" w:hAnsi="Times New Roman" w:cs="Times New Roman"/>
          <w:bCs/>
          <w:color w:val="4C4747"/>
          <w:sz w:val="24"/>
          <w:szCs w:val="24"/>
        </w:rPr>
        <w:t>tiene</w:t>
      </w:r>
      <w:r w:rsidR="006B7761" w:rsidRPr="00CD56C4">
        <w:rPr>
          <w:rFonts w:ascii="Times New Roman" w:hAnsi="Times New Roman" w:cs="Times New Roman"/>
          <w:bCs/>
          <w:color w:val="4C4747"/>
          <w:sz w:val="24"/>
          <w:szCs w:val="24"/>
        </w:rPr>
        <w:t xml:space="preserve"> sus indicadores de cumplimiento</w:t>
      </w:r>
      <w:r w:rsidR="00C6660C" w:rsidRPr="00CD56C4">
        <w:rPr>
          <w:rFonts w:ascii="Times New Roman" w:hAnsi="Times New Roman" w:cs="Times New Roman"/>
          <w:bCs/>
          <w:color w:val="4C4747"/>
          <w:sz w:val="24"/>
          <w:szCs w:val="24"/>
        </w:rPr>
        <w:t>.</w:t>
      </w:r>
    </w:p>
    <w:p w:rsidR="00433212" w:rsidRPr="00CD56C4" w:rsidRDefault="00433212" w:rsidP="00C846C9">
      <w:pPr>
        <w:jc w:val="both"/>
        <w:rPr>
          <w:rFonts w:ascii="Times New Roman" w:hAnsi="Times New Roman" w:cs="Times New Roman"/>
          <w:b/>
          <w:color w:val="4C4747"/>
          <w:sz w:val="24"/>
          <w:szCs w:val="24"/>
        </w:rPr>
      </w:pPr>
    </w:p>
    <w:p w:rsidR="00F56329" w:rsidRPr="00CD56C4" w:rsidRDefault="00F56329" w:rsidP="007F5AF1">
      <w:pPr>
        <w:jc w:val="center"/>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Área estratégica 1: Liderazgo en investigación e innovación tecnológica</w:t>
      </w:r>
    </w:p>
    <w:p w:rsidR="00F56329" w:rsidRPr="00CD56C4" w:rsidRDefault="00F56329" w:rsidP="00D251B3">
      <w:pPr>
        <w:jc w:val="both"/>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 xml:space="preserve">Objetivos </w:t>
      </w:r>
      <w:r w:rsidR="00EB302A" w:rsidRPr="00CD56C4">
        <w:rPr>
          <w:rFonts w:ascii="Times New Roman" w:hAnsi="Times New Roman" w:cs="Times New Roman"/>
          <w:b/>
          <w:color w:val="4C4747"/>
          <w:sz w:val="24"/>
          <w:szCs w:val="24"/>
        </w:rPr>
        <w:t>e</w:t>
      </w:r>
      <w:r w:rsidRPr="00CD56C4">
        <w:rPr>
          <w:rFonts w:ascii="Times New Roman" w:hAnsi="Times New Roman" w:cs="Times New Roman"/>
          <w:b/>
          <w:color w:val="4C4747"/>
          <w:sz w:val="24"/>
          <w:szCs w:val="24"/>
        </w:rPr>
        <w:t>stratégicos</w:t>
      </w:r>
      <w:r w:rsidR="00702B60" w:rsidRPr="00CD56C4">
        <w:rPr>
          <w:rFonts w:ascii="Times New Roman" w:hAnsi="Times New Roman" w:cs="Times New Roman"/>
          <w:b/>
          <w:color w:val="4C4747"/>
          <w:sz w:val="24"/>
          <w:szCs w:val="24"/>
        </w:rPr>
        <w:t>:</w:t>
      </w:r>
      <w:r w:rsidRPr="00CD56C4">
        <w:rPr>
          <w:rFonts w:ascii="Times New Roman" w:hAnsi="Times New Roman" w:cs="Times New Roman"/>
          <w:b/>
          <w:color w:val="4C4747"/>
          <w:sz w:val="24"/>
          <w:szCs w:val="24"/>
        </w:rPr>
        <w:t xml:space="preserve"> </w:t>
      </w:r>
    </w:p>
    <w:p w:rsidR="00F56329" w:rsidRPr="00CD56C4" w:rsidRDefault="00856858" w:rsidP="00A52330">
      <w:pPr>
        <w:pStyle w:val="Prrafodelista"/>
        <w:numPr>
          <w:ilvl w:val="1"/>
          <w:numId w:val="16"/>
        </w:numPr>
        <w:spacing w:line="360" w:lineRule="auto"/>
        <w:jc w:val="both"/>
        <w:rPr>
          <w:rFonts w:ascii="Times New Roman" w:eastAsiaTheme="minorHAnsi" w:hAnsi="Times New Roman"/>
          <w:color w:val="4C4747"/>
          <w:sz w:val="24"/>
          <w:szCs w:val="24"/>
        </w:rPr>
      </w:pPr>
      <w:r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 xml:space="preserve">Desarrollar tecnologías que permitan dar respuesta a los desafíos </w:t>
      </w:r>
      <w:r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 xml:space="preserve">derivados </w:t>
      </w:r>
      <w:r w:rsidR="00702B60"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del cambio climático en los sistemas productivos;</w:t>
      </w:r>
    </w:p>
    <w:p w:rsidR="00F56329" w:rsidRPr="00CD56C4" w:rsidRDefault="00856858" w:rsidP="00A52330">
      <w:pPr>
        <w:pStyle w:val="Prrafodelista"/>
        <w:numPr>
          <w:ilvl w:val="1"/>
          <w:numId w:val="16"/>
        </w:numPr>
        <w:spacing w:line="360" w:lineRule="auto"/>
        <w:jc w:val="both"/>
        <w:rPr>
          <w:rFonts w:ascii="Times New Roman" w:eastAsiaTheme="minorHAnsi" w:hAnsi="Times New Roman"/>
          <w:color w:val="4C4747"/>
          <w:sz w:val="24"/>
          <w:szCs w:val="24"/>
        </w:rPr>
      </w:pPr>
      <w:r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Consolidar la posición del IDIAF en el desarrollo de tecnologías que garanticen la sostenibilidad y productividad en los sistemas agropecuarios;</w:t>
      </w:r>
    </w:p>
    <w:p w:rsidR="00F56329" w:rsidRPr="00CD56C4" w:rsidRDefault="00856858" w:rsidP="00A52330">
      <w:pPr>
        <w:pStyle w:val="Prrafodelista"/>
        <w:numPr>
          <w:ilvl w:val="1"/>
          <w:numId w:val="16"/>
        </w:numPr>
        <w:spacing w:line="360" w:lineRule="auto"/>
        <w:jc w:val="both"/>
        <w:rPr>
          <w:rFonts w:ascii="Times New Roman" w:eastAsiaTheme="minorHAnsi" w:hAnsi="Times New Roman"/>
          <w:color w:val="4C4747"/>
          <w:sz w:val="24"/>
          <w:szCs w:val="24"/>
        </w:rPr>
      </w:pPr>
      <w:r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Incrementar la calidad, asegurar la inocuidad y mejorar el nivel nutricional de los componentes de la dieta de los consumidores;</w:t>
      </w:r>
    </w:p>
    <w:p w:rsidR="00F56329" w:rsidRPr="00CD56C4" w:rsidRDefault="00856858" w:rsidP="00A52330">
      <w:pPr>
        <w:pStyle w:val="Prrafodelista"/>
        <w:numPr>
          <w:ilvl w:val="1"/>
          <w:numId w:val="16"/>
        </w:numPr>
        <w:spacing w:line="360" w:lineRule="auto"/>
        <w:jc w:val="both"/>
        <w:rPr>
          <w:rFonts w:ascii="Times New Roman" w:eastAsiaTheme="minorHAnsi" w:hAnsi="Times New Roman"/>
          <w:color w:val="4C4747"/>
          <w:sz w:val="24"/>
          <w:szCs w:val="24"/>
        </w:rPr>
      </w:pPr>
      <w:r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 xml:space="preserve">Fomentar el uso de las herramientas que definen la agricultura 4.0 en el desarrollo de tecnologías para aumentar la </w:t>
      </w:r>
      <w:r w:rsidR="00104DDF" w:rsidRPr="00CD56C4">
        <w:rPr>
          <w:rFonts w:ascii="Times New Roman" w:eastAsiaTheme="minorHAnsi" w:hAnsi="Times New Roman"/>
          <w:color w:val="4C4747"/>
          <w:sz w:val="24"/>
          <w:szCs w:val="24"/>
        </w:rPr>
        <w:t xml:space="preserve">competitividad </w:t>
      </w:r>
      <w:r w:rsidR="00F56329" w:rsidRPr="00CD56C4">
        <w:rPr>
          <w:rFonts w:ascii="Times New Roman" w:eastAsiaTheme="minorHAnsi" w:hAnsi="Times New Roman"/>
          <w:color w:val="4C4747"/>
          <w:sz w:val="24"/>
          <w:szCs w:val="24"/>
        </w:rPr>
        <w:t>de los sistemas agropecuarios;</w:t>
      </w:r>
    </w:p>
    <w:p w:rsidR="00F56329" w:rsidRPr="00CD56C4" w:rsidRDefault="00856858" w:rsidP="00A52330">
      <w:pPr>
        <w:pStyle w:val="Prrafodelista"/>
        <w:numPr>
          <w:ilvl w:val="1"/>
          <w:numId w:val="16"/>
        </w:numPr>
        <w:spacing w:line="360" w:lineRule="auto"/>
        <w:jc w:val="both"/>
        <w:rPr>
          <w:rFonts w:ascii="Times New Roman" w:eastAsiaTheme="minorHAnsi" w:hAnsi="Times New Roman"/>
          <w:color w:val="4C4747"/>
          <w:sz w:val="24"/>
          <w:szCs w:val="24"/>
        </w:rPr>
      </w:pPr>
      <w:r w:rsidRPr="00CD56C4">
        <w:rPr>
          <w:rFonts w:ascii="Times New Roman" w:eastAsiaTheme="minorHAnsi" w:hAnsi="Times New Roman"/>
          <w:color w:val="4C4747"/>
          <w:sz w:val="24"/>
          <w:szCs w:val="24"/>
        </w:rPr>
        <w:t xml:space="preserve"> </w:t>
      </w:r>
      <w:r w:rsidR="00F56329" w:rsidRPr="00CD56C4">
        <w:rPr>
          <w:rFonts w:ascii="Times New Roman" w:eastAsiaTheme="minorHAnsi" w:hAnsi="Times New Roman"/>
          <w:color w:val="4C4747"/>
          <w:sz w:val="24"/>
          <w:szCs w:val="24"/>
        </w:rPr>
        <w:t>Desarrollar tecnologías que permitan dar respuesta a los desafíos derivados de plagas y enfermedades con carácter catastrófico para los sistemas productivos.</w:t>
      </w:r>
    </w:p>
    <w:p w:rsidR="00F56329" w:rsidRPr="00CD56C4" w:rsidRDefault="00F56329" w:rsidP="007F5AF1">
      <w:pPr>
        <w:jc w:val="center"/>
        <w:rPr>
          <w:rFonts w:ascii="Times New Roman" w:hAnsi="Times New Roman" w:cs="Times New Roman"/>
          <w:b/>
          <w:color w:val="4C4747"/>
          <w:sz w:val="24"/>
          <w:szCs w:val="24"/>
        </w:rPr>
      </w:pPr>
      <w:r w:rsidRPr="00CD56C4">
        <w:rPr>
          <w:rFonts w:ascii="Times New Roman" w:hAnsi="Times New Roman" w:cs="Times New Roman"/>
          <w:b/>
          <w:color w:val="4C4747"/>
          <w:sz w:val="24"/>
          <w:szCs w:val="24"/>
        </w:rPr>
        <w:lastRenderedPageBreak/>
        <w:t>Área estratégica 2: Establecimiento y consolidación de alianzas para el desarrollo científico y la innovación tecnológica</w:t>
      </w:r>
    </w:p>
    <w:p w:rsidR="00F56329" w:rsidRPr="00CD56C4" w:rsidRDefault="00F56329" w:rsidP="00C846C9">
      <w:pPr>
        <w:jc w:val="both"/>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 xml:space="preserve">Objetivos </w:t>
      </w:r>
      <w:r w:rsidR="00EB302A" w:rsidRPr="00CD56C4">
        <w:rPr>
          <w:rFonts w:ascii="Times New Roman" w:hAnsi="Times New Roman" w:cs="Times New Roman"/>
          <w:b/>
          <w:color w:val="4C4747"/>
          <w:sz w:val="24"/>
          <w:szCs w:val="24"/>
        </w:rPr>
        <w:t>e</w:t>
      </w:r>
      <w:r w:rsidRPr="00CD56C4">
        <w:rPr>
          <w:rFonts w:ascii="Times New Roman" w:hAnsi="Times New Roman" w:cs="Times New Roman"/>
          <w:b/>
          <w:color w:val="4C4747"/>
          <w:sz w:val="24"/>
          <w:szCs w:val="24"/>
        </w:rPr>
        <w:t>stratégicos:</w:t>
      </w:r>
    </w:p>
    <w:p w:rsidR="00F56329" w:rsidRPr="00CD56C4" w:rsidRDefault="00856858" w:rsidP="00856858">
      <w:pPr>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2.1. </w:t>
      </w:r>
      <w:r w:rsidR="00F56329" w:rsidRPr="00CD56C4">
        <w:rPr>
          <w:rFonts w:ascii="Times New Roman" w:hAnsi="Times New Roman" w:cs="Times New Roman"/>
          <w:color w:val="4C4747"/>
          <w:sz w:val="24"/>
          <w:szCs w:val="24"/>
        </w:rPr>
        <w:t xml:space="preserve">Intensificar las relaciones de cooperación científica con los centros de </w:t>
      </w:r>
      <w:r w:rsidRPr="00CD56C4">
        <w:rPr>
          <w:rFonts w:ascii="Times New Roman" w:hAnsi="Times New Roman" w:cs="Times New Roman"/>
          <w:color w:val="4C4747"/>
          <w:sz w:val="24"/>
          <w:szCs w:val="24"/>
        </w:rPr>
        <w:t xml:space="preserve">    </w:t>
      </w:r>
      <w:r w:rsidR="00F56329" w:rsidRPr="00CD56C4">
        <w:rPr>
          <w:rFonts w:ascii="Times New Roman" w:hAnsi="Times New Roman" w:cs="Times New Roman"/>
          <w:color w:val="4C4747"/>
          <w:sz w:val="24"/>
          <w:szCs w:val="24"/>
        </w:rPr>
        <w:t>excelencia y universidades internacionales;</w:t>
      </w:r>
    </w:p>
    <w:p w:rsidR="00F56329" w:rsidRPr="00CD56C4" w:rsidRDefault="00F56329" w:rsidP="00856858">
      <w:pPr>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2.</w:t>
      </w:r>
      <w:r w:rsidR="00856858" w:rsidRPr="00CD56C4">
        <w:rPr>
          <w:rFonts w:ascii="Times New Roman" w:hAnsi="Times New Roman" w:cs="Times New Roman"/>
          <w:color w:val="4C4747"/>
          <w:sz w:val="24"/>
          <w:szCs w:val="24"/>
        </w:rPr>
        <w:t>2.</w:t>
      </w:r>
      <w:r w:rsidRPr="00CD56C4">
        <w:rPr>
          <w:rFonts w:ascii="Times New Roman" w:hAnsi="Times New Roman" w:cs="Times New Roman"/>
          <w:color w:val="4C4747"/>
          <w:sz w:val="24"/>
          <w:szCs w:val="24"/>
        </w:rPr>
        <w:t xml:space="preserve"> Fortalecer las redes de vinculación entre el sector productivo y el IDIAF;</w:t>
      </w:r>
    </w:p>
    <w:p w:rsidR="00F56329" w:rsidRPr="00CD56C4" w:rsidRDefault="00856858" w:rsidP="00856858">
      <w:pPr>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2.3.</w:t>
      </w:r>
      <w:r w:rsidR="00F56329" w:rsidRPr="00CD56C4">
        <w:rPr>
          <w:rFonts w:ascii="Times New Roman" w:hAnsi="Times New Roman" w:cs="Times New Roman"/>
          <w:color w:val="4C4747"/>
          <w:sz w:val="24"/>
          <w:szCs w:val="24"/>
        </w:rPr>
        <w:t xml:space="preserve"> Fortalecer la vinculación con las universidades e instituciones nacionales a través de alianzas estratégicas, convenios y proyectos específicos;</w:t>
      </w:r>
    </w:p>
    <w:p w:rsidR="00F56329" w:rsidRPr="00CD56C4" w:rsidRDefault="00856858" w:rsidP="00856858">
      <w:pPr>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2.4.</w:t>
      </w:r>
      <w:r w:rsidR="00F56329" w:rsidRPr="00CD56C4">
        <w:rPr>
          <w:rFonts w:ascii="Times New Roman" w:hAnsi="Times New Roman" w:cs="Times New Roman"/>
          <w:color w:val="4C4747"/>
          <w:sz w:val="24"/>
          <w:szCs w:val="24"/>
        </w:rPr>
        <w:t xml:space="preserve"> Asegurar una mayor cobertura en cuanto a clientes y usuarios potenciales de los conocimientos y tecnologías generadas.</w:t>
      </w:r>
    </w:p>
    <w:p w:rsidR="00EB302A" w:rsidRPr="00CD56C4" w:rsidRDefault="00EB302A" w:rsidP="00C846C9">
      <w:pPr>
        <w:jc w:val="both"/>
        <w:rPr>
          <w:rFonts w:ascii="Times New Roman" w:hAnsi="Times New Roman" w:cs="Times New Roman"/>
          <w:b/>
          <w:color w:val="4C4747"/>
          <w:sz w:val="24"/>
          <w:szCs w:val="24"/>
        </w:rPr>
      </w:pPr>
    </w:p>
    <w:p w:rsidR="00F56329" w:rsidRPr="00CD56C4" w:rsidRDefault="00F56329" w:rsidP="007F5AF1">
      <w:pPr>
        <w:jc w:val="center"/>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Área estratégica 3: Impacto e imagen</w:t>
      </w:r>
    </w:p>
    <w:p w:rsidR="00F56329" w:rsidRPr="00CD56C4" w:rsidRDefault="00F56329" w:rsidP="00C846C9">
      <w:pPr>
        <w:jc w:val="both"/>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 xml:space="preserve">Objetivos </w:t>
      </w:r>
      <w:r w:rsidR="00EB302A" w:rsidRPr="00CD56C4">
        <w:rPr>
          <w:rFonts w:ascii="Times New Roman" w:hAnsi="Times New Roman" w:cs="Times New Roman"/>
          <w:b/>
          <w:color w:val="4C4747"/>
          <w:sz w:val="24"/>
          <w:szCs w:val="24"/>
        </w:rPr>
        <w:t>e</w:t>
      </w:r>
      <w:r w:rsidR="00433212" w:rsidRPr="00CD56C4">
        <w:rPr>
          <w:rFonts w:ascii="Times New Roman" w:hAnsi="Times New Roman" w:cs="Times New Roman"/>
          <w:b/>
          <w:color w:val="4C4747"/>
          <w:sz w:val="24"/>
          <w:szCs w:val="24"/>
        </w:rPr>
        <w:t>stratégicos</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3.1. </w:t>
      </w:r>
      <w:r w:rsidR="00F56329" w:rsidRPr="00CD56C4">
        <w:rPr>
          <w:rFonts w:ascii="Times New Roman" w:hAnsi="Times New Roman" w:cs="Times New Roman"/>
          <w:color w:val="4C4747"/>
          <w:sz w:val="24"/>
          <w:szCs w:val="24"/>
        </w:rPr>
        <w:t xml:space="preserve"> Desarrollar una cultura de medición del impacto de los resultados generados por el IDIAF</w:t>
      </w:r>
      <w:r w:rsidR="00104DDF" w:rsidRPr="00CD56C4">
        <w:rPr>
          <w:rFonts w:ascii="Times New Roman" w:hAnsi="Times New Roman" w:cs="Times New Roman"/>
          <w:color w:val="4C4747"/>
          <w:sz w:val="24"/>
          <w:szCs w:val="24"/>
        </w:rPr>
        <w:t>;</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3.2. </w:t>
      </w:r>
      <w:r w:rsidR="00F56329" w:rsidRPr="00CD56C4">
        <w:rPr>
          <w:rFonts w:ascii="Times New Roman" w:hAnsi="Times New Roman" w:cs="Times New Roman"/>
          <w:color w:val="4C4747"/>
          <w:sz w:val="24"/>
          <w:szCs w:val="24"/>
        </w:rPr>
        <w:t xml:space="preserve"> Fortalecer la visión pública de las acciones del IDIAF para usuarios y no usuarios de las tecnologías desarrolladas por el IDIAF</w:t>
      </w:r>
      <w:r w:rsidR="00104DDF" w:rsidRPr="00CD56C4">
        <w:rPr>
          <w:rFonts w:ascii="Times New Roman" w:hAnsi="Times New Roman" w:cs="Times New Roman"/>
          <w:color w:val="4C4747"/>
          <w:sz w:val="24"/>
          <w:szCs w:val="24"/>
        </w:rPr>
        <w:t>.</w:t>
      </w:r>
    </w:p>
    <w:p w:rsidR="00F56329" w:rsidRPr="00CD56C4" w:rsidRDefault="00856858" w:rsidP="007F5AF1">
      <w:pPr>
        <w:jc w:val="center"/>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 xml:space="preserve">2.4.4. </w:t>
      </w:r>
      <w:r w:rsidR="00F56329" w:rsidRPr="00CD56C4">
        <w:rPr>
          <w:rFonts w:ascii="Times New Roman" w:hAnsi="Times New Roman" w:cs="Times New Roman"/>
          <w:b/>
          <w:color w:val="4C4747"/>
          <w:sz w:val="24"/>
          <w:szCs w:val="24"/>
        </w:rPr>
        <w:t>Área estratégica 4: Recursos que impulsan el cambio</w:t>
      </w:r>
    </w:p>
    <w:p w:rsidR="00F56329" w:rsidRPr="00CD56C4" w:rsidRDefault="00F56329" w:rsidP="00C846C9">
      <w:pPr>
        <w:jc w:val="both"/>
        <w:rPr>
          <w:rFonts w:ascii="Times New Roman" w:hAnsi="Times New Roman" w:cs="Times New Roman"/>
          <w:b/>
          <w:color w:val="4C4747"/>
          <w:sz w:val="24"/>
          <w:szCs w:val="24"/>
        </w:rPr>
      </w:pPr>
      <w:r w:rsidRPr="00CD56C4">
        <w:rPr>
          <w:rFonts w:ascii="Times New Roman" w:hAnsi="Times New Roman" w:cs="Times New Roman"/>
          <w:b/>
          <w:color w:val="4C4747"/>
          <w:sz w:val="24"/>
          <w:szCs w:val="24"/>
        </w:rPr>
        <w:t xml:space="preserve">Objetivos </w:t>
      </w:r>
      <w:r w:rsidR="00EB302A" w:rsidRPr="00CD56C4">
        <w:rPr>
          <w:rFonts w:ascii="Times New Roman" w:hAnsi="Times New Roman" w:cs="Times New Roman"/>
          <w:b/>
          <w:color w:val="4C4747"/>
          <w:sz w:val="24"/>
          <w:szCs w:val="24"/>
        </w:rPr>
        <w:t>e</w:t>
      </w:r>
      <w:r w:rsidRPr="00CD56C4">
        <w:rPr>
          <w:rFonts w:ascii="Times New Roman" w:hAnsi="Times New Roman" w:cs="Times New Roman"/>
          <w:b/>
          <w:color w:val="4C4747"/>
          <w:sz w:val="24"/>
          <w:szCs w:val="24"/>
        </w:rPr>
        <w:t>stratégicos:</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4.1. </w:t>
      </w:r>
      <w:r w:rsidR="00F56329" w:rsidRPr="00CD56C4">
        <w:rPr>
          <w:rFonts w:ascii="Times New Roman" w:hAnsi="Times New Roman" w:cs="Times New Roman"/>
          <w:color w:val="4C4747"/>
          <w:sz w:val="24"/>
          <w:szCs w:val="24"/>
        </w:rPr>
        <w:t xml:space="preserve"> Estructurar una matriz de recursos humanos que permita dar respuesta a las nuevas áreas del saber en los sistemas agropecuarios</w:t>
      </w:r>
      <w:r w:rsidR="00104DDF" w:rsidRPr="00CD56C4">
        <w:rPr>
          <w:rFonts w:ascii="Times New Roman" w:hAnsi="Times New Roman" w:cs="Times New Roman"/>
          <w:color w:val="4C4747"/>
          <w:sz w:val="24"/>
          <w:szCs w:val="24"/>
        </w:rPr>
        <w:t>,</w:t>
      </w:r>
      <w:r w:rsidR="00F56329" w:rsidRPr="00CD56C4">
        <w:rPr>
          <w:rFonts w:ascii="Times New Roman" w:hAnsi="Times New Roman" w:cs="Times New Roman"/>
          <w:color w:val="4C4747"/>
          <w:sz w:val="24"/>
          <w:szCs w:val="24"/>
        </w:rPr>
        <w:t xml:space="preserve"> asegurando el aprovechamiento del conocimiento acumulado en el IDIAF</w:t>
      </w:r>
      <w:r w:rsidR="00104DDF" w:rsidRPr="00CD56C4">
        <w:rPr>
          <w:rFonts w:ascii="Times New Roman" w:hAnsi="Times New Roman" w:cs="Times New Roman"/>
          <w:color w:val="4C4747"/>
          <w:sz w:val="24"/>
          <w:szCs w:val="24"/>
        </w:rPr>
        <w:t>;</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4.2. </w:t>
      </w:r>
      <w:r w:rsidR="00F56329" w:rsidRPr="00CD56C4">
        <w:rPr>
          <w:rFonts w:ascii="Times New Roman" w:hAnsi="Times New Roman" w:cs="Times New Roman"/>
          <w:color w:val="4C4747"/>
          <w:sz w:val="24"/>
          <w:szCs w:val="24"/>
        </w:rPr>
        <w:t xml:space="preserve"> Diseñar un modelo de gestión de los recursos humanos que asegure el alto desempeño científico del personal dedicado a la investigación</w:t>
      </w:r>
      <w:r w:rsidR="00104DDF" w:rsidRPr="00CD56C4">
        <w:rPr>
          <w:rFonts w:ascii="Times New Roman" w:hAnsi="Times New Roman" w:cs="Times New Roman"/>
          <w:color w:val="4C4747"/>
          <w:sz w:val="24"/>
          <w:szCs w:val="24"/>
        </w:rPr>
        <w:t>;</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lastRenderedPageBreak/>
        <w:t xml:space="preserve">4.3. </w:t>
      </w:r>
      <w:r w:rsidR="00F56329" w:rsidRPr="00CD56C4">
        <w:rPr>
          <w:rFonts w:ascii="Times New Roman" w:hAnsi="Times New Roman" w:cs="Times New Roman"/>
          <w:color w:val="4C4747"/>
          <w:sz w:val="24"/>
          <w:szCs w:val="24"/>
        </w:rPr>
        <w:t xml:space="preserve"> Desarrollar una gestión innovadora del talento para establecer una fuerza laboral de elevada calificación destinada al cumplimiento con la  misión institucional</w:t>
      </w:r>
      <w:r w:rsidR="00104DDF" w:rsidRPr="00CD56C4">
        <w:rPr>
          <w:rFonts w:ascii="Times New Roman" w:hAnsi="Times New Roman" w:cs="Times New Roman"/>
          <w:color w:val="4C4747"/>
          <w:sz w:val="24"/>
          <w:szCs w:val="24"/>
        </w:rPr>
        <w:t>;</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4.4. </w:t>
      </w:r>
      <w:r w:rsidR="00F56329" w:rsidRPr="00CD56C4">
        <w:rPr>
          <w:rFonts w:ascii="Times New Roman" w:hAnsi="Times New Roman" w:cs="Times New Roman"/>
          <w:color w:val="4C4747"/>
          <w:sz w:val="24"/>
          <w:szCs w:val="24"/>
        </w:rPr>
        <w:t xml:space="preserve"> Fortalecer la situación financiera para hacer frente a los cambios derivados del entorno</w:t>
      </w:r>
      <w:r w:rsidR="00104DDF" w:rsidRPr="00CD56C4">
        <w:rPr>
          <w:rFonts w:ascii="Times New Roman" w:hAnsi="Times New Roman" w:cs="Times New Roman"/>
          <w:color w:val="4C4747"/>
          <w:sz w:val="24"/>
          <w:szCs w:val="24"/>
        </w:rPr>
        <w:t>;</w:t>
      </w:r>
    </w:p>
    <w:p w:rsidR="00F56329" w:rsidRPr="00CD56C4" w:rsidRDefault="00856858" w:rsidP="00667A58">
      <w:pPr>
        <w:spacing w:line="360" w:lineRule="auto"/>
        <w:ind w:left="708"/>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4.5. </w:t>
      </w:r>
      <w:r w:rsidR="00F56329" w:rsidRPr="00CD56C4">
        <w:rPr>
          <w:rFonts w:ascii="Times New Roman" w:hAnsi="Times New Roman" w:cs="Times New Roman"/>
          <w:color w:val="4C4747"/>
          <w:sz w:val="24"/>
          <w:szCs w:val="24"/>
        </w:rPr>
        <w:t xml:space="preserve"> Actualizar la infraestructura y equipamiento de centros y estaciones del IDIAF</w:t>
      </w:r>
      <w:r w:rsidR="00104DDF" w:rsidRPr="00CD56C4">
        <w:rPr>
          <w:rFonts w:ascii="Times New Roman" w:hAnsi="Times New Roman" w:cs="Times New Roman"/>
          <w:color w:val="4C4747"/>
          <w:sz w:val="24"/>
          <w:szCs w:val="24"/>
        </w:rPr>
        <w:t>.</w:t>
      </w:r>
    </w:p>
    <w:p w:rsidR="00D556CE" w:rsidRPr="008C21B3" w:rsidRDefault="003E14EB" w:rsidP="00061882">
      <w:pPr>
        <w:pStyle w:val="Ttulo1"/>
        <w:spacing w:line="360" w:lineRule="auto"/>
        <w:rPr>
          <w:color w:val="4C4747"/>
        </w:rPr>
      </w:pPr>
      <w:bookmarkStart w:id="15" w:name="_Toc92203546"/>
      <w:bookmarkStart w:id="16" w:name="_Toc92205213"/>
      <w:r>
        <w:rPr>
          <w:color w:val="4C4747"/>
        </w:rPr>
        <w:t>III</w:t>
      </w:r>
      <w:r w:rsidR="00061882" w:rsidRPr="008C21B3">
        <w:rPr>
          <w:color w:val="4C4747"/>
        </w:rPr>
        <w:t>.- RESULTADOS MISIONALES</w:t>
      </w:r>
      <w:bookmarkEnd w:id="15"/>
      <w:bookmarkEnd w:id="16"/>
    </w:p>
    <w:p w:rsidR="00061882" w:rsidRPr="008C21B3" w:rsidRDefault="00061882" w:rsidP="00C24913">
      <w:pPr>
        <w:spacing w:after="0"/>
        <w:rPr>
          <w:rFonts w:ascii="Times New Roman" w:hAnsi="Times New Roman" w:cs="Times New Roman"/>
          <w:color w:val="4C4747"/>
          <w:lang w:val="es-ES"/>
        </w:rPr>
      </w:pPr>
      <w:r w:rsidRPr="008C21B3">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2576" behindDoc="0" locked="0" layoutInCell="1" allowOverlap="1" wp14:anchorId="56671E73" wp14:editId="4D081192">
                <wp:simplePos x="0" y="0"/>
                <wp:positionH relativeFrom="margin">
                  <wp:posOffset>2329370</wp:posOffset>
                </wp:positionH>
                <wp:positionV relativeFrom="paragraph">
                  <wp:posOffset>100965</wp:posOffset>
                </wp:positionV>
                <wp:extent cx="463550" cy="0"/>
                <wp:effectExtent l="0" t="19050" r="12700" b="19050"/>
                <wp:wrapNone/>
                <wp:docPr id="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line w14:anchorId="3FBFA91A"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4pt,7.95pt" to="219.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AX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e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" strokecolor="#ee2a24" strokeweight="2.25pt">
                <v:stroke joinstyle="miter"/>
                <w10:wrap anchorx="margin"/>
              </v:line>
            </w:pict>
          </mc:Fallback>
        </mc:AlternateContent>
      </w:r>
    </w:p>
    <w:p w:rsidR="00061882" w:rsidRPr="00CD56C4" w:rsidRDefault="00061882" w:rsidP="00061882">
      <w:pPr>
        <w:spacing w:after="0" w:line="360" w:lineRule="auto"/>
        <w:jc w:val="center"/>
        <w:rPr>
          <w:rFonts w:ascii="Times New Roman" w:hAnsi="Times New Roman" w:cs="Times New Roman"/>
          <w:bCs/>
          <w:color w:val="4C4747"/>
          <w:sz w:val="24"/>
          <w:szCs w:val="24"/>
          <w:shd w:val="clear" w:color="auto" w:fill="FFFFFF"/>
        </w:rPr>
      </w:pPr>
      <w:r w:rsidRPr="00CD56C4">
        <w:rPr>
          <w:rFonts w:ascii="Times New Roman" w:hAnsi="Times New Roman" w:cs="Times New Roman"/>
          <w:bCs/>
          <w:color w:val="4C4747"/>
          <w:sz w:val="24"/>
          <w:szCs w:val="24"/>
          <w:shd w:val="clear" w:color="auto" w:fill="FFFFFF"/>
        </w:rPr>
        <w:t>Memoria institucional 202</w:t>
      </w:r>
      <w:r w:rsidR="00005414" w:rsidRPr="00CD56C4">
        <w:rPr>
          <w:rFonts w:ascii="Times New Roman" w:hAnsi="Times New Roman" w:cs="Times New Roman"/>
          <w:bCs/>
          <w:color w:val="4C4747"/>
          <w:sz w:val="24"/>
          <w:szCs w:val="24"/>
          <w:shd w:val="clear" w:color="auto" w:fill="FFFFFF"/>
        </w:rPr>
        <w:t>3</w:t>
      </w:r>
    </w:p>
    <w:p w:rsidR="00062533" w:rsidRPr="00CD56C4" w:rsidRDefault="00062533" w:rsidP="00C846C9">
      <w:pPr>
        <w:spacing w:after="0" w:line="360" w:lineRule="auto"/>
        <w:jc w:val="both"/>
        <w:rPr>
          <w:rStyle w:val="Textoennegrita"/>
          <w:rFonts w:ascii="Times New Roman" w:hAnsi="Times New Roman" w:cs="Times New Roman"/>
          <w:color w:val="4C4747"/>
          <w:sz w:val="24"/>
          <w:szCs w:val="24"/>
          <w:shd w:val="clear" w:color="auto" w:fill="FFFFFF"/>
        </w:rPr>
      </w:pPr>
    </w:p>
    <w:p w:rsidR="00454B82" w:rsidRPr="00CD56C4" w:rsidRDefault="007E70DE" w:rsidP="00C846C9">
      <w:pPr>
        <w:autoSpaceDE w:val="0"/>
        <w:autoSpaceDN w:val="0"/>
        <w:adjustRightInd w:val="0"/>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Conforme a la normativa legal que crea el Sistema Nacional de Investigaciones Agropecuarias y Forestales (SINIAF), el Instituto Dominicano de Investigaciones Agropecuarias y Forestales (IDIAF) tiene la finalidad de</w:t>
      </w:r>
      <w:r w:rsidR="001A3738" w:rsidRPr="00CD56C4">
        <w:rPr>
          <w:rFonts w:ascii="Times New Roman" w:hAnsi="Times New Roman" w:cs="Times New Roman"/>
          <w:color w:val="4C4747"/>
          <w:sz w:val="24"/>
          <w:szCs w:val="24"/>
        </w:rPr>
        <w:t xml:space="preserve"> “</w:t>
      </w:r>
      <w:r w:rsidRPr="00CD56C4">
        <w:rPr>
          <w:rFonts w:ascii="Times New Roman" w:hAnsi="Times New Roman" w:cs="Times New Roman"/>
          <w:i/>
          <w:iCs/>
          <w:color w:val="4C4747"/>
          <w:sz w:val="24"/>
          <w:szCs w:val="24"/>
        </w:rPr>
        <w:t>impulsar y ejecutar las políticas públicas de investigación científica y tecnológica en las áreas agrícola, pecuaria y forestal, a través del desarrollo de nuevas tecnologías y de conocimientos básicos que permitan impulsar el desarrollo del sector y mejorar la calidad de vida de la población</w:t>
      </w:r>
      <w:r w:rsidR="001A3738" w:rsidRPr="00CD56C4">
        <w:rPr>
          <w:rFonts w:ascii="Times New Roman" w:hAnsi="Times New Roman" w:cs="Times New Roman"/>
          <w:i/>
          <w:iCs/>
          <w:color w:val="4C4747"/>
          <w:sz w:val="24"/>
          <w:szCs w:val="24"/>
        </w:rPr>
        <w:t>”</w:t>
      </w:r>
      <w:r w:rsidRPr="00CD56C4">
        <w:rPr>
          <w:rFonts w:ascii="Times New Roman" w:hAnsi="Times New Roman" w:cs="Times New Roman"/>
          <w:color w:val="4C4747"/>
          <w:sz w:val="24"/>
          <w:szCs w:val="24"/>
        </w:rPr>
        <w:t>. En consonancia con este mandato, en su Plan Estratégico 2020-2030, el IDIAF define como su misión “</w:t>
      </w:r>
      <w:r w:rsidRPr="00CD56C4">
        <w:rPr>
          <w:rFonts w:ascii="Times New Roman" w:hAnsi="Times New Roman" w:cs="Times New Roman"/>
          <w:i/>
          <w:iCs/>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CD56C4">
        <w:rPr>
          <w:rFonts w:ascii="Times New Roman" w:hAnsi="Times New Roman" w:cs="Times New Roman"/>
          <w:color w:val="4C4747"/>
          <w:sz w:val="24"/>
          <w:szCs w:val="24"/>
        </w:rPr>
        <w:t xml:space="preserve">”. </w:t>
      </w:r>
    </w:p>
    <w:p w:rsidR="00454B82" w:rsidRPr="00CD56C4" w:rsidRDefault="00454B82" w:rsidP="007F5AF1">
      <w:pPr>
        <w:pStyle w:val="Ttulo2"/>
        <w:jc w:val="center"/>
        <w:rPr>
          <w:rFonts w:cs="Times New Roman"/>
          <w:color w:val="4C4747"/>
        </w:rPr>
      </w:pPr>
      <w:bookmarkStart w:id="17" w:name="_Toc92205214"/>
      <w:r w:rsidRPr="00CD56C4">
        <w:rPr>
          <w:rFonts w:cs="Times New Roman"/>
          <w:color w:val="4C4747"/>
        </w:rPr>
        <w:t xml:space="preserve">3.1 Generación de tecnologías y </w:t>
      </w:r>
      <w:r w:rsidRPr="00CD56C4">
        <w:rPr>
          <w:rFonts w:cs="Times New Roman"/>
          <w:bCs/>
          <w:color w:val="4C4747"/>
        </w:rPr>
        <w:t>conocimiento</w:t>
      </w:r>
      <w:bookmarkEnd w:id="17"/>
    </w:p>
    <w:p w:rsidR="00B150EB" w:rsidRPr="00CD56C4" w:rsidRDefault="00650F3F" w:rsidP="00C846C9">
      <w:pPr>
        <w:autoSpaceDE w:val="0"/>
        <w:autoSpaceDN w:val="0"/>
        <w:adjustRightInd w:val="0"/>
        <w:spacing w:after="0" w:line="360" w:lineRule="auto"/>
        <w:jc w:val="both"/>
        <w:rPr>
          <w:rStyle w:val="Textoennegrita"/>
          <w:rFonts w:ascii="Times New Roman" w:hAnsi="Times New Roman" w:cs="Times New Roman"/>
          <w:color w:val="4C4747"/>
          <w:sz w:val="24"/>
          <w:szCs w:val="24"/>
          <w:shd w:val="clear" w:color="auto" w:fill="FFFFFF"/>
        </w:rPr>
      </w:pPr>
      <w:r w:rsidRPr="00CD56C4">
        <w:rPr>
          <w:rFonts w:ascii="Times New Roman" w:hAnsi="Times New Roman" w:cs="Times New Roman"/>
          <w:color w:val="4C4747"/>
          <w:sz w:val="24"/>
          <w:szCs w:val="24"/>
        </w:rPr>
        <w:t>El IDIAF, para el cumplimiento de su misión institucional, despliega sus acciones</w:t>
      </w:r>
      <w:r w:rsidR="00454B82" w:rsidRPr="00CD56C4">
        <w:rPr>
          <w:rFonts w:ascii="Times New Roman" w:hAnsi="Times New Roman" w:cs="Times New Roman"/>
          <w:color w:val="4C4747"/>
          <w:sz w:val="24"/>
          <w:szCs w:val="24"/>
        </w:rPr>
        <w:t xml:space="preserve"> de </w:t>
      </w:r>
      <w:r w:rsidR="00104DDF" w:rsidRPr="00CD56C4">
        <w:rPr>
          <w:rFonts w:ascii="Times New Roman" w:hAnsi="Times New Roman" w:cs="Times New Roman"/>
          <w:color w:val="4C4747"/>
          <w:sz w:val="24"/>
          <w:szCs w:val="24"/>
        </w:rPr>
        <w:t>g</w:t>
      </w:r>
      <w:r w:rsidR="00454B82" w:rsidRPr="00CD56C4">
        <w:rPr>
          <w:rFonts w:ascii="Times New Roman" w:hAnsi="Times New Roman" w:cs="Times New Roman"/>
          <w:color w:val="4C4747"/>
          <w:sz w:val="24"/>
          <w:szCs w:val="24"/>
        </w:rPr>
        <w:t xml:space="preserve">eneración de tecnologías y conocimientos </w:t>
      </w:r>
      <w:r w:rsidRPr="00CD56C4">
        <w:rPr>
          <w:rFonts w:ascii="Times New Roman" w:hAnsi="Times New Roman" w:cs="Times New Roman"/>
          <w:color w:val="4C4747"/>
          <w:sz w:val="24"/>
          <w:szCs w:val="24"/>
        </w:rPr>
        <w:t>a través de las unidades que lo integran, basado en cuatro grandes unidades ejecutoras</w:t>
      </w:r>
      <w:r w:rsidR="001A3738" w:rsidRPr="00CD56C4">
        <w:rPr>
          <w:rFonts w:ascii="Times New Roman" w:hAnsi="Times New Roman" w:cs="Times New Roman"/>
          <w:color w:val="4C4747"/>
          <w:sz w:val="24"/>
          <w:szCs w:val="24"/>
        </w:rPr>
        <w:t xml:space="preserve"> o </w:t>
      </w:r>
      <w:r w:rsidR="00104DDF" w:rsidRPr="00CD56C4">
        <w:rPr>
          <w:rFonts w:ascii="Times New Roman" w:hAnsi="Times New Roman" w:cs="Times New Roman"/>
          <w:color w:val="4C4747"/>
          <w:sz w:val="24"/>
          <w:szCs w:val="24"/>
        </w:rPr>
        <w:t>c</w:t>
      </w:r>
      <w:r w:rsidR="001A3738" w:rsidRPr="00CD56C4">
        <w:rPr>
          <w:rFonts w:ascii="Times New Roman" w:hAnsi="Times New Roman" w:cs="Times New Roman"/>
          <w:color w:val="4C4747"/>
          <w:sz w:val="24"/>
          <w:szCs w:val="24"/>
        </w:rPr>
        <w:t xml:space="preserve">entros </w:t>
      </w:r>
      <w:r w:rsidR="00104DDF" w:rsidRPr="00CD56C4">
        <w:rPr>
          <w:rFonts w:ascii="Times New Roman" w:hAnsi="Times New Roman" w:cs="Times New Roman"/>
          <w:color w:val="4C4747"/>
          <w:sz w:val="24"/>
          <w:szCs w:val="24"/>
        </w:rPr>
        <w:t xml:space="preserve">regionales </w:t>
      </w:r>
      <w:r w:rsidR="001A3738" w:rsidRPr="00CD56C4">
        <w:rPr>
          <w:rFonts w:ascii="Times New Roman" w:hAnsi="Times New Roman" w:cs="Times New Roman"/>
          <w:color w:val="4C4747"/>
          <w:sz w:val="24"/>
          <w:szCs w:val="24"/>
        </w:rPr>
        <w:t xml:space="preserve">de </w:t>
      </w:r>
      <w:r w:rsidR="00104DDF" w:rsidRPr="00CD56C4">
        <w:rPr>
          <w:rFonts w:ascii="Times New Roman" w:hAnsi="Times New Roman" w:cs="Times New Roman"/>
          <w:color w:val="4C4747"/>
          <w:sz w:val="24"/>
          <w:szCs w:val="24"/>
        </w:rPr>
        <w:t>i</w:t>
      </w:r>
      <w:r w:rsidR="00A72258" w:rsidRPr="00CD56C4">
        <w:rPr>
          <w:rFonts w:ascii="Times New Roman" w:hAnsi="Times New Roman" w:cs="Times New Roman"/>
          <w:color w:val="4C4747"/>
          <w:sz w:val="24"/>
          <w:szCs w:val="24"/>
        </w:rPr>
        <w:t>nvestigación</w:t>
      </w:r>
      <w:r w:rsidR="0077559E" w:rsidRPr="00CD56C4">
        <w:rPr>
          <w:rFonts w:ascii="Times New Roman" w:hAnsi="Times New Roman" w:cs="Times New Roman"/>
          <w:color w:val="4C4747"/>
          <w:sz w:val="24"/>
          <w:szCs w:val="24"/>
        </w:rPr>
        <w:t xml:space="preserve">. </w:t>
      </w:r>
      <w:r w:rsidR="00D80525" w:rsidRPr="00CD56C4">
        <w:rPr>
          <w:rFonts w:ascii="Times New Roman" w:hAnsi="Times New Roman" w:cs="Times New Roman"/>
          <w:color w:val="4C4747"/>
          <w:sz w:val="24"/>
          <w:szCs w:val="24"/>
        </w:rPr>
        <w:t xml:space="preserve"> </w:t>
      </w:r>
      <w:r w:rsidR="00454B82" w:rsidRPr="00CD56C4">
        <w:rPr>
          <w:rFonts w:ascii="Times New Roman" w:hAnsi="Times New Roman" w:cs="Times New Roman"/>
          <w:color w:val="4C4747"/>
          <w:sz w:val="24"/>
          <w:szCs w:val="24"/>
        </w:rPr>
        <w:t>En tal sentido, se presentan las acciones distribuidas en los cuatro centros</w:t>
      </w:r>
      <w:r w:rsidR="00A67951" w:rsidRPr="00CD56C4">
        <w:rPr>
          <w:rFonts w:ascii="Times New Roman" w:hAnsi="Times New Roman" w:cs="Times New Roman"/>
          <w:color w:val="4C4747"/>
          <w:sz w:val="24"/>
          <w:szCs w:val="24"/>
        </w:rPr>
        <w:t>.</w:t>
      </w:r>
    </w:p>
    <w:p w:rsidR="00650F3F" w:rsidRPr="00CD56C4" w:rsidRDefault="00706F2A" w:rsidP="007F5AF1">
      <w:pPr>
        <w:spacing w:before="200" w:after="120" w:line="360" w:lineRule="auto"/>
        <w:jc w:val="center"/>
        <w:rPr>
          <w:rFonts w:ascii="Times New Roman" w:hAnsi="Times New Roman" w:cs="Times New Roman"/>
          <w:b/>
          <w:bCs/>
          <w:color w:val="4C4747"/>
          <w:sz w:val="24"/>
          <w:szCs w:val="24"/>
        </w:rPr>
      </w:pPr>
      <w:r w:rsidRPr="00CD56C4">
        <w:rPr>
          <w:rFonts w:ascii="Times New Roman" w:hAnsi="Times New Roman" w:cs="Times New Roman"/>
          <w:b/>
          <w:bCs/>
          <w:color w:val="4C4747"/>
          <w:sz w:val="24"/>
          <w:szCs w:val="24"/>
        </w:rPr>
        <w:lastRenderedPageBreak/>
        <w:t>3</w:t>
      </w:r>
      <w:r w:rsidR="00650F3F" w:rsidRPr="00CD56C4">
        <w:rPr>
          <w:rFonts w:ascii="Times New Roman" w:hAnsi="Times New Roman" w:cs="Times New Roman"/>
          <w:b/>
          <w:bCs/>
          <w:color w:val="4C4747"/>
          <w:sz w:val="24"/>
          <w:szCs w:val="24"/>
        </w:rPr>
        <w:t>.1</w:t>
      </w:r>
      <w:r w:rsidR="00454B82" w:rsidRPr="00CD56C4">
        <w:rPr>
          <w:rFonts w:ascii="Times New Roman" w:hAnsi="Times New Roman" w:cs="Times New Roman"/>
          <w:b/>
          <w:bCs/>
          <w:color w:val="4C4747"/>
          <w:sz w:val="24"/>
          <w:szCs w:val="24"/>
        </w:rPr>
        <w:t xml:space="preserve">.1 </w:t>
      </w:r>
      <w:r w:rsidR="00650F3F" w:rsidRPr="00CD56C4">
        <w:rPr>
          <w:rFonts w:ascii="Times New Roman" w:hAnsi="Times New Roman" w:cs="Times New Roman"/>
          <w:b/>
          <w:bCs/>
          <w:color w:val="4C4747"/>
          <w:sz w:val="24"/>
          <w:szCs w:val="24"/>
        </w:rPr>
        <w:t xml:space="preserve"> </w:t>
      </w:r>
      <w:r w:rsidR="00103979" w:rsidRPr="00CD56C4">
        <w:rPr>
          <w:rFonts w:ascii="Times New Roman" w:hAnsi="Times New Roman" w:cs="Times New Roman"/>
          <w:b/>
          <w:bCs/>
          <w:color w:val="4C4747"/>
          <w:sz w:val="24"/>
          <w:szCs w:val="24"/>
        </w:rPr>
        <w:t>Centro Norte</w:t>
      </w:r>
    </w:p>
    <w:p w:rsidR="00B150EB" w:rsidRPr="00CD56C4" w:rsidRDefault="00591394" w:rsidP="00C846C9">
      <w:pPr>
        <w:autoSpaceDE w:val="0"/>
        <w:autoSpaceDN w:val="0"/>
        <w:adjustRightInd w:val="0"/>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Durante el año 202</w:t>
      </w:r>
      <w:r w:rsidR="00005414" w:rsidRPr="00CD56C4">
        <w:rPr>
          <w:rFonts w:ascii="Times New Roman" w:hAnsi="Times New Roman" w:cs="Times New Roman"/>
          <w:color w:val="4C4747"/>
          <w:sz w:val="24"/>
          <w:szCs w:val="24"/>
        </w:rPr>
        <w:t>3</w:t>
      </w:r>
      <w:r w:rsidRPr="00CD56C4">
        <w:rPr>
          <w:rFonts w:ascii="Times New Roman" w:hAnsi="Times New Roman" w:cs="Times New Roman"/>
          <w:color w:val="4C4747"/>
          <w:sz w:val="24"/>
          <w:szCs w:val="24"/>
        </w:rPr>
        <w:t xml:space="preserve">, </w:t>
      </w:r>
      <w:r w:rsidR="00A72258" w:rsidRPr="00CD56C4">
        <w:rPr>
          <w:rFonts w:ascii="Times New Roman" w:hAnsi="Times New Roman" w:cs="Times New Roman"/>
          <w:color w:val="4C4747"/>
          <w:sz w:val="24"/>
          <w:szCs w:val="24"/>
        </w:rPr>
        <w:t xml:space="preserve">en </w:t>
      </w:r>
      <w:r w:rsidRPr="00CD56C4">
        <w:rPr>
          <w:rFonts w:ascii="Times New Roman" w:hAnsi="Times New Roman" w:cs="Times New Roman"/>
          <w:color w:val="4C4747"/>
          <w:sz w:val="24"/>
          <w:szCs w:val="24"/>
        </w:rPr>
        <w:t xml:space="preserve">el Centro Norte </w:t>
      </w:r>
      <w:r w:rsidR="00A72258" w:rsidRPr="00CD56C4">
        <w:rPr>
          <w:rFonts w:ascii="Times New Roman" w:hAnsi="Times New Roman" w:cs="Times New Roman"/>
          <w:color w:val="4C4747"/>
          <w:sz w:val="24"/>
          <w:szCs w:val="24"/>
        </w:rPr>
        <w:t>se ejecutan</w:t>
      </w:r>
      <w:r w:rsidRPr="00CD56C4">
        <w:rPr>
          <w:rFonts w:ascii="Times New Roman" w:hAnsi="Times New Roman" w:cs="Times New Roman"/>
          <w:color w:val="4C4747"/>
          <w:sz w:val="24"/>
          <w:szCs w:val="24"/>
        </w:rPr>
        <w:t xml:space="preserve"> 1</w:t>
      </w:r>
      <w:r w:rsidR="00005414" w:rsidRPr="00CD56C4">
        <w:rPr>
          <w:rFonts w:ascii="Times New Roman" w:hAnsi="Times New Roman" w:cs="Times New Roman"/>
          <w:color w:val="4C4747"/>
          <w:sz w:val="24"/>
          <w:szCs w:val="24"/>
        </w:rPr>
        <w:t>5</w:t>
      </w:r>
      <w:r w:rsidRPr="00CD56C4">
        <w:rPr>
          <w:rFonts w:ascii="Times New Roman" w:hAnsi="Times New Roman" w:cs="Times New Roman"/>
          <w:color w:val="4C4747"/>
          <w:sz w:val="24"/>
          <w:szCs w:val="24"/>
        </w:rPr>
        <w:t xml:space="preserve"> proyectos</w:t>
      </w:r>
      <w:r w:rsidR="00B150EB" w:rsidRPr="00CD56C4">
        <w:rPr>
          <w:rFonts w:ascii="Times New Roman" w:hAnsi="Times New Roman" w:cs="Times New Roman"/>
          <w:color w:val="4C4747"/>
          <w:sz w:val="24"/>
          <w:szCs w:val="24"/>
        </w:rPr>
        <w:t xml:space="preserve">, los cuales se listan </w:t>
      </w:r>
      <w:r w:rsidR="009F0C4A" w:rsidRPr="00CD56C4">
        <w:rPr>
          <w:rFonts w:ascii="Times New Roman" w:hAnsi="Times New Roman" w:cs="Times New Roman"/>
          <w:color w:val="4C4747"/>
          <w:sz w:val="24"/>
          <w:szCs w:val="24"/>
        </w:rPr>
        <w:t xml:space="preserve">en la Tabla 1, </w:t>
      </w:r>
      <w:r w:rsidR="00B150EB" w:rsidRPr="00CD56C4">
        <w:rPr>
          <w:rFonts w:ascii="Times New Roman" w:hAnsi="Times New Roman" w:cs="Times New Roman"/>
          <w:color w:val="4C4747"/>
          <w:sz w:val="24"/>
          <w:szCs w:val="24"/>
        </w:rPr>
        <w:t>a continuación:</w:t>
      </w:r>
    </w:p>
    <w:p w:rsidR="003669D3" w:rsidRPr="00CD56C4" w:rsidRDefault="003669D3" w:rsidP="00C846C9">
      <w:pPr>
        <w:autoSpaceDE w:val="0"/>
        <w:autoSpaceDN w:val="0"/>
        <w:adjustRightInd w:val="0"/>
        <w:spacing w:after="0" w:line="360" w:lineRule="auto"/>
        <w:jc w:val="both"/>
        <w:rPr>
          <w:rFonts w:ascii="Times New Roman" w:hAnsi="Times New Roman" w:cs="Times New Roman"/>
          <w:color w:val="4C4747"/>
          <w:sz w:val="24"/>
          <w:szCs w:val="24"/>
        </w:rPr>
      </w:pPr>
    </w:p>
    <w:p w:rsidR="003669D3" w:rsidRPr="00CD56C4" w:rsidRDefault="009F0C4A" w:rsidP="00C846C9">
      <w:pPr>
        <w:autoSpaceDE w:val="0"/>
        <w:autoSpaceDN w:val="0"/>
        <w:adjustRightInd w:val="0"/>
        <w:spacing w:after="0" w:line="360" w:lineRule="auto"/>
        <w:jc w:val="both"/>
        <w:rPr>
          <w:rFonts w:ascii="Times New Roman" w:hAnsi="Times New Roman" w:cs="Times New Roman"/>
          <w:color w:val="4C4747"/>
          <w:sz w:val="24"/>
          <w:szCs w:val="24"/>
        </w:rPr>
      </w:pPr>
      <w:r w:rsidRPr="00CD56C4">
        <w:rPr>
          <w:rFonts w:ascii="Times New Roman" w:hAnsi="Times New Roman" w:cs="Times New Roman"/>
          <w:color w:val="4C4747"/>
          <w:sz w:val="24"/>
          <w:szCs w:val="24"/>
        </w:rPr>
        <w:t xml:space="preserve">Tabla 1: </w:t>
      </w:r>
      <w:r w:rsidR="003669D3" w:rsidRPr="00CD56C4">
        <w:rPr>
          <w:rFonts w:ascii="Times New Roman" w:hAnsi="Times New Roman" w:cs="Times New Roman"/>
          <w:color w:val="4C4747"/>
          <w:sz w:val="24"/>
          <w:szCs w:val="24"/>
        </w:rPr>
        <w:t>Proyectos en ejecución en el Centro Norte y fuentes de financiamientos</w:t>
      </w:r>
      <w:r w:rsidR="00257556" w:rsidRPr="00CD56C4">
        <w:rPr>
          <w:rFonts w:ascii="Times New Roman" w:hAnsi="Times New Roman" w:cs="Times New Roman"/>
          <w:color w:val="4C4747"/>
          <w:sz w:val="24"/>
          <w:szCs w:val="24"/>
        </w:rPr>
        <w:t xml:space="preserve"> en el año 202</w:t>
      </w:r>
      <w:r w:rsidR="00005414" w:rsidRPr="00CD56C4">
        <w:rPr>
          <w:rFonts w:ascii="Times New Roman" w:hAnsi="Times New Roman" w:cs="Times New Roman"/>
          <w:color w:val="4C4747"/>
          <w:sz w:val="24"/>
          <w:szCs w:val="24"/>
        </w:rPr>
        <w:t>3</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618"/>
        <w:gridCol w:w="1750"/>
      </w:tblGrid>
      <w:tr w:rsidR="00FE3615" w:rsidRPr="00FE3615" w:rsidTr="00515F32">
        <w:trPr>
          <w:tblHeader/>
        </w:trPr>
        <w:tc>
          <w:tcPr>
            <w:tcW w:w="570" w:type="dxa"/>
            <w:shd w:val="clear" w:color="auto" w:fill="365F91" w:themeFill="accent1" w:themeFillShade="BF"/>
            <w:vAlign w:val="center"/>
          </w:tcPr>
          <w:p w:rsidR="00DE2723" w:rsidRPr="00515F32" w:rsidRDefault="00DE2723" w:rsidP="000A592B">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No.</w:t>
            </w:r>
          </w:p>
        </w:tc>
        <w:tc>
          <w:tcPr>
            <w:tcW w:w="5618" w:type="dxa"/>
            <w:shd w:val="clear" w:color="auto" w:fill="365F91" w:themeFill="accent1" w:themeFillShade="BF"/>
            <w:vAlign w:val="center"/>
          </w:tcPr>
          <w:p w:rsidR="00DE2723" w:rsidRPr="00515F32" w:rsidRDefault="00DE2723" w:rsidP="000A592B">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Proyecto</w:t>
            </w:r>
          </w:p>
        </w:tc>
        <w:tc>
          <w:tcPr>
            <w:tcW w:w="1750" w:type="dxa"/>
            <w:shd w:val="clear" w:color="auto" w:fill="365F91" w:themeFill="accent1" w:themeFillShade="BF"/>
            <w:vAlign w:val="center"/>
          </w:tcPr>
          <w:p w:rsidR="00DE2723" w:rsidRPr="00515F32" w:rsidRDefault="00DE2723" w:rsidP="000A592B">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Fuente de financiamiento</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1</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Determinación de la efectividad de productos biológicos y orgánicos en el control de la enfermedad Mazorca negra (</w:t>
            </w:r>
            <w:proofErr w:type="spellStart"/>
            <w:r w:rsidRPr="0074436B">
              <w:rPr>
                <w:rFonts w:ascii="Times New Roman" w:hAnsi="Times New Roman" w:cs="Times New Roman"/>
                <w:i/>
                <w:iCs/>
                <w:color w:val="4C4747"/>
                <w:sz w:val="24"/>
                <w:szCs w:val="24"/>
              </w:rPr>
              <w:t>Phytophthora</w:t>
            </w:r>
            <w:proofErr w:type="spellEnd"/>
            <w:r w:rsidRPr="0074436B">
              <w:rPr>
                <w:rFonts w:ascii="Times New Roman" w:hAnsi="Times New Roman" w:cs="Times New Roman"/>
                <w:color w:val="4C4747"/>
                <w:sz w:val="24"/>
                <w:szCs w:val="24"/>
              </w:rPr>
              <w:t>) del cacao y en el aumento de la productividad de las plantaciones</w:t>
            </w:r>
          </w:p>
        </w:tc>
        <w:tc>
          <w:tcPr>
            <w:tcW w:w="1750" w:type="dxa"/>
            <w:shd w:val="clear" w:color="auto" w:fill="auto"/>
            <w:vAlign w:val="center"/>
          </w:tcPr>
          <w:p w:rsidR="00005414" w:rsidRPr="0074436B" w:rsidRDefault="00005414" w:rsidP="00005414">
            <w:pPr>
              <w:tabs>
                <w:tab w:val="left" w:pos="2981"/>
              </w:tabs>
              <w:spacing w:line="24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915FD3">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2</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Microorganismos endófitos nativos para el manejo de plagas y enfermedades en vegetales orientales de exportación</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3</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Mejoramiento de la calidad e inocuidad de los vegetales del Valle de Constanza, a través de estrategias para la remediación de suelos contaminados con metales pesados</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915FD3">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4</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Utilización de RPAS (</w:t>
            </w:r>
            <w:proofErr w:type="spellStart"/>
            <w:r w:rsidRPr="0074436B">
              <w:rPr>
                <w:rFonts w:ascii="Times New Roman" w:hAnsi="Times New Roman" w:cs="Times New Roman"/>
                <w:color w:val="4C4747"/>
                <w:sz w:val="24"/>
                <w:szCs w:val="24"/>
              </w:rPr>
              <w:t>Remotely</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Piloted</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Aircraft</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Systems</w:t>
            </w:r>
            <w:proofErr w:type="spellEnd"/>
            <w:r w:rsidRPr="0074436B">
              <w:rPr>
                <w:rFonts w:ascii="Times New Roman" w:hAnsi="Times New Roman" w:cs="Times New Roman"/>
                <w:color w:val="4C4747"/>
                <w:sz w:val="24"/>
                <w:szCs w:val="24"/>
              </w:rPr>
              <w:t>) para el mapeo de nutrientes en el cultivo de arroz en República Dominicana</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5</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Evaluación del carbono orgánico (CO) en diferentes sistemas de manejo de pastizales y zonas de vida para la determinación de factores de emisión y estimación del potencial de secuestro de CO</w:t>
            </w:r>
            <w:r w:rsidRPr="0074436B">
              <w:rPr>
                <w:rFonts w:ascii="Times New Roman" w:hAnsi="Times New Roman" w:cs="Times New Roman"/>
                <w:color w:val="4C4747"/>
                <w:sz w:val="24"/>
                <w:szCs w:val="24"/>
                <w:vertAlign w:val="superscript"/>
              </w:rPr>
              <w:t>2</w:t>
            </w:r>
            <w:r w:rsidRPr="0074436B">
              <w:rPr>
                <w:rFonts w:ascii="Times New Roman" w:hAnsi="Times New Roman" w:cs="Times New Roman"/>
                <w:color w:val="4C4747"/>
                <w:sz w:val="24"/>
                <w:szCs w:val="24"/>
              </w:rPr>
              <w:t>, República Dominicana</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915FD3">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6</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Efecto de las interacciones hongos </w:t>
            </w:r>
            <w:proofErr w:type="spellStart"/>
            <w:r w:rsidRPr="0074436B">
              <w:rPr>
                <w:rFonts w:ascii="Times New Roman" w:hAnsi="Times New Roman" w:cs="Times New Roman"/>
                <w:color w:val="4C4747"/>
                <w:sz w:val="24"/>
                <w:szCs w:val="24"/>
              </w:rPr>
              <w:t>micorrícicos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lastRenderedPageBreak/>
              <w:t>arbusculares</w:t>
            </w:r>
            <w:proofErr w:type="spellEnd"/>
            <w:r w:rsidRPr="0074436B">
              <w:rPr>
                <w:rFonts w:ascii="Times New Roman" w:hAnsi="Times New Roman" w:cs="Times New Roman"/>
                <w:color w:val="4C4747"/>
                <w:sz w:val="24"/>
                <w:szCs w:val="24"/>
              </w:rPr>
              <w:t xml:space="preserve"> (HMA) en mezcla con materiales orgánicos sobre el desarrollo y rendimiento del frijol en el Valle de San Juan, República Dominicana</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FONDOCYT</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7</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Validación de cultivares de café tolerantes a la roya (</w:t>
            </w:r>
            <w:proofErr w:type="spellStart"/>
            <w:r w:rsidRPr="0074436B">
              <w:rPr>
                <w:rFonts w:ascii="Times New Roman" w:hAnsi="Times New Roman" w:cs="Times New Roman"/>
                <w:i/>
                <w:iCs/>
                <w:color w:val="4C4747"/>
                <w:sz w:val="24"/>
                <w:szCs w:val="24"/>
              </w:rPr>
              <w:t>Hemileia</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vastatrix</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berk</w:t>
            </w:r>
            <w:proofErr w:type="spellEnd"/>
            <w:r w:rsidRPr="0074436B">
              <w:rPr>
                <w:rFonts w:ascii="Times New Roman" w:hAnsi="Times New Roman" w:cs="Times New Roman"/>
                <w:color w:val="4C4747"/>
                <w:sz w:val="24"/>
                <w:szCs w:val="24"/>
              </w:rPr>
              <w:t xml:space="preserve"> &amp; </w:t>
            </w:r>
            <w:proofErr w:type="spellStart"/>
            <w:r w:rsidRPr="0074436B">
              <w:rPr>
                <w:rFonts w:ascii="Times New Roman" w:hAnsi="Times New Roman" w:cs="Times New Roman"/>
                <w:color w:val="4C4747"/>
                <w:sz w:val="24"/>
                <w:szCs w:val="24"/>
              </w:rPr>
              <w:t>br</w:t>
            </w:r>
            <w:proofErr w:type="spellEnd"/>
            <w:r w:rsidRPr="0074436B">
              <w:rPr>
                <w:rFonts w:ascii="Times New Roman" w:hAnsi="Times New Roman" w:cs="Times New Roman"/>
                <w:color w:val="4C4747"/>
                <w:sz w:val="24"/>
                <w:szCs w:val="24"/>
              </w:rPr>
              <w:t>) y desarrollo de programas de nutrición suelo-planta para la mejora de la sostenibilidad del sistema de producción en las principales regiones cafetaleras de la República Dominicana</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915FD3">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8</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Implementación de prácticas de agricultura regenerativas, para mejorar los suelos dedicados a la producción intensiva de hortalizas en la zona de Constanza</w:t>
            </w:r>
          </w:p>
        </w:tc>
        <w:tc>
          <w:tcPr>
            <w:tcW w:w="1750" w:type="dxa"/>
            <w:shd w:val="clear" w:color="auto" w:fill="auto"/>
            <w:vAlign w:val="center"/>
          </w:tcPr>
          <w:p w:rsidR="00005414" w:rsidRPr="0074436B" w:rsidRDefault="00005414" w:rsidP="00005414">
            <w:pP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9</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Desarrollo de tecnologías de </w:t>
            </w:r>
            <w:proofErr w:type="spellStart"/>
            <w:r w:rsidRPr="0074436B">
              <w:rPr>
                <w:rFonts w:ascii="Times New Roman" w:hAnsi="Times New Roman" w:cs="Times New Roman"/>
                <w:color w:val="4C4747"/>
                <w:sz w:val="24"/>
                <w:szCs w:val="24"/>
              </w:rPr>
              <w:t>peletización</w:t>
            </w:r>
            <w:proofErr w:type="spellEnd"/>
            <w:r w:rsidRPr="0074436B">
              <w:rPr>
                <w:rFonts w:ascii="Times New Roman" w:hAnsi="Times New Roman" w:cs="Times New Roman"/>
                <w:color w:val="4C4747"/>
                <w:sz w:val="24"/>
                <w:szCs w:val="24"/>
              </w:rPr>
              <w:t xml:space="preserve"> y </w:t>
            </w:r>
            <w:proofErr w:type="spellStart"/>
            <w:r w:rsidRPr="0074436B">
              <w:rPr>
                <w:rFonts w:ascii="Times New Roman" w:hAnsi="Times New Roman" w:cs="Times New Roman"/>
                <w:color w:val="4C4747"/>
                <w:sz w:val="24"/>
                <w:szCs w:val="24"/>
              </w:rPr>
              <w:t>briquetado</w:t>
            </w:r>
            <w:proofErr w:type="spellEnd"/>
            <w:r w:rsidRPr="0074436B">
              <w:rPr>
                <w:rFonts w:ascii="Times New Roman" w:hAnsi="Times New Roman" w:cs="Times New Roman"/>
                <w:color w:val="4C4747"/>
                <w:sz w:val="24"/>
                <w:szCs w:val="24"/>
              </w:rPr>
              <w:t xml:space="preserve"> de la cáscara de cacao para su uso como fuente de energía renovable y alimento animal</w:t>
            </w:r>
          </w:p>
        </w:tc>
        <w:tc>
          <w:tcPr>
            <w:tcW w:w="1750" w:type="dxa"/>
            <w:shd w:val="clear" w:color="auto" w:fill="auto"/>
            <w:vAlign w:val="center"/>
          </w:tcPr>
          <w:p w:rsidR="00005414" w:rsidRPr="0074436B" w:rsidRDefault="00005414" w:rsidP="00005414">
            <w:pPr>
              <w:rPr>
                <w:rFonts w:ascii="Times New Roman" w:hAnsi="Times New Roman" w:cs="Times New Roman"/>
                <w:color w:val="4C4747"/>
                <w:sz w:val="24"/>
                <w:szCs w:val="24"/>
              </w:rPr>
            </w:pPr>
            <w:r w:rsidRPr="0074436B">
              <w:rPr>
                <w:rFonts w:ascii="Times New Roman" w:hAnsi="Times New Roman" w:cs="Times New Roman"/>
                <w:color w:val="4C4747"/>
                <w:sz w:val="24"/>
                <w:szCs w:val="24"/>
              </w:rPr>
              <w:t>FONDOCYT</w:t>
            </w:r>
          </w:p>
        </w:tc>
      </w:tr>
      <w:tr w:rsidR="002D5CC5" w:rsidRPr="0074436B" w:rsidTr="00915FD3">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10</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Mejoramiento de la productividad del cultivo del arroz en la República Dominicana mediante la introducción de variedades coreanas y técnicas de cultivo</w:t>
            </w:r>
          </w:p>
        </w:tc>
        <w:tc>
          <w:tcPr>
            <w:tcW w:w="1750" w:type="dxa"/>
            <w:shd w:val="clear" w:color="auto" w:fill="auto"/>
            <w:vAlign w:val="center"/>
          </w:tcPr>
          <w:p w:rsidR="00005414" w:rsidRPr="0074436B" w:rsidRDefault="00005414" w:rsidP="00005414">
            <w:pPr>
              <w:tabs>
                <w:tab w:val="left" w:pos="2981"/>
              </w:tabs>
              <w:spacing w:line="24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KOPIA</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11</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Fomento de fincas piloto para la producción y el suministro de semillas de papa libres de virus en República Dominicana</w:t>
            </w:r>
          </w:p>
        </w:tc>
        <w:tc>
          <w:tcPr>
            <w:tcW w:w="1750" w:type="dxa"/>
            <w:shd w:val="clear" w:color="auto" w:fill="auto"/>
            <w:vAlign w:val="center"/>
          </w:tcPr>
          <w:p w:rsidR="00005414" w:rsidRPr="0074436B" w:rsidRDefault="00005414" w:rsidP="00005414">
            <w:pPr>
              <w:tabs>
                <w:tab w:val="left" w:pos="2981"/>
              </w:tabs>
              <w:spacing w:line="24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KOPIA</w:t>
            </w:r>
          </w:p>
        </w:tc>
      </w:tr>
      <w:tr w:rsidR="002D5CC5" w:rsidRPr="0074436B" w:rsidTr="00915FD3">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12</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Selección de variedades de batata de buena calidad y desarrollo de tecnología de producción de plántulas </w:t>
            </w:r>
            <w:r w:rsidRPr="0074436B">
              <w:rPr>
                <w:rFonts w:ascii="Times New Roman" w:hAnsi="Times New Roman" w:cs="Times New Roman"/>
                <w:color w:val="4C4747"/>
                <w:sz w:val="24"/>
                <w:szCs w:val="24"/>
              </w:rPr>
              <w:lastRenderedPageBreak/>
              <w:t>libres de enfermedades en República Dominicana</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KOPIA</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13</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Escalando mejoras continuas en banano orgánico de exportación familiar</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FONTAGRO</w:t>
            </w:r>
          </w:p>
        </w:tc>
      </w:tr>
      <w:tr w:rsidR="002D5CC5"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14</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proofErr w:type="spellStart"/>
            <w:r w:rsidRPr="0074436B">
              <w:rPr>
                <w:rFonts w:ascii="Times New Roman" w:hAnsi="Times New Roman" w:cs="Times New Roman"/>
                <w:color w:val="4C4747"/>
                <w:sz w:val="24"/>
                <w:szCs w:val="24"/>
              </w:rPr>
              <w:t>AHoRa</w:t>
            </w:r>
            <w:proofErr w:type="spellEnd"/>
            <w:r w:rsidRPr="0074436B">
              <w:rPr>
                <w:rFonts w:ascii="Times New Roman" w:hAnsi="Times New Roman" w:cs="Times New Roman"/>
                <w:color w:val="4C4747"/>
                <w:sz w:val="24"/>
                <w:szCs w:val="24"/>
              </w:rPr>
              <w:t>: Aplicativo para productores familiares de musáceas</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FONTAGRO</w:t>
            </w:r>
          </w:p>
        </w:tc>
      </w:tr>
      <w:tr w:rsidR="00005414" w:rsidRPr="0074436B" w:rsidTr="00515F32">
        <w:tc>
          <w:tcPr>
            <w:tcW w:w="570" w:type="dxa"/>
            <w:shd w:val="clear" w:color="auto" w:fill="auto"/>
            <w:vAlign w:val="center"/>
          </w:tcPr>
          <w:p w:rsidR="00005414" w:rsidRPr="0074436B" w:rsidRDefault="00005414" w:rsidP="000A592B">
            <w:pPr>
              <w:tabs>
                <w:tab w:val="left" w:pos="2981"/>
              </w:tabs>
              <w:spacing w:line="360" w:lineRule="auto"/>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15</w:t>
            </w:r>
          </w:p>
        </w:tc>
        <w:tc>
          <w:tcPr>
            <w:tcW w:w="5618" w:type="dxa"/>
            <w:shd w:val="clear" w:color="auto" w:fill="auto"/>
            <w:vAlign w:val="center"/>
          </w:tcPr>
          <w:p w:rsidR="00005414" w:rsidRPr="0074436B" w:rsidRDefault="00005414" w:rsidP="00E43BAD">
            <w:pPr>
              <w:tabs>
                <w:tab w:val="left" w:pos="2981"/>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Fortalecimiento de capacidades para la prevención y el manejo de la marchitez por Fusarium de las Musáceas en América Latina y el Caribe</w:t>
            </w:r>
          </w:p>
        </w:tc>
        <w:tc>
          <w:tcPr>
            <w:tcW w:w="1750" w:type="dxa"/>
            <w:shd w:val="clear" w:color="auto" w:fill="auto"/>
            <w:vAlign w:val="center"/>
          </w:tcPr>
          <w:p w:rsidR="00005414" w:rsidRPr="0074436B" w:rsidRDefault="00005414" w:rsidP="00005414">
            <w:pPr>
              <w:jc w:val="center"/>
              <w:rPr>
                <w:rFonts w:ascii="Times New Roman" w:hAnsi="Times New Roman" w:cs="Times New Roman"/>
                <w:color w:val="4C4747"/>
                <w:sz w:val="24"/>
                <w:szCs w:val="24"/>
              </w:rPr>
            </w:pPr>
            <w:r w:rsidRPr="0074436B">
              <w:rPr>
                <w:rFonts w:ascii="Times New Roman" w:hAnsi="Times New Roman" w:cs="Times New Roman"/>
                <w:color w:val="4C4747"/>
                <w:sz w:val="24"/>
                <w:szCs w:val="24"/>
              </w:rPr>
              <w:t>FONTAGRO</w:t>
            </w:r>
          </w:p>
        </w:tc>
      </w:tr>
    </w:tbl>
    <w:p w:rsidR="00DE2723" w:rsidRPr="0074436B" w:rsidRDefault="00DE2723" w:rsidP="00C846C9">
      <w:pPr>
        <w:autoSpaceDE w:val="0"/>
        <w:autoSpaceDN w:val="0"/>
        <w:adjustRightInd w:val="0"/>
        <w:spacing w:after="0" w:line="360" w:lineRule="auto"/>
        <w:jc w:val="both"/>
        <w:rPr>
          <w:rFonts w:ascii="Times New Roman" w:hAnsi="Times New Roman" w:cs="Times New Roman"/>
          <w:color w:val="4C4747"/>
          <w:sz w:val="24"/>
          <w:szCs w:val="24"/>
        </w:rPr>
      </w:pPr>
    </w:p>
    <w:p w:rsidR="00B150EB" w:rsidRPr="0074436B" w:rsidRDefault="00B150EB" w:rsidP="00C846C9">
      <w:pPr>
        <w:autoSpaceDE w:val="0"/>
        <w:autoSpaceDN w:val="0"/>
        <w:adjustRightInd w:val="0"/>
        <w:spacing w:after="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Como resultado de la </w:t>
      </w:r>
      <w:r w:rsidR="006D74D1" w:rsidRPr="0074436B">
        <w:rPr>
          <w:rFonts w:ascii="Times New Roman" w:hAnsi="Times New Roman" w:cs="Times New Roman"/>
          <w:color w:val="4C4747"/>
          <w:sz w:val="24"/>
          <w:szCs w:val="24"/>
        </w:rPr>
        <w:t>ejecución de esos</w:t>
      </w:r>
      <w:r w:rsidRPr="0074436B">
        <w:rPr>
          <w:rFonts w:ascii="Times New Roman" w:hAnsi="Times New Roman" w:cs="Times New Roman"/>
          <w:color w:val="4C4747"/>
          <w:sz w:val="24"/>
          <w:szCs w:val="24"/>
        </w:rPr>
        <w:t xml:space="preserve"> proyectos, a</w:t>
      </w:r>
      <w:r w:rsidR="005C4DF4" w:rsidRPr="0074436B">
        <w:rPr>
          <w:rFonts w:ascii="Times New Roman" w:hAnsi="Times New Roman" w:cs="Times New Roman"/>
          <w:color w:val="4C4747"/>
          <w:sz w:val="24"/>
          <w:szCs w:val="24"/>
        </w:rPr>
        <w:t xml:space="preserve"> octubre de </w:t>
      </w:r>
      <w:r w:rsidRPr="0074436B">
        <w:rPr>
          <w:rFonts w:ascii="Times New Roman" w:hAnsi="Times New Roman" w:cs="Times New Roman"/>
          <w:color w:val="4C4747"/>
          <w:sz w:val="24"/>
          <w:szCs w:val="24"/>
        </w:rPr>
        <w:t>202</w:t>
      </w:r>
      <w:r w:rsidR="00B262FE" w:rsidRPr="0074436B">
        <w:rPr>
          <w:rFonts w:ascii="Times New Roman" w:hAnsi="Times New Roman" w:cs="Times New Roman"/>
          <w:color w:val="4C4747"/>
          <w:sz w:val="24"/>
          <w:szCs w:val="24"/>
        </w:rPr>
        <w:t>3</w:t>
      </w:r>
      <w:r w:rsidRPr="0074436B">
        <w:rPr>
          <w:rFonts w:ascii="Times New Roman" w:hAnsi="Times New Roman" w:cs="Times New Roman"/>
          <w:color w:val="4C4747"/>
          <w:sz w:val="24"/>
          <w:szCs w:val="24"/>
        </w:rPr>
        <w:t xml:space="preserve"> se obtuvieron los siguientes resultados:</w:t>
      </w:r>
    </w:p>
    <w:p w:rsidR="00B150EB" w:rsidRPr="0074436B" w:rsidRDefault="00B150EB" w:rsidP="00C846C9">
      <w:pPr>
        <w:autoSpaceDE w:val="0"/>
        <w:autoSpaceDN w:val="0"/>
        <w:adjustRightInd w:val="0"/>
        <w:spacing w:after="0" w:line="360" w:lineRule="auto"/>
        <w:jc w:val="both"/>
        <w:rPr>
          <w:rFonts w:ascii="Times New Roman" w:hAnsi="Times New Roman" w:cs="Times New Roman"/>
          <w:color w:val="4C4747"/>
          <w:sz w:val="24"/>
          <w:szCs w:val="24"/>
        </w:rPr>
      </w:pPr>
    </w:p>
    <w:p w:rsidR="005C4DF4" w:rsidRPr="0074436B" w:rsidRDefault="005C4DF4" w:rsidP="005C4DF4">
      <w:pPr>
        <w:numPr>
          <w:ilvl w:val="0"/>
          <w:numId w:val="1"/>
        </w:numPr>
        <w:autoSpaceDE w:val="0"/>
        <w:autoSpaceDN w:val="0"/>
        <w:adjustRightInd w:val="0"/>
        <w:spacing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Seis cepas del hongo del género </w:t>
      </w:r>
      <w:proofErr w:type="spellStart"/>
      <w:r w:rsidRPr="0074436B">
        <w:rPr>
          <w:rFonts w:ascii="Times New Roman" w:hAnsi="Times New Roman" w:cs="Times New Roman"/>
          <w:i/>
          <w:iCs/>
          <w:color w:val="4C4747"/>
          <w:sz w:val="24"/>
          <w:szCs w:val="24"/>
        </w:rPr>
        <w:t>Trichoderma</w:t>
      </w:r>
      <w:proofErr w:type="spellEnd"/>
      <w:r w:rsidRPr="0074436B">
        <w:rPr>
          <w:rFonts w:ascii="Times New Roman" w:hAnsi="Times New Roman" w:cs="Times New Roman"/>
          <w:color w:val="4C4747"/>
          <w:sz w:val="24"/>
          <w:szCs w:val="24"/>
        </w:rPr>
        <w:t xml:space="preserve">: cuatro de la especie </w:t>
      </w:r>
      <w:r w:rsidRPr="0074436B">
        <w:rPr>
          <w:rFonts w:ascii="Times New Roman" w:hAnsi="Times New Roman" w:cs="Times New Roman"/>
          <w:i/>
          <w:iCs/>
          <w:color w:val="4C4747"/>
          <w:sz w:val="24"/>
          <w:szCs w:val="24"/>
        </w:rPr>
        <w:t xml:space="preserve">T. </w:t>
      </w:r>
      <w:proofErr w:type="spellStart"/>
      <w:r w:rsidRPr="0074436B">
        <w:rPr>
          <w:rFonts w:ascii="Times New Roman" w:hAnsi="Times New Roman" w:cs="Times New Roman"/>
          <w:i/>
          <w:iCs/>
          <w:color w:val="4C4747"/>
          <w:sz w:val="24"/>
          <w:szCs w:val="24"/>
        </w:rPr>
        <w:t>harzianum</w:t>
      </w:r>
      <w:proofErr w:type="spellEnd"/>
      <w:r w:rsidRPr="0074436B">
        <w:rPr>
          <w:rFonts w:ascii="Times New Roman" w:hAnsi="Times New Roman" w:cs="Times New Roman"/>
          <w:color w:val="4C4747"/>
          <w:sz w:val="24"/>
          <w:szCs w:val="24"/>
        </w:rPr>
        <w:t xml:space="preserve">, una de </w:t>
      </w:r>
      <w:r w:rsidRPr="0074436B">
        <w:rPr>
          <w:rFonts w:ascii="Times New Roman" w:hAnsi="Times New Roman" w:cs="Times New Roman"/>
          <w:i/>
          <w:iCs/>
          <w:color w:val="4C4747"/>
          <w:sz w:val="24"/>
          <w:szCs w:val="24"/>
        </w:rPr>
        <w:t xml:space="preserve">T. </w:t>
      </w:r>
      <w:proofErr w:type="spellStart"/>
      <w:r w:rsidRPr="0074436B">
        <w:rPr>
          <w:rFonts w:ascii="Times New Roman" w:hAnsi="Times New Roman" w:cs="Times New Roman"/>
          <w:i/>
          <w:iCs/>
          <w:color w:val="4C4747"/>
          <w:sz w:val="24"/>
          <w:szCs w:val="24"/>
        </w:rPr>
        <w:t>viride</w:t>
      </w:r>
      <w:proofErr w:type="spellEnd"/>
      <w:r w:rsidRPr="0074436B">
        <w:rPr>
          <w:rFonts w:ascii="Times New Roman" w:hAnsi="Times New Roman" w:cs="Times New Roman"/>
          <w:color w:val="4C4747"/>
          <w:sz w:val="24"/>
          <w:szCs w:val="24"/>
        </w:rPr>
        <w:t xml:space="preserve">, y una de </w:t>
      </w:r>
      <w:r w:rsidRPr="0074436B">
        <w:rPr>
          <w:rFonts w:ascii="Times New Roman" w:hAnsi="Times New Roman" w:cs="Times New Roman"/>
          <w:i/>
          <w:iCs/>
          <w:color w:val="4C4747"/>
          <w:sz w:val="24"/>
          <w:szCs w:val="24"/>
        </w:rPr>
        <w:t xml:space="preserve">T. </w:t>
      </w:r>
      <w:proofErr w:type="spellStart"/>
      <w:r w:rsidRPr="0074436B">
        <w:rPr>
          <w:rFonts w:ascii="Times New Roman" w:hAnsi="Times New Roman" w:cs="Times New Roman"/>
          <w:i/>
          <w:iCs/>
          <w:color w:val="4C4747"/>
          <w:sz w:val="24"/>
          <w:szCs w:val="24"/>
        </w:rPr>
        <w:t>asperelloides</w:t>
      </w:r>
      <w:proofErr w:type="spellEnd"/>
      <w:r w:rsidRPr="0074436B">
        <w:rPr>
          <w:rFonts w:ascii="Times New Roman" w:hAnsi="Times New Roman" w:cs="Times New Roman"/>
          <w:color w:val="4C4747"/>
          <w:sz w:val="24"/>
          <w:szCs w:val="24"/>
        </w:rPr>
        <w:t xml:space="preserve"> no fueron efectivas en el control del nematodo </w:t>
      </w:r>
      <w:proofErr w:type="spellStart"/>
      <w:r w:rsidRPr="0074436B">
        <w:rPr>
          <w:rFonts w:ascii="Times New Roman" w:hAnsi="Times New Roman" w:cs="Times New Roman"/>
          <w:i/>
          <w:color w:val="4C4747"/>
          <w:sz w:val="24"/>
          <w:szCs w:val="24"/>
        </w:rPr>
        <w:t>Helicotylenchus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multicinctus</w:t>
      </w:r>
      <w:proofErr w:type="spellEnd"/>
      <w:r w:rsidRPr="0074436B">
        <w:rPr>
          <w:rFonts w:ascii="Times New Roman" w:hAnsi="Times New Roman" w:cs="Times New Roman"/>
          <w:color w:val="4C4747"/>
          <w:sz w:val="24"/>
          <w:szCs w:val="24"/>
        </w:rPr>
        <w:t xml:space="preserve"> en plantas de banano cultivadas en macetas en vivero, las cuales fueron inoculadas con 500 nematodos/planta. Las cepas de </w:t>
      </w:r>
      <w:proofErr w:type="spellStart"/>
      <w:r w:rsidRPr="0074436B">
        <w:rPr>
          <w:rFonts w:ascii="Times New Roman" w:hAnsi="Times New Roman" w:cs="Times New Roman"/>
          <w:i/>
          <w:color w:val="4C4747"/>
          <w:sz w:val="24"/>
          <w:szCs w:val="24"/>
        </w:rPr>
        <w:t>Trichoderma</w:t>
      </w:r>
      <w:proofErr w:type="spellEnd"/>
      <w:r w:rsidRPr="0074436B">
        <w:rPr>
          <w:rFonts w:ascii="Times New Roman" w:hAnsi="Times New Roman" w:cs="Times New Roman"/>
          <w:color w:val="4C4747"/>
          <w:sz w:val="24"/>
          <w:szCs w:val="24"/>
        </w:rPr>
        <w:t xml:space="preserve"> fueron aplicadas a una concentración de 1 x 108 conidios/planta, en 5 ml de suspensión alrededor del sistema radicular, a los 15 días después del trasplante; y tres veces más cada 30 días. </w:t>
      </w:r>
    </w:p>
    <w:p w:rsidR="005C4DF4" w:rsidRPr="0074436B" w:rsidRDefault="005C4DF4" w:rsidP="005C4DF4">
      <w:pPr>
        <w:numPr>
          <w:ilvl w:val="0"/>
          <w:numId w:val="1"/>
        </w:numPr>
        <w:autoSpaceDE w:val="0"/>
        <w:autoSpaceDN w:val="0"/>
        <w:adjustRightInd w:val="0"/>
        <w:spacing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En ensayo para determinar la efectividad de productos biológicos y orgánicos en el control de la mazorca negra y el aumento de la productividad de mazorcas de cacao en condiciones de campo, se encontró que los productos biológicos y orgánicos utilizados (</w:t>
      </w:r>
      <w:proofErr w:type="spellStart"/>
      <w:r w:rsidRPr="0074436B">
        <w:rPr>
          <w:rFonts w:ascii="Times New Roman" w:hAnsi="Times New Roman" w:cs="Times New Roman"/>
          <w:i/>
          <w:iCs/>
          <w:color w:val="4C4747"/>
          <w:sz w:val="24"/>
          <w:szCs w:val="24"/>
        </w:rPr>
        <w:t>Bacillus</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Subtilis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CustomBio</w:t>
      </w:r>
      <w:proofErr w:type="spellEnd"/>
      <w:r w:rsidRPr="0074436B">
        <w:rPr>
          <w:rFonts w:ascii="Times New Roman" w:hAnsi="Times New Roman" w:cs="Times New Roman"/>
          <w:color w:val="4C4747"/>
          <w:sz w:val="24"/>
          <w:szCs w:val="24"/>
        </w:rPr>
        <w:t xml:space="preserve"> GP®, </w:t>
      </w:r>
      <w:proofErr w:type="spellStart"/>
      <w:r w:rsidRPr="0074436B">
        <w:rPr>
          <w:rFonts w:ascii="Times New Roman" w:hAnsi="Times New Roman" w:cs="Times New Roman"/>
          <w:color w:val="4C4747"/>
          <w:sz w:val="24"/>
          <w:szCs w:val="24"/>
        </w:rPr>
        <w:t>Biomaster</w:t>
      </w:r>
      <w:proofErr w:type="spellEnd"/>
      <w:r w:rsidRPr="0074436B">
        <w:rPr>
          <w:rFonts w:ascii="Times New Roman" w:hAnsi="Times New Roman" w:cs="Times New Roman"/>
          <w:color w:val="4C4747"/>
          <w:sz w:val="24"/>
          <w:szCs w:val="24"/>
        </w:rPr>
        <w:t xml:space="preserve"> 17 SL®), aplicados en dosis de 2.5, 5 y 10 ml/litro de agua, no mostraron diferencias significativas entre sí ni con el </w:t>
      </w:r>
      <w:r w:rsidRPr="0074436B">
        <w:rPr>
          <w:rFonts w:ascii="Times New Roman" w:hAnsi="Times New Roman" w:cs="Times New Roman"/>
          <w:color w:val="4C4747"/>
          <w:sz w:val="24"/>
          <w:szCs w:val="24"/>
        </w:rPr>
        <w:lastRenderedPageBreak/>
        <w:t>testigo a base de cobre (</w:t>
      </w:r>
      <w:proofErr w:type="spellStart"/>
      <w:r w:rsidRPr="0074436B">
        <w:rPr>
          <w:rFonts w:ascii="Times New Roman" w:hAnsi="Times New Roman" w:cs="Times New Roman"/>
          <w:color w:val="4C4747"/>
          <w:sz w:val="24"/>
          <w:szCs w:val="24"/>
        </w:rPr>
        <w:t>Oxicob</w:t>
      </w:r>
      <w:proofErr w:type="spellEnd"/>
      <w:r w:rsidRPr="0074436B">
        <w:rPr>
          <w:rFonts w:ascii="Times New Roman" w:hAnsi="Times New Roman" w:cs="Times New Roman"/>
          <w:color w:val="4C4747"/>
          <w:sz w:val="24"/>
          <w:szCs w:val="24"/>
        </w:rPr>
        <w:t xml:space="preserve">®) para las variables incidencia de mazorca negra y productividad del cacao. La incidencia promedio de mazorca negra en el tratamiento a base de cobre fue la menor con 2.3 %, en los tratamientos con </w:t>
      </w:r>
      <w:proofErr w:type="spellStart"/>
      <w:r w:rsidRPr="0074436B">
        <w:rPr>
          <w:rFonts w:ascii="Times New Roman" w:hAnsi="Times New Roman" w:cs="Times New Roman"/>
          <w:color w:val="4C4747"/>
          <w:sz w:val="24"/>
          <w:szCs w:val="24"/>
        </w:rPr>
        <w:t>CustomBio</w:t>
      </w:r>
      <w:proofErr w:type="spellEnd"/>
      <w:r w:rsidRPr="0074436B">
        <w:rPr>
          <w:rFonts w:ascii="Times New Roman" w:hAnsi="Times New Roman" w:cs="Times New Roman"/>
          <w:color w:val="4C4747"/>
          <w:sz w:val="24"/>
          <w:szCs w:val="24"/>
        </w:rPr>
        <w:t xml:space="preserve"> fue 6.6 %, en </w:t>
      </w:r>
      <w:proofErr w:type="spellStart"/>
      <w:r w:rsidRPr="0074436B">
        <w:rPr>
          <w:rFonts w:ascii="Times New Roman" w:hAnsi="Times New Roman" w:cs="Times New Roman"/>
          <w:i/>
          <w:iCs/>
          <w:color w:val="4C4747"/>
          <w:sz w:val="24"/>
          <w:szCs w:val="24"/>
        </w:rPr>
        <w:t>Bacillus</w:t>
      </w:r>
      <w:proofErr w:type="spellEnd"/>
      <w:r w:rsidRPr="0074436B">
        <w:rPr>
          <w:rFonts w:ascii="Times New Roman" w:hAnsi="Times New Roman" w:cs="Times New Roman"/>
          <w:color w:val="4C4747"/>
          <w:sz w:val="24"/>
          <w:szCs w:val="24"/>
        </w:rPr>
        <w:t xml:space="preserve"> 8.5 %, y en </w:t>
      </w:r>
      <w:proofErr w:type="spellStart"/>
      <w:r w:rsidRPr="0074436B">
        <w:rPr>
          <w:rFonts w:ascii="Times New Roman" w:hAnsi="Times New Roman" w:cs="Times New Roman"/>
          <w:color w:val="4C4747"/>
          <w:sz w:val="24"/>
          <w:szCs w:val="24"/>
        </w:rPr>
        <w:t>Biomaster</w:t>
      </w:r>
      <w:proofErr w:type="spellEnd"/>
      <w:r w:rsidRPr="0074436B">
        <w:rPr>
          <w:rFonts w:ascii="Times New Roman" w:hAnsi="Times New Roman" w:cs="Times New Roman"/>
          <w:color w:val="4C4747"/>
          <w:sz w:val="24"/>
          <w:szCs w:val="24"/>
        </w:rPr>
        <w:t xml:space="preserve"> 9.6 %. En cuanto a la productividad/planta, el tratamiento a base de cobre tuvo un promedio de 4.5 kg, en los tratamientos con </w:t>
      </w:r>
      <w:proofErr w:type="spellStart"/>
      <w:r w:rsidRPr="0074436B">
        <w:rPr>
          <w:rFonts w:ascii="Times New Roman" w:hAnsi="Times New Roman" w:cs="Times New Roman"/>
          <w:color w:val="4C4747"/>
          <w:sz w:val="24"/>
          <w:szCs w:val="24"/>
        </w:rPr>
        <w:t>Biomaster</w:t>
      </w:r>
      <w:proofErr w:type="spellEnd"/>
      <w:r w:rsidRPr="0074436B">
        <w:rPr>
          <w:rFonts w:ascii="Times New Roman" w:hAnsi="Times New Roman" w:cs="Times New Roman"/>
          <w:color w:val="4C4747"/>
          <w:sz w:val="24"/>
          <w:szCs w:val="24"/>
        </w:rPr>
        <w:t xml:space="preserve"> fue 3.8 kg, en </w:t>
      </w:r>
      <w:proofErr w:type="spellStart"/>
      <w:r w:rsidRPr="0074436B">
        <w:rPr>
          <w:rFonts w:ascii="Times New Roman" w:hAnsi="Times New Roman" w:cs="Times New Roman"/>
          <w:i/>
          <w:iCs/>
          <w:color w:val="4C4747"/>
          <w:sz w:val="24"/>
          <w:szCs w:val="24"/>
        </w:rPr>
        <w:t>Bacillus</w:t>
      </w:r>
      <w:proofErr w:type="spellEnd"/>
      <w:r w:rsidRPr="0074436B">
        <w:rPr>
          <w:rFonts w:ascii="Times New Roman" w:hAnsi="Times New Roman" w:cs="Times New Roman"/>
          <w:color w:val="4C4747"/>
          <w:sz w:val="24"/>
          <w:szCs w:val="24"/>
        </w:rPr>
        <w:t xml:space="preserve"> 2.8 kg y en </w:t>
      </w:r>
      <w:proofErr w:type="spellStart"/>
      <w:r w:rsidRPr="0074436B">
        <w:rPr>
          <w:rFonts w:ascii="Times New Roman" w:hAnsi="Times New Roman" w:cs="Times New Roman"/>
          <w:color w:val="4C4747"/>
          <w:sz w:val="24"/>
          <w:szCs w:val="24"/>
        </w:rPr>
        <w:t>CustomBio</w:t>
      </w:r>
      <w:proofErr w:type="spellEnd"/>
      <w:r w:rsidRPr="0074436B">
        <w:rPr>
          <w:rFonts w:ascii="Times New Roman" w:hAnsi="Times New Roman" w:cs="Times New Roman"/>
          <w:color w:val="4C4747"/>
          <w:sz w:val="24"/>
          <w:szCs w:val="24"/>
        </w:rPr>
        <w:t xml:space="preserve"> 2.2 kg. El </w:t>
      </w:r>
      <w:proofErr w:type="spellStart"/>
      <w:r w:rsidRPr="0074436B">
        <w:rPr>
          <w:rFonts w:ascii="Times New Roman" w:hAnsi="Times New Roman" w:cs="Times New Roman"/>
          <w:color w:val="4C4747"/>
          <w:sz w:val="24"/>
          <w:szCs w:val="24"/>
        </w:rPr>
        <w:t>Oxicob</w:t>
      </w:r>
      <w:proofErr w:type="spellEnd"/>
      <w:r w:rsidRPr="0074436B">
        <w:rPr>
          <w:rFonts w:ascii="Times New Roman" w:hAnsi="Times New Roman" w:cs="Times New Roman"/>
          <w:color w:val="4C4747"/>
          <w:sz w:val="24"/>
          <w:szCs w:val="24"/>
        </w:rPr>
        <w:t>® es uno de los productos químicos que se utilizan para controlar la mazorca negra, de ahí que se usara como testigo para comparar los resultados de la efectividad de los productos evaluados.</w:t>
      </w:r>
    </w:p>
    <w:p w:rsidR="005C4DF4" w:rsidRPr="0074436B" w:rsidRDefault="005C4DF4" w:rsidP="005C4DF4">
      <w:pPr>
        <w:numPr>
          <w:ilvl w:val="0"/>
          <w:numId w:val="1"/>
        </w:numPr>
        <w:autoSpaceDE w:val="0"/>
        <w:autoSpaceDN w:val="0"/>
        <w:adjustRightInd w:val="0"/>
        <w:spacing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Incorporaron al banco de germoplasma de </w:t>
      </w:r>
      <w:r w:rsidR="00E506F8" w:rsidRPr="0074436B">
        <w:rPr>
          <w:rFonts w:ascii="Times New Roman" w:hAnsi="Times New Roman" w:cs="Times New Roman"/>
          <w:color w:val="4C4747"/>
          <w:sz w:val="24"/>
          <w:szCs w:val="24"/>
        </w:rPr>
        <w:t>ocho (</w:t>
      </w:r>
      <w:r w:rsidRPr="0074436B">
        <w:rPr>
          <w:rFonts w:ascii="Times New Roman" w:hAnsi="Times New Roman" w:cs="Times New Roman"/>
          <w:color w:val="4C4747"/>
          <w:sz w:val="24"/>
          <w:szCs w:val="24"/>
        </w:rPr>
        <w:t>8</w:t>
      </w:r>
      <w:r w:rsidR="00E506F8" w:rsidRPr="0074436B">
        <w:rPr>
          <w:rFonts w:ascii="Times New Roman" w:hAnsi="Times New Roman" w:cs="Times New Roman"/>
          <w:color w:val="4C4747"/>
          <w:sz w:val="24"/>
          <w:szCs w:val="24"/>
        </w:rPr>
        <w:t>)</w:t>
      </w:r>
      <w:r w:rsidRPr="0074436B">
        <w:rPr>
          <w:rFonts w:ascii="Times New Roman" w:hAnsi="Times New Roman" w:cs="Times New Roman"/>
          <w:color w:val="4C4747"/>
          <w:sz w:val="24"/>
          <w:szCs w:val="24"/>
        </w:rPr>
        <w:t xml:space="preserve"> nuevas variedades de batata con alto valor nutricional (alto contenido de caroteno), estas variedades fueron introducidas anteriormente desde Taiwán y se colectaron en las estaciones Experimentales de Juma y el Pozo de Nagua, donde se probaron originalmente. Con estas nuevas variedades, el IDIAF mantiene un banco de germoplasma con 52 accesiones de materiales nativos e introducidos.</w:t>
      </w:r>
    </w:p>
    <w:p w:rsidR="005C4DF4" w:rsidRPr="0074436B" w:rsidRDefault="005C4DF4" w:rsidP="005C4DF4">
      <w:pPr>
        <w:numPr>
          <w:ilvl w:val="0"/>
          <w:numId w:val="1"/>
        </w:numPr>
        <w:autoSpaceDE w:val="0"/>
        <w:autoSpaceDN w:val="0"/>
        <w:adjustRightInd w:val="0"/>
        <w:spacing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 realizó una caracterización morfológica de la cáscara de cacao molida mediante microscopia óptica y microscopia electrónica de barrido. Los resultados de la morfología de cáscara de cacao molida muestran un diámetro equivalente de las partículas promedio de 1.85 </w:t>
      </w:r>
      <w:proofErr w:type="spellStart"/>
      <w:r w:rsidRPr="0074436B">
        <w:rPr>
          <w:rFonts w:ascii="Times New Roman" w:hAnsi="Times New Roman" w:cs="Times New Roman"/>
          <w:color w:val="4C4747"/>
          <w:sz w:val="24"/>
          <w:szCs w:val="24"/>
        </w:rPr>
        <w:t>mm.</w:t>
      </w:r>
      <w:proofErr w:type="spellEnd"/>
      <w:r w:rsidRPr="0074436B">
        <w:rPr>
          <w:rFonts w:ascii="Times New Roman" w:hAnsi="Times New Roman" w:cs="Times New Roman"/>
          <w:color w:val="4C4747"/>
          <w:sz w:val="24"/>
          <w:szCs w:val="24"/>
        </w:rPr>
        <w:t xml:space="preserve"> Se encontró que la morfológica de la superficie de las cáscaras de las mazorcas de cacao muestran una estructura irregular y un alto nivel de ordenamiento de las fibras; por lo que la cáscara del cacao podría ser de utilidad para su empleo como fuente fibrosa para diferentes industrias y como componente en la formulación de alimento animal.</w:t>
      </w:r>
    </w:p>
    <w:p w:rsidR="005C4DF4" w:rsidRPr="0074436B" w:rsidRDefault="005C4DF4" w:rsidP="005C4DF4">
      <w:pPr>
        <w:numPr>
          <w:ilvl w:val="0"/>
          <w:numId w:val="1"/>
        </w:numPr>
        <w:autoSpaceDE w:val="0"/>
        <w:autoSpaceDN w:val="0"/>
        <w:adjustRightInd w:val="0"/>
        <w:spacing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 determinaron los principales géneros de hongos </w:t>
      </w:r>
      <w:proofErr w:type="spellStart"/>
      <w:r w:rsidRPr="0074436B">
        <w:rPr>
          <w:rFonts w:ascii="Times New Roman" w:hAnsi="Times New Roman" w:cs="Times New Roman"/>
          <w:color w:val="4C4747"/>
          <w:sz w:val="24"/>
          <w:szCs w:val="24"/>
        </w:rPr>
        <w:t>fitopatógenos</w:t>
      </w:r>
      <w:proofErr w:type="spellEnd"/>
      <w:r w:rsidRPr="0074436B">
        <w:rPr>
          <w:rFonts w:ascii="Times New Roman" w:hAnsi="Times New Roman" w:cs="Times New Roman"/>
          <w:color w:val="4C4747"/>
          <w:sz w:val="24"/>
          <w:szCs w:val="24"/>
        </w:rPr>
        <w:t xml:space="preserve"> asociados a enfermedades en vegetales orientales en La Vega, República Dominicana. Estos fueron Fusarium que se encontró en el 63.3 % de las </w:t>
      </w:r>
      <w:r w:rsidRPr="0074436B">
        <w:rPr>
          <w:rFonts w:ascii="Times New Roman" w:hAnsi="Times New Roman" w:cs="Times New Roman"/>
          <w:color w:val="4C4747"/>
          <w:sz w:val="24"/>
          <w:szCs w:val="24"/>
        </w:rPr>
        <w:lastRenderedPageBreak/>
        <w:t xml:space="preserve">muestras, </w:t>
      </w:r>
      <w:proofErr w:type="spellStart"/>
      <w:r w:rsidRPr="0074436B">
        <w:rPr>
          <w:rFonts w:ascii="Times New Roman" w:hAnsi="Times New Roman" w:cs="Times New Roman"/>
          <w:i/>
          <w:iCs/>
          <w:color w:val="4C4747"/>
          <w:sz w:val="24"/>
          <w:szCs w:val="24"/>
        </w:rPr>
        <w:t>Colletotrichum</w:t>
      </w:r>
      <w:proofErr w:type="spellEnd"/>
      <w:r w:rsidRPr="0074436B">
        <w:rPr>
          <w:rFonts w:ascii="Times New Roman" w:hAnsi="Times New Roman" w:cs="Times New Roman"/>
          <w:color w:val="4C4747"/>
          <w:sz w:val="24"/>
          <w:szCs w:val="24"/>
        </w:rPr>
        <w:t xml:space="preserve"> (45.0 %), </w:t>
      </w:r>
      <w:proofErr w:type="spellStart"/>
      <w:r w:rsidRPr="0074436B">
        <w:rPr>
          <w:rFonts w:ascii="Times New Roman" w:hAnsi="Times New Roman" w:cs="Times New Roman"/>
          <w:i/>
          <w:iCs/>
          <w:color w:val="4C4747"/>
          <w:sz w:val="24"/>
          <w:szCs w:val="24"/>
        </w:rPr>
        <w:t>Alternaria</w:t>
      </w:r>
      <w:proofErr w:type="spellEnd"/>
      <w:r w:rsidRPr="0074436B">
        <w:rPr>
          <w:rFonts w:ascii="Times New Roman" w:hAnsi="Times New Roman" w:cs="Times New Roman"/>
          <w:color w:val="4C4747"/>
          <w:sz w:val="24"/>
          <w:szCs w:val="24"/>
        </w:rPr>
        <w:t xml:space="preserve"> (43.3 %), </w:t>
      </w:r>
      <w:proofErr w:type="spellStart"/>
      <w:r w:rsidRPr="0074436B">
        <w:rPr>
          <w:rFonts w:ascii="Times New Roman" w:hAnsi="Times New Roman" w:cs="Times New Roman"/>
          <w:i/>
          <w:iCs/>
          <w:color w:val="4C4747"/>
          <w:sz w:val="24"/>
          <w:szCs w:val="24"/>
        </w:rPr>
        <w:t>Corynespora</w:t>
      </w:r>
      <w:proofErr w:type="spellEnd"/>
      <w:r w:rsidRPr="0074436B">
        <w:rPr>
          <w:rFonts w:ascii="Times New Roman" w:hAnsi="Times New Roman" w:cs="Times New Roman"/>
          <w:color w:val="4C4747"/>
          <w:sz w:val="24"/>
          <w:szCs w:val="24"/>
        </w:rPr>
        <w:t xml:space="preserve"> (41.7 %), </w:t>
      </w:r>
      <w:proofErr w:type="spellStart"/>
      <w:r w:rsidRPr="0074436B">
        <w:rPr>
          <w:rFonts w:ascii="Times New Roman" w:hAnsi="Times New Roman" w:cs="Times New Roman"/>
          <w:i/>
          <w:iCs/>
          <w:color w:val="4C4747"/>
          <w:sz w:val="24"/>
          <w:szCs w:val="24"/>
        </w:rPr>
        <w:t>Bipolaris</w:t>
      </w:r>
      <w:proofErr w:type="spellEnd"/>
      <w:r w:rsidRPr="0074436B">
        <w:rPr>
          <w:rFonts w:ascii="Times New Roman" w:hAnsi="Times New Roman" w:cs="Times New Roman"/>
          <w:color w:val="4C4747"/>
          <w:sz w:val="24"/>
          <w:szCs w:val="24"/>
        </w:rPr>
        <w:t xml:space="preserve"> (33.3 %), </w:t>
      </w:r>
      <w:proofErr w:type="spellStart"/>
      <w:r w:rsidRPr="0074436B">
        <w:rPr>
          <w:rFonts w:ascii="Times New Roman" w:hAnsi="Times New Roman" w:cs="Times New Roman"/>
          <w:i/>
          <w:iCs/>
          <w:color w:val="4C4747"/>
          <w:sz w:val="24"/>
          <w:szCs w:val="24"/>
        </w:rPr>
        <w:t>Cladosporium</w:t>
      </w:r>
      <w:proofErr w:type="spellEnd"/>
      <w:r w:rsidRPr="0074436B">
        <w:rPr>
          <w:rFonts w:ascii="Times New Roman" w:hAnsi="Times New Roman" w:cs="Times New Roman"/>
          <w:color w:val="4C4747"/>
          <w:sz w:val="24"/>
          <w:szCs w:val="24"/>
        </w:rPr>
        <w:t xml:space="preserve"> (33.3 %), </w:t>
      </w:r>
      <w:proofErr w:type="spellStart"/>
      <w:r w:rsidRPr="0074436B">
        <w:rPr>
          <w:rFonts w:ascii="Times New Roman" w:hAnsi="Times New Roman" w:cs="Times New Roman"/>
          <w:i/>
          <w:iCs/>
          <w:color w:val="4C4747"/>
          <w:sz w:val="24"/>
          <w:szCs w:val="24"/>
        </w:rPr>
        <w:t>Cercospora</w:t>
      </w:r>
      <w:proofErr w:type="spellEnd"/>
      <w:r w:rsidRPr="0074436B">
        <w:rPr>
          <w:rFonts w:ascii="Times New Roman" w:hAnsi="Times New Roman" w:cs="Times New Roman"/>
          <w:color w:val="4C4747"/>
          <w:sz w:val="24"/>
          <w:szCs w:val="24"/>
        </w:rPr>
        <w:t xml:space="preserve"> (31.7 %), </w:t>
      </w:r>
      <w:proofErr w:type="spellStart"/>
      <w:r w:rsidRPr="0074436B">
        <w:rPr>
          <w:rFonts w:ascii="Times New Roman" w:hAnsi="Times New Roman" w:cs="Times New Roman"/>
          <w:i/>
          <w:iCs/>
          <w:color w:val="4C4747"/>
          <w:sz w:val="24"/>
          <w:szCs w:val="24"/>
        </w:rPr>
        <w:t>Curvularia</w:t>
      </w:r>
      <w:proofErr w:type="spellEnd"/>
      <w:r w:rsidRPr="0074436B">
        <w:rPr>
          <w:rFonts w:ascii="Times New Roman" w:hAnsi="Times New Roman" w:cs="Times New Roman"/>
          <w:color w:val="4C4747"/>
          <w:sz w:val="24"/>
          <w:szCs w:val="24"/>
        </w:rPr>
        <w:t xml:space="preserve"> (26.7 %), </w:t>
      </w:r>
      <w:proofErr w:type="spellStart"/>
      <w:r w:rsidRPr="0074436B">
        <w:rPr>
          <w:rFonts w:ascii="Times New Roman" w:hAnsi="Times New Roman" w:cs="Times New Roman"/>
          <w:i/>
          <w:iCs/>
          <w:color w:val="4C4747"/>
          <w:sz w:val="24"/>
          <w:szCs w:val="24"/>
        </w:rPr>
        <w:t>Pythium</w:t>
      </w:r>
      <w:proofErr w:type="spellEnd"/>
      <w:r w:rsidRPr="0074436B">
        <w:rPr>
          <w:rFonts w:ascii="Times New Roman" w:hAnsi="Times New Roman" w:cs="Times New Roman"/>
          <w:color w:val="4C4747"/>
          <w:sz w:val="24"/>
          <w:szCs w:val="24"/>
        </w:rPr>
        <w:t xml:space="preserve"> (16.7 %), </w:t>
      </w:r>
      <w:proofErr w:type="spellStart"/>
      <w:r w:rsidRPr="0074436B">
        <w:rPr>
          <w:rFonts w:ascii="Times New Roman" w:hAnsi="Times New Roman" w:cs="Times New Roman"/>
          <w:i/>
          <w:iCs/>
          <w:color w:val="4C4747"/>
          <w:sz w:val="24"/>
          <w:szCs w:val="24"/>
        </w:rPr>
        <w:t>Mucor</w:t>
      </w:r>
      <w:proofErr w:type="spellEnd"/>
      <w:r w:rsidRPr="0074436B">
        <w:rPr>
          <w:rFonts w:ascii="Times New Roman" w:hAnsi="Times New Roman" w:cs="Times New Roman"/>
          <w:color w:val="4C4747"/>
          <w:sz w:val="24"/>
          <w:szCs w:val="24"/>
        </w:rPr>
        <w:t xml:space="preserve"> (15.0 %), </w:t>
      </w:r>
      <w:proofErr w:type="spellStart"/>
      <w:r w:rsidRPr="0074436B">
        <w:rPr>
          <w:rFonts w:ascii="Times New Roman" w:hAnsi="Times New Roman" w:cs="Times New Roman"/>
          <w:i/>
          <w:iCs/>
          <w:color w:val="4C4747"/>
          <w:sz w:val="24"/>
          <w:szCs w:val="24"/>
        </w:rPr>
        <w:t>Pseudoperonospora</w:t>
      </w:r>
      <w:proofErr w:type="spellEnd"/>
      <w:r w:rsidRPr="0074436B">
        <w:rPr>
          <w:rFonts w:ascii="Times New Roman" w:hAnsi="Times New Roman" w:cs="Times New Roman"/>
          <w:color w:val="4C4747"/>
          <w:sz w:val="24"/>
          <w:szCs w:val="24"/>
        </w:rPr>
        <w:t xml:space="preserve"> (10.0 %), </w:t>
      </w:r>
      <w:proofErr w:type="spellStart"/>
      <w:r w:rsidRPr="0074436B">
        <w:rPr>
          <w:rFonts w:ascii="Times New Roman" w:hAnsi="Times New Roman" w:cs="Times New Roman"/>
          <w:i/>
          <w:iCs/>
          <w:color w:val="4C4747"/>
          <w:sz w:val="24"/>
          <w:szCs w:val="24"/>
        </w:rPr>
        <w:t>Botryodiplodia</w:t>
      </w:r>
      <w:proofErr w:type="spellEnd"/>
      <w:r w:rsidRPr="0074436B">
        <w:rPr>
          <w:rFonts w:ascii="Times New Roman" w:hAnsi="Times New Roman" w:cs="Times New Roman"/>
          <w:color w:val="4C4747"/>
          <w:sz w:val="24"/>
          <w:szCs w:val="24"/>
        </w:rPr>
        <w:t xml:space="preserve"> (6.7 %), </w:t>
      </w:r>
      <w:proofErr w:type="spellStart"/>
      <w:r w:rsidRPr="0074436B">
        <w:rPr>
          <w:rFonts w:ascii="Times New Roman" w:hAnsi="Times New Roman" w:cs="Times New Roman"/>
          <w:i/>
          <w:iCs/>
          <w:color w:val="4C4747"/>
          <w:sz w:val="24"/>
          <w:szCs w:val="24"/>
        </w:rPr>
        <w:t>Didymella</w:t>
      </w:r>
      <w:proofErr w:type="spellEnd"/>
      <w:r w:rsidRPr="0074436B">
        <w:rPr>
          <w:rFonts w:ascii="Times New Roman" w:hAnsi="Times New Roman" w:cs="Times New Roman"/>
          <w:color w:val="4C4747"/>
          <w:sz w:val="24"/>
          <w:szCs w:val="24"/>
        </w:rPr>
        <w:t xml:space="preserve"> (6.7 %) y </w:t>
      </w:r>
      <w:proofErr w:type="spellStart"/>
      <w:r w:rsidRPr="0074436B">
        <w:rPr>
          <w:rFonts w:ascii="Times New Roman" w:hAnsi="Times New Roman" w:cs="Times New Roman"/>
          <w:i/>
          <w:iCs/>
          <w:color w:val="4C4747"/>
          <w:sz w:val="24"/>
          <w:szCs w:val="24"/>
        </w:rPr>
        <w:t>Rhizoctonia</w:t>
      </w:r>
      <w:proofErr w:type="spellEnd"/>
      <w:r w:rsidRPr="0074436B">
        <w:rPr>
          <w:rFonts w:ascii="Times New Roman" w:hAnsi="Times New Roman" w:cs="Times New Roman"/>
          <w:color w:val="4C4747"/>
          <w:sz w:val="24"/>
          <w:szCs w:val="24"/>
        </w:rPr>
        <w:t xml:space="preserve"> (6.7 %). El ají picante, la berenjena china y la vainita fueron los cultivos en los que se presentó la mayor incidencia de géneros de hongos </w:t>
      </w:r>
      <w:proofErr w:type="spellStart"/>
      <w:r w:rsidRPr="0074436B">
        <w:rPr>
          <w:rFonts w:ascii="Times New Roman" w:hAnsi="Times New Roman" w:cs="Times New Roman"/>
          <w:color w:val="4C4747"/>
          <w:sz w:val="24"/>
          <w:szCs w:val="24"/>
        </w:rPr>
        <w:t>fitopatógenos</w:t>
      </w:r>
      <w:proofErr w:type="spellEnd"/>
      <w:r w:rsidRPr="0074436B">
        <w:rPr>
          <w:rFonts w:ascii="Times New Roman" w:hAnsi="Times New Roman" w:cs="Times New Roman"/>
          <w:color w:val="4C4747"/>
          <w:sz w:val="24"/>
          <w:szCs w:val="24"/>
        </w:rPr>
        <w:t>, con 68, 64 y 64 por ciento de los géneros encontrados, respectivamente.</w:t>
      </w:r>
    </w:p>
    <w:p w:rsidR="004D39B1" w:rsidRPr="0074436B" w:rsidRDefault="004D39B1" w:rsidP="00A826E9">
      <w:pPr>
        <w:pStyle w:val="Prrafodelista"/>
        <w:numPr>
          <w:ilvl w:val="0"/>
          <w:numId w:val="50"/>
        </w:numPr>
        <w:autoSpaceDE w:val="0"/>
        <w:autoSpaceDN w:val="0"/>
        <w:adjustRightInd w:val="0"/>
        <w:spacing w:after="0" w:line="360" w:lineRule="auto"/>
        <w:jc w:val="both"/>
        <w:rPr>
          <w:rFonts w:ascii="Times New Roman" w:hAnsi="Times New Roman"/>
          <w:color w:val="4C4747"/>
          <w:sz w:val="24"/>
          <w:szCs w:val="24"/>
        </w:rPr>
      </w:pPr>
      <w:r w:rsidRPr="0074436B">
        <w:rPr>
          <w:rFonts w:ascii="Times New Roman" w:hAnsi="Times New Roman"/>
          <w:color w:val="4C4747"/>
          <w:sz w:val="24"/>
          <w:szCs w:val="24"/>
        </w:rPr>
        <w:t xml:space="preserve">Se han validado dos protocolos de diagnóstico de </w:t>
      </w:r>
      <w:r w:rsidRPr="0074436B">
        <w:rPr>
          <w:rFonts w:ascii="Times New Roman" w:hAnsi="Times New Roman"/>
          <w:i/>
          <w:color w:val="4C4747"/>
          <w:sz w:val="24"/>
          <w:szCs w:val="24"/>
        </w:rPr>
        <w:t>Fusarium</w:t>
      </w:r>
      <w:r w:rsidRPr="0074436B">
        <w:rPr>
          <w:rFonts w:ascii="Times New Roman" w:hAnsi="Times New Roman"/>
          <w:color w:val="4C4747"/>
          <w:sz w:val="24"/>
          <w:szCs w:val="24"/>
        </w:rPr>
        <w:t xml:space="preserve"> </w:t>
      </w:r>
      <w:proofErr w:type="spellStart"/>
      <w:r w:rsidRPr="0074436B">
        <w:rPr>
          <w:rFonts w:ascii="Times New Roman" w:hAnsi="Times New Roman"/>
          <w:color w:val="4C4747"/>
          <w:sz w:val="24"/>
          <w:szCs w:val="24"/>
        </w:rPr>
        <w:t>oxysporum</w:t>
      </w:r>
      <w:proofErr w:type="spellEnd"/>
      <w:r w:rsidRPr="0074436B">
        <w:rPr>
          <w:rFonts w:ascii="Times New Roman" w:hAnsi="Times New Roman"/>
          <w:color w:val="4C4747"/>
          <w:sz w:val="24"/>
          <w:szCs w:val="24"/>
        </w:rPr>
        <w:t xml:space="preserve"> f. </w:t>
      </w:r>
      <w:proofErr w:type="spellStart"/>
      <w:r w:rsidRPr="0074436B">
        <w:rPr>
          <w:rFonts w:ascii="Times New Roman" w:hAnsi="Times New Roman"/>
          <w:color w:val="4C4747"/>
          <w:sz w:val="24"/>
          <w:szCs w:val="24"/>
        </w:rPr>
        <w:t>sp</w:t>
      </w:r>
      <w:proofErr w:type="spellEnd"/>
      <w:r w:rsidRPr="0074436B">
        <w:rPr>
          <w:rFonts w:ascii="Times New Roman" w:hAnsi="Times New Roman"/>
          <w:color w:val="4C4747"/>
          <w:sz w:val="24"/>
          <w:szCs w:val="24"/>
        </w:rPr>
        <w:t xml:space="preserve">. </w:t>
      </w:r>
      <w:proofErr w:type="spellStart"/>
      <w:r w:rsidRPr="0074436B">
        <w:rPr>
          <w:rFonts w:ascii="Times New Roman" w:hAnsi="Times New Roman"/>
          <w:color w:val="4C4747"/>
          <w:sz w:val="24"/>
          <w:szCs w:val="24"/>
        </w:rPr>
        <w:t>cubense</w:t>
      </w:r>
      <w:proofErr w:type="spellEnd"/>
      <w:r w:rsidRPr="0074436B">
        <w:rPr>
          <w:rFonts w:ascii="Times New Roman" w:hAnsi="Times New Roman"/>
          <w:color w:val="4C4747"/>
          <w:sz w:val="24"/>
          <w:szCs w:val="24"/>
        </w:rPr>
        <w:t>, uno para raza 4 Tropical (R4T) y otro para Raza 1 y 2.</w:t>
      </w:r>
    </w:p>
    <w:p w:rsidR="004D39B1" w:rsidRPr="0074436B" w:rsidRDefault="004D39B1" w:rsidP="00A826E9">
      <w:pPr>
        <w:autoSpaceDE w:val="0"/>
        <w:autoSpaceDN w:val="0"/>
        <w:adjustRightInd w:val="0"/>
        <w:spacing w:after="0" w:line="360" w:lineRule="auto"/>
        <w:ind w:left="708"/>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 han obtenido 19 aislados del hongo antagonista </w:t>
      </w:r>
      <w:proofErr w:type="spellStart"/>
      <w:r w:rsidRPr="0074436B">
        <w:rPr>
          <w:rFonts w:ascii="Times New Roman" w:hAnsi="Times New Roman" w:cs="Times New Roman"/>
          <w:i/>
          <w:color w:val="4C4747"/>
          <w:sz w:val="24"/>
          <w:szCs w:val="24"/>
        </w:rPr>
        <w:t>Trichoderma</w:t>
      </w:r>
      <w:proofErr w:type="spellEnd"/>
      <w:r w:rsidRPr="0074436B">
        <w:rPr>
          <w:rFonts w:ascii="Times New Roman" w:hAnsi="Times New Roman" w:cs="Times New Roman"/>
          <w:color w:val="4C4747"/>
          <w:sz w:val="24"/>
          <w:szCs w:val="24"/>
        </w:rPr>
        <w:t xml:space="preserve"> y son evaluados para determinar su capacidad de inhibición ante dos aislados de R1 colectados en guineos Gros Michel.</w:t>
      </w:r>
    </w:p>
    <w:p w:rsidR="004D39B1" w:rsidRPr="0074436B" w:rsidRDefault="004D39B1" w:rsidP="00A826E9">
      <w:pPr>
        <w:autoSpaceDE w:val="0"/>
        <w:autoSpaceDN w:val="0"/>
        <w:adjustRightInd w:val="0"/>
        <w:spacing w:after="0" w:line="360" w:lineRule="auto"/>
        <w:ind w:left="708"/>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Igualmente se han colectado, purificado y están en proceso de identificación de especies de cinco aislados de bacterias cuyas características macroscópicas son similares a las de </w:t>
      </w:r>
      <w:proofErr w:type="spellStart"/>
      <w:r w:rsidRPr="0074436B">
        <w:rPr>
          <w:rFonts w:ascii="Times New Roman" w:hAnsi="Times New Roman" w:cs="Times New Roman"/>
          <w:i/>
          <w:color w:val="4C4747"/>
          <w:sz w:val="24"/>
          <w:szCs w:val="24"/>
        </w:rPr>
        <w:t>Bacillus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subtilis</w:t>
      </w:r>
      <w:proofErr w:type="spellEnd"/>
      <w:r w:rsidRPr="0074436B">
        <w:rPr>
          <w:rFonts w:ascii="Times New Roman" w:hAnsi="Times New Roman" w:cs="Times New Roman"/>
          <w:color w:val="4C4747"/>
          <w:sz w:val="24"/>
          <w:szCs w:val="24"/>
        </w:rPr>
        <w:t>. Esta bacteria tiene una gran capacidad como promotora del crecimiento vegetal, así como capacidad de inhibición de otros organismos y es usada como control biológico.</w:t>
      </w:r>
    </w:p>
    <w:p w:rsidR="004D39B1" w:rsidRPr="0074436B" w:rsidRDefault="004D39B1" w:rsidP="00A826E9">
      <w:pPr>
        <w:autoSpaceDE w:val="0"/>
        <w:autoSpaceDN w:val="0"/>
        <w:adjustRightInd w:val="0"/>
        <w:spacing w:after="0" w:line="360" w:lineRule="auto"/>
        <w:ind w:left="708"/>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 han colectado ocho muestras de bananos para determinar la presencia de </w:t>
      </w:r>
      <w:r w:rsidRPr="0074436B">
        <w:rPr>
          <w:rFonts w:ascii="Times New Roman" w:hAnsi="Times New Roman" w:cs="Times New Roman"/>
          <w:i/>
          <w:color w:val="4C4747"/>
          <w:sz w:val="24"/>
          <w:szCs w:val="24"/>
        </w:rPr>
        <w:t>Fusarium</w:t>
      </w:r>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oxysporum</w:t>
      </w:r>
      <w:proofErr w:type="spellEnd"/>
      <w:r w:rsidRPr="0074436B">
        <w:rPr>
          <w:rFonts w:ascii="Times New Roman" w:hAnsi="Times New Roman" w:cs="Times New Roman"/>
          <w:color w:val="4C4747"/>
          <w:sz w:val="24"/>
          <w:szCs w:val="24"/>
        </w:rPr>
        <w:t xml:space="preserve"> f. </w:t>
      </w:r>
      <w:proofErr w:type="spellStart"/>
      <w:r w:rsidRPr="0074436B">
        <w:rPr>
          <w:rFonts w:ascii="Times New Roman" w:hAnsi="Times New Roman" w:cs="Times New Roman"/>
          <w:color w:val="4C4747"/>
          <w:sz w:val="24"/>
          <w:szCs w:val="24"/>
        </w:rPr>
        <w:t>sp</w:t>
      </w:r>
      <w:proofErr w:type="spellEnd"/>
      <w:r w:rsidRPr="0074436B">
        <w:rPr>
          <w:rFonts w:ascii="Times New Roman" w:hAnsi="Times New Roman" w:cs="Times New Roman"/>
          <w:color w:val="4C4747"/>
          <w:sz w:val="24"/>
          <w:szCs w:val="24"/>
        </w:rPr>
        <w:t xml:space="preserve">. </w:t>
      </w:r>
      <w:proofErr w:type="spellStart"/>
      <w:proofErr w:type="gramStart"/>
      <w:r w:rsidRPr="0074436B">
        <w:rPr>
          <w:rFonts w:ascii="Times New Roman" w:hAnsi="Times New Roman" w:cs="Times New Roman"/>
          <w:color w:val="4C4747"/>
          <w:sz w:val="24"/>
          <w:szCs w:val="24"/>
        </w:rPr>
        <w:t>cubense</w:t>
      </w:r>
      <w:proofErr w:type="spellEnd"/>
      <w:proofErr w:type="gramEnd"/>
      <w:r w:rsidRPr="0074436B">
        <w:rPr>
          <w:rFonts w:ascii="Times New Roman" w:hAnsi="Times New Roman" w:cs="Times New Roman"/>
          <w:color w:val="4C4747"/>
          <w:sz w:val="24"/>
          <w:szCs w:val="24"/>
        </w:rPr>
        <w:t xml:space="preserve"> Raza 1, en este caso fueron identificados y secuenciados los fragmentos de ADN generados mediante reacción en cadena de la polimerasa (PCR).</w:t>
      </w:r>
    </w:p>
    <w:p w:rsidR="004D39B1" w:rsidRPr="0074436B" w:rsidRDefault="004D39B1" w:rsidP="00A826E9">
      <w:pPr>
        <w:autoSpaceDE w:val="0"/>
        <w:autoSpaceDN w:val="0"/>
        <w:adjustRightInd w:val="0"/>
        <w:spacing w:after="0" w:line="360" w:lineRule="auto"/>
        <w:ind w:left="708"/>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 han mejorado las condiciones en términos de análisis por la adición de reactivos y materiales gastables. Se han validado dos protocolos de diagnóstico de </w:t>
      </w:r>
      <w:proofErr w:type="spellStart"/>
      <w:r w:rsidRPr="0074436B">
        <w:rPr>
          <w:rFonts w:ascii="Times New Roman" w:hAnsi="Times New Roman" w:cs="Times New Roman"/>
          <w:color w:val="4C4747"/>
          <w:sz w:val="24"/>
          <w:szCs w:val="24"/>
        </w:rPr>
        <w:t>Foc</w:t>
      </w:r>
      <w:proofErr w:type="spellEnd"/>
      <w:r w:rsidRPr="0074436B">
        <w:rPr>
          <w:rFonts w:ascii="Times New Roman" w:hAnsi="Times New Roman" w:cs="Times New Roman"/>
          <w:color w:val="4C4747"/>
          <w:sz w:val="24"/>
          <w:szCs w:val="24"/>
        </w:rPr>
        <w:t xml:space="preserve"> R4T.</w:t>
      </w:r>
    </w:p>
    <w:p w:rsidR="005C4DF4" w:rsidRPr="0074436B" w:rsidRDefault="005C4DF4" w:rsidP="005C4DF4">
      <w:pPr>
        <w:autoSpaceDE w:val="0"/>
        <w:autoSpaceDN w:val="0"/>
        <w:adjustRightInd w:val="0"/>
        <w:spacing w:after="0" w:line="360" w:lineRule="auto"/>
        <w:jc w:val="both"/>
        <w:rPr>
          <w:rFonts w:ascii="Times New Roman" w:hAnsi="Times New Roman" w:cs="Times New Roman"/>
          <w:color w:val="4C4747"/>
          <w:sz w:val="24"/>
          <w:szCs w:val="24"/>
        </w:rPr>
      </w:pPr>
    </w:p>
    <w:p w:rsidR="005C4DF4" w:rsidRPr="0074436B" w:rsidRDefault="005C4DF4" w:rsidP="005C4DF4">
      <w:pPr>
        <w:autoSpaceDE w:val="0"/>
        <w:autoSpaceDN w:val="0"/>
        <w:adjustRightInd w:val="0"/>
        <w:spacing w:after="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Además, durante el 2023, en el Centro Norte se prepararon nueve (9) propuestas de proyecto de investigación que fueron sometidas a diferentes fuentes de financiamiento. En la Tabla 2 se presentan estas propuestas.</w:t>
      </w:r>
    </w:p>
    <w:p w:rsidR="005C4DF4" w:rsidRPr="0074436B" w:rsidRDefault="005C4DF4" w:rsidP="005C4DF4">
      <w:pPr>
        <w:autoSpaceDE w:val="0"/>
        <w:autoSpaceDN w:val="0"/>
        <w:adjustRightInd w:val="0"/>
        <w:spacing w:after="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 xml:space="preserve">Tabla 2. Propuestas de proyectos preparadas y sometidas a concurso por el Centro Norte en 2023 </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618"/>
        <w:gridCol w:w="1750"/>
      </w:tblGrid>
      <w:tr w:rsidR="005C4DF4" w:rsidRPr="00FE3615" w:rsidTr="00E506F8">
        <w:trPr>
          <w:tblHeader/>
        </w:trPr>
        <w:tc>
          <w:tcPr>
            <w:tcW w:w="570" w:type="dxa"/>
            <w:shd w:val="clear" w:color="auto" w:fill="365F91" w:themeFill="accent1" w:themeFillShade="BF"/>
            <w:vAlign w:val="center"/>
          </w:tcPr>
          <w:p w:rsidR="005C4DF4" w:rsidRPr="00515F32" w:rsidRDefault="005C4DF4" w:rsidP="00E506F8">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No.</w:t>
            </w:r>
          </w:p>
        </w:tc>
        <w:tc>
          <w:tcPr>
            <w:tcW w:w="5618" w:type="dxa"/>
            <w:shd w:val="clear" w:color="auto" w:fill="365F91" w:themeFill="accent1" w:themeFillShade="BF"/>
            <w:vAlign w:val="center"/>
          </w:tcPr>
          <w:p w:rsidR="005C4DF4" w:rsidRPr="00515F32" w:rsidRDefault="005C4DF4" w:rsidP="00E506F8">
            <w:pPr>
              <w:jc w:val="center"/>
              <w:rPr>
                <w:rFonts w:ascii="Times New Roman" w:hAnsi="Times New Roman"/>
                <w:bCs/>
                <w:color w:val="FFFFFF" w:themeColor="background1"/>
                <w:sz w:val="24"/>
                <w:szCs w:val="24"/>
              </w:rPr>
            </w:pPr>
            <w:r w:rsidRPr="00515F32">
              <w:rPr>
                <w:rFonts w:ascii="Times New Roman" w:hAnsi="Times New Roman"/>
                <w:bCs/>
                <w:color w:val="FFFFFF" w:themeColor="background1"/>
                <w:sz w:val="24"/>
                <w:szCs w:val="24"/>
              </w:rPr>
              <w:t>Pro</w:t>
            </w:r>
            <w:r>
              <w:rPr>
                <w:rFonts w:ascii="Times New Roman" w:hAnsi="Times New Roman"/>
                <w:bCs/>
                <w:color w:val="FFFFFF" w:themeColor="background1"/>
                <w:sz w:val="24"/>
                <w:szCs w:val="24"/>
              </w:rPr>
              <w:t>puesta</w:t>
            </w:r>
          </w:p>
        </w:tc>
        <w:tc>
          <w:tcPr>
            <w:tcW w:w="1750" w:type="dxa"/>
            <w:shd w:val="clear" w:color="auto" w:fill="365F91" w:themeFill="accent1" w:themeFillShade="BF"/>
            <w:vAlign w:val="center"/>
          </w:tcPr>
          <w:p w:rsidR="005C4DF4" w:rsidRPr="00515F32" w:rsidRDefault="005C4DF4" w:rsidP="00E506F8">
            <w:pPr>
              <w:jc w:val="center"/>
              <w:rPr>
                <w:rFonts w:ascii="Times New Roman" w:hAnsi="Times New Roman"/>
                <w:bCs/>
                <w:color w:val="FFFFFF" w:themeColor="background1"/>
                <w:sz w:val="24"/>
                <w:szCs w:val="24"/>
              </w:rPr>
            </w:pPr>
            <w:r>
              <w:rPr>
                <w:rFonts w:ascii="Times New Roman" w:hAnsi="Times New Roman"/>
                <w:bCs/>
                <w:color w:val="FFFFFF" w:themeColor="background1"/>
                <w:sz w:val="24"/>
                <w:szCs w:val="24"/>
              </w:rPr>
              <w:t>Sometida a:</w:t>
            </w:r>
            <w:r w:rsidRPr="00515F32">
              <w:rPr>
                <w:rFonts w:ascii="Times New Roman" w:hAnsi="Times New Roman"/>
                <w:bCs/>
                <w:color w:val="FFFFFF" w:themeColor="background1"/>
                <w:sz w:val="24"/>
                <w:szCs w:val="24"/>
              </w:rPr>
              <w:t xml:space="preserve"> </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Alternativas de producción de arroz para el mejoramiento de la sostenibilidad, la mitigación y adaptación al cambio climático</w:t>
            </w:r>
          </w:p>
        </w:tc>
        <w:tc>
          <w:tcPr>
            <w:tcW w:w="1750" w:type="dxa"/>
            <w:shd w:val="clear" w:color="auto" w:fill="auto"/>
            <w:vAlign w:val="center"/>
          </w:tcPr>
          <w:p w:rsidR="005C4DF4" w:rsidRPr="008C21B3" w:rsidRDefault="005C4DF4" w:rsidP="00E506F8">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FONDOCYT</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2</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Alternativas de innovación tecnológicas para la agricultura familiar en la producción de hortalizas en zonas bajas en el contexto del cambio climático en la República Dominicana</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FONDOCYT</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3</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Alternativas tecnológicas para reducir el uso de agua en el cultivo de arroz (</w:t>
            </w:r>
            <w:proofErr w:type="spellStart"/>
            <w:r w:rsidRPr="008C21B3">
              <w:rPr>
                <w:rFonts w:ascii="Times New Roman" w:hAnsi="Times New Roman" w:cs="Times New Roman"/>
                <w:i/>
                <w:iCs/>
                <w:color w:val="4C4747"/>
                <w:sz w:val="24"/>
                <w:szCs w:val="24"/>
              </w:rPr>
              <w:t>Oriza</w:t>
            </w:r>
            <w:proofErr w:type="spellEnd"/>
            <w:r w:rsidRPr="008C21B3">
              <w:rPr>
                <w:rFonts w:ascii="Times New Roman" w:hAnsi="Times New Roman" w:cs="Times New Roman"/>
                <w:i/>
                <w:iCs/>
                <w:color w:val="4C4747"/>
                <w:sz w:val="24"/>
                <w:szCs w:val="24"/>
              </w:rPr>
              <w:t xml:space="preserve"> sativa</w:t>
            </w:r>
            <w:r w:rsidRPr="008C21B3">
              <w:rPr>
                <w:rFonts w:ascii="Times New Roman" w:hAnsi="Times New Roman" w:cs="Times New Roman"/>
                <w:color w:val="4C4747"/>
                <w:sz w:val="24"/>
                <w:szCs w:val="24"/>
              </w:rPr>
              <w:t xml:space="preserve"> L.) en dos zonas arroceras de la República Dominicana</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FONDOCYT</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4</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Identificación de hongos </w:t>
            </w:r>
            <w:proofErr w:type="spellStart"/>
            <w:r w:rsidRPr="008C21B3">
              <w:rPr>
                <w:rFonts w:ascii="Times New Roman" w:hAnsi="Times New Roman" w:cs="Times New Roman"/>
                <w:color w:val="4C4747"/>
                <w:sz w:val="24"/>
                <w:szCs w:val="24"/>
              </w:rPr>
              <w:t>fitopatógenos</w:t>
            </w:r>
            <w:proofErr w:type="spellEnd"/>
            <w:r w:rsidRPr="008C21B3">
              <w:rPr>
                <w:rFonts w:ascii="Times New Roman" w:hAnsi="Times New Roman" w:cs="Times New Roman"/>
                <w:color w:val="4C4747"/>
                <w:sz w:val="24"/>
                <w:szCs w:val="24"/>
              </w:rPr>
              <w:t xml:space="preserve"> y benéficos en el sistema de producción de cacao orgánico (</w:t>
            </w:r>
            <w:proofErr w:type="spellStart"/>
            <w:r w:rsidRPr="008C21B3">
              <w:rPr>
                <w:rFonts w:ascii="Times New Roman" w:hAnsi="Times New Roman" w:cs="Times New Roman"/>
                <w:i/>
                <w:iCs/>
                <w:color w:val="4C4747"/>
                <w:sz w:val="24"/>
                <w:szCs w:val="24"/>
              </w:rPr>
              <w:t>Theobroma</w:t>
            </w:r>
            <w:proofErr w:type="spellEnd"/>
            <w:r w:rsidRPr="008C21B3">
              <w:rPr>
                <w:rFonts w:ascii="Times New Roman" w:hAnsi="Times New Roman" w:cs="Times New Roman"/>
                <w:i/>
                <w:iCs/>
                <w:color w:val="4C4747"/>
                <w:sz w:val="24"/>
                <w:szCs w:val="24"/>
              </w:rPr>
              <w:t xml:space="preserve"> cacao </w:t>
            </w:r>
            <w:r w:rsidRPr="008C21B3">
              <w:rPr>
                <w:rFonts w:ascii="Times New Roman" w:hAnsi="Times New Roman" w:cs="Times New Roman"/>
                <w:color w:val="4C4747"/>
                <w:sz w:val="24"/>
                <w:szCs w:val="24"/>
              </w:rPr>
              <w:t>L.) en República Dominicana</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FONDOCYT</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5</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Generación de progenitores y líneas promisorias de arroz que respondan a condiciones de estrés bióticos y abióticos para mitigar los efectos del cambio climático en República Dominicana</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FONDOCYT</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6</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Obtención y evaluación de líneas de arroz mejoradas por inducción de mutaciones y su adaptación a suelos salinos</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FONDOCYT</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7</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Determinación del efecto de cepas nativas de </w:t>
            </w:r>
            <w:proofErr w:type="spellStart"/>
            <w:r w:rsidRPr="008C21B3">
              <w:rPr>
                <w:rFonts w:ascii="Times New Roman" w:hAnsi="Times New Roman" w:cs="Times New Roman"/>
                <w:i/>
                <w:iCs/>
                <w:color w:val="4C4747"/>
                <w:sz w:val="24"/>
                <w:szCs w:val="24"/>
              </w:rPr>
              <w:t>Trichoderma</w:t>
            </w:r>
            <w:proofErr w:type="spellEnd"/>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t>spp</w:t>
            </w:r>
            <w:proofErr w:type="spellEnd"/>
            <w:r w:rsidRPr="008C21B3">
              <w:rPr>
                <w:rFonts w:ascii="Times New Roman" w:hAnsi="Times New Roman" w:cs="Times New Roman"/>
                <w:color w:val="4C4747"/>
                <w:sz w:val="24"/>
                <w:szCs w:val="24"/>
              </w:rPr>
              <w:t xml:space="preserve">. sobre el control de hongos </w:t>
            </w:r>
            <w:proofErr w:type="spellStart"/>
            <w:r w:rsidRPr="008C21B3">
              <w:rPr>
                <w:rFonts w:ascii="Times New Roman" w:hAnsi="Times New Roman" w:cs="Times New Roman"/>
                <w:color w:val="4C4747"/>
                <w:sz w:val="24"/>
                <w:szCs w:val="24"/>
              </w:rPr>
              <w:t>fitopatógenos</w:t>
            </w:r>
            <w:proofErr w:type="spellEnd"/>
            <w:r w:rsidRPr="008C21B3">
              <w:rPr>
                <w:rFonts w:ascii="Times New Roman" w:hAnsi="Times New Roman" w:cs="Times New Roman"/>
                <w:color w:val="4C4747"/>
                <w:sz w:val="24"/>
                <w:szCs w:val="24"/>
              </w:rPr>
              <w:t xml:space="preserve"> de suelo en la producción de vegetales en </w:t>
            </w:r>
            <w:r w:rsidRPr="008C21B3">
              <w:rPr>
                <w:rFonts w:ascii="Times New Roman" w:hAnsi="Times New Roman" w:cs="Times New Roman"/>
                <w:color w:val="4C4747"/>
                <w:sz w:val="24"/>
                <w:szCs w:val="24"/>
              </w:rPr>
              <w:lastRenderedPageBreak/>
              <w:t>invernadero</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lastRenderedPageBreak/>
              <w:t>CONIAF</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lastRenderedPageBreak/>
              <w:t>8</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Prospección de la marchitez del laurel </w:t>
            </w:r>
            <w:proofErr w:type="spellStart"/>
            <w:r w:rsidRPr="008C21B3">
              <w:rPr>
                <w:rFonts w:ascii="Times New Roman" w:hAnsi="Times New Roman" w:cs="Times New Roman"/>
                <w:i/>
                <w:iCs/>
                <w:color w:val="4C4747"/>
                <w:sz w:val="24"/>
                <w:szCs w:val="24"/>
              </w:rPr>
              <w:t>Raffaelea</w:t>
            </w:r>
            <w:proofErr w:type="spellEnd"/>
            <w:r w:rsidRPr="008C21B3">
              <w:rPr>
                <w:rFonts w:ascii="Times New Roman" w:hAnsi="Times New Roman" w:cs="Times New Roman"/>
                <w:i/>
                <w:iCs/>
                <w:color w:val="4C4747"/>
                <w:sz w:val="24"/>
                <w:szCs w:val="24"/>
              </w:rPr>
              <w:t xml:space="preserve"> </w:t>
            </w:r>
            <w:proofErr w:type="spellStart"/>
            <w:r w:rsidRPr="008C21B3">
              <w:rPr>
                <w:rFonts w:ascii="Times New Roman" w:hAnsi="Times New Roman" w:cs="Times New Roman"/>
                <w:i/>
                <w:iCs/>
                <w:color w:val="4C4747"/>
                <w:sz w:val="24"/>
                <w:szCs w:val="24"/>
              </w:rPr>
              <w:t>lauricola</w:t>
            </w:r>
            <w:proofErr w:type="spellEnd"/>
            <w:r w:rsidRPr="008C21B3" w:rsidDel="00D766EB">
              <w:rPr>
                <w:rFonts w:ascii="Times New Roman" w:hAnsi="Times New Roman" w:cs="Times New Roman"/>
                <w:color w:val="4C4747"/>
                <w:sz w:val="24"/>
                <w:szCs w:val="24"/>
              </w:rPr>
              <w:t xml:space="preserve"> </w:t>
            </w:r>
            <w:r w:rsidRPr="008C21B3">
              <w:rPr>
                <w:rFonts w:ascii="Times New Roman" w:hAnsi="Times New Roman" w:cs="Times New Roman"/>
                <w:color w:val="4C4747"/>
                <w:sz w:val="24"/>
                <w:szCs w:val="24"/>
              </w:rPr>
              <w:t>y sus vectores en el cultivo de aguacate (</w:t>
            </w:r>
            <w:proofErr w:type="spellStart"/>
            <w:r w:rsidRPr="008C21B3">
              <w:rPr>
                <w:rFonts w:ascii="Times New Roman" w:hAnsi="Times New Roman" w:cs="Times New Roman"/>
                <w:i/>
                <w:iCs/>
                <w:color w:val="4C4747"/>
                <w:sz w:val="24"/>
                <w:szCs w:val="24"/>
              </w:rPr>
              <w:t>Persea</w:t>
            </w:r>
            <w:proofErr w:type="spellEnd"/>
            <w:r w:rsidRPr="008C21B3">
              <w:rPr>
                <w:rFonts w:ascii="Times New Roman" w:hAnsi="Times New Roman" w:cs="Times New Roman"/>
                <w:i/>
                <w:iCs/>
                <w:color w:val="4C4747"/>
                <w:sz w:val="24"/>
                <w:szCs w:val="24"/>
              </w:rPr>
              <w:t xml:space="preserve"> americana</w:t>
            </w:r>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t>Mill</w:t>
            </w:r>
            <w:proofErr w:type="spellEnd"/>
            <w:r w:rsidRPr="008C21B3">
              <w:rPr>
                <w:rFonts w:ascii="Times New Roman" w:hAnsi="Times New Roman" w:cs="Times New Roman"/>
                <w:color w:val="4C4747"/>
                <w:sz w:val="24"/>
                <w:szCs w:val="24"/>
              </w:rPr>
              <w:t>.) en República Dominicana</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CONIAF</w:t>
            </w:r>
          </w:p>
        </w:tc>
      </w:tr>
      <w:tr w:rsidR="005C4DF4" w:rsidRPr="008C21B3" w:rsidTr="00E506F8">
        <w:tc>
          <w:tcPr>
            <w:tcW w:w="570" w:type="dxa"/>
            <w:shd w:val="clear" w:color="auto" w:fill="auto"/>
            <w:vAlign w:val="center"/>
          </w:tcPr>
          <w:p w:rsidR="005C4DF4" w:rsidRPr="008C21B3" w:rsidRDefault="005C4DF4" w:rsidP="00E506F8">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9</w:t>
            </w:r>
          </w:p>
        </w:tc>
        <w:tc>
          <w:tcPr>
            <w:tcW w:w="5618" w:type="dxa"/>
            <w:shd w:val="clear" w:color="auto" w:fill="auto"/>
            <w:vAlign w:val="center"/>
          </w:tcPr>
          <w:p w:rsidR="005C4DF4" w:rsidRPr="008C21B3" w:rsidRDefault="005C4DF4" w:rsidP="00E43BAD">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Caracterización de agua de riego y drenaje en la producción de vegetales en invernaderos de cinco localidades de la República Dominicana</w:t>
            </w:r>
          </w:p>
        </w:tc>
        <w:tc>
          <w:tcPr>
            <w:tcW w:w="1750" w:type="dxa"/>
            <w:shd w:val="clear" w:color="auto" w:fill="auto"/>
            <w:vAlign w:val="center"/>
          </w:tcPr>
          <w:p w:rsidR="005C4DF4" w:rsidRPr="008C21B3" w:rsidRDefault="005C4DF4" w:rsidP="00E506F8">
            <w:pPr>
              <w:jc w:val="center"/>
              <w:rPr>
                <w:rFonts w:ascii="Times New Roman" w:hAnsi="Times New Roman" w:cs="Times New Roman"/>
                <w:color w:val="4C4747"/>
              </w:rPr>
            </w:pPr>
            <w:r w:rsidRPr="008C21B3">
              <w:rPr>
                <w:rFonts w:ascii="Times New Roman" w:hAnsi="Times New Roman" w:cs="Times New Roman"/>
                <w:color w:val="4C4747"/>
                <w:sz w:val="24"/>
                <w:szCs w:val="24"/>
              </w:rPr>
              <w:t>CONIAF</w:t>
            </w:r>
          </w:p>
        </w:tc>
      </w:tr>
    </w:tbl>
    <w:p w:rsidR="00FF388E" w:rsidRPr="008C21B3" w:rsidRDefault="00FF388E" w:rsidP="00C846C9">
      <w:pPr>
        <w:autoSpaceDE w:val="0"/>
        <w:autoSpaceDN w:val="0"/>
        <w:adjustRightInd w:val="0"/>
        <w:spacing w:after="0" w:line="360" w:lineRule="auto"/>
        <w:jc w:val="both"/>
        <w:rPr>
          <w:rFonts w:ascii="Times New Roman" w:hAnsi="Times New Roman" w:cs="Times New Roman"/>
          <w:color w:val="4C4747"/>
          <w:sz w:val="24"/>
          <w:szCs w:val="24"/>
        </w:rPr>
      </w:pPr>
    </w:p>
    <w:p w:rsidR="00650F3F" w:rsidRPr="008C21B3"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8C21B3">
        <w:rPr>
          <w:rFonts w:ascii="Times New Roman" w:hAnsi="Times New Roman" w:cs="Times New Roman"/>
          <w:b/>
          <w:color w:val="4C4747"/>
          <w:sz w:val="24"/>
          <w:szCs w:val="24"/>
        </w:rPr>
        <w:t>3</w:t>
      </w:r>
      <w:r w:rsidR="00650F3F" w:rsidRPr="008C21B3">
        <w:rPr>
          <w:rFonts w:ascii="Times New Roman" w:hAnsi="Times New Roman" w:cs="Times New Roman"/>
          <w:b/>
          <w:color w:val="4C4747"/>
          <w:sz w:val="24"/>
          <w:szCs w:val="24"/>
        </w:rPr>
        <w:t>.</w:t>
      </w:r>
      <w:r w:rsidR="00454B82" w:rsidRPr="008C21B3">
        <w:rPr>
          <w:rFonts w:ascii="Times New Roman" w:hAnsi="Times New Roman" w:cs="Times New Roman"/>
          <w:b/>
          <w:color w:val="4C4747"/>
          <w:sz w:val="24"/>
          <w:szCs w:val="24"/>
        </w:rPr>
        <w:t>1.</w:t>
      </w:r>
      <w:r w:rsidR="00650F3F" w:rsidRPr="008C21B3">
        <w:rPr>
          <w:rFonts w:ascii="Times New Roman" w:hAnsi="Times New Roman" w:cs="Times New Roman"/>
          <w:b/>
          <w:color w:val="4C4747"/>
          <w:sz w:val="24"/>
          <w:szCs w:val="24"/>
        </w:rPr>
        <w:t xml:space="preserve">2 </w:t>
      </w:r>
      <w:r w:rsidR="00103979" w:rsidRPr="008C21B3">
        <w:rPr>
          <w:rFonts w:ascii="Times New Roman" w:hAnsi="Times New Roman" w:cs="Times New Roman"/>
          <w:b/>
          <w:color w:val="4C4747"/>
          <w:sz w:val="24"/>
          <w:szCs w:val="24"/>
        </w:rPr>
        <w:t>Centro Sur</w:t>
      </w:r>
      <w:r w:rsidR="00B262FE" w:rsidRPr="008C21B3">
        <w:rPr>
          <w:rFonts w:ascii="Times New Roman" w:hAnsi="Times New Roman" w:cs="Times New Roman"/>
          <w:b/>
          <w:color w:val="4C4747"/>
          <w:sz w:val="24"/>
          <w:szCs w:val="24"/>
        </w:rPr>
        <w:t xml:space="preserve"> </w:t>
      </w:r>
    </w:p>
    <w:p w:rsidR="00B150EB" w:rsidRPr="008C21B3" w:rsidRDefault="006B093C" w:rsidP="00C846C9">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El Centro Sur </w:t>
      </w:r>
      <w:r w:rsidR="00424E90" w:rsidRPr="008C21B3">
        <w:rPr>
          <w:rFonts w:ascii="Times New Roman" w:hAnsi="Times New Roman" w:cs="Times New Roman"/>
          <w:color w:val="4C4747"/>
          <w:sz w:val="24"/>
          <w:szCs w:val="24"/>
        </w:rPr>
        <w:t>ejecutó</w:t>
      </w:r>
      <w:r w:rsidRPr="008C21B3">
        <w:rPr>
          <w:rFonts w:ascii="Times New Roman" w:hAnsi="Times New Roman" w:cs="Times New Roman"/>
          <w:color w:val="4C4747"/>
          <w:sz w:val="24"/>
          <w:szCs w:val="24"/>
        </w:rPr>
        <w:t xml:space="preserve"> </w:t>
      </w:r>
      <w:r w:rsidR="00624E67" w:rsidRPr="008C21B3">
        <w:rPr>
          <w:rFonts w:ascii="Times New Roman" w:hAnsi="Times New Roman" w:cs="Times New Roman"/>
          <w:color w:val="4C4747"/>
          <w:sz w:val="24"/>
          <w:szCs w:val="24"/>
        </w:rPr>
        <w:t>siete</w:t>
      </w:r>
      <w:r w:rsidRPr="008C21B3">
        <w:rPr>
          <w:rFonts w:ascii="Times New Roman" w:hAnsi="Times New Roman" w:cs="Times New Roman"/>
          <w:color w:val="4C4747"/>
          <w:sz w:val="24"/>
          <w:szCs w:val="24"/>
        </w:rPr>
        <w:t xml:space="preserve"> proyect</w:t>
      </w:r>
      <w:r w:rsidR="00B150EB" w:rsidRPr="008C21B3">
        <w:rPr>
          <w:rFonts w:ascii="Times New Roman" w:hAnsi="Times New Roman" w:cs="Times New Roman"/>
          <w:color w:val="4C4747"/>
          <w:sz w:val="24"/>
          <w:szCs w:val="24"/>
        </w:rPr>
        <w:t>os de generación de tecnologías</w:t>
      </w:r>
      <w:r w:rsidR="009F0C4A" w:rsidRPr="008C21B3">
        <w:rPr>
          <w:rFonts w:ascii="Times New Roman" w:hAnsi="Times New Roman" w:cs="Times New Roman"/>
          <w:color w:val="4C4747"/>
          <w:sz w:val="24"/>
          <w:szCs w:val="24"/>
        </w:rPr>
        <w:t xml:space="preserve"> como se observa en la Tabla </w:t>
      </w:r>
      <w:r w:rsidR="00DC37C6" w:rsidRPr="008C21B3">
        <w:rPr>
          <w:rFonts w:ascii="Times New Roman" w:hAnsi="Times New Roman" w:cs="Times New Roman"/>
          <w:color w:val="4C4747"/>
          <w:sz w:val="24"/>
          <w:szCs w:val="24"/>
        </w:rPr>
        <w:t>3</w:t>
      </w:r>
      <w:r w:rsidR="00B150EB" w:rsidRPr="008C21B3">
        <w:rPr>
          <w:rFonts w:ascii="Times New Roman" w:hAnsi="Times New Roman" w:cs="Times New Roman"/>
          <w:color w:val="4C4747"/>
          <w:sz w:val="24"/>
          <w:szCs w:val="24"/>
        </w:rPr>
        <w:t>:</w:t>
      </w:r>
      <w:r w:rsidRPr="008C21B3">
        <w:rPr>
          <w:rFonts w:ascii="Times New Roman" w:hAnsi="Times New Roman" w:cs="Times New Roman"/>
          <w:color w:val="4C4747"/>
          <w:sz w:val="24"/>
          <w:szCs w:val="24"/>
        </w:rPr>
        <w:t xml:space="preserve"> </w:t>
      </w:r>
    </w:p>
    <w:p w:rsidR="009F0C4A" w:rsidRPr="008C21B3" w:rsidRDefault="009F0C4A" w:rsidP="00257556">
      <w:pPr>
        <w:autoSpaceDE w:val="0"/>
        <w:autoSpaceDN w:val="0"/>
        <w:adjustRightInd w:val="0"/>
        <w:spacing w:after="0" w:line="360" w:lineRule="auto"/>
        <w:jc w:val="both"/>
        <w:rPr>
          <w:rFonts w:ascii="Times New Roman" w:hAnsi="Times New Roman" w:cs="Times New Roman"/>
          <w:color w:val="4C4747"/>
          <w:sz w:val="24"/>
          <w:szCs w:val="24"/>
        </w:rPr>
      </w:pPr>
    </w:p>
    <w:p w:rsidR="00257556" w:rsidRPr="008C21B3" w:rsidRDefault="009F0C4A" w:rsidP="00257556">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Tabla </w:t>
      </w:r>
      <w:r w:rsidR="00EA5847" w:rsidRPr="008C21B3">
        <w:rPr>
          <w:rFonts w:ascii="Times New Roman" w:hAnsi="Times New Roman" w:cs="Times New Roman"/>
          <w:color w:val="4C4747"/>
          <w:sz w:val="24"/>
          <w:szCs w:val="24"/>
        </w:rPr>
        <w:t>3</w:t>
      </w:r>
      <w:r w:rsidRPr="008C21B3">
        <w:rPr>
          <w:rFonts w:ascii="Times New Roman" w:hAnsi="Times New Roman" w:cs="Times New Roman"/>
          <w:color w:val="4C4747"/>
          <w:sz w:val="24"/>
          <w:szCs w:val="24"/>
        </w:rPr>
        <w:t xml:space="preserve">: </w:t>
      </w:r>
      <w:r w:rsidR="003669D3" w:rsidRPr="008C21B3">
        <w:rPr>
          <w:rFonts w:ascii="Times New Roman" w:hAnsi="Times New Roman" w:cs="Times New Roman"/>
          <w:color w:val="4C4747"/>
          <w:sz w:val="24"/>
          <w:szCs w:val="24"/>
        </w:rPr>
        <w:t>Proyectos en ejecución en el Centro Sur y fuentes de financiamientos</w:t>
      </w:r>
      <w:r w:rsidR="00257556" w:rsidRPr="008C21B3">
        <w:rPr>
          <w:rFonts w:ascii="Times New Roman" w:hAnsi="Times New Roman" w:cs="Times New Roman"/>
          <w:color w:val="4C4747"/>
          <w:sz w:val="24"/>
          <w:szCs w:val="24"/>
        </w:rPr>
        <w:t xml:space="preserve"> en el año 202</w:t>
      </w:r>
      <w:r w:rsidR="00B262FE" w:rsidRPr="008C21B3">
        <w:rPr>
          <w:rFonts w:ascii="Times New Roman" w:hAnsi="Times New Roman" w:cs="Times New Roman"/>
          <w:color w:val="4C4747"/>
          <w:sz w:val="24"/>
          <w:szCs w:val="24"/>
        </w:rPr>
        <w:t>3</w:t>
      </w:r>
    </w:p>
    <w:p w:rsidR="003669D3" w:rsidRPr="008C21B3" w:rsidRDefault="003669D3" w:rsidP="00C846C9">
      <w:pPr>
        <w:autoSpaceDE w:val="0"/>
        <w:autoSpaceDN w:val="0"/>
        <w:adjustRightInd w:val="0"/>
        <w:spacing w:after="0" w:line="360" w:lineRule="auto"/>
        <w:jc w:val="both"/>
        <w:rPr>
          <w:rFonts w:ascii="Times New Roman" w:hAnsi="Times New Roman" w:cs="Times New Roman"/>
          <w:color w:val="4C4747"/>
          <w:sz w:val="24"/>
          <w:szCs w:val="24"/>
        </w:rPr>
      </w:pPr>
    </w:p>
    <w:tbl>
      <w:tblPr>
        <w:tblW w:w="4878" w:type="pct"/>
        <w:tblInd w:w="198" w:type="dxa"/>
        <w:tblBorders>
          <w:top w:val="single" w:sz="4" w:space="0" w:color="8EAADB"/>
          <w:left w:val="single" w:sz="4" w:space="0" w:color="8EAADB"/>
          <w:bottom w:val="single" w:sz="4" w:space="0" w:color="8EAADB"/>
          <w:right w:val="single" w:sz="4" w:space="0" w:color="8EAADB"/>
          <w:insideH w:val="single" w:sz="4" w:space="0" w:color="8EAADB"/>
        </w:tblBorders>
        <w:tblLook w:val="04A0" w:firstRow="1" w:lastRow="0" w:firstColumn="1" w:lastColumn="0" w:noHBand="0" w:noVBand="1"/>
      </w:tblPr>
      <w:tblGrid>
        <w:gridCol w:w="570"/>
        <w:gridCol w:w="5418"/>
        <w:gridCol w:w="1949"/>
      </w:tblGrid>
      <w:tr w:rsidR="00FE3615" w:rsidRPr="00FE3615" w:rsidTr="00AB3BC1">
        <w:trPr>
          <w:tblHeader/>
        </w:trPr>
        <w:tc>
          <w:tcPr>
            <w:tcW w:w="359" w:type="pct"/>
            <w:tcBorders>
              <w:bottom w:val="single" w:sz="4" w:space="0" w:color="A6A6A6" w:themeColor="background1" w:themeShade="A6"/>
            </w:tcBorders>
            <w:shd w:val="clear" w:color="auto" w:fill="365F91" w:themeFill="accent1" w:themeFillShade="BF"/>
            <w:vAlign w:val="center"/>
          </w:tcPr>
          <w:p w:rsidR="00B150EB" w:rsidRPr="00515F32" w:rsidRDefault="00B150EB" w:rsidP="00633167">
            <w:pPr>
              <w:autoSpaceDE w:val="0"/>
              <w:autoSpaceDN w:val="0"/>
              <w:adjustRightInd w:val="0"/>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3413" w:type="pct"/>
            <w:tcBorders>
              <w:bottom w:val="single" w:sz="4" w:space="0" w:color="A6A6A6" w:themeColor="background1" w:themeShade="A6"/>
            </w:tcBorders>
            <w:shd w:val="clear" w:color="auto" w:fill="365F91" w:themeFill="accent1" w:themeFillShade="BF"/>
            <w:vAlign w:val="center"/>
          </w:tcPr>
          <w:p w:rsidR="00B150EB" w:rsidRPr="00515F32" w:rsidRDefault="00B150EB" w:rsidP="00633167">
            <w:pPr>
              <w:autoSpaceDE w:val="0"/>
              <w:autoSpaceDN w:val="0"/>
              <w:adjustRightInd w:val="0"/>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228" w:type="pct"/>
            <w:tcBorders>
              <w:bottom w:val="single" w:sz="4" w:space="0" w:color="A6A6A6" w:themeColor="background1" w:themeShade="A6"/>
            </w:tcBorders>
            <w:shd w:val="clear" w:color="auto" w:fill="365F91" w:themeFill="accent1" w:themeFillShade="BF"/>
            <w:vAlign w:val="center"/>
          </w:tcPr>
          <w:p w:rsidR="00B150EB" w:rsidRPr="00515F32" w:rsidRDefault="00B150EB" w:rsidP="00633167">
            <w:pPr>
              <w:autoSpaceDE w:val="0"/>
              <w:autoSpaceDN w:val="0"/>
              <w:adjustRightInd w:val="0"/>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AB3BC1"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633167">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rPr>
                <w:rFonts w:ascii="Times New Roman" w:hAnsi="Times New Roman" w:cs="Times New Roman"/>
                <w:color w:val="4C4747"/>
                <w:sz w:val="24"/>
                <w:szCs w:val="24"/>
              </w:rPr>
            </w:pPr>
            <w:r w:rsidRPr="008C21B3">
              <w:rPr>
                <w:rFonts w:ascii="Times New Roman" w:hAnsi="Times New Roman" w:cs="Times New Roman"/>
                <w:color w:val="4C4747"/>
                <w:sz w:val="24"/>
                <w:szCs w:val="24"/>
              </w:rPr>
              <w:t>Amplitud de la base genética del frijol común (</w:t>
            </w:r>
            <w:proofErr w:type="spellStart"/>
            <w:r w:rsidRPr="008C21B3">
              <w:rPr>
                <w:rFonts w:ascii="Times New Roman" w:hAnsi="Times New Roman" w:cs="Times New Roman"/>
                <w:i/>
                <w:color w:val="4C4747"/>
                <w:sz w:val="24"/>
                <w:szCs w:val="24"/>
              </w:rPr>
              <w:t>Phaseolus</w:t>
            </w:r>
            <w:proofErr w:type="spellEnd"/>
            <w:r w:rsidRPr="008C21B3">
              <w:rPr>
                <w:rFonts w:ascii="Times New Roman" w:hAnsi="Times New Roman" w:cs="Times New Roman"/>
                <w:i/>
                <w:color w:val="4C4747"/>
                <w:sz w:val="24"/>
                <w:szCs w:val="24"/>
              </w:rPr>
              <w:t xml:space="preserve"> </w:t>
            </w:r>
            <w:proofErr w:type="spellStart"/>
            <w:r w:rsidRPr="008C21B3">
              <w:rPr>
                <w:rFonts w:ascii="Times New Roman" w:hAnsi="Times New Roman" w:cs="Times New Roman"/>
                <w:i/>
                <w:color w:val="4C4747"/>
                <w:sz w:val="24"/>
                <w:szCs w:val="24"/>
              </w:rPr>
              <w:t>vulgaris</w:t>
            </w:r>
            <w:proofErr w:type="spellEnd"/>
            <w:r w:rsidRPr="008C21B3">
              <w:rPr>
                <w:rFonts w:ascii="Times New Roman" w:hAnsi="Times New Roman" w:cs="Times New Roman"/>
                <w:color w:val="4C4747"/>
                <w:sz w:val="24"/>
                <w:szCs w:val="24"/>
              </w:rPr>
              <w:t xml:space="preserve"> L.) para su adaptación a limitantes bióticas y abióticas provocadas por el cambio climático</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jc w:val="center"/>
              <w:rPr>
                <w:rFonts w:ascii="Times New Roman" w:eastAsia="Times New Roman" w:hAnsi="Times New Roman" w:cs="Times New Roman"/>
                <w:color w:val="4C4747"/>
                <w:sz w:val="24"/>
                <w:szCs w:val="24"/>
                <w:lang w:eastAsia="es-DO"/>
              </w:rPr>
            </w:pPr>
            <w:proofErr w:type="spellStart"/>
            <w:r w:rsidRPr="008C21B3">
              <w:rPr>
                <w:rFonts w:ascii="Times New Roman" w:hAnsi="Times New Roman" w:cs="Times New Roman"/>
                <w:color w:val="4C4747"/>
                <w:sz w:val="24"/>
                <w:szCs w:val="24"/>
              </w:rPr>
              <w:t>Fondocyt</w:t>
            </w:r>
            <w:proofErr w:type="spellEnd"/>
          </w:p>
        </w:tc>
      </w:tr>
      <w:tr w:rsidR="00AB3BC1"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633167">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2</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tabs>
                <w:tab w:val="left" w:pos="4107"/>
              </w:tabs>
              <w:rPr>
                <w:rFonts w:ascii="Times New Roman" w:hAnsi="Times New Roman" w:cs="Times New Roman"/>
                <w:color w:val="4C4747"/>
                <w:sz w:val="24"/>
                <w:szCs w:val="24"/>
              </w:rPr>
            </w:pPr>
            <w:r w:rsidRPr="008C21B3">
              <w:rPr>
                <w:rFonts w:ascii="Times New Roman" w:hAnsi="Times New Roman" w:cs="Times New Roman"/>
                <w:color w:val="4C4747"/>
                <w:sz w:val="24"/>
                <w:szCs w:val="24"/>
              </w:rPr>
              <w:t>Aprovechamiento de recursos genéticos e innovación de tecnologías productivas en el cultivo de mango para el incremento de la competitividad en la exportación hacia mercados étnicos.</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jc w:val="center"/>
              <w:rPr>
                <w:rFonts w:ascii="Times New Roman" w:eastAsia="Times New Roman" w:hAnsi="Times New Roman" w:cs="Times New Roman"/>
                <w:color w:val="4C4747"/>
                <w:sz w:val="24"/>
                <w:szCs w:val="24"/>
                <w:lang w:eastAsia="es-DO"/>
              </w:rPr>
            </w:pPr>
            <w:proofErr w:type="spellStart"/>
            <w:r w:rsidRPr="008C21B3">
              <w:rPr>
                <w:rFonts w:ascii="Times New Roman" w:hAnsi="Times New Roman" w:cs="Times New Roman"/>
                <w:color w:val="4C4747"/>
                <w:sz w:val="24"/>
                <w:szCs w:val="24"/>
              </w:rPr>
              <w:t>Fondocyt</w:t>
            </w:r>
            <w:proofErr w:type="spellEnd"/>
          </w:p>
        </w:tc>
      </w:tr>
      <w:tr w:rsidR="00AB3BC1"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633167">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3</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rPr>
                <w:rFonts w:ascii="Times New Roman" w:hAnsi="Times New Roman" w:cs="Times New Roman"/>
                <w:color w:val="4C4747"/>
                <w:sz w:val="24"/>
                <w:szCs w:val="24"/>
              </w:rPr>
            </w:pPr>
            <w:r w:rsidRPr="008C21B3">
              <w:rPr>
                <w:rFonts w:ascii="Times New Roman" w:hAnsi="Times New Roman" w:cs="Times New Roman"/>
                <w:color w:val="4C4747"/>
                <w:sz w:val="24"/>
                <w:szCs w:val="24"/>
              </w:rPr>
              <w:t>Investigación sobre la resistencia a la sequía del frijol (</w:t>
            </w:r>
            <w:proofErr w:type="spellStart"/>
            <w:r w:rsidRPr="008C21B3">
              <w:rPr>
                <w:rFonts w:ascii="Times New Roman" w:hAnsi="Times New Roman" w:cs="Times New Roman"/>
                <w:i/>
                <w:color w:val="4C4747"/>
                <w:sz w:val="24"/>
                <w:szCs w:val="24"/>
              </w:rPr>
              <w:t>Phaseolus</w:t>
            </w:r>
            <w:proofErr w:type="spellEnd"/>
            <w:r w:rsidRPr="008C21B3">
              <w:rPr>
                <w:rFonts w:ascii="Times New Roman" w:hAnsi="Times New Roman" w:cs="Times New Roman"/>
                <w:i/>
                <w:color w:val="4C4747"/>
                <w:sz w:val="24"/>
                <w:szCs w:val="24"/>
              </w:rPr>
              <w:t xml:space="preserve"> </w:t>
            </w:r>
            <w:proofErr w:type="spellStart"/>
            <w:r w:rsidRPr="008C21B3">
              <w:rPr>
                <w:rFonts w:ascii="Times New Roman" w:hAnsi="Times New Roman" w:cs="Times New Roman"/>
                <w:i/>
                <w:color w:val="4C4747"/>
                <w:sz w:val="24"/>
                <w:szCs w:val="24"/>
              </w:rPr>
              <w:t>vulgaris</w:t>
            </w:r>
            <w:proofErr w:type="spellEnd"/>
            <w:r w:rsidRPr="008C21B3">
              <w:rPr>
                <w:rFonts w:ascii="Times New Roman" w:hAnsi="Times New Roman" w:cs="Times New Roman"/>
                <w:color w:val="4C4747"/>
                <w:sz w:val="24"/>
                <w:szCs w:val="24"/>
              </w:rPr>
              <w:t xml:space="preserve">  L.) frente al cambio climático.</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jc w:val="center"/>
              <w:rPr>
                <w:rFonts w:ascii="Times New Roman" w:hAnsi="Times New Roman" w:cs="Times New Roman"/>
                <w:color w:val="4C4747"/>
                <w:sz w:val="24"/>
                <w:szCs w:val="24"/>
              </w:rPr>
            </w:pPr>
            <w:proofErr w:type="spellStart"/>
            <w:r w:rsidRPr="008C21B3">
              <w:rPr>
                <w:rFonts w:ascii="Times New Roman" w:hAnsi="Times New Roman" w:cs="Times New Roman"/>
                <w:color w:val="4C4747"/>
                <w:sz w:val="24"/>
                <w:szCs w:val="24"/>
              </w:rPr>
              <w:t>KoLFACI</w:t>
            </w:r>
            <w:proofErr w:type="spellEnd"/>
          </w:p>
        </w:tc>
      </w:tr>
      <w:tr w:rsidR="00AB3BC1"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633167">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4</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rPr>
                <w:rFonts w:ascii="Times New Roman" w:hAnsi="Times New Roman" w:cs="Times New Roman"/>
                <w:color w:val="4C4747"/>
              </w:rPr>
            </w:pPr>
            <w:r w:rsidRPr="008C21B3">
              <w:rPr>
                <w:rFonts w:ascii="Times New Roman" w:hAnsi="Times New Roman" w:cs="Times New Roman"/>
                <w:color w:val="4C4747"/>
                <w:sz w:val="24"/>
                <w:szCs w:val="24"/>
              </w:rPr>
              <w:t>Desarrollo de tecnología competitiva y sostenible en el cultivo de maíz (</w:t>
            </w:r>
            <w:r w:rsidRPr="008C21B3">
              <w:rPr>
                <w:rFonts w:ascii="Times New Roman" w:hAnsi="Times New Roman" w:cs="Times New Roman"/>
                <w:i/>
                <w:color w:val="4C4747"/>
                <w:sz w:val="24"/>
                <w:szCs w:val="24"/>
              </w:rPr>
              <w:t xml:space="preserve">Zea </w:t>
            </w:r>
            <w:proofErr w:type="spellStart"/>
            <w:r w:rsidRPr="008C21B3">
              <w:rPr>
                <w:rFonts w:ascii="Times New Roman" w:hAnsi="Times New Roman" w:cs="Times New Roman"/>
                <w:i/>
                <w:color w:val="4C4747"/>
                <w:sz w:val="24"/>
                <w:szCs w:val="24"/>
              </w:rPr>
              <w:t>mays</w:t>
            </w:r>
            <w:proofErr w:type="spellEnd"/>
            <w:r w:rsidRPr="008C21B3">
              <w:rPr>
                <w:rFonts w:ascii="Times New Roman" w:hAnsi="Times New Roman" w:cs="Times New Roman"/>
                <w:color w:val="4C4747"/>
                <w:sz w:val="24"/>
                <w:szCs w:val="24"/>
              </w:rPr>
              <w:t xml:space="preserve"> L.) para hacer frente a la </w:t>
            </w:r>
            <w:r w:rsidRPr="008C21B3">
              <w:rPr>
                <w:rFonts w:ascii="Times New Roman" w:hAnsi="Times New Roman" w:cs="Times New Roman"/>
                <w:color w:val="4C4747"/>
                <w:sz w:val="24"/>
                <w:szCs w:val="24"/>
              </w:rPr>
              <w:lastRenderedPageBreak/>
              <w:t>variación climática</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jc w:val="center"/>
              <w:rPr>
                <w:rFonts w:ascii="Times New Roman" w:hAnsi="Times New Roman" w:cs="Times New Roman"/>
                <w:color w:val="4C4747"/>
                <w:sz w:val="24"/>
                <w:szCs w:val="24"/>
              </w:rPr>
            </w:pPr>
            <w:proofErr w:type="spellStart"/>
            <w:r w:rsidRPr="008C21B3">
              <w:rPr>
                <w:rFonts w:ascii="Times New Roman" w:hAnsi="Times New Roman" w:cs="Times New Roman"/>
                <w:color w:val="4C4747"/>
                <w:sz w:val="24"/>
                <w:szCs w:val="24"/>
              </w:rPr>
              <w:lastRenderedPageBreak/>
              <w:t>Fondocyt</w:t>
            </w:r>
            <w:proofErr w:type="spellEnd"/>
          </w:p>
        </w:tc>
      </w:tr>
      <w:tr w:rsidR="00AB3BC1"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633167">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lastRenderedPageBreak/>
              <w:t>5</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Alianzas regionales para la diseminación de frijol rico en hierro  para América Latina y el Caribe</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jc w:val="center"/>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FONTAGRO</w:t>
            </w:r>
          </w:p>
        </w:tc>
      </w:tr>
      <w:tr w:rsidR="00AB3BC1"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633167">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6</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Fortalecimiento de las capacidades de exportación de frutas y vegetales en la República Dominicana</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AB3BC1" w:rsidRPr="008C21B3" w:rsidRDefault="00AB3BC1" w:rsidP="009376ED">
            <w:pPr>
              <w:jc w:val="center"/>
              <w:rPr>
                <w:rFonts w:ascii="Times New Roman" w:hAnsi="Times New Roman" w:cs="Times New Roman"/>
                <w:bCs/>
                <w:color w:val="4C4747"/>
                <w:sz w:val="24"/>
                <w:szCs w:val="24"/>
              </w:rPr>
            </w:pPr>
            <w:proofErr w:type="spellStart"/>
            <w:r w:rsidRPr="008C21B3">
              <w:rPr>
                <w:rFonts w:ascii="Times New Roman" w:hAnsi="Times New Roman" w:cs="Times New Roman"/>
                <w:bCs/>
                <w:color w:val="4C4747"/>
                <w:sz w:val="24"/>
                <w:szCs w:val="24"/>
              </w:rPr>
              <w:t>MEPyD</w:t>
            </w:r>
            <w:proofErr w:type="spellEnd"/>
          </w:p>
        </w:tc>
      </w:tr>
      <w:tr w:rsidR="004465AF" w:rsidRPr="008C21B3" w:rsidTr="00AB3BC1">
        <w:tc>
          <w:tcPr>
            <w:tcW w:w="35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4465AF" w:rsidRPr="008C21B3" w:rsidRDefault="004465AF" w:rsidP="004465AF">
            <w:pPr>
              <w:tabs>
                <w:tab w:val="left" w:pos="2981"/>
              </w:tabs>
              <w:spacing w:line="24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7</w:t>
            </w:r>
          </w:p>
        </w:tc>
        <w:tc>
          <w:tcPr>
            <w:tcW w:w="341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4465AF" w:rsidRPr="008C21B3" w:rsidRDefault="004465AF" w:rsidP="004465AF">
            <w:pPr>
              <w:autoSpaceDE w:val="0"/>
              <w:autoSpaceDN w:val="0"/>
              <w:adjustRightInd w:val="0"/>
              <w:spacing w:after="0"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Fortalecimiento de las capacidades de exportación de frutas, yuca y vegetales orientales en la República Dominicana</w:t>
            </w:r>
          </w:p>
        </w:tc>
        <w:tc>
          <w:tcPr>
            <w:tcW w:w="12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4465AF" w:rsidRPr="008C21B3" w:rsidRDefault="004465AF" w:rsidP="004465AF">
            <w:pPr>
              <w:autoSpaceDE w:val="0"/>
              <w:autoSpaceDN w:val="0"/>
              <w:adjustRightInd w:val="0"/>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Inversión Pública</w:t>
            </w:r>
          </w:p>
        </w:tc>
      </w:tr>
    </w:tbl>
    <w:p w:rsidR="00B150EB" w:rsidRPr="008C21B3" w:rsidRDefault="00B150EB" w:rsidP="00C846C9">
      <w:pPr>
        <w:autoSpaceDE w:val="0"/>
        <w:autoSpaceDN w:val="0"/>
        <w:adjustRightInd w:val="0"/>
        <w:spacing w:after="0" w:line="360" w:lineRule="auto"/>
        <w:jc w:val="both"/>
        <w:rPr>
          <w:rFonts w:ascii="Times New Roman" w:hAnsi="Times New Roman" w:cs="Times New Roman"/>
          <w:color w:val="4C4747"/>
          <w:sz w:val="24"/>
          <w:szCs w:val="24"/>
        </w:rPr>
      </w:pPr>
    </w:p>
    <w:p w:rsidR="009E0D8D" w:rsidRPr="008C21B3" w:rsidRDefault="009E0D8D" w:rsidP="00C846C9">
      <w:pPr>
        <w:autoSpaceDE w:val="0"/>
        <w:autoSpaceDN w:val="0"/>
        <w:adjustRightInd w:val="0"/>
        <w:spacing w:after="0" w:line="360" w:lineRule="auto"/>
        <w:jc w:val="both"/>
        <w:rPr>
          <w:rFonts w:ascii="Times New Roman" w:hAnsi="Times New Roman" w:cs="Times New Roman"/>
          <w:color w:val="4C4747"/>
          <w:sz w:val="24"/>
          <w:szCs w:val="24"/>
        </w:rPr>
      </w:pPr>
    </w:p>
    <w:p w:rsidR="00633167" w:rsidRPr="008C21B3" w:rsidRDefault="00633167" w:rsidP="00633167">
      <w:pPr>
        <w:tabs>
          <w:tab w:val="left" w:pos="2981"/>
        </w:tabs>
        <w:spacing w:line="360" w:lineRule="auto"/>
        <w:rPr>
          <w:rFonts w:ascii="Times New Roman" w:hAnsi="Times New Roman" w:cs="Times New Roman"/>
          <w:color w:val="4C4747"/>
          <w:sz w:val="24"/>
          <w:szCs w:val="24"/>
        </w:rPr>
      </w:pPr>
      <w:r w:rsidRPr="008C21B3">
        <w:rPr>
          <w:rFonts w:ascii="Times New Roman" w:hAnsi="Times New Roman" w:cs="Times New Roman"/>
          <w:color w:val="4C4747"/>
          <w:sz w:val="24"/>
          <w:szCs w:val="24"/>
        </w:rPr>
        <w:t>En estos proyectos se pueden mostrar los resultados siguientes:</w:t>
      </w:r>
    </w:p>
    <w:p w:rsidR="00AB3BC1" w:rsidRPr="008C21B3" w:rsidRDefault="00AB3BC1" w:rsidP="00AB3BC1">
      <w:pPr>
        <w:numPr>
          <w:ilvl w:val="0"/>
          <w:numId w:val="1"/>
        </w:numPr>
        <w:autoSpaceDE w:val="0"/>
        <w:autoSpaceDN w:val="0"/>
        <w:adjustRightInd w:val="0"/>
        <w:spacing w:after="0" w:line="360" w:lineRule="auto"/>
        <w:jc w:val="both"/>
        <w:rPr>
          <w:rFonts w:ascii="Times New Roman" w:hAnsi="Times New Roman" w:cs="Times New Roman"/>
          <w:bCs/>
          <w:color w:val="4C4747"/>
          <w:sz w:val="24"/>
          <w:szCs w:val="24"/>
        </w:rPr>
      </w:pPr>
      <w:r w:rsidRPr="008C21B3">
        <w:rPr>
          <w:rFonts w:ascii="Times New Roman" w:hAnsi="Times New Roman" w:cs="Times New Roman"/>
          <w:color w:val="4C4747"/>
          <w:sz w:val="24"/>
          <w:szCs w:val="24"/>
        </w:rPr>
        <w:t>En la búsqueda para obtener variedades de frijol mediante ensayos de campo:</w:t>
      </w:r>
    </w:p>
    <w:p w:rsidR="00AB3BC1" w:rsidRPr="008C21B3" w:rsidRDefault="00AB3BC1" w:rsidP="00323F79">
      <w:pPr>
        <w:pStyle w:val="Prrafodelista"/>
        <w:numPr>
          <w:ilvl w:val="0"/>
          <w:numId w:val="45"/>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Se dispone de 4 líneas avanzadas de coloración roja con resistencia al virus del mosaico dorado amarillo; así como, a otros virus que afectan el frijol común en la República Dominicana.</w:t>
      </w:r>
    </w:p>
    <w:p w:rsidR="00AB3BC1" w:rsidRPr="008C21B3" w:rsidRDefault="00AB3BC1" w:rsidP="00323F79">
      <w:pPr>
        <w:pStyle w:val="Prrafodelista"/>
        <w:numPr>
          <w:ilvl w:val="0"/>
          <w:numId w:val="45"/>
        </w:numPr>
        <w:autoSpaceDE w:val="0"/>
        <w:autoSpaceDN w:val="0"/>
        <w:adjustRightInd w:val="0"/>
        <w:spacing w:after="0" w:line="360" w:lineRule="auto"/>
        <w:jc w:val="both"/>
        <w:rPr>
          <w:rFonts w:ascii="Times New Roman" w:hAnsi="Times New Roman"/>
          <w:bCs/>
          <w:color w:val="4C4747"/>
          <w:sz w:val="24"/>
          <w:szCs w:val="24"/>
        </w:rPr>
      </w:pPr>
      <w:r w:rsidRPr="008C21B3">
        <w:rPr>
          <w:rFonts w:ascii="Times New Roman" w:hAnsi="Times New Roman"/>
          <w:color w:val="4C4747"/>
          <w:sz w:val="24"/>
          <w:szCs w:val="24"/>
        </w:rPr>
        <w:t xml:space="preserve">Se cuenta con 25 líneas de variada coloración con genes múltiples para factores bióticos y abióticos, y buenas características para enlatados. Y forman parte de la colección de accesiones del frijol común que se usará para cruces de mejoramiento o su avance y registro para variedades. Es la primera vez que se obtienen líneas de coloración rojo moteado y </w:t>
      </w:r>
      <w:proofErr w:type="spellStart"/>
      <w:r w:rsidRPr="008C21B3">
        <w:rPr>
          <w:rFonts w:ascii="Times New Roman" w:hAnsi="Times New Roman"/>
          <w:color w:val="4C4747"/>
          <w:sz w:val="24"/>
          <w:szCs w:val="24"/>
        </w:rPr>
        <w:t>yacomelo</w:t>
      </w:r>
      <w:proofErr w:type="spellEnd"/>
      <w:r w:rsidRPr="008C21B3">
        <w:rPr>
          <w:rFonts w:ascii="Times New Roman" w:hAnsi="Times New Roman"/>
          <w:color w:val="4C4747"/>
          <w:sz w:val="24"/>
          <w:szCs w:val="24"/>
        </w:rPr>
        <w:t xml:space="preserve"> con más de dos genes de resistencia al Mosaico Dorado Amarillo, el cual se ha sobrepuesto a la resistencia de las nuevas variedades de coloración negra liberadas por el IDIAF en el pasado reciente.</w:t>
      </w:r>
    </w:p>
    <w:p w:rsidR="00AB3BC1" w:rsidRPr="008C21B3" w:rsidRDefault="00AB3BC1" w:rsidP="00AB3BC1">
      <w:pPr>
        <w:autoSpaceDE w:val="0"/>
        <w:autoSpaceDN w:val="0"/>
        <w:adjustRightInd w:val="0"/>
        <w:spacing w:after="0" w:line="360" w:lineRule="auto"/>
        <w:jc w:val="both"/>
        <w:rPr>
          <w:rFonts w:ascii="Times New Roman" w:hAnsi="Times New Roman" w:cs="Times New Roman"/>
          <w:bCs/>
          <w:color w:val="4C4747"/>
          <w:sz w:val="24"/>
          <w:szCs w:val="24"/>
        </w:rPr>
      </w:pPr>
    </w:p>
    <w:p w:rsidR="00AB3BC1" w:rsidRPr="008C21B3" w:rsidRDefault="00AB3BC1" w:rsidP="00AB3BC1">
      <w:pPr>
        <w:numPr>
          <w:ilvl w:val="0"/>
          <w:numId w:val="1"/>
        </w:num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 xml:space="preserve">Con el propósito de generar tecnologías de reproducción asexual que faciliten el manejo del cultivo de mango con plantas de porte bajo, se </w:t>
      </w:r>
      <w:r w:rsidRPr="008C21B3">
        <w:rPr>
          <w:rFonts w:ascii="Times New Roman" w:hAnsi="Times New Roman" w:cs="Times New Roman"/>
          <w:color w:val="4C4747"/>
          <w:sz w:val="24"/>
          <w:szCs w:val="24"/>
          <w:lang w:val="es-ES"/>
        </w:rPr>
        <w:lastRenderedPageBreak/>
        <w:t xml:space="preserve">avanzó en la técnica de doble injertía usando como patrones los cultivares criollos: Banilejo y Largo, sobre los cuales se injertaron los cultivares Banilejo, Largo y Gota de Oro, y sobre éstos se injertaron los cultivares criollos con valor comercial:  Crema de oro, </w:t>
      </w:r>
      <w:proofErr w:type="spellStart"/>
      <w:r w:rsidRPr="008C21B3">
        <w:rPr>
          <w:rFonts w:ascii="Times New Roman" w:hAnsi="Times New Roman" w:cs="Times New Roman"/>
          <w:color w:val="4C4747"/>
          <w:sz w:val="24"/>
          <w:szCs w:val="24"/>
          <w:lang w:val="es-ES"/>
        </w:rPr>
        <w:t>Mingolo</w:t>
      </w:r>
      <w:proofErr w:type="spellEnd"/>
      <w:r w:rsidRPr="008C21B3">
        <w:rPr>
          <w:rFonts w:ascii="Times New Roman" w:hAnsi="Times New Roman" w:cs="Times New Roman"/>
          <w:color w:val="4C4747"/>
          <w:sz w:val="24"/>
          <w:szCs w:val="24"/>
          <w:lang w:val="es-ES"/>
        </w:rPr>
        <w:t xml:space="preserve"> y Banilejo.</w:t>
      </w:r>
    </w:p>
    <w:p w:rsidR="00AB3BC1" w:rsidRPr="008C21B3" w:rsidRDefault="00AB3BC1" w:rsidP="00323F79">
      <w:pPr>
        <w:numPr>
          <w:ilvl w:val="0"/>
          <w:numId w:val="44"/>
        </w:num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 xml:space="preserve">En la búsqueda para obtener el registro de una variedad de frijol tolerante a la sequía y al mosaico dorado amarillo del frijol, se consiguió avanzar hasta prueba de rendimiento y próximo a prueba </w:t>
      </w:r>
      <w:proofErr w:type="spellStart"/>
      <w:r w:rsidRPr="008C21B3">
        <w:rPr>
          <w:rFonts w:ascii="Times New Roman" w:hAnsi="Times New Roman" w:cs="Times New Roman"/>
          <w:color w:val="4C4747"/>
          <w:sz w:val="24"/>
          <w:szCs w:val="24"/>
          <w:lang w:val="es-ES"/>
        </w:rPr>
        <w:t>semi</w:t>
      </w:r>
      <w:proofErr w:type="spellEnd"/>
      <w:r w:rsidRPr="008C21B3">
        <w:rPr>
          <w:rFonts w:ascii="Times New Roman" w:hAnsi="Times New Roman" w:cs="Times New Roman"/>
          <w:color w:val="4C4747"/>
          <w:sz w:val="24"/>
          <w:szCs w:val="24"/>
          <w:lang w:val="es-ES"/>
        </w:rPr>
        <w:t xml:space="preserve"> comercial, mediante los siguientes trabajos cuyos resultados están en proceso de análisis:</w:t>
      </w:r>
    </w:p>
    <w:p w:rsidR="00AB3BC1" w:rsidRPr="008C21B3" w:rsidRDefault="00AB3BC1" w:rsidP="00323F79">
      <w:pPr>
        <w:pStyle w:val="Prrafodelista"/>
        <w:numPr>
          <w:ilvl w:val="0"/>
          <w:numId w:val="46"/>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lang w:val="es-ES"/>
        </w:rPr>
        <w:t xml:space="preserve"> </w:t>
      </w:r>
      <w:r w:rsidRPr="008C21B3">
        <w:rPr>
          <w:rFonts w:ascii="Times New Roman" w:hAnsi="Times New Roman"/>
          <w:color w:val="4C4747"/>
          <w:sz w:val="24"/>
          <w:szCs w:val="24"/>
        </w:rPr>
        <w:t>Evaluación de líneas de frijol (</w:t>
      </w:r>
      <w:proofErr w:type="spellStart"/>
      <w:r w:rsidRPr="008C21B3">
        <w:rPr>
          <w:rFonts w:ascii="Times New Roman" w:hAnsi="Times New Roman"/>
          <w:i/>
          <w:color w:val="4C4747"/>
          <w:sz w:val="24"/>
          <w:szCs w:val="24"/>
        </w:rPr>
        <w:t>Phaseolus</w:t>
      </w:r>
      <w:proofErr w:type="spellEnd"/>
      <w:r w:rsidRPr="008C21B3">
        <w:rPr>
          <w:rFonts w:ascii="Times New Roman" w:hAnsi="Times New Roman"/>
          <w:i/>
          <w:color w:val="4C4747"/>
          <w:sz w:val="24"/>
          <w:szCs w:val="24"/>
        </w:rPr>
        <w:t xml:space="preserve"> </w:t>
      </w:r>
      <w:proofErr w:type="spellStart"/>
      <w:r w:rsidRPr="008C21B3">
        <w:rPr>
          <w:rFonts w:ascii="Times New Roman" w:hAnsi="Times New Roman"/>
          <w:i/>
          <w:color w:val="4C4747"/>
          <w:sz w:val="24"/>
          <w:szCs w:val="24"/>
        </w:rPr>
        <w:t>vulgaris</w:t>
      </w:r>
      <w:proofErr w:type="spellEnd"/>
      <w:r w:rsidRPr="008C21B3">
        <w:rPr>
          <w:rFonts w:ascii="Times New Roman" w:hAnsi="Times New Roman"/>
          <w:color w:val="4C4747"/>
          <w:sz w:val="24"/>
          <w:szCs w:val="24"/>
        </w:rPr>
        <w:t xml:space="preserve"> L.), mesoamericanas, andinas y del programa de mejoramiento local para resistencia a sequía y mosaico dorado amarillo del frijol</w:t>
      </w:r>
    </w:p>
    <w:p w:rsidR="00AB3BC1" w:rsidRPr="008C21B3" w:rsidRDefault="00AB3BC1" w:rsidP="00323F79">
      <w:pPr>
        <w:pStyle w:val="Prrafodelista"/>
        <w:numPr>
          <w:ilvl w:val="0"/>
          <w:numId w:val="46"/>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Evaluación de rendimiento de 11 genotipos de frijol negro (</w:t>
      </w:r>
      <w:proofErr w:type="spellStart"/>
      <w:r w:rsidRPr="008C21B3">
        <w:rPr>
          <w:rFonts w:ascii="Times New Roman" w:hAnsi="Times New Roman"/>
          <w:i/>
          <w:color w:val="4C4747"/>
          <w:sz w:val="24"/>
          <w:szCs w:val="24"/>
        </w:rPr>
        <w:t>Phaseolus</w:t>
      </w:r>
      <w:proofErr w:type="spellEnd"/>
      <w:r w:rsidRPr="008C21B3">
        <w:rPr>
          <w:rFonts w:ascii="Times New Roman" w:hAnsi="Times New Roman"/>
          <w:i/>
          <w:color w:val="4C4747"/>
          <w:sz w:val="24"/>
          <w:szCs w:val="24"/>
        </w:rPr>
        <w:t xml:space="preserve"> </w:t>
      </w:r>
      <w:proofErr w:type="spellStart"/>
      <w:r w:rsidRPr="008C21B3">
        <w:rPr>
          <w:rFonts w:ascii="Times New Roman" w:hAnsi="Times New Roman"/>
          <w:i/>
          <w:color w:val="4C4747"/>
          <w:sz w:val="24"/>
          <w:szCs w:val="24"/>
        </w:rPr>
        <w:t>vulgaris</w:t>
      </w:r>
      <w:proofErr w:type="spellEnd"/>
      <w:r w:rsidRPr="008C21B3">
        <w:rPr>
          <w:rFonts w:ascii="Times New Roman" w:hAnsi="Times New Roman"/>
          <w:color w:val="4C4747"/>
          <w:sz w:val="24"/>
          <w:szCs w:val="24"/>
        </w:rPr>
        <w:t xml:space="preserve"> L.) para la tolerancia a sequía y Mosaico dorado amarillo del frijol, San Juan, R.D</w:t>
      </w:r>
    </w:p>
    <w:p w:rsidR="00AB3BC1" w:rsidRPr="008C21B3" w:rsidRDefault="00AB3BC1" w:rsidP="00323F79">
      <w:pPr>
        <w:pStyle w:val="Prrafodelista"/>
        <w:numPr>
          <w:ilvl w:val="0"/>
          <w:numId w:val="46"/>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Evaluación de rendimiento de 13 genotipos de frijol rojo moteado (</w:t>
      </w:r>
      <w:proofErr w:type="spellStart"/>
      <w:r w:rsidRPr="008C21B3">
        <w:rPr>
          <w:rFonts w:ascii="Times New Roman" w:hAnsi="Times New Roman"/>
          <w:i/>
          <w:color w:val="4C4747"/>
          <w:sz w:val="24"/>
          <w:szCs w:val="24"/>
        </w:rPr>
        <w:t>Phaseolus</w:t>
      </w:r>
      <w:proofErr w:type="spellEnd"/>
      <w:r w:rsidRPr="008C21B3">
        <w:rPr>
          <w:rFonts w:ascii="Times New Roman" w:hAnsi="Times New Roman"/>
          <w:i/>
          <w:color w:val="4C4747"/>
          <w:sz w:val="24"/>
          <w:szCs w:val="24"/>
        </w:rPr>
        <w:t xml:space="preserve"> </w:t>
      </w:r>
      <w:proofErr w:type="spellStart"/>
      <w:r w:rsidRPr="008C21B3">
        <w:rPr>
          <w:rFonts w:ascii="Times New Roman" w:hAnsi="Times New Roman"/>
          <w:i/>
          <w:color w:val="4C4747"/>
          <w:sz w:val="24"/>
          <w:szCs w:val="24"/>
        </w:rPr>
        <w:t>vulgaris</w:t>
      </w:r>
      <w:proofErr w:type="spellEnd"/>
      <w:r w:rsidRPr="008C21B3">
        <w:rPr>
          <w:rFonts w:ascii="Times New Roman" w:hAnsi="Times New Roman"/>
          <w:color w:val="4C4747"/>
          <w:sz w:val="24"/>
          <w:szCs w:val="24"/>
        </w:rPr>
        <w:t xml:space="preserve"> L.) y un testigo</w:t>
      </w:r>
    </w:p>
    <w:p w:rsidR="00AB3BC1" w:rsidRPr="008C21B3" w:rsidRDefault="00AB3BC1" w:rsidP="00323F79">
      <w:pPr>
        <w:pStyle w:val="Prrafodelista"/>
        <w:numPr>
          <w:ilvl w:val="0"/>
          <w:numId w:val="47"/>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Evaluación de líneas de fríjol (</w:t>
      </w:r>
      <w:proofErr w:type="spellStart"/>
      <w:r w:rsidRPr="008C21B3">
        <w:rPr>
          <w:rFonts w:ascii="Times New Roman" w:hAnsi="Times New Roman"/>
          <w:i/>
          <w:color w:val="4C4747"/>
          <w:sz w:val="24"/>
          <w:szCs w:val="24"/>
        </w:rPr>
        <w:t>Phaseolus</w:t>
      </w:r>
      <w:proofErr w:type="spellEnd"/>
      <w:r w:rsidRPr="008C21B3">
        <w:rPr>
          <w:rFonts w:ascii="Times New Roman" w:hAnsi="Times New Roman"/>
          <w:i/>
          <w:color w:val="4C4747"/>
          <w:sz w:val="24"/>
          <w:szCs w:val="24"/>
        </w:rPr>
        <w:t xml:space="preserve"> </w:t>
      </w:r>
      <w:proofErr w:type="spellStart"/>
      <w:r w:rsidRPr="008C21B3">
        <w:rPr>
          <w:rFonts w:ascii="Times New Roman" w:hAnsi="Times New Roman"/>
          <w:i/>
          <w:color w:val="4C4747"/>
          <w:sz w:val="24"/>
          <w:szCs w:val="24"/>
        </w:rPr>
        <w:t>vulgaris</w:t>
      </w:r>
      <w:proofErr w:type="spellEnd"/>
      <w:r w:rsidRPr="008C21B3">
        <w:rPr>
          <w:rFonts w:ascii="Times New Roman" w:hAnsi="Times New Roman"/>
          <w:color w:val="4C4747"/>
          <w:sz w:val="24"/>
          <w:szCs w:val="24"/>
        </w:rPr>
        <w:t xml:space="preserve"> L.), mesoamericanas y andina para resistencia a sequía y mosaico dorado amarillo del frijol</w:t>
      </w:r>
    </w:p>
    <w:p w:rsidR="00AB3BC1" w:rsidRPr="008C21B3" w:rsidRDefault="00AB3BC1" w:rsidP="00323F79">
      <w:pPr>
        <w:pStyle w:val="Prrafodelista"/>
        <w:numPr>
          <w:ilvl w:val="0"/>
          <w:numId w:val="47"/>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Incremento generacional de líneas introducidas</w:t>
      </w:r>
    </w:p>
    <w:p w:rsidR="00AB3BC1" w:rsidRPr="008C21B3" w:rsidRDefault="00AB3BC1" w:rsidP="00323F79">
      <w:pPr>
        <w:pStyle w:val="Prrafodelista"/>
        <w:numPr>
          <w:ilvl w:val="0"/>
          <w:numId w:val="42"/>
        </w:numPr>
        <w:autoSpaceDE w:val="0"/>
        <w:autoSpaceDN w:val="0"/>
        <w:adjustRightInd w:val="0"/>
        <w:spacing w:after="0" w:line="360" w:lineRule="auto"/>
        <w:jc w:val="both"/>
        <w:rPr>
          <w:rFonts w:ascii="Times New Roman" w:hAnsi="Times New Roman"/>
          <w:color w:val="4C4747"/>
          <w:sz w:val="24"/>
          <w:szCs w:val="24"/>
          <w:lang w:val="es-ES"/>
        </w:rPr>
      </w:pPr>
      <w:r w:rsidRPr="008C21B3">
        <w:rPr>
          <w:rFonts w:ascii="Times New Roman" w:hAnsi="Times New Roman"/>
          <w:color w:val="4C4747"/>
          <w:sz w:val="24"/>
          <w:szCs w:val="24"/>
        </w:rPr>
        <w:t xml:space="preserve">Multiplicación de la línea SEN 53 </w:t>
      </w:r>
      <w:r w:rsidRPr="008C21B3">
        <w:rPr>
          <w:rFonts w:ascii="Times New Roman" w:hAnsi="Times New Roman"/>
          <w:color w:val="4C4747"/>
          <w:sz w:val="24"/>
          <w:szCs w:val="24"/>
          <w:lang w:val="es-ES"/>
        </w:rPr>
        <w:t xml:space="preserve"> </w:t>
      </w:r>
    </w:p>
    <w:p w:rsidR="00AB3BC1" w:rsidRPr="008C21B3" w:rsidRDefault="00AB3BC1" w:rsidP="00AB3BC1">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En procura de hacer un uso más eficiente del agua de riego en la producción de frijol, se condujo un experimento que permitió establecer que la productividad del agua utilizada cuando se riega por goteo (0.76 kg/m3) o con </w:t>
      </w:r>
      <w:proofErr w:type="spellStart"/>
      <w:r w:rsidRPr="008C21B3">
        <w:rPr>
          <w:rFonts w:ascii="Times New Roman" w:hAnsi="Times New Roman" w:cs="Times New Roman"/>
          <w:color w:val="4C4747"/>
          <w:sz w:val="24"/>
          <w:szCs w:val="24"/>
        </w:rPr>
        <w:t>microaspersión</w:t>
      </w:r>
      <w:proofErr w:type="spellEnd"/>
      <w:r w:rsidRPr="008C21B3">
        <w:rPr>
          <w:rFonts w:ascii="Times New Roman" w:hAnsi="Times New Roman" w:cs="Times New Roman"/>
          <w:color w:val="4C4747"/>
          <w:sz w:val="24"/>
          <w:szCs w:val="24"/>
        </w:rPr>
        <w:t xml:space="preserve"> (0.72 kg/m3) superó estadísticamente (p&lt;5%) a la obtenida cuando se regó por superficie (0.56 kg/m3). Cambiar de riego por superficie a goteo, representó un incremento en la productividad del agua de 35.71%. </w:t>
      </w:r>
    </w:p>
    <w:p w:rsidR="00AB3BC1" w:rsidRPr="008C21B3" w:rsidRDefault="00AB3BC1" w:rsidP="00AB3BC1">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En la búsqueda de nuevas variedades de maíz tolerantes a sequía para la producción de grano, forraje y el paquete tecnológico para el manejo </w:t>
      </w:r>
      <w:r w:rsidRPr="008C21B3">
        <w:rPr>
          <w:rFonts w:ascii="Times New Roman" w:hAnsi="Times New Roman" w:cs="Times New Roman"/>
          <w:color w:val="4C4747"/>
          <w:sz w:val="24"/>
          <w:szCs w:val="24"/>
        </w:rPr>
        <w:lastRenderedPageBreak/>
        <w:t>sostenible del cultivo, se establecieron y cosecharon las siguientes actividades:</w:t>
      </w:r>
    </w:p>
    <w:p w:rsidR="00AB3BC1" w:rsidRPr="008C21B3" w:rsidRDefault="00AB3BC1" w:rsidP="00A0764E">
      <w:pPr>
        <w:pStyle w:val="Prrafodelista"/>
        <w:numPr>
          <w:ilvl w:val="1"/>
          <w:numId w:val="1"/>
        </w:numPr>
        <w:autoSpaceDE w:val="0"/>
        <w:autoSpaceDN w:val="0"/>
        <w:adjustRightInd w:val="0"/>
        <w:spacing w:after="0" w:line="360" w:lineRule="auto"/>
        <w:jc w:val="both"/>
        <w:rPr>
          <w:rFonts w:ascii="Times New Roman" w:hAnsi="Times New Roman"/>
          <w:color w:val="4C4747"/>
          <w:sz w:val="24"/>
          <w:szCs w:val="24"/>
          <w:lang w:val="es-ES"/>
        </w:rPr>
      </w:pPr>
      <w:r w:rsidRPr="008C21B3">
        <w:rPr>
          <w:rFonts w:ascii="Times New Roman" w:hAnsi="Times New Roman"/>
          <w:color w:val="4C4747"/>
          <w:sz w:val="24"/>
          <w:szCs w:val="24"/>
        </w:rPr>
        <w:t>Viveros de adaptación de 44 líneas de maíz en la Estación Experimental Azua Viveros de adaptación de 44 líneas de maíz en la Estación Experimental Azua Viveros de adaptación de 44 líneas de maíz en la Estación Experimental Azua.</w:t>
      </w:r>
    </w:p>
    <w:p w:rsidR="00AB3BC1" w:rsidRPr="008C21B3" w:rsidRDefault="00AB3BC1" w:rsidP="00A0764E">
      <w:pPr>
        <w:pStyle w:val="Prrafodelista"/>
        <w:numPr>
          <w:ilvl w:val="1"/>
          <w:numId w:val="1"/>
        </w:numPr>
        <w:autoSpaceDE w:val="0"/>
        <w:autoSpaceDN w:val="0"/>
        <w:adjustRightInd w:val="0"/>
        <w:spacing w:after="0" w:line="360" w:lineRule="auto"/>
        <w:jc w:val="both"/>
        <w:rPr>
          <w:rFonts w:ascii="Times New Roman" w:hAnsi="Times New Roman"/>
          <w:color w:val="4C4747"/>
          <w:sz w:val="24"/>
          <w:szCs w:val="24"/>
          <w:lang w:val="es-ES"/>
        </w:rPr>
      </w:pPr>
      <w:r w:rsidRPr="008C21B3">
        <w:rPr>
          <w:rFonts w:ascii="Times New Roman" w:hAnsi="Times New Roman"/>
          <w:color w:val="4C4747"/>
          <w:sz w:val="24"/>
          <w:szCs w:val="24"/>
          <w:lang w:val="es-ES"/>
        </w:rPr>
        <w:t xml:space="preserve">Evaluación de insecticidas naturales y biológico para el control del gusano cogollero, </w:t>
      </w:r>
      <w:proofErr w:type="spellStart"/>
      <w:r w:rsidRPr="008C21B3">
        <w:rPr>
          <w:rFonts w:ascii="Times New Roman" w:hAnsi="Times New Roman"/>
          <w:i/>
          <w:color w:val="4C4747"/>
          <w:sz w:val="24"/>
          <w:szCs w:val="24"/>
          <w:lang w:val="es-ES"/>
        </w:rPr>
        <w:t>Spodoptera</w:t>
      </w:r>
      <w:proofErr w:type="spellEnd"/>
      <w:r w:rsidRPr="008C21B3">
        <w:rPr>
          <w:rFonts w:ascii="Times New Roman" w:hAnsi="Times New Roman"/>
          <w:i/>
          <w:color w:val="4C4747"/>
          <w:sz w:val="24"/>
          <w:szCs w:val="24"/>
          <w:lang w:val="es-ES"/>
        </w:rPr>
        <w:t xml:space="preserve"> </w:t>
      </w:r>
      <w:proofErr w:type="spellStart"/>
      <w:r w:rsidRPr="008C21B3">
        <w:rPr>
          <w:rFonts w:ascii="Times New Roman" w:hAnsi="Times New Roman"/>
          <w:i/>
          <w:color w:val="4C4747"/>
          <w:sz w:val="24"/>
          <w:szCs w:val="24"/>
          <w:lang w:val="es-ES"/>
        </w:rPr>
        <w:t>frugiperda</w:t>
      </w:r>
      <w:proofErr w:type="spellEnd"/>
      <w:r w:rsidRPr="008C21B3">
        <w:rPr>
          <w:rFonts w:ascii="Times New Roman" w:hAnsi="Times New Roman"/>
          <w:color w:val="4C4747"/>
          <w:sz w:val="24"/>
          <w:szCs w:val="24"/>
          <w:lang w:val="es-ES"/>
        </w:rPr>
        <w:t> (J. E. Smith), en el cultivo de maíz, en la Estación Experimental Azua.</w:t>
      </w:r>
    </w:p>
    <w:p w:rsidR="00AB3BC1" w:rsidRPr="008C21B3" w:rsidRDefault="00AB3BC1" w:rsidP="00A0764E">
      <w:pPr>
        <w:pStyle w:val="Prrafodelista"/>
        <w:numPr>
          <w:ilvl w:val="1"/>
          <w:numId w:val="1"/>
        </w:numPr>
        <w:autoSpaceDE w:val="0"/>
        <w:autoSpaceDN w:val="0"/>
        <w:adjustRightInd w:val="0"/>
        <w:spacing w:after="0" w:line="360" w:lineRule="auto"/>
        <w:jc w:val="both"/>
        <w:rPr>
          <w:rFonts w:ascii="Times New Roman" w:hAnsi="Times New Roman"/>
          <w:color w:val="4C4747"/>
          <w:sz w:val="24"/>
          <w:szCs w:val="24"/>
          <w:lang w:val="es-ES"/>
        </w:rPr>
      </w:pPr>
      <w:r w:rsidRPr="008C21B3">
        <w:rPr>
          <w:rFonts w:ascii="Times New Roman" w:hAnsi="Times New Roman"/>
          <w:color w:val="4C4747"/>
          <w:sz w:val="24"/>
          <w:szCs w:val="24"/>
          <w:lang w:val="es-ES"/>
        </w:rPr>
        <w:t xml:space="preserve">Evaluación de insecticidas naturales y biológico para el control del gusano cogollero, </w:t>
      </w:r>
      <w:proofErr w:type="spellStart"/>
      <w:r w:rsidRPr="008C21B3">
        <w:rPr>
          <w:rFonts w:ascii="Times New Roman" w:hAnsi="Times New Roman"/>
          <w:i/>
          <w:color w:val="4C4747"/>
          <w:sz w:val="24"/>
          <w:szCs w:val="24"/>
          <w:lang w:val="es-ES"/>
        </w:rPr>
        <w:t>Spodoptera</w:t>
      </w:r>
      <w:proofErr w:type="spellEnd"/>
      <w:r w:rsidRPr="008C21B3">
        <w:rPr>
          <w:rFonts w:ascii="Times New Roman" w:hAnsi="Times New Roman"/>
          <w:i/>
          <w:color w:val="4C4747"/>
          <w:sz w:val="24"/>
          <w:szCs w:val="24"/>
          <w:lang w:val="es-ES"/>
        </w:rPr>
        <w:t xml:space="preserve"> </w:t>
      </w:r>
      <w:proofErr w:type="spellStart"/>
      <w:r w:rsidRPr="008C21B3">
        <w:rPr>
          <w:rFonts w:ascii="Times New Roman" w:hAnsi="Times New Roman"/>
          <w:i/>
          <w:color w:val="4C4747"/>
          <w:sz w:val="24"/>
          <w:szCs w:val="24"/>
          <w:lang w:val="es-ES"/>
        </w:rPr>
        <w:t>frugiperda</w:t>
      </w:r>
      <w:proofErr w:type="spellEnd"/>
      <w:r w:rsidRPr="008C21B3">
        <w:rPr>
          <w:rFonts w:ascii="Times New Roman" w:hAnsi="Times New Roman"/>
          <w:color w:val="4C4747"/>
          <w:sz w:val="24"/>
          <w:szCs w:val="24"/>
          <w:lang w:val="es-ES"/>
        </w:rPr>
        <w:t> (J. E. Smith), en el cultivo de maíz, en la Estación Experimental Arroyo Loro, San Juan de la Maguana.</w:t>
      </w:r>
    </w:p>
    <w:p w:rsidR="00AB3BC1" w:rsidRPr="008C21B3" w:rsidRDefault="00AB3BC1" w:rsidP="00A0764E">
      <w:pPr>
        <w:autoSpaceDE w:val="0"/>
        <w:autoSpaceDN w:val="0"/>
        <w:adjustRightInd w:val="0"/>
        <w:spacing w:after="0" w:line="360" w:lineRule="auto"/>
        <w:ind w:left="360"/>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Los tres ensayos fueron cosechados en el tercer trimestre y se realizan los análisis correspondientes a los datos levantados.</w:t>
      </w:r>
      <w:r w:rsidR="00A0764E" w:rsidRPr="008C21B3">
        <w:rPr>
          <w:rFonts w:ascii="Times New Roman" w:hAnsi="Times New Roman" w:cs="Times New Roman"/>
          <w:color w:val="4C4747"/>
          <w:sz w:val="24"/>
          <w:szCs w:val="24"/>
        </w:rPr>
        <w:t xml:space="preserve">  </w:t>
      </w:r>
    </w:p>
    <w:p w:rsidR="00AB3BC1" w:rsidRPr="008C21B3" w:rsidRDefault="00AB3BC1" w:rsidP="00AB3BC1">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En el esfuerzo de alianzas regionales para América Latina y el Caribe, para la diseminación del frijol rico en hierro, en el país se ha iniciado con las siguientes actividades:</w:t>
      </w:r>
    </w:p>
    <w:p w:rsidR="00AB3BC1" w:rsidRPr="008C21B3" w:rsidRDefault="00AB3BC1" w:rsidP="00323F79">
      <w:pPr>
        <w:pStyle w:val="Prrafodelista"/>
        <w:numPr>
          <w:ilvl w:val="0"/>
          <w:numId w:val="48"/>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Durante el tercer trimestre fue levantada la línea base de frijol </w:t>
      </w:r>
      <w:proofErr w:type="spellStart"/>
      <w:r w:rsidRPr="008C21B3">
        <w:rPr>
          <w:rFonts w:ascii="Times New Roman" w:hAnsi="Times New Roman"/>
          <w:color w:val="4C4747"/>
          <w:sz w:val="24"/>
          <w:szCs w:val="24"/>
        </w:rPr>
        <w:t>biofortificado</w:t>
      </w:r>
      <w:proofErr w:type="spellEnd"/>
      <w:r w:rsidRPr="008C21B3">
        <w:rPr>
          <w:rFonts w:ascii="Times New Roman" w:hAnsi="Times New Roman"/>
          <w:color w:val="4C4747"/>
          <w:sz w:val="24"/>
          <w:szCs w:val="24"/>
        </w:rPr>
        <w:t xml:space="preserve"> en República Dominicana, y se procesa la información.</w:t>
      </w:r>
    </w:p>
    <w:p w:rsidR="00AB3BC1" w:rsidRPr="008C21B3" w:rsidRDefault="00AB3BC1" w:rsidP="00580751">
      <w:pPr>
        <w:autoSpaceDE w:val="0"/>
        <w:autoSpaceDN w:val="0"/>
        <w:adjustRightInd w:val="0"/>
        <w:spacing w:after="0" w:line="360" w:lineRule="auto"/>
        <w:ind w:left="360"/>
        <w:jc w:val="both"/>
        <w:rPr>
          <w:rFonts w:ascii="Times New Roman" w:hAnsi="Times New Roman" w:cs="Times New Roman"/>
          <w:color w:val="4C4747"/>
          <w:sz w:val="24"/>
          <w:szCs w:val="24"/>
        </w:rPr>
      </w:pPr>
    </w:p>
    <w:p w:rsidR="00AB3BC1" w:rsidRPr="008C21B3" w:rsidRDefault="00AB3BC1" w:rsidP="00323F79">
      <w:pPr>
        <w:pStyle w:val="Prrafodelista"/>
        <w:numPr>
          <w:ilvl w:val="0"/>
          <w:numId w:val="48"/>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Serán evaluadas 35 líneas de frijol rico en hierro en la temporada otoño-invierno 2023, en la EEAL, San Juan.</w:t>
      </w:r>
    </w:p>
    <w:p w:rsidR="00AB3BC1" w:rsidRPr="008C21B3" w:rsidRDefault="00AB3BC1" w:rsidP="00AB3BC1">
      <w:pPr>
        <w:autoSpaceDE w:val="0"/>
        <w:autoSpaceDN w:val="0"/>
        <w:adjustRightInd w:val="0"/>
        <w:spacing w:after="0" w:line="360" w:lineRule="auto"/>
        <w:jc w:val="both"/>
        <w:rPr>
          <w:rFonts w:ascii="Times New Roman" w:hAnsi="Times New Roman" w:cs="Times New Roman"/>
          <w:color w:val="4C4747"/>
          <w:sz w:val="24"/>
          <w:szCs w:val="24"/>
        </w:rPr>
      </w:pPr>
    </w:p>
    <w:p w:rsidR="00AB3BC1" w:rsidRPr="008C21B3" w:rsidRDefault="00AB3BC1" w:rsidP="00AB3BC1">
      <w:pPr>
        <w:numPr>
          <w:ilvl w:val="0"/>
          <w:numId w:val="1"/>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Dentro del proyecto apoyado por Inversión Pública se mencionan las siguientes actividades:</w:t>
      </w:r>
    </w:p>
    <w:p w:rsidR="00AB3BC1" w:rsidRPr="008C21B3" w:rsidRDefault="00AB3BC1" w:rsidP="00323F79">
      <w:pPr>
        <w:pStyle w:val="Prrafodelista"/>
        <w:numPr>
          <w:ilvl w:val="0"/>
          <w:numId w:val="49"/>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Siembra del banco de germoplasma de yuca con 26 materiales introducidos y locales en la Estación Experimental Sabaneta, en Portón, La Vega.</w:t>
      </w:r>
    </w:p>
    <w:p w:rsidR="00AB3BC1" w:rsidRPr="008C21B3" w:rsidRDefault="00AB3BC1" w:rsidP="00323F79">
      <w:pPr>
        <w:pStyle w:val="Prrafodelista"/>
        <w:numPr>
          <w:ilvl w:val="0"/>
          <w:numId w:val="49"/>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lastRenderedPageBreak/>
        <w:t xml:space="preserve">Seguimiento a cuatro parcelas de multiplicación de materiales de siembra criollos e introducidos de yuca para el consumo fresco, instaladas en parcelas de productores y en la Estación Experimental Sabaneta. </w:t>
      </w:r>
    </w:p>
    <w:p w:rsidR="00AB3BC1" w:rsidRPr="008C21B3" w:rsidRDefault="00AB3BC1" w:rsidP="00323F79">
      <w:pPr>
        <w:pStyle w:val="Prrafodelista"/>
        <w:numPr>
          <w:ilvl w:val="0"/>
          <w:numId w:val="49"/>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Siembra de parcela para multiplicación de seis variedades de yuca introducidas para procesamiento, en la Estación Experimental Sabaneta.</w:t>
      </w:r>
    </w:p>
    <w:p w:rsidR="00AB3BC1" w:rsidRPr="008C21B3" w:rsidRDefault="00AB3BC1" w:rsidP="00323F79">
      <w:pPr>
        <w:pStyle w:val="Prrafodelista"/>
        <w:numPr>
          <w:ilvl w:val="0"/>
          <w:numId w:val="49"/>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Establecimiento de dos ensayos para la producción de plantas de aguacate en vivero, utilizando diferentes proporciones de sustratos de origen animal y orgánico en el vivero de La Estación Experimental de Frutales </w:t>
      </w:r>
      <w:proofErr w:type="spellStart"/>
      <w:r w:rsidRPr="008C21B3">
        <w:rPr>
          <w:rFonts w:ascii="Times New Roman" w:hAnsi="Times New Roman"/>
          <w:color w:val="4C4747"/>
          <w:sz w:val="24"/>
          <w:szCs w:val="24"/>
        </w:rPr>
        <w:t>Baní</w:t>
      </w:r>
      <w:proofErr w:type="spellEnd"/>
      <w:r w:rsidRPr="008C21B3">
        <w:rPr>
          <w:rFonts w:ascii="Times New Roman" w:hAnsi="Times New Roman"/>
          <w:color w:val="4C4747"/>
          <w:sz w:val="24"/>
          <w:szCs w:val="24"/>
        </w:rPr>
        <w:t>.</w:t>
      </w:r>
    </w:p>
    <w:p w:rsidR="00AB3BC1" w:rsidRPr="008C21B3" w:rsidRDefault="00AB3BC1" w:rsidP="00323F79">
      <w:pPr>
        <w:pStyle w:val="Prrafodelista"/>
        <w:numPr>
          <w:ilvl w:val="0"/>
          <w:numId w:val="49"/>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Rehabilitación de 5 casas para asistentes a cursos de capacitación en la Estación Experimental de Frutales </w:t>
      </w:r>
      <w:proofErr w:type="spellStart"/>
      <w:r w:rsidRPr="008C21B3">
        <w:rPr>
          <w:rFonts w:ascii="Times New Roman" w:hAnsi="Times New Roman"/>
          <w:color w:val="4C4747"/>
          <w:sz w:val="24"/>
          <w:szCs w:val="24"/>
        </w:rPr>
        <w:t>Baní</w:t>
      </w:r>
      <w:proofErr w:type="spellEnd"/>
      <w:r w:rsidRPr="008C21B3">
        <w:rPr>
          <w:rFonts w:ascii="Times New Roman" w:hAnsi="Times New Roman"/>
          <w:color w:val="4C4747"/>
          <w:sz w:val="24"/>
          <w:szCs w:val="24"/>
        </w:rPr>
        <w:t>.</w:t>
      </w:r>
    </w:p>
    <w:p w:rsidR="00A52C35" w:rsidRDefault="00A52C35" w:rsidP="00A52C35">
      <w:pPr>
        <w:spacing w:after="120" w:line="360" w:lineRule="auto"/>
        <w:jc w:val="both"/>
        <w:rPr>
          <w:rFonts w:ascii="Times New Roman" w:hAnsi="Times New Roman"/>
          <w:color w:val="4C4747"/>
          <w:sz w:val="24"/>
          <w:szCs w:val="24"/>
        </w:rPr>
      </w:pPr>
    </w:p>
    <w:p w:rsidR="00A52C35" w:rsidRPr="00A52C35" w:rsidRDefault="00A52C35" w:rsidP="00A52C35">
      <w:pPr>
        <w:spacing w:after="120" w:line="360" w:lineRule="auto"/>
        <w:jc w:val="both"/>
        <w:rPr>
          <w:rFonts w:ascii="Times New Roman" w:hAnsi="Times New Roman"/>
          <w:color w:val="4C4747"/>
          <w:sz w:val="24"/>
          <w:szCs w:val="24"/>
        </w:rPr>
      </w:pPr>
      <w:r>
        <w:rPr>
          <w:rFonts w:ascii="Times New Roman" w:hAnsi="Times New Roman"/>
          <w:color w:val="4C4747"/>
          <w:sz w:val="24"/>
          <w:szCs w:val="24"/>
        </w:rPr>
        <w:t xml:space="preserve">Validación de variedades de Uvas; </w:t>
      </w:r>
      <w:r w:rsidRPr="00A52C35">
        <w:rPr>
          <w:rFonts w:ascii="Times New Roman" w:hAnsi="Times New Roman"/>
          <w:color w:val="4C4747"/>
          <w:sz w:val="24"/>
          <w:szCs w:val="24"/>
        </w:rPr>
        <w:t xml:space="preserve">A petición de la Presidencia de la República desde 2022, se validan siete variedades de uvas de mesa comerciales de la compañía SNFL, en las Estaciones Experimentales de Azua, </w:t>
      </w:r>
      <w:proofErr w:type="spellStart"/>
      <w:r w:rsidRPr="00A52C35">
        <w:rPr>
          <w:rFonts w:ascii="Times New Roman" w:hAnsi="Times New Roman"/>
          <w:color w:val="4C4747"/>
          <w:sz w:val="24"/>
          <w:szCs w:val="24"/>
        </w:rPr>
        <w:t>Baní</w:t>
      </w:r>
      <w:proofErr w:type="spellEnd"/>
      <w:r w:rsidRPr="00A52C35">
        <w:rPr>
          <w:rFonts w:ascii="Times New Roman" w:hAnsi="Times New Roman"/>
          <w:color w:val="4C4747"/>
          <w:sz w:val="24"/>
          <w:szCs w:val="24"/>
        </w:rPr>
        <w:t xml:space="preserve"> y San Juan de la Maguana. El objetivo es identificar variedades que se adapten a los diferentes </w:t>
      </w:r>
      <w:proofErr w:type="spellStart"/>
      <w:r w:rsidRPr="00A52C35">
        <w:rPr>
          <w:rFonts w:ascii="Times New Roman" w:hAnsi="Times New Roman"/>
          <w:color w:val="4C4747"/>
          <w:sz w:val="24"/>
          <w:szCs w:val="24"/>
        </w:rPr>
        <w:t>agroecosistemas</w:t>
      </w:r>
      <w:proofErr w:type="spellEnd"/>
      <w:r w:rsidRPr="00A52C35">
        <w:rPr>
          <w:rFonts w:ascii="Times New Roman" w:hAnsi="Times New Roman"/>
          <w:color w:val="4C4747"/>
          <w:sz w:val="24"/>
          <w:szCs w:val="24"/>
        </w:rPr>
        <w:t>, para iniciar un plan de producción de uvas para el mercado local y exportación, se está en el proceso de iniciar la cosecha.</w:t>
      </w:r>
    </w:p>
    <w:p w:rsidR="00C05A0B" w:rsidRPr="008C21B3" w:rsidRDefault="00C05A0B" w:rsidP="00C846C9">
      <w:pPr>
        <w:autoSpaceDE w:val="0"/>
        <w:autoSpaceDN w:val="0"/>
        <w:adjustRightInd w:val="0"/>
        <w:spacing w:after="0" w:line="360" w:lineRule="auto"/>
        <w:jc w:val="both"/>
        <w:rPr>
          <w:rFonts w:ascii="Times New Roman" w:hAnsi="Times New Roman" w:cs="Times New Roman"/>
          <w:color w:val="4C4747"/>
          <w:sz w:val="24"/>
          <w:szCs w:val="24"/>
        </w:rPr>
      </w:pPr>
    </w:p>
    <w:p w:rsidR="00650F3F" w:rsidRPr="008C21B3"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8C21B3">
        <w:rPr>
          <w:rFonts w:ascii="Times New Roman" w:hAnsi="Times New Roman" w:cs="Times New Roman"/>
          <w:b/>
          <w:bCs/>
          <w:color w:val="4C4747"/>
          <w:sz w:val="24"/>
          <w:szCs w:val="24"/>
        </w:rPr>
        <w:t>3</w:t>
      </w:r>
      <w:r w:rsidR="00650F3F" w:rsidRPr="008C21B3">
        <w:rPr>
          <w:rFonts w:ascii="Times New Roman" w:hAnsi="Times New Roman" w:cs="Times New Roman"/>
          <w:b/>
          <w:bCs/>
          <w:color w:val="4C4747"/>
          <w:sz w:val="24"/>
          <w:szCs w:val="24"/>
        </w:rPr>
        <w:t>.</w:t>
      </w:r>
      <w:r w:rsidR="00454B82" w:rsidRPr="008C21B3">
        <w:rPr>
          <w:rFonts w:ascii="Times New Roman" w:hAnsi="Times New Roman" w:cs="Times New Roman"/>
          <w:b/>
          <w:bCs/>
          <w:color w:val="4C4747"/>
          <w:sz w:val="24"/>
          <w:szCs w:val="24"/>
        </w:rPr>
        <w:t>1.</w:t>
      </w:r>
      <w:r w:rsidR="00650F3F" w:rsidRPr="008C21B3">
        <w:rPr>
          <w:rFonts w:ascii="Times New Roman" w:hAnsi="Times New Roman" w:cs="Times New Roman"/>
          <w:b/>
          <w:bCs/>
          <w:color w:val="4C4747"/>
          <w:sz w:val="24"/>
          <w:szCs w:val="24"/>
        </w:rPr>
        <w:t>3</w:t>
      </w:r>
      <w:r w:rsidR="00650F3F" w:rsidRPr="008C21B3">
        <w:rPr>
          <w:rFonts w:ascii="Times New Roman" w:hAnsi="Times New Roman" w:cs="Times New Roman"/>
          <w:bCs/>
          <w:color w:val="4C4747"/>
          <w:sz w:val="24"/>
          <w:szCs w:val="24"/>
        </w:rPr>
        <w:t xml:space="preserve"> </w:t>
      </w:r>
      <w:r w:rsidR="007A7FEC" w:rsidRPr="008C21B3">
        <w:rPr>
          <w:rFonts w:ascii="Times New Roman" w:hAnsi="Times New Roman" w:cs="Times New Roman"/>
          <w:b/>
          <w:bCs/>
          <w:color w:val="4C4747"/>
          <w:sz w:val="24"/>
          <w:szCs w:val="24"/>
        </w:rPr>
        <w:t>Centro de Tecnologías</w:t>
      </w:r>
      <w:r w:rsidR="007A7FEC" w:rsidRPr="008C21B3">
        <w:rPr>
          <w:rFonts w:ascii="Times New Roman" w:hAnsi="Times New Roman" w:cs="Times New Roman"/>
          <w:color w:val="4C4747"/>
          <w:sz w:val="24"/>
          <w:szCs w:val="24"/>
        </w:rPr>
        <w:t> </w:t>
      </w:r>
      <w:r w:rsidR="007A7FEC" w:rsidRPr="008C21B3">
        <w:rPr>
          <w:rFonts w:ascii="Times New Roman" w:hAnsi="Times New Roman" w:cs="Times New Roman"/>
          <w:b/>
          <w:bCs/>
          <w:color w:val="4C4747"/>
          <w:sz w:val="24"/>
          <w:szCs w:val="24"/>
        </w:rPr>
        <w:t>Agrícolas</w:t>
      </w:r>
      <w:r w:rsidR="007A7FEC" w:rsidRPr="008C21B3">
        <w:rPr>
          <w:rFonts w:ascii="Times New Roman" w:hAnsi="Times New Roman" w:cs="Times New Roman"/>
          <w:b/>
          <w:color w:val="4C4747"/>
          <w:sz w:val="24"/>
          <w:szCs w:val="24"/>
        </w:rPr>
        <w:t xml:space="preserve">  </w:t>
      </w:r>
      <w:r w:rsidR="00C15889" w:rsidRPr="008C21B3">
        <w:rPr>
          <w:rFonts w:ascii="Times New Roman" w:hAnsi="Times New Roman" w:cs="Times New Roman"/>
          <w:b/>
          <w:color w:val="4C4747"/>
          <w:sz w:val="24"/>
          <w:szCs w:val="24"/>
        </w:rPr>
        <w:t>(</w:t>
      </w:r>
      <w:r w:rsidR="00650F3F" w:rsidRPr="008C21B3">
        <w:rPr>
          <w:rFonts w:ascii="Times New Roman" w:hAnsi="Times New Roman" w:cs="Times New Roman"/>
          <w:b/>
          <w:color w:val="4C4747"/>
          <w:sz w:val="24"/>
          <w:szCs w:val="24"/>
        </w:rPr>
        <w:t>CENTA</w:t>
      </w:r>
      <w:r w:rsidR="00C15889" w:rsidRPr="008C21B3">
        <w:rPr>
          <w:rFonts w:ascii="Times New Roman" w:hAnsi="Times New Roman" w:cs="Times New Roman"/>
          <w:b/>
          <w:color w:val="4C4747"/>
          <w:sz w:val="24"/>
          <w:szCs w:val="24"/>
        </w:rPr>
        <w:t>)</w:t>
      </w:r>
    </w:p>
    <w:p w:rsidR="006B093C" w:rsidRDefault="006B093C" w:rsidP="00C846C9">
      <w:pPr>
        <w:tabs>
          <w:tab w:val="left" w:pos="2981"/>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En el 202</w:t>
      </w:r>
      <w:r w:rsidR="00747579" w:rsidRPr="008C21B3">
        <w:rPr>
          <w:rFonts w:ascii="Times New Roman" w:hAnsi="Times New Roman" w:cs="Times New Roman"/>
          <w:color w:val="4C4747"/>
          <w:sz w:val="24"/>
          <w:szCs w:val="24"/>
        </w:rPr>
        <w:t>3</w:t>
      </w:r>
      <w:r w:rsidR="007C2596" w:rsidRPr="008C21B3">
        <w:rPr>
          <w:rFonts w:ascii="Times New Roman" w:hAnsi="Times New Roman" w:cs="Times New Roman"/>
          <w:color w:val="4C4747"/>
          <w:sz w:val="24"/>
          <w:szCs w:val="24"/>
        </w:rPr>
        <w:t>,</w:t>
      </w:r>
      <w:r w:rsidRPr="008C21B3">
        <w:rPr>
          <w:rFonts w:ascii="Times New Roman" w:hAnsi="Times New Roman" w:cs="Times New Roman"/>
          <w:color w:val="4C4747"/>
          <w:sz w:val="24"/>
          <w:szCs w:val="24"/>
        </w:rPr>
        <w:t xml:space="preserve"> el CENTA </w:t>
      </w:r>
      <w:r w:rsidR="008E0A82" w:rsidRPr="008C21B3">
        <w:rPr>
          <w:rFonts w:ascii="Times New Roman" w:hAnsi="Times New Roman" w:cs="Times New Roman"/>
          <w:color w:val="4C4747"/>
          <w:sz w:val="24"/>
          <w:szCs w:val="24"/>
        </w:rPr>
        <w:t xml:space="preserve">trabajó </w:t>
      </w:r>
      <w:r w:rsidRPr="008C21B3">
        <w:rPr>
          <w:rFonts w:ascii="Times New Roman" w:hAnsi="Times New Roman" w:cs="Times New Roman"/>
          <w:color w:val="4C4747"/>
          <w:sz w:val="24"/>
          <w:szCs w:val="24"/>
        </w:rPr>
        <w:t xml:space="preserve"> en la ejecución de </w:t>
      </w:r>
      <w:r w:rsidR="005A2F04" w:rsidRPr="008C21B3">
        <w:rPr>
          <w:rFonts w:ascii="Times New Roman" w:hAnsi="Times New Roman" w:cs="Times New Roman"/>
          <w:color w:val="4C4747"/>
          <w:sz w:val="24"/>
          <w:szCs w:val="24"/>
        </w:rPr>
        <w:t>nueve</w:t>
      </w:r>
      <w:r w:rsidRPr="008C21B3">
        <w:rPr>
          <w:rFonts w:ascii="Times New Roman" w:hAnsi="Times New Roman" w:cs="Times New Roman"/>
          <w:color w:val="4C4747"/>
          <w:sz w:val="24"/>
          <w:szCs w:val="24"/>
        </w:rPr>
        <w:t xml:space="preserve"> proyectos de generación y validación de tecnologías y un proyecto de gestión de calidad</w:t>
      </w:r>
      <w:r w:rsidR="009F0C4A" w:rsidRPr="008C21B3">
        <w:rPr>
          <w:rFonts w:ascii="Times New Roman" w:hAnsi="Times New Roman" w:cs="Times New Roman"/>
          <w:color w:val="4C4747"/>
          <w:sz w:val="24"/>
          <w:szCs w:val="24"/>
        </w:rPr>
        <w:t xml:space="preserve"> como se listan en la Tabla </w:t>
      </w:r>
      <w:r w:rsidR="00DC37C6" w:rsidRPr="008C21B3">
        <w:rPr>
          <w:rFonts w:ascii="Times New Roman" w:hAnsi="Times New Roman" w:cs="Times New Roman"/>
          <w:color w:val="4C4747"/>
          <w:sz w:val="24"/>
          <w:szCs w:val="24"/>
        </w:rPr>
        <w:t>4</w:t>
      </w:r>
      <w:r w:rsidRPr="008C21B3">
        <w:rPr>
          <w:rFonts w:ascii="Times New Roman" w:hAnsi="Times New Roman" w:cs="Times New Roman"/>
          <w:color w:val="4C4747"/>
          <w:sz w:val="24"/>
          <w:szCs w:val="24"/>
        </w:rPr>
        <w:t xml:space="preserve">. </w:t>
      </w:r>
    </w:p>
    <w:p w:rsidR="005B7D45" w:rsidRDefault="005B7D45" w:rsidP="00C846C9">
      <w:pPr>
        <w:tabs>
          <w:tab w:val="left" w:pos="2981"/>
        </w:tabs>
        <w:spacing w:line="360" w:lineRule="auto"/>
        <w:jc w:val="both"/>
        <w:rPr>
          <w:rFonts w:ascii="Times New Roman" w:hAnsi="Times New Roman" w:cs="Times New Roman"/>
          <w:color w:val="4C4747"/>
          <w:sz w:val="24"/>
          <w:szCs w:val="24"/>
        </w:rPr>
      </w:pPr>
    </w:p>
    <w:p w:rsidR="005B7D45" w:rsidRPr="008C21B3" w:rsidRDefault="005B7D45" w:rsidP="00C846C9">
      <w:pPr>
        <w:tabs>
          <w:tab w:val="left" w:pos="2981"/>
        </w:tabs>
        <w:spacing w:line="360" w:lineRule="auto"/>
        <w:jc w:val="both"/>
        <w:rPr>
          <w:rFonts w:ascii="Times New Roman" w:hAnsi="Times New Roman" w:cs="Times New Roman"/>
          <w:color w:val="4C4747"/>
          <w:sz w:val="24"/>
          <w:szCs w:val="24"/>
        </w:rPr>
      </w:pPr>
    </w:p>
    <w:p w:rsidR="00257556" w:rsidRPr="008C21B3" w:rsidRDefault="009F0C4A" w:rsidP="00257556">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lastRenderedPageBreak/>
        <w:t xml:space="preserve">Tabla </w:t>
      </w:r>
      <w:r w:rsidR="00DC37C6" w:rsidRPr="008C21B3">
        <w:rPr>
          <w:rFonts w:ascii="Times New Roman" w:hAnsi="Times New Roman" w:cs="Times New Roman"/>
          <w:color w:val="4C4747"/>
          <w:sz w:val="24"/>
          <w:szCs w:val="24"/>
        </w:rPr>
        <w:t>4</w:t>
      </w:r>
      <w:r w:rsidRPr="008C21B3">
        <w:rPr>
          <w:rFonts w:ascii="Times New Roman" w:hAnsi="Times New Roman" w:cs="Times New Roman"/>
          <w:color w:val="4C4747"/>
          <w:sz w:val="24"/>
          <w:szCs w:val="24"/>
        </w:rPr>
        <w:t xml:space="preserve">: </w:t>
      </w:r>
      <w:r w:rsidR="003669D3" w:rsidRPr="008C21B3">
        <w:rPr>
          <w:rFonts w:ascii="Times New Roman" w:hAnsi="Times New Roman" w:cs="Times New Roman"/>
          <w:color w:val="4C4747"/>
          <w:sz w:val="24"/>
          <w:szCs w:val="24"/>
        </w:rPr>
        <w:t>Proyectos en ejecución en el CENTA y fuentes de financiamientos</w:t>
      </w:r>
      <w:r w:rsidR="00257556" w:rsidRPr="008C21B3">
        <w:rPr>
          <w:rFonts w:ascii="Times New Roman" w:hAnsi="Times New Roman" w:cs="Times New Roman"/>
          <w:color w:val="4C4747"/>
          <w:sz w:val="24"/>
          <w:szCs w:val="24"/>
        </w:rPr>
        <w:t xml:space="preserve"> en el año 202</w:t>
      </w:r>
      <w:r w:rsidR="00D31F83" w:rsidRPr="008C21B3">
        <w:rPr>
          <w:rFonts w:ascii="Times New Roman" w:hAnsi="Times New Roman" w:cs="Times New Roman"/>
          <w:color w:val="4C4747"/>
          <w:sz w:val="24"/>
          <w:szCs w:val="24"/>
        </w:rPr>
        <w:t>3</w:t>
      </w:r>
    </w:p>
    <w:tbl>
      <w:tblPr>
        <w:tblW w:w="4878" w:type="pct"/>
        <w:tblInd w:w="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70"/>
        <w:gridCol w:w="5472"/>
        <w:gridCol w:w="1895"/>
      </w:tblGrid>
      <w:tr w:rsidR="00FE3615" w:rsidRPr="00FE3615" w:rsidTr="00A90C61">
        <w:trPr>
          <w:tblHeader/>
        </w:trPr>
        <w:tc>
          <w:tcPr>
            <w:tcW w:w="359" w:type="pct"/>
            <w:shd w:val="clear" w:color="auto" w:fill="365F91" w:themeFill="accent1" w:themeFillShade="BF"/>
            <w:vAlign w:val="center"/>
          </w:tcPr>
          <w:p w:rsidR="00B150EB" w:rsidRPr="00515F32" w:rsidRDefault="00B150EB" w:rsidP="001908A9">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3468" w:type="pct"/>
            <w:shd w:val="clear" w:color="auto" w:fill="365F91" w:themeFill="accent1" w:themeFillShade="BF"/>
            <w:vAlign w:val="center"/>
          </w:tcPr>
          <w:p w:rsidR="00B150EB" w:rsidRPr="00515F32" w:rsidRDefault="00B150EB" w:rsidP="007F5AF1">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173" w:type="pct"/>
            <w:shd w:val="clear" w:color="auto" w:fill="365F91" w:themeFill="accent1" w:themeFillShade="BF"/>
            <w:vAlign w:val="center"/>
          </w:tcPr>
          <w:p w:rsidR="00B150EB" w:rsidRPr="00515F32" w:rsidRDefault="00B150EB" w:rsidP="00314568">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A90C61" w:rsidRPr="0074436B" w:rsidTr="00A90C61">
        <w:tc>
          <w:tcPr>
            <w:tcW w:w="359" w:type="pct"/>
            <w:shd w:val="clear" w:color="auto" w:fill="auto"/>
            <w:vAlign w:val="center"/>
          </w:tcPr>
          <w:p w:rsidR="00A90C61" w:rsidRPr="008C21B3" w:rsidRDefault="00A90C61" w:rsidP="00CB1392">
            <w:pPr>
              <w:spacing w:line="360" w:lineRule="auto"/>
              <w:jc w:val="center"/>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1</w:t>
            </w:r>
          </w:p>
        </w:tc>
        <w:tc>
          <w:tcPr>
            <w:tcW w:w="3468" w:type="pct"/>
            <w:shd w:val="clear" w:color="auto" w:fill="auto"/>
          </w:tcPr>
          <w:p w:rsidR="00A90C61" w:rsidRPr="0074436B" w:rsidRDefault="00A90C61" w:rsidP="00CB1392">
            <w:pPr>
              <w:pStyle w:val="TableParagraph"/>
              <w:spacing w:line="360" w:lineRule="auto"/>
              <w:ind w:left="112" w:right="102"/>
              <w:jc w:val="both"/>
              <w:rPr>
                <w:color w:val="4C4747"/>
                <w:sz w:val="24"/>
                <w:szCs w:val="24"/>
              </w:rPr>
            </w:pPr>
            <w:r w:rsidRPr="0074436B">
              <w:rPr>
                <w:color w:val="4C4747"/>
                <w:sz w:val="24"/>
                <w:szCs w:val="24"/>
              </w:rPr>
              <w:t>Creando conocimiento sobre los polinizadores del</w:t>
            </w:r>
            <w:r w:rsidRPr="0074436B">
              <w:rPr>
                <w:color w:val="4C4747"/>
                <w:spacing w:val="40"/>
                <w:sz w:val="24"/>
                <w:szCs w:val="24"/>
              </w:rPr>
              <w:t xml:space="preserve"> </w:t>
            </w:r>
            <w:r w:rsidRPr="0074436B">
              <w:rPr>
                <w:color w:val="4C4747"/>
                <w:sz w:val="24"/>
                <w:szCs w:val="24"/>
              </w:rPr>
              <w:t xml:space="preserve">cacao en sistemas agroforestales para mejorar las prácticas de manejo de las plantaciones de la República </w:t>
            </w:r>
            <w:r w:rsidRPr="0074436B">
              <w:rPr>
                <w:color w:val="4C4747"/>
                <w:spacing w:val="-2"/>
                <w:sz w:val="24"/>
                <w:szCs w:val="24"/>
              </w:rPr>
              <w:t>Dominicana.</w:t>
            </w:r>
          </w:p>
        </w:tc>
        <w:tc>
          <w:tcPr>
            <w:tcW w:w="1173" w:type="pct"/>
            <w:shd w:val="clear" w:color="auto" w:fill="auto"/>
          </w:tcPr>
          <w:p w:rsidR="00A90C61" w:rsidRPr="0074436B" w:rsidRDefault="00A90C61" w:rsidP="00CB1392">
            <w:pPr>
              <w:pStyle w:val="TableParagraph"/>
              <w:spacing w:before="150" w:line="360" w:lineRule="auto"/>
              <w:ind w:left="107"/>
              <w:rPr>
                <w:color w:val="4C4747"/>
                <w:sz w:val="24"/>
                <w:szCs w:val="24"/>
              </w:rPr>
            </w:pPr>
            <w:r w:rsidRPr="0074436B">
              <w:rPr>
                <w:color w:val="4C4747"/>
                <w:spacing w:val="-2"/>
                <w:sz w:val="24"/>
                <w:szCs w:val="24"/>
              </w:rPr>
              <w:t>UASID-</w:t>
            </w:r>
          </w:p>
          <w:p w:rsidR="00A90C61" w:rsidRPr="0074436B" w:rsidRDefault="00A90C61" w:rsidP="00CB1392">
            <w:pPr>
              <w:pStyle w:val="TableParagraph"/>
              <w:spacing w:before="21" w:line="360" w:lineRule="auto"/>
              <w:ind w:left="107" w:right="184"/>
              <w:rPr>
                <w:color w:val="4C4747"/>
                <w:sz w:val="24"/>
                <w:szCs w:val="24"/>
              </w:rPr>
            </w:pPr>
            <w:proofErr w:type="spellStart"/>
            <w:r w:rsidRPr="0074436B">
              <w:rPr>
                <w:color w:val="4C4747"/>
                <w:spacing w:val="-2"/>
                <w:sz w:val="24"/>
                <w:szCs w:val="24"/>
              </w:rPr>
              <w:t>Programs</w:t>
            </w:r>
            <w:proofErr w:type="spellEnd"/>
            <w:r w:rsidRPr="0074436B">
              <w:rPr>
                <w:color w:val="4C4747"/>
                <w:spacing w:val="-2"/>
                <w:sz w:val="24"/>
                <w:szCs w:val="24"/>
              </w:rPr>
              <w:t xml:space="preserve"> </w:t>
            </w:r>
            <w:r w:rsidRPr="0074436B">
              <w:rPr>
                <w:color w:val="4C4747"/>
                <w:spacing w:val="-4"/>
                <w:sz w:val="24"/>
                <w:szCs w:val="24"/>
              </w:rPr>
              <w:t>PEER</w:t>
            </w:r>
          </w:p>
        </w:tc>
      </w:tr>
      <w:tr w:rsidR="00A90C61" w:rsidRPr="0074436B" w:rsidTr="00A90C61">
        <w:tc>
          <w:tcPr>
            <w:tcW w:w="359" w:type="pct"/>
            <w:shd w:val="clear" w:color="auto" w:fill="auto"/>
            <w:vAlign w:val="center"/>
          </w:tcPr>
          <w:p w:rsidR="00A90C61" w:rsidRPr="008C21B3" w:rsidRDefault="00A90C61" w:rsidP="00CB1392">
            <w:pPr>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2</w:t>
            </w:r>
          </w:p>
        </w:tc>
        <w:tc>
          <w:tcPr>
            <w:tcW w:w="3468" w:type="pct"/>
            <w:shd w:val="clear" w:color="auto" w:fill="auto"/>
          </w:tcPr>
          <w:p w:rsidR="00A90C61" w:rsidRPr="0074436B" w:rsidRDefault="00A90C61" w:rsidP="00CB1392">
            <w:pPr>
              <w:pStyle w:val="TableParagraph"/>
              <w:spacing w:line="360" w:lineRule="auto"/>
              <w:ind w:left="112"/>
              <w:rPr>
                <w:color w:val="4C4747"/>
                <w:sz w:val="24"/>
                <w:szCs w:val="24"/>
              </w:rPr>
            </w:pPr>
            <w:r w:rsidRPr="0074436B">
              <w:rPr>
                <w:color w:val="4C4747"/>
                <w:sz w:val="24"/>
                <w:szCs w:val="24"/>
              </w:rPr>
              <w:t>Alianzas</w:t>
            </w:r>
            <w:r w:rsidRPr="0074436B">
              <w:rPr>
                <w:color w:val="4C4747"/>
                <w:spacing w:val="40"/>
                <w:sz w:val="24"/>
                <w:szCs w:val="24"/>
              </w:rPr>
              <w:t xml:space="preserve"> </w:t>
            </w:r>
            <w:r w:rsidRPr="0074436B">
              <w:rPr>
                <w:color w:val="4C4747"/>
                <w:sz w:val="24"/>
                <w:szCs w:val="24"/>
              </w:rPr>
              <w:t>para</w:t>
            </w:r>
            <w:r w:rsidRPr="0074436B">
              <w:rPr>
                <w:color w:val="4C4747"/>
                <w:spacing w:val="40"/>
                <w:sz w:val="24"/>
                <w:szCs w:val="24"/>
              </w:rPr>
              <w:t xml:space="preserve"> </w:t>
            </w:r>
            <w:r w:rsidRPr="0074436B">
              <w:rPr>
                <w:color w:val="4C4747"/>
                <w:sz w:val="24"/>
                <w:szCs w:val="24"/>
              </w:rPr>
              <w:t>el</w:t>
            </w:r>
            <w:r w:rsidRPr="0074436B">
              <w:rPr>
                <w:color w:val="4C4747"/>
                <w:spacing w:val="40"/>
                <w:sz w:val="24"/>
                <w:szCs w:val="24"/>
              </w:rPr>
              <w:t xml:space="preserve"> </w:t>
            </w:r>
            <w:r w:rsidRPr="0074436B">
              <w:rPr>
                <w:color w:val="4C4747"/>
                <w:sz w:val="24"/>
                <w:szCs w:val="24"/>
              </w:rPr>
              <w:t>desarrollo,</w:t>
            </w:r>
            <w:r w:rsidRPr="0074436B">
              <w:rPr>
                <w:color w:val="4C4747"/>
                <w:spacing w:val="40"/>
                <w:sz w:val="24"/>
                <w:szCs w:val="24"/>
              </w:rPr>
              <w:t xml:space="preserve"> </w:t>
            </w:r>
            <w:r w:rsidRPr="0074436B">
              <w:rPr>
                <w:color w:val="4C4747"/>
                <w:sz w:val="24"/>
                <w:szCs w:val="24"/>
              </w:rPr>
              <w:t>expansión</w:t>
            </w:r>
            <w:r w:rsidRPr="0074436B">
              <w:rPr>
                <w:color w:val="4C4747"/>
                <w:spacing w:val="40"/>
                <w:sz w:val="24"/>
                <w:szCs w:val="24"/>
              </w:rPr>
              <w:t xml:space="preserve"> </w:t>
            </w:r>
            <w:r w:rsidRPr="0074436B">
              <w:rPr>
                <w:color w:val="4C4747"/>
                <w:sz w:val="24"/>
                <w:szCs w:val="24"/>
              </w:rPr>
              <w:t>y</w:t>
            </w:r>
            <w:r w:rsidRPr="0074436B">
              <w:rPr>
                <w:color w:val="4C4747"/>
                <w:spacing w:val="40"/>
                <w:sz w:val="24"/>
                <w:szCs w:val="24"/>
              </w:rPr>
              <w:t xml:space="preserve"> </w:t>
            </w:r>
            <w:r w:rsidRPr="0074436B">
              <w:rPr>
                <w:color w:val="4C4747"/>
                <w:sz w:val="24"/>
                <w:szCs w:val="24"/>
              </w:rPr>
              <w:t>apoyo</w:t>
            </w:r>
            <w:r w:rsidRPr="0074436B">
              <w:rPr>
                <w:color w:val="4C4747"/>
                <w:spacing w:val="40"/>
                <w:sz w:val="24"/>
                <w:szCs w:val="24"/>
              </w:rPr>
              <w:t xml:space="preserve"> </w:t>
            </w:r>
            <w:r w:rsidRPr="0074436B">
              <w:rPr>
                <w:color w:val="4C4747"/>
                <w:sz w:val="24"/>
                <w:szCs w:val="24"/>
              </w:rPr>
              <w:t>a</w:t>
            </w:r>
            <w:r w:rsidRPr="0074436B">
              <w:rPr>
                <w:color w:val="4C4747"/>
                <w:spacing w:val="40"/>
                <w:sz w:val="24"/>
                <w:szCs w:val="24"/>
              </w:rPr>
              <w:t xml:space="preserve"> </w:t>
            </w:r>
            <w:r w:rsidRPr="0074436B">
              <w:rPr>
                <w:color w:val="4C4747"/>
                <w:sz w:val="24"/>
                <w:szCs w:val="24"/>
              </w:rPr>
              <w:t>la industria del coco en el Caribe.</w:t>
            </w:r>
          </w:p>
        </w:tc>
        <w:tc>
          <w:tcPr>
            <w:tcW w:w="1173" w:type="pct"/>
            <w:shd w:val="clear" w:color="auto" w:fill="auto"/>
          </w:tcPr>
          <w:p w:rsidR="00A90C61" w:rsidRPr="0074436B" w:rsidRDefault="00A90C61" w:rsidP="00CB1392">
            <w:pPr>
              <w:pStyle w:val="TableParagraph"/>
              <w:spacing w:line="360" w:lineRule="auto"/>
              <w:ind w:left="107"/>
              <w:rPr>
                <w:color w:val="4C4747"/>
                <w:sz w:val="24"/>
                <w:szCs w:val="24"/>
              </w:rPr>
            </w:pPr>
            <w:r w:rsidRPr="0074436B">
              <w:rPr>
                <w:color w:val="4C4747"/>
                <w:sz w:val="24"/>
                <w:szCs w:val="24"/>
              </w:rPr>
              <w:t>Unión</w:t>
            </w:r>
            <w:r w:rsidRPr="0074436B">
              <w:rPr>
                <w:color w:val="4C4747"/>
                <w:spacing w:val="65"/>
                <w:sz w:val="24"/>
                <w:szCs w:val="24"/>
              </w:rPr>
              <w:t xml:space="preserve"> </w:t>
            </w:r>
            <w:r w:rsidRPr="0074436B">
              <w:rPr>
                <w:color w:val="4C4747"/>
                <w:spacing w:val="-2"/>
                <w:sz w:val="24"/>
                <w:szCs w:val="24"/>
              </w:rPr>
              <w:t>Europea</w:t>
            </w:r>
          </w:p>
          <w:p w:rsidR="00A90C61" w:rsidRPr="0074436B" w:rsidRDefault="00A90C61" w:rsidP="00CB1392">
            <w:pPr>
              <w:pStyle w:val="TableParagraph"/>
              <w:spacing w:before="22" w:line="360" w:lineRule="auto"/>
              <w:ind w:left="107"/>
              <w:rPr>
                <w:color w:val="4C4747"/>
                <w:sz w:val="24"/>
                <w:szCs w:val="24"/>
              </w:rPr>
            </w:pPr>
            <w:r w:rsidRPr="0074436B">
              <w:rPr>
                <w:color w:val="4C4747"/>
                <w:spacing w:val="-4"/>
                <w:sz w:val="24"/>
                <w:szCs w:val="24"/>
              </w:rPr>
              <w:t>/ITC</w:t>
            </w:r>
          </w:p>
        </w:tc>
      </w:tr>
      <w:tr w:rsidR="00A90C61" w:rsidRPr="0074436B" w:rsidTr="00A90C61">
        <w:tc>
          <w:tcPr>
            <w:tcW w:w="359" w:type="pct"/>
            <w:shd w:val="clear" w:color="auto" w:fill="auto"/>
            <w:vAlign w:val="center"/>
          </w:tcPr>
          <w:p w:rsidR="00A90C61" w:rsidRPr="008C21B3" w:rsidRDefault="00A90C61" w:rsidP="00CB1392">
            <w:pPr>
              <w:spacing w:line="360" w:lineRule="auto"/>
              <w:jc w:val="center"/>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3</w:t>
            </w:r>
          </w:p>
        </w:tc>
        <w:tc>
          <w:tcPr>
            <w:tcW w:w="3468" w:type="pct"/>
            <w:shd w:val="clear" w:color="auto" w:fill="auto"/>
          </w:tcPr>
          <w:p w:rsidR="00A90C61" w:rsidRPr="0074436B" w:rsidRDefault="00A90C61" w:rsidP="00CB1392">
            <w:pPr>
              <w:pStyle w:val="TableParagraph"/>
              <w:spacing w:line="360" w:lineRule="auto"/>
              <w:ind w:left="113" w:right="158"/>
              <w:jc w:val="both"/>
              <w:rPr>
                <w:color w:val="4C4747"/>
                <w:sz w:val="24"/>
                <w:szCs w:val="24"/>
              </w:rPr>
            </w:pPr>
            <w:r w:rsidRPr="0074436B">
              <w:rPr>
                <w:color w:val="4C4747"/>
                <w:sz w:val="24"/>
                <w:szCs w:val="24"/>
              </w:rPr>
              <w:t xml:space="preserve">Fortalecimiento de las competencias del IDIAF para la acreditación de ensayos de laboratorios / Programa de Fortalecimiento de la Calidad para el Desarrollo de las </w:t>
            </w:r>
            <w:proofErr w:type="spellStart"/>
            <w:r w:rsidRPr="0074436B">
              <w:rPr>
                <w:color w:val="4C4747"/>
                <w:spacing w:val="-2"/>
                <w:sz w:val="24"/>
                <w:szCs w:val="24"/>
              </w:rPr>
              <w:t>MIPyMES</w:t>
            </w:r>
            <w:proofErr w:type="spellEnd"/>
            <w:r w:rsidRPr="0074436B">
              <w:rPr>
                <w:color w:val="4C4747"/>
                <w:spacing w:val="-2"/>
                <w:sz w:val="24"/>
                <w:szCs w:val="24"/>
              </w:rPr>
              <w:t>.</w:t>
            </w:r>
          </w:p>
        </w:tc>
        <w:tc>
          <w:tcPr>
            <w:tcW w:w="1173" w:type="pct"/>
            <w:shd w:val="clear" w:color="auto" w:fill="auto"/>
          </w:tcPr>
          <w:p w:rsidR="00A90C61" w:rsidRPr="0074436B" w:rsidRDefault="00A90C61" w:rsidP="00CB1392">
            <w:pPr>
              <w:pStyle w:val="TableParagraph"/>
              <w:spacing w:before="2" w:line="360" w:lineRule="auto"/>
              <w:rPr>
                <w:color w:val="4C4747"/>
                <w:sz w:val="24"/>
                <w:szCs w:val="24"/>
              </w:rPr>
            </w:pPr>
          </w:p>
          <w:p w:rsidR="00A90C61" w:rsidRPr="0074436B" w:rsidRDefault="00A90C61" w:rsidP="00CB1392">
            <w:pPr>
              <w:pStyle w:val="TableParagraph"/>
              <w:spacing w:line="360" w:lineRule="auto"/>
              <w:ind w:left="358" w:hanging="166"/>
              <w:rPr>
                <w:color w:val="4C4747"/>
                <w:sz w:val="24"/>
                <w:szCs w:val="24"/>
              </w:rPr>
            </w:pPr>
            <w:r w:rsidRPr="0074436B">
              <w:rPr>
                <w:color w:val="4C4747"/>
                <w:spacing w:val="-2"/>
                <w:sz w:val="24"/>
                <w:szCs w:val="24"/>
              </w:rPr>
              <w:t>MICM/UNIÓN EUROPEA</w:t>
            </w:r>
          </w:p>
        </w:tc>
      </w:tr>
      <w:tr w:rsidR="00A90C61" w:rsidRPr="0074436B" w:rsidTr="00A90C61">
        <w:tc>
          <w:tcPr>
            <w:tcW w:w="359" w:type="pct"/>
            <w:shd w:val="clear" w:color="auto" w:fill="auto"/>
            <w:vAlign w:val="center"/>
          </w:tcPr>
          <w:p w:rsidR="00A90C61" w:rsidRPr="008C21B3" w:rsidRDefault="00A90C61" w:rsidP="00CB1392">
            <w:pPr>
              <w:spacing w:line="360" w:lineRule="auto"/>
              <w:jc w:val="right"/>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4</w:t>
            </w:r>
          </w:p>
        </w:tc>
        <w:tc>
          <w:tcPr>
            <w:tcW w:w="3468" w:type="pct"/>
            <w:shd w:val="clear" w:color="auto" w:fill="auto"/>
          </w:tcPr>
          <w:p w:rsidR="00A90C61" w:rsidRPr="0074436B" w:rsidRDefault="00A90C61" w:rsidP="00CB1392">
            <w:pPr>
              <w:pStyle w:val="TableParagraph"/>
              <w:spacing w:line="360" w:lineRule="auto"/>
              <w:ind w:left="113" w:right="159"/>
              <w:jc w:val="both"/>
              <w:rPr>
                <w:color w:val="4C4747"/>
                <w:sz w:val="24"/>
                <w:szCs w:val="24"/>
              </w:rPr>
            </w:pPr>
            <w:r w:rsidRPr="0074436B">
              <w:rPr>
                <w:color w:val="4C4747"/>
                <w:sz w:val="24"/>
                <w:szCs w:val="24"/>
              </w:rPr>
              <w:t>Investigación del efecto de la fertilización nitrogenada en la producción de nitratos y gases con efecto invernadero por la acción de bacterias en la agricultura y desarrollo de fórmulas de fertilizantes que</w:t>
            </w:r>
            <w:r w:rsidRPr="0074436B">
              <w:rPr>
                <w:color w:val="4C4747"/>
                <w:spacing w:val="40"/>
                <w:sz w:val="24"/>
                <w:szCs w:val="24"/>
              </w:rPr>
              <w:t xml:space="preserve"> </w:t>
            </w:r>
            <w:r w:rsidRPr="0074436B">
              <w:rPr>
                <w:color w:val="4C4747"/>
                <w:sz w:val="24"/>
                <w:szCs w:val="24"/>
              </w:rPr>
              <w:t>disminuyan su influencia en el calentamiento global.</w:t>
            </w:r>
          </w:p>
        </w:tc>
        <w:tc>
          <w:tcPr>
            <w:tcW w:w="1173" w:type="pct"/>
            <w:shd w:val="clear" w:color="auto" w:fill="auto"/>
          </w:tcPr>
          <w:p w:rsidR="00A90C61" w:rsidRPr="0074436B" w:rsidRDefault="00A90C61" w:rsidP="00CB1392">
            <w:pPr>
              <w:pStyle w:val="TableParagraph"/>
              <w:spacing w:line="360" w:lineRule="auto"/>
              <w:rPr>
                <w:color w:val="4C4747"/>
                <w:sz w:val="24"/>
                <w:szCs w:val="24"/>
              </w:rPr>
            </w:pPr>
          </w:p>
          <w:p w:rsidR="00A90C61" w:rsidRPr="0074436B" w:rsidRDefault="00A90C61" w:rsidP="00CB1392">
            <w:pPr>
              <w:pStyle w:val="TableParagraph"/>
              <w:spacing w:before="7" w:line="360" w:lineRule="auto"/>
              <w:rPr>
                <w:color w:val="4C4747"/>
                <w:sz w:val="24"/>
                <w:szCs w:val="24"/>
              </w:rPr>
            </w:pPr>
          </w:p>
          <w:p w:rsidR="00A90C61" w:rsidRPr="0074436B" w:rsidRDefault="00A90C61" w:rsidP="00CB1392">
            <w:pPr>
              <w:pStyle w:val="TableParagraph"/>
              <w:spacing w:line="360" w:lineRule="auto"/>
              <w:ind w:left="158" w:right="197"/>
              <w:jc w:val="center"/>
              <w:rPr>
                <w:color w:val="4C4747"/>
                <w:sz w:val="24"/>
                <w:szCs w:val="24"/>
              </w:rPr>
            </w:pPr>
            <w:r w:rsidRPr="0074436B">
              <w:rPr>
                <w:color w:val="4C4747"/>
                <w:spacing w:val="-2"/>
                <w:sz w:val="24"/>
                <w:szCs w:val="24"/>
              </w:rPr>
              <w:t>FONDOCYT</w:t>
            </w:r>
          </w:p>
        </w:tc>
      </w:tr>
      <w:tr w:rsidR="00A90C61" w:rsidRPr="0074436B" w:rsidTr="00A90C61">
        <w:tc>
          <w:tcPr>
            <w:tcW w:w="359" w:type="pct"/>
            <w:shd w:val="clear" w:color="auto" w:fill="auto"/>
            <w:vAlign w:val="center"/>
          </w:tcPr>
          <w:p w:rsidR="00A90C61" w:rsidRPr="008C21B3" w:rsidRDefault="00A90C61" w:rsidP="00CB1392">
            <w:pPr>
              <w:spacing w:line="360" w:lineRule="auto"/>
              <w:jc w:val="right"/>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5</w:t>
            </w:r>
          </w:p>
        </w:tc>
        <w:tc>
          <w:tcPr>
            <w:tcW w:w="3468" w:type="pct"/>
            <w:shd w:val="clear" w:color="auto" w:fill="auto"/>
          </w:tcPr>
          <w:p w:rsidR="00A90C61" w:rsidRPr="0074436B" w:rsidRDefault="00A90C61" w:rsidP="00CB1392">
            <w:pPr>
              <w:pStyle w:val="TableParagraph"/>
              <w:spacing w:line="360" w:lineRule="auto"/>
              <w:ind w:left="113" w:right="158"/>
              <w:jc w:val="both"/>
              <w:rPr>
                <w:color w:val="4C4747"/>
                <w:sz w:val="24"/>
                <w:szCs w:val="24"/>
              </w:rPr>
            </w:pPr>
            <w:r w:rsidRPr="0074436B">
              <w:rPr>
                <w:color w:val="4C4747"/>
                <w:sz w:val="24"/>
                <w:szCs w:val="24"/>
              </w:rPr>
              <w:t>Mejoramiento</w:t>
            </w:r>
            <w:r w:rsidRPr="0074436B">
              <w:rPr>
                <w:color w:val="4C4747"/>
                <w:spacing w:val="-2"/>
                <w:sz w:val="24"/>
                <w:szCs w:val="24"/>
              </w:rPr>
              <w:t xml:space="preserve"> </w:t>
            </w:r>
            <w:r w:rsidRPr="0074436B">
              <w:rPr>
                <w:color w:val="4C4747"/>
                <w:sz w:val="24"/>
                <w:szCs w:val="24"/>
              </w:rPr>
              <w:t>sostenible</w:t>
            </w:r>
            <w:r w:rsidRPr="0074436B">
              <w:rPr>
                <w:color w:val="4C4747"/>
                <w:spacing w:val="-1"/>
                <w:sz w:val="24"/>
                <w:szCs w:val="24"/>
              </w:rPr>
              <w:t xml:space="preserve"> </w:t>
            </w:r>
            <w:r w:rsidRPr="0074436B">
              <w:rPr>
                <w:color w:val="4C4747"/>
                <w:sz w:val="24"/>
                <w:szCs w:val="24"/>
              </w:rPr>
              <w:t>de</w:t>
            </w:r>
            <w:r w:rsidRPr="0074436B">
              <w:rPr>
                <w:color w:val="4C4747"/>
                <w:spacing w:val="-1"/>
                <w:sz w:val="24"/>
                <w:szCs w:val="24"/>
              </w:rPr>
              <w:t xml:space="preserve"> </w:t>
            </w:r>
            <w:r w:rsidRPr="0074436B">
              <w:rPr>
                <w:color w:val="4C4747"/>
                <w:sz w:val="24"/>
                <w:szCs w:val="24"/>
              </w:rPr>
              <w:t>la</w:t>
            </w:r>
            <w:r w:rsidRPr="0074436B">
              <w:rPr>
                <w:color w:val="4C4747"/>
                <w:spacing w:val="-2"/>
                <w:sz w:val="24"/>
                <w:szCs w:val="24"/>
              </w:rPr>
              <w:t xml:space="preserve"> </w:t>
            </w:r>
            <w:r w:rsidRPr="0074436B">
              <w:rPr>
                <w:color w:val="4C4747"/>
                <w:sz w:val="24"/>
                <w:szCs w:val="24"/>
              </w:rPr>
              <w:t>productividad</w:t>
            </w:r>
            <w:r w:rsidRPr="0074436B">
              <w:rPr>
                <w:color w:val="4C4747"/>
                <w:spacing w:val="-1"/>
                <w:sz w:val="24"/>
                <w:szCs w:val="24"/>
              </w:rPr>
              <w:t xml:space="preserve"> </w:t>
            </w:r>
            <w:r w:rsidRPr="0074436B">
              <w:rPr>
                <w:color w:val="4C4747"/>
                <w:sz w:val="24"/>
                <w:szCs w:val="24"/>
              </w:rPr>
              <w:t>del</w:t>
            </w:r>
            <w:r w:rsidRPr="0074436B">
              <w:rPr>
                <w:color w:val="4C4747"/>
                <w:spacing w:val="-2"/>
                <w:sz w:val="24"/>
                <w:szCs w:val="24"/>
              </w:rPr>
              <w:t xml:space="preserve"> </w:t>
            </w:r>
            <w:r w:rsidRPr="0074436B">
              <w:rPr>
                <w:color w:val="4C4747"/>
                <w:sz w:val="24"/>
                <w:szCs w:val="24"/>
              </w:rPr>
              <w:t xml:space="preserve">cultivo de </w:t>
            </w:r>
            <w:proofErr w:type="spellStart"/>
            <w:r w:rsidRPr="0074436B">
              <w:rPr>
                <w:color w:val="4C4747"/>
                <w:sz w:val="24"/>
                <w:szCs w:val="24"/>
              </w:rPr>
              <w:t>chinola</w:t>
            </w:r>
            <w:proofErr w:type="spellEnd"/>
            <w:r w:rsidRPr="0074436B">
              <w:rPr>
                <w:color w:val="4C4747"/>
                <w:sz w:val="24"/>
                <w:szCs w:val="24"/>
              </w:rPr>
              <w:t xml:space="preserve"> (</w:t>
            </w:r>
            <w:proofErr w:type="spellStart"/>
            <w:r w:rsidRPr="0074436B">
              <w:rPr>
                <w:i/>
                <w:color w:val="4C4747"/>
                <w:sz w:val="24"/>
                <w:szCs w:val="24"/>
              </w:rPr>
              <w:t>Passiflora</w:t>
            </w:r>
            <w:proofErr w:type="spellEnd"/>
            <w:r w:rsidRPr="0074436B">
              <w:rPr>
                <w:color w:val="4C4747"/>
                <w:sz w:val="24"/>
                <w:szCs w:val="24"/>
              </w:rPr>
              <w:t xml:space="preserve"> </w:t>
            </w:r>
            <w:proofErr w:type="spellStart"/>
            <w:r w:rsidRPr="0074436B">
              <w:rPr>
                <w:color w:val="4C4747"/>
                <w:sz w:val="24"/>
                <w:szCs w:val="24"/>
              </w:rPr>
              <w:t>edulis</w:t>
            </w:r>
            <w:proofErr w:type="spellEnd"/>
            <w:r w:rsidRPr="0074436B">
              <w:rPr>
                <w:color w:val="4C4747"/>
                <w:sz w:val="24"/>
                <w:szCs w:val="24"/>
              </w:rPr>
              <w:t xml:space="preserve"> </w:t>
            </w:r>
            <w:proofErr w:type="spellStart"/>
            <w:r w:rsidRPr="0074436B">
              <w:rPr>
                <w:color w:val="4C4747"/>
                <w:sz w:val="24"/>
                <w:szCs w:val="24"/>
              </w:rPr>
              <w:t>Sims</w:t>
            </w:r>
            <w:proofErr w:type="spellEnd"/>
            <w:r w:rsidRPr="0074436B">
              <w:rPr>
                <w:color w:val="4C4747"/>
                <w:sz w:val="24"/>
                <w:szCs w:val="24"/>
              </w:rPr>
              <w:t>) mediante la caracterización de cultivares y factores bióticos limitantes de la producción.</w:t>
            </w:r>
          </w:p>
        </w:tc>
        <w:tc>
          <w:tcPr>
            <w:tcW w:w="1173" w:type="pct"/>
            <w:shd w:val="clear" w:color="auto" w:fill="auto"/>
          </w:tcPr>
          <w:p w:rsidR="00A90C61" w:rsidRPr="0074436B" w:rsidRDefault="00A90C61" w:rsidP="00CB1392">
            <w:pPr>
              <w:pStyle w:val="TableParagraph"/>
              <w:spacing w:before="10" w:line="360" w:lineRule="auto"/>
              <w:rPr>
                <w:color w:val="4C4747"/>
                <w:sz w:val="24"/>
                <w:szCs w:val="24"/>
              </w:rPr>
            </w:pPr>
          </w:p>
          <w:p w:rsidR="00A90C61" w:rsidRPr="0074436B" w:rsidRDefault="00A90C61" w:rsidP="00CB1392">
            <w:pPr>
              <w:pStyle w:val="TableParagraph"/>
              <w:spacing w:before="1" w:line="360" w:lineRule="auto"/>
              <w:ind w:left="158" w:right="197"/>
              <w:jc w:val="center"/>
              <w:rPr>
                <w:color w:val="4C4747"/>
                <w:sz w:val="24"/>
                <w:szCs w:val="24"/>
              </w:rPr>
            </w:pPr>
            <w:r w:rsidRPr="0074436B">
              <w:rPr>
                <w:color w:val="4C4747"/>
                <w:spacing w:val="-2"/>
                <w:sz w:val="24"/>
                <w:szCs w:val="24"/>
              </w:rPr>
              <w:t>FONDOCYT</w:t>
            </w:r>
          </w:p>
        </w:tc>
      </w:tr>
      <w:tr w:rsidR="002D5CC5" w:rsidRPr="0074436B" w:rsidTr="00A90C61">
        <w:tc>
          <w:tcPr>
            <w:tcW w:w="359" w:type="pct"/>
            <w:shd w:val="clear" w:color="auto" w:fill="auto"/>
            <w:vAlign w:val="center"/>
          </w:tcPr>
          <w:p w:rsidR="00A90C61" w:rsidRPr="008C21B3" w:rsidRDefault="00A90C61" w:rsidP="00CB1392">
            <w:pPr>
              <w:spacing w:line="360" w:lineRule="auto"/>
              <w:jc w:val="right"/>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6</w:t>
            </w:r>
          </w:p>
        </w:tc>
        <w:tc>
          <w:tcPr>
            <w:tcW w:w="3468" w:type="pct"/>
            <w:shd w:val="clear" w:color="auto" w:fill="auto"/>
          </w:tcPr>
          <w:p w:rsidR="00A90C61" w:rsidRPr="0074436B" w:rsidRDefault="00A90C61" w:rsidP="00CB1392">
            <w:pPr>
              <w:pStyle w:val="TableParagraph"/>
              <w:spacing w:line="360" w:lineRule="auto"/>
              <w:ind w:left="113" w:right="158"/>
              <w:jc w:val="both"/>
              <w:rPr>
                <w:color w:val="4C4747"/>
                <w:sz w:val="24"/>
                <w:szCs w:val="24"/>
              </w:rPr>
            </w:pPr>
            <w:r w:rsidRPr="0074436B">
              <w:rPr>
                <w:color w:val="4C4747"/>
                <w:sz w:val="24"/>
                <w:szCs w:val="24"/>
              </w:rPr>
              <w:t>Desarrollo de tecnología hidropónica para la</w:t>
            </w:r>
            <w:r w:rsidRPr="0074436B">
              <w:rPr>
                <w:color w:val="4C4747"/>
                <w:spacing w:val="40"/>
                <w:sz w:val="24"/>
                <w:szCs w:val="24"/>
              </w:rPr>
              <w:t xml:space="preserve"> </w:t>
            </w:r>
            <w:r w:rsidRPr="0074436B">
              <w:rPr>
                <w:color w:val="4C4747"/>
                <w:sz w:val="24"/>
                <w:szCs w:val="24"/>
              </w:rPr>
              <w:t>producción de pimiento morrón de alta calidad en República Dominicana.</w:t>
            </w:r>
          </w:p>
        </w:tc>
        <w:tc>
          <w:tcPr>
            <w:tcW w:w="1173" w:type="pct"/>
            <w:shd w:val="clear" w:color="auto" w:fill="auto"/>
          </w:tcPr>
          <w:p w:rsidR="00A90C61" w:rsidRPr="0074436B" w:rsidRDefault="00A90C61" w:rsidP="00CB1392">
            <w:pPr>
              <w:pStyle w:val="TableParagraph"/>
              <w:spacing w:before="10" w:line="360" w:lineRule="auto"/>
              <w:rPr>
                <w:color w:val="4C4747"/>
                <w:sz w:val="24"/>
                <w:szCs w:val="24"/>
              </w:rPr>
            </w:pPr>
          </w:p>
          <w:p w:rsidR="00A90C61" w:rsidRPr="0074436B" w:rsidRDefault="00A90C61" w:rsidP="00CB1392">
            <w:pPr>
              <w:pStyle w:val="TableParagraph"/>
              <w:spacing w:line="360" w:lineRule="auto"/>
              <w:ind w:left="157" w:right="198"/>
              <w:jc w:val="center"/>
              <w:rPr>
                <w:color w:val="4C4747"/>
                <w:sz w:val="24"/>
                <w:szCs w:val="24"/>
              </w:rPr>
            </w:pPr>
            <w:r w:rsidRPr="0074436B">
              <w:rPr>
                <w:color w:val="4C4747"/>
                <w:spacing w:val="-2"/>
                <w:sz w:val="24"/>
                <w:szCs w:val="24"/>
              </w:rPr>
              <w:t>KOPIA</w:t>
            </w:r>
          </w:p>
        </w:tc>
      </w:tr>
      <w:tr w:rsidR="002D5CC5" w:rsidRPr="0074436B" w:rsidTr="00A90C61">
        <w:tc>
          <w:tcPr>
            <w:tcW w:w="359" w:type="pct"/>
            <w:shd w:val="clear" w:color="auto" w:fill="auto"/>
            <w:vAlign w:val="center"/>
          </w:tcPr>
          <w:p w:rsidR="00A90C61" w:rsidRPr="008C21B3" w:rsidRDefault="00A90C61" w:rsidP="00CB1392">
            <w:pPr>
              <w:spacing w:line="360" w:lineRule="auto"/>
              <w:jc w:val="right"/>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7</w:t>
            </w:r>
          </w:p>
        </w:tc>
        <w:tc>
          <w:tcPr>
            <w:tcW w:w="3468" w:type="pct"/>
            <w:shd w:val="clear" w:color="auto" w:fill="auto"/>
          </w:tcPr>
          <w:p w:rsidR="00A90C61" w:rsidRPr="0074436B" w:rsidRDefault="00A90C61" w:rsidP="00CB1392">
            <w:pPr>
              <w:pStyle w:val="TableParagraph"/>
              <w:spacing w:line="360" w:lineRule="auto"/>
              <w:ind w:left="113" w:right="158"/>
              <w:jc w:val="both"/>
              <w:rPr>
                <w:color w:val="4C4747"/>
                <w:sz w:val="24"/>
                <w:szCs w:val="24"/>
              </w:rPr>
            </w:pPr>
            <w:proofErr w:type="spellStart"/>
            <w:r w:rsidRPr="0074436B">
              <w:rPr>
                <w:color w:val="4C4747"/>
                <w:sz w:val="24"/>
                <w:szCs w:val="24"/>
              </w:rPr>
              <w:t>Bioprospección</w:t>
            </w:r>
            <w:proofErr w:type="spellEnd"/>
            <w:r w:rsidRPr="0074436B">
              <w:rPr>
                <w:color w:val="4C4747"/>
                <w:sz w:val="24"/>
                <w:szCs w:val="24"/>
              </w:rPr>
              <w:t xml:space="preserve"> de microorganismos nativos para el manejo</w:t>
            </w:r>
            <w:r w:rsidRPr="0074436B">
              <w:rPr>
                <w:color w:val="4C4747"/>
                <w:spacing w:val="-1"/>
                <w:sz w:val="24"/>
                <w:szCs w:val="24"/>
              </w:rPr>
              <w:t xml:space="preserve"> </w:t>
            </w:r>
            <w:r w:rsidRPr="0074436B">
              <w:rPr>
                <w:color w:val="4C4747"/>
                <w:sz w:val="24"/>
                <w:szCs w:val="24"/>
              </w:rPr>
              <w:t>sostenible</w:t>
            </w:r>
            <w:r w:rsidRPr="0074436B">
              <w:rPr>
                <w:color w:val="4C4747"/>
                <w:spacing w:val="-2"/>
                <w:sz w:val="24"/>
                <w:szCs w:val="24"/>
              </w:rPr>
              <w:t xml:space="preserve"> </w:t>
            </w:r>
            <w:r w:rsidRPr="0074436B">
              <w:rPr>
                <w:color w:val="4C4747"/>
                <w:sz w:val="24"/>
                <w:szCs w:val="24"/>
              </w:rPr>
              <w:t>de plagas y</w:t>
            </w:r>
            <w:r w:rsidRPr="0074436B">
              <w:rPr>
                <w:color w:val="4C4747"/>
                <w:spacing w:val="-1"/>
                <w:sz w:val="24"/>
                <w:szCs w:val="24"/>
              </w:rPr>
              <w:t xml:space="preserve"> </w:t>
            </w:r>
            <w:r w:rsidRPr="0074436B">
              <w:rPr>
                <w:color w:val="4C4747"/>
                <w:sz w:val="24"/>
                <w:szCs w:val="24"/>
              </w:rPr>
              <w:t>enfermedades</w:t>
            </w:r>
            <w:r w:rsidRPr="0074436B">
              <w:rPr>
                <w:color w:val="4C4747"/>
                <w:spacing w:val="-1"/>
                <w:sz w:val="24"/>
                <w:szCs w:val="24"/>
              </w:rPr>
              <w:t xml:space="preserve"> </w:t>
            </w:r>
            <w:r w:rsidRPr="0074436B">
              <w:rPr>
                <w:color w:val="4C4747"/>
                <w:sz w:val="24"/>
                <w:szCs w:val="24"/>
              </w:rPr>
              <w:t>de</w:t>
            </w:r>
            <w:r w:rsidRPr="0074436B">
              <w:rPr>
                <w:color w:val="4C4747"/>
                <w:spacing w:val="-1"/>
                <w:sz w:val="24"/>
                <w:szCs w:val="24"/>
              </w:rPr>
              <w:t xml:space="preserve"> </w:t>
            </w:r>
            <w:r w:rsidRPr="0074436B">
              <w:rPr>
                <w:color w:val="4C4747"/>
                <w:sz w:val="24"/>
                <w:szCs w:val="24"/>
              </w:rPr>
              <w:t>cultivos hortícolas en la Rep</w:t>
            </w:r>
            <w:r w:rsidR="00132DB4" w:rsidRPr="0074436B">
              <w:rPr>
                <w:color w:val="4C4747"/>
                <w:sz w:val="24"/>
                <w:szCs w:val="24"/>
              </w:rPr>
              <w:t>ú</w:t>
            </w:r>
            <w:r w:rsidRPr="0074436B">
              <w:rPr>
                <w:color w:val="4C4747"/>
                <w:sz w:val="24"/>
                <w:szCs w:val="24"/>
              </w:rPr>
              <w:t>blica Dominicana</w:t>
            </w:r>
          </w:p>
        </w:tc>
        <w:tc>
          <w:tcPr>
            <w:tcW w:w="1173" w:type="pct"/>
            <w:shd w:val="clear" w:color="auto" w:fill="auto"/>
          </w:tcPr>
          <w:p w:rsidR="00A90C61" w:rsidRPr="0074436B" w:rsidRDefault="00A90C61" w:rsidP="00CB1392">
            <w:pPr>
              <w:pStyle w:val="TableParagraph"/>
              <w:spacing w:before="10" w:line="360" w:lineRule="auto"/>
              <w:rPr>
                <w:color w:val="4C4747"/>
                <w:sz w:val="24"/>
                <w:szCs w:val="24"/>
              </w:rPr>
            </w:pPr>
          </w:p>
          <w:p w:rsidR="00A90C61" w:rsidRPr="0074436B" w:rsidRDefault="00A90C61" w:rsidP="00CB1392">
            <w:pPr>
              <w:pStyle w:val="TableParagraph"/>
              <w:spacing w:line="360" w:lineRule="auto"/>
              <w:ind w:left="157" w:right="198"/>
              <w:jc w:val="center"/>
              <w:rPr>
                <w:color w:val="4C4747"/>
                <w:sz w:val="24"/>
                <w:szCs w:val="24"/>
              </w:rPr>
            </w:pPr>
            <w:r w:rsidRPr="0074436B">
              <w:rPr>
                <w:color w:val="4C4747"/>
                <w:spacing w:val="-2"/>
                <w:sz w:val="24"/>
                <w:szCs w:val="24"/>
              </w:rPr>
              <w:t>FONDOCYT</w:t>
            </w:r>
          </w:p>
        </w:tc>
      </w:tr>
      <w:tr w:rsidR="002D5CC5" w:rsidRPr="0074436B" w:rsidTr="00A90C61">
        <w:tc>
          <w:tcPr>
            <w:tcW w:w="359" w:type="pct"/>
            <w:shd w:val="clear" w:color="auto" w:fill="auto"/>
            <w:vAlign w:val="center"/>
          </w:tcPr>
          <w:p w:rsidR="00A90C61" w:rsidRPr="008C21B3" w:rsidRDefault="00A90C61" w:rsidP="00CB1392">
            <w:pPr>
              <w:spacing w:line="360" w:lineRule="auto"/>
              <w:jc w:val="right"/>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lastRenderedPageBreak/>
              <w:t>8</w:t>
            </w:r>
          </w:p>
        </w:tc>
        <w:tc>
          <w:tcPr>
            <w:tcW w:w="3468" w:type="pct"/>
            <w:shd w:val="clear" w:color="auto" w:fill="auto"/>
          </w:tcPr>
          <w:p w:rsidR="00A90C61" w:rsidRPr="0074436B" w:rsidRDefault="00A90C61" w:rsidP="00CB1392">
            <w:pPr>
              <w:pStyle w:val="TableParagraph"/>
              <w:spacing w:line="360" w:lineRule="auto"/>
              <w:ind w:left="113" w:right="158"/>
              <w:jc w:val="both"/>
              <w:rPr>
                <w:color w:val="4C4747"/>
                <w:sz w:val="24"/>
                <w:szCs w:val="24"/>
              </w:rPr>
            </w:pPr>
            <w:r w:rsidRPr="0074436B">
              <w:rPr>
                <w:color w:val="4C4747"/>
                <w:sz w:val="24"/>
                <w:szCs w:val="24"/>
              </w:rPr>
              <w:t xml:space="preserve">Desarrollo, implementación y transferencia de un plan de manejo integrado de </w:t>
            </w:r>
            <w:proofErr w:type="spellStart"/>
            <w:r w:rsidRPr="0074436B">
              <w:rPr>
                <w:color w:val="4C4747"/>
                <w:sz w:val="24"/>
                <w:szCs w:val="24"/>
              </w:rPr>
              <w:t>trípidos</w:t>
            </w:r>
            <w:proofErr w:type="spellEnd"/>
            <w:r w:rsidRPr="0074436B">
              <w:rPr>
                <w:color w:val="4C4747"/>
                <w:sz w:val="24"/>
                <w:szCs w:val="24"/>
              </w:rPr>
              <w:t xml:space="preserve"> en vegetales de invernaderos en la República Dominicana</w:t>
            </w:r>
          </w:p>
        </w:tc>
        <w:tc>
          <w:tcPr>
            <w:tcW w:w="1173" w:type="pct"/>
            <w:shd w:val="clear" w:color="auto" w:fill="auto"/>
          </w:tcPr>
          <w:p w:rsidR="00A90C61" w:rsidRPr="0074436B" w:rsidRDefault="00A90C61" w:rsidP="00CB1392">
            <w:pPr>
              <w:pStyle w:val="TableParagraph"/>
              <w:spacing w:before="10" w:line="360" w:lineRule="auto"/>
              <w:rPr>
                <w:color w:val="4C4747"/>
                <w:sz w:val="24"/>
                <w:szCs w:val="24"/>
              </w:rPr>
            </w:pPr>
          </w:p>
          <w:p w:rsidR="00A90C61" w:rsidRPr="0074436B" w:rsidRDefault="00A90C61" w:rsidP="00CB1392">
            <w:pPr>
              <w:pStyle w:val="TableParagraph"/>
              <w:spacing w:line="360" w:lineRule="auto"/>
              <w:ind w:left="157" w:right="198"/>
              <w:jc w:val="center"/>
              <w:rPr>
                <w:color w:val="4C4747"/>
                <w:sz w:val="24"/>
                <w:szCs w:val="24"/>
              </w:rPr>
            </w:pPr>
            <w:r w:rsidRPr="0074436B">
              <w:rPr>
                <w:color w:val="4C4747"/>
                <w:spacing w:val="-2"/>
                <w:sz w:val="24"/>
                <w:szCs w:val="24"/>
              </w:rPr>
              <w:t>FONDOCYT</w:t>
            </w:r>
          </w:p>
        </w:tc>
      </w:tr>
      <w:tr w:rsidR="00A90C61" w:rsidRPr="0074436B" w:rsidTr="00A90C61">
        <w:tc>
          <w:tcPr>
            <w:tcW w:w="359" w:type="pct"/>
            <w:shd w:val="clear" w:color="auto" w:fill="auto"/>
            <w:vAlign w:val="center"/>
          </w:tcPr>
          <w:p w:rsidR="00A90C61" w:rsidRPr="008C21B3" w:rsidRDefault="00A90C61" w:rsidP="00CB1392">
            <w:pPr>
              <w:spacing w:line="360" w:lineRule="auto"/>
              <w:jc w:val="right"/>
              <w:rPr>
                <w:rFonts w:ascii="Times New Roman" w:hAnsi="Times New Roman" w:cs="Times New Roman"/>
                <w:bCs/>
                <w:color w:val="4C4747"/>
                <w:sz w:val="24"/>
                <w:szCs w:val="24"/>
              </w:rPr>
            </w:pPr>
            <w:r w:rsidRPr="008C21B3">
              <w:rPr>
                <w:rFonts w:ascii="Times New Roman" w:hAnsi="Times New Roman" w:cs="Times New Roman"/>
                <w:bCs/>
                <w:color w:val="4C4747"/>
                <w:sz w:val="24"/>
                <w:szCs w:val="24"/>
              </w:rPr>
              <w:t>9</w:t>
            </w:r>
          </w:p>
        </w:tc>
        <w:tc>
          <w:tcPr>
            <w:tcW w:w="3468" w:type="pct"/>
            <w:shd w:val="clear" w:color="auto" w:fill="auto"/>
          </w:tcPr>
          <w:p w:rsidR="00A90C61" w:rsidRPr="0074436B" w:rsidRDefault="00A90C61" w:rsidP="00CB1392">
            <w:pPr>
              <w:pStyle w:val="TableParagraph"/>
              <w:spacing w:line="360" w:lineRule="auto"/>
              <w:ind w:left="113" w:right="158"/>
              <w:jc w:val="both"/>
              <w:rPr>
                <w:color w:val="4C4747"/>
                <w:sz w:val="24"/>
                <w:szCs w:val="24"/>
              </w:rPr>
            </w:pPr>
            <w:r w:rsidRPr="0074436B">
              <w:rPr>
                <w:color w:val="4C4747"/>
                <w:sz w:val="24"/>
                <w:szCs w:val="24"/>
              </w:rPr>
              <w:t>Caracterización molecular de la Colección Viva de Germoplasma y Propagación Masiva de Genotipos Promisorios de Cacao (</w:t>
            </w:r>
            <w:proofErr w:type="spellStart"/>
            <w:r w:rsidRPr="0074436B">
              <w:rPr>
                <w:i/>
                <w:color w:val="4C4747"/>
                <w:sz w:val="24"/>
                <w:szCs w:val="24"/>
              </w:rPr>
              <w:t>Theobroma</w:t>
            </w:r>
            <w:proofErr w:type="spellEnd"/>
            <w:r w:rsidRPr="0074436B">
              <w:rPr>
                <w:i/>
                <w:color w:val="4C4747"/>
                <w:sz w:val="24"/>
                <w:szCs w:val="24"/>
              </w:rPr>
              <w:t xml:space="preserve"> caca</w:t>
            </w:r>
            <w:r w:rsidRPr="0074436B">
              <w:rPr>
                <w:color w:val="4C4747"/>
                <w:sz w:val="24"/>
                <w:szCs w:val="24"/>
              </w:rPr>
              <w:t>o L.), en República Dominicana</w:t>
            </w:r>
          </w:p>
        </w:tc>
        <w:tc>
          <w:tcPr>
            <w:tcW w:w="1173" w:type="pct"/>
            <w:shd w:val="clear" w:color="auto" w:fill="auto"/>
          </w:tcPr>
          <w:p w:rsidR="00A90C61" w:rsidRPr="0074436B" w:rsidRDefault="00A90C61" w:rsidP="00CB1392">
            <w:pPr>
              <w:pStyle w:val="TableParagraph"/>
              <w:spacing w:before="8" w:line="360" w:lineRule="auto"/>
              <w:rPr>
                <w:color w:val="4C4747"/>
                <w:sz w:val="24"/>
                <w:szCs w:val="24"/>
              </w:rPr>
            </w:pPr>
          </w:p>
          <w:p w:rsidR="00A90C61" w:rsidRPr="0074436B" w:rsidRDefault="00A90C61" w:rsidP="00CB1392">
            <w:pPr>
              <w:pStyle w:val="TableParagraph"/>
              <w:spacing w:before="1" w:line="360" w:lineRule="auto"/>
              <w:ind w:left="157" w:right="198"/>
              <w:jc w:val="center"/>
              <w:rPr>
                <w:color w:val="4C4747"/>
                <w:sz w:val="24"/>
                <w:szCs w:val="24"/>
              </w:rPr>
            </w:pPr>
            <w:r w:rsidRPr="0074436B">
              <w:rPr>
                <w:color w:val="4C4747"/>
                <w:spacing w:val="-2"/>
                <w:sz w:val="24"/>
                <w:szCs w:val="24"/>
              </w:rPr>
              <w:t>FONDOCYT</w:t>
            </w:r>
          </w:p>
        </w:tc>
      </w:tr>
    </w:tbl>
    <w:p w:rsidR="00A8014D" w:rsidRPr="008C21B3" w:rsidRDefault="00A8014D" w:rsidP="00C846C9">
      <w:pPr>
        <w:tabs>
          <w:tab w:val="left" w:pos="2981"/>
        </w:tabs>
        <w:spacing w:line="360" w:lineRule="auto"/>
        <w:jc w:val="both"/>
        <w:rPr>
          <w:rFonts w:ascii="Times New Roman" w:hAnsi="Times New Roman" w:cs="Times New Roman"/>
          <w:color w:val="4C4747"/>
          <w:sz w:val="24"/>
          <w:szCs w:val="24"/>
        </w:rPr>
      </w:pPr>
    </w:p>
    <w:p w:rsidR="008E0A82" w:rsidRPr="008C21B3" w:rsidRDefault="008E0A82" w:rsidP="00C846C9">
      <w:pPr>
        <w:tabs>
          <w:tab w:val="left" w:pos="2981"/>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Los principales resultados evidenciados son:</w:t>
      </w:r>
    </w:p>
    <w:p w:rsidR="00021210" w:rsidRPr="008C21B3" w:rsidRDefault="00021210" w:rsidP="009556BD">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En el proyecto creando conocimiento sobre los polinizadores del cacao en sistemas agroforestales (</w:t>
      </w:r>
      <w:proofErr w:type="spellStart"/>
      <w:r w:rsidRPr="008C21B3">
        <w:rPr>
          <w:rFonts w:ascii="Times New Roman" w:hAnsi="Times New Roman" w:cs="Times New Roman"/>
          <w:color w:val="4C4747"/>
          <w:sz w:val="24"/>
          <w:szCs w:val="24"/>
        </w:rPr>
        <w:t>Policao</w:t>
      </w:r>
      <w:proofErr w:type="spellEnd"/>
      <w:r w:rsidRPr="008C21B3">
        <w:rPr>
          <w:rFonts w:ascii="Times New Roman" w:hAnsi="Times New Roman" w:cs="Times New Roman"/>
          <w:color w:val="4C4747"/>
          <w:sz w:val="24"/>
          <w:szCs w:val="24"/>
        </w:rPr>
        <w:t xml:space="preserve">) los resultados más relevantes fueron </w:t>
      </w:r>
      <w:r w:rsidR="00E0104C" w:rsidRPr="008C21B3">
        <w:rPr>
          <w:rFonts w:ascii="Times New Roman" w:hAnsi="Times New Roman" w:cs="Times New Roman"/>
          <w:color w:val="4C4747"/>
          <w:sz w:val="24"/>
          <w:szCs w:val="24"/>
        </w:rPr>
        <w:t xml:space="preserve">los </w:t>
      </w:r>
      <w:r w:rsidRPr="008C21B3">
        <w:rPr>
          <w:rFonts w:ascii="Times New Roman" w:hAnsi="Times New Roman" w:cs="Times New Roman"/>
          <w:color w:val="4C4747"/>
          <w:sz w:val="24"/>
          <w:szCs w:val="24"/>
        </w:rPr>
        <w:t>siguientes:</w:t>
      </w:r>
    </w:p>
    <w:p w:rsidR="00A90C61" w:rsidRPr="008C21B3" w:rsidRDefault="00A90C61" w:rsidP="00323F79">
      <w:pPr>
        <w:pStyle w:val="Prrafodelista"/>
        <w:numPr>
          <w:ilvl w:val="0"/>
          <w:numId w:val="31"/>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Identificados los parches de bosque en San Cristóbal y Duarte. Finalización del censo de parcelas de San Cristóbal y el 70% de las parcelas de Duarte.</w:t>
      </w:r>
    </w:p>
    <w:p w:rsidR="00A90C61" w:rsidRPr="008C21B3" w:rsidRDefault="00A90C61" w:rsidP="00323F79">
      <w:pPr>
        <w:pStyle w:val="Prrafodelista"/>
        <w:numPr>
          <w:ilvl w:val="0"/>
          <w:numId w:val="31"/>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Se caracterizaron 2 hábitats significativamente distintos dentro de las parcelas de cacao en las provincias de San Cristóbal y Duarte. se levantó la vegetación presente en cada hábitat y se describió las asociaciones vegetales dentro del cultivo de cacao.</w:t>
      </w:r>
    </w:p>
    <w:p w:rsidR="00021210" w:rsidRPr="008C21B3" w:rsidRDefault="00A90C61" w:rsidP="00021210">
      <w:pPr>
        <w:pStyle w:val="Prrafodelista"/>
        <w:numPr>
          <w:ilvl w:val="0"/>
          <w:numId w:val="31"/>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Desde julio del 2023 se han realizado los muestreos de insectos asociados a la polinización del cacao. Se han realizado los muestreos insectiles con trampas y ahora se colocarán los </w:t>
      </w:r>
      <w:proofErr w:type="spellStart"/>
      <w:r w:rsidRPr="008C21B3">
        <w:rPr>
          <w:rFonts w:ascii="Times New Roman" w:hAnsi="Times New Roman"/>
          <w:color w:val="4C4747"/>
          <w:sz w:val="24"/>
          <w:szCs w:val="24"/>
        </w:rPr>
        <w:t>monitoreos</w:t>
      </w:r>
      <w:proofErr w:type="spellEnd"/>
      <w:r w:rsidRPr="008C21B3">
        <w:rPr>
          <w:rFonts w:ascii="Times New Roman" w:hAnsi="Times New Roman"/>
          <w:color w:val="4C4747"/>
          <w:sz w:val="24"/>
          <w:szCs w:val="24"/>
        </w:rPr>
        <w:t xml:space="preserve"> con cámaras.</w:t>
      </w:r>
    </w:p>
    <w:p w:rsidR="00A90C61" w:rsidRPr="008C21B3" w:rsidRDefault="00A90C61" w:rsidP="00A90C61">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En las ejecutorias del proyecto: </w:t>
      </w:r>
      <w:proofErr w:type="spellStart"/>
      <w:r w:rsidRPr="008C21B3">
        <w:rPr>
          <w:rFonts w:ascii="Times New Roman" w:hAnsi="Times New Roman" w:cs="Times New Roman"/>
          <w:color w:val="4C4747"/>
          <w:sz w:val="24"/>
          <w:szCs w:val="24"/>
        </w:rPr>
        <w:t>Bioprospección</w:t>
      </w:r>
      <w:proofErr w:type="spellEnd"/>
      <w:r w:rsidRPr="008C21B3">
        <w:rPr>
          <w:rFonts w:ascii="Times New Roman" w:hAnsi="Times New Roman" w:cs="Times New Roman"/>
          <w:color w:val="4C4747"/>
          <w:sz w:val="24"/>
          <w:szCs w:val="24"/>
        </w:rPr>
        <w:t xml:space="preserve"> de microorganismos nativos para el manejo sostenible de plagas y enfermedades de cultivos hortícolas en la Rep</w:t>
      </w:r>
      <w:r w:rsidR="001614F3" w:rsidRPr="008C21B3">
        <w:rPr>
          <w:rFonts w:ascii="Times New Roman" w:hAnsi="Times New Roman" w:cs="Times New Roman"/>
          <w:color w:val="4C4747"/>
          <w:sz w:val="24"/>
          <w:szCs w:val="24"/>
        </w:rPr>
        <w:t>ú</w:t>
      </w:r>
      <w:r w:rsidRPr="008C21B3">
        <w:rPr>
          <w:rFonts w:ascii="Times New Roman" w:hAnsi="Times New Roman" w:cs="Times New Roman"/>
          <w:color w:val="4C4747"/>
          <w:sz w:val="24"/>
          <w:szCs w:val="24"/>
        </w:rPr>
        <w:t>blica Dominicana.</w:t>
      </w:r>
    </w:p>
    <w:p w:rsidR="00A90C61" w:rsidRPr="008C21B3" w:rsidRDefault="00A90C61" w:rsidP="00323F79">
      <w:pPr>
        <w:pStyle w:val="Prrafodelista"/>
        <w:numPr>
          <w:ilvl w:val="0"/>
          <w:numId w:val="32"/>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Se ha realizado varios muestreos de suelo en las provincias Monte Plata, María Trinidad Sánchez, San Cristóbal y San José de </w:t>
      </w:r>
      <w:proofErr w:type="spellStart"/>
      <w:r w:rsidRPr="008C21B3">
        <w:rPr>
          <w:rFonts w:ascii="Times New Roman" w:hAnsi="Times New Roman"/>
          <w:color w:val="4C4747"/>
          <w:sz w:val="24"/>
          <w:szCs w:val="24"/>
        </w:rPr>
        <w:t>Ocoa</w:t>
      </w:r>
      <w:proofErr w:type="spellEnd"/>
      <w:r w:rsidRPr="008C21B3">
        <w:rPr>
          <w:rFonts w:ascii="Times New Roman" w:hAnsi="Times New Roman"/>
          <w:color w:val="4C4747"/>
          <w:sz w:val="24"/>
          <w:szCs w:val="24"/>
        </w:rPr>
        <w:t>.</w:t>
      </w:r>
    </w:p>
    <w:p w:rsidR="00814628" w:rsidRPr="008C21B3" w:rsidRDefault="00A90C61" w:rsidP="007634C2">
      <w:pPr>
        <w:pStyle w:val="Prrafodelista"/>
        <w:numPr>
          <w:ilvl w:val="0"/>
          <w:numId w:val="32"/>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lastRenderedPageBreak/>
        <w:t xml:space="preserve">Se han procesado 50 muestras, de las cuales se ha logrado aislar 47 cepas de hongos identificados morfológicamente como </w:t>
      </w:r>
      <w:proofErr w:type="spellStart"/>
      <w:r w:rsidRPr="008C21B3">
        <w:rPr>
          <w:rFonts w:ascii="Times New Roman" w:hAnsi="Times New Roman"/>
          <w:color w:val="4C4747"/>
          <w:sz w:val="24"/>
          <w:szCs w:val="24"/>
        </w:rPr>
        <w:t>biocontroladores</w:t>
      </w:r>
      <w:proofErr w:type="spellEnd"/>
      <w:r w:rsidRPr="008C21B3">
        <w:rPr>
          <w:rFonts w:ascii="Times New Roman" w:hAnsi="Times New Roman"/>
          <w:color w:val="4C4747"/>
          <w:sz w:val="24"/>
          <w:szCs w:val="24"/>
        </w:rPr>
        <w:t xml:space="preserve"> de hongos y </w:t>
      </w:r>
      <w:proofErr w:type="spellStart"/>
      <w:r w:rsidRPr="008C21B3">
        <w:rPr>
          <w:rFonts w:ascii="Times New Roman" w:hAnsi="Times New Roman"/>
          <w:color w:val="4C4747"/>
          <w:sz w:val="24"/>
          <w:szCs w:val="24"/>
        </w:rPr>
        <w:t>entomopatógenos</w:t>
      </w:r>
      <w:proofErr w:type="spellEnd"/>
      <w:r w:rsidRPr="008C21B3">
        <w:rPr>
          <w:rFonts w:ascii="Times New Roman" w:hAnsi="Times New Roman"/>
          <w:color w:val="4C4747"/>
          <w:sz w:val="24"/>
          <w:szCs w:val="24"/>
        </w:rPr>
        <w:t>.</w:t>
      </w:r>
    </w:p>
    <w:p w:rsidR="00A0764E" w:rsidRPr="008C21B3" w:rsidRDefault="00A14845" w:rsidP="00A14845">
      <w:pPr>
        <w:pStyle w:val="Prrafodelista"/>
        <w:numPr>
          <w:ilvl w:val="0"/>
          <w:numId w:val="1"/>
        </w:numPr>
        <w:tabs>
          <w:tab w:val="left" w:pos="360"/>
        </w:tabs>
        <w:spacing w:after="160" w:line="360" w:lineRule="auto"/>
        <w:jc w:val="both"/>
        <w:rPr>
          <w:rFonts w:ascii="Times New Roman" w:hAnsi="Times New Roman"/>
          <w:color w:val="4C4747"/>
          <w:sz w:val="24"/>
          <w:szCs w:val="24"/>
        </w:rPr>
      </w:pPr>
      <w:r w:rsidRPr="008C21B3">
        <w:rPr>
          <w:rFonts w:ascii="Times New Roman" w:hAnsi="Times New Roman"/>
          <w:color w:val="4C4747"/>
          <w:sz w:val="24"/>
          <w:szCs w:val="24"/>
        </w:rPr>
        <w:t>En el fortalecimiento de las capacidades del IDIAF para la acreditación de ensayos de los laboratorios, se tiene, u</w:t>
      </w:r>
      <w:r w:rsidR="00A0764E" w:rsidRPr="008C21B3">
        <w:rPr>
          <w:rFonts w:ascii="Times New Roman" w:hAnsi="Times New Roman"/>
          <w:color w:val="4C4747"/>
          <w:sz w:val="24"/>
          <w:szCs w:val="24"/>
        </w:rPr>
        <w:t xml:space="preserve">na consultoría para el apoyo a la validación del proceso de acreditación del análisis de determinación del virus de la hepatitis A (HVA) en aguacate. El mismo para apoyar los requerimientos de analítica de exportación de aguacates, bajo la denominación de origen del aguacate oro de </w:t>
      </w:r>
      <w:proofErr w:type="spellStart"/>
      <w:r w:rsidR="00A0764E" w:rsidRPr="008C21B3">
        <w:rPr>
          <w:rFonts w:ascii="Times New Roman" w:hAnsi="Times New Roman"/>
          <w:color w:val="4C4747"/>
          <w:sz w:val="24"/>
          <w:szCs w:val="24"/>
        </w:rPr>
        <w:t>Cambita</w:t>
      </w:r>
      <w:proofErr w:type="spellEnd"/>
      <w:r w:rsidR="00A0764E" w:rsidRPr="008C21B3">
        <w:rPr>
          <w:rFonts w:ascii="Times New Roman" w:hAnsi="Times New Roman"/>
          <w:color w:val="4C4747"/>
          <w:sz w:val="24"/>
          <w:szCs w:val="24"/>
        </w:rPr>
        <w:t xml:space="preserve">. </w:t>
      </w:r>
      <w:r w:rsidRPr="008C21B3">
        <w:rPr>
          <w:rFonts w:ascii="Times New Roman" w:hAnsi="Times New Roman"/>
          <w:color w:val="4C4747"/>
          <w:sz w:val="24"/>
          <w:szCs w:val="24"/>
        </w:rPr>
        <w:t xml:space="preserve">Se impartieron dos capacitaciones para fortalecer las competencias del personal responsable de realizar la analítica, seis en total. Uno fue </w:t>
      </w:r>
      <w:r w:rsidR="006A27F8" w:rsidRPr="008C21B3">
        <w:rPr>
          <w:rFonts w:ascii="Times New Roman" w:hAnsi="Times New Roman"/>
          <w:color w:val="4C4747"/>
          <w:sz w:val="24"/>
          <w:szCs w:val="24"/>
        </w:rPr>
        <w:t>la Revisión</w:t>
      </w:r>
      <w:r w:rsidRPr="008C21B3">
        <w:rPr>
          <w:rFonts w:ascii="Times New Roman" w:hAnsi="Times New Roman"/>
          <w:color w:val="4C4747"/>
          <w:sz w:val="24"/>
          <w:szCs w:val="24"/>
        </w:rPr>
        <w:t xml:space="preserve"> método de ensayo ISO 15216-2 y el otro Generalidades de la PCR en tiempo real.</w:t>
      </w:r>
    </w:p>
    <w:p w:rsidR="00A90C61" w:rsidRPr="008C21B3" w:rsidRDefault="00A90C61" w:rsidP="00A0764E">
      <w:pPr>
        <w:pStyle w:val="Prrafodelista"/>
        <w:autoSpaceDE w:val="0"/>
        <w:autoSpaceDN w:val="0"/>
        <w:adjustRightInd w:val="0"/>
        <w:spacing w:after="0" w:line="360" w:lineRule="auto"/>
        <w:ind w:left="284"/>
        <w:jc w:val="both"/>
        <w:rPr>
          <w:rFonts w:ascii="Times New Roman" w:hAnsi="Times New Roman"/>
          <w:color w:val="4C4747"/>
          <w:sz w:val="24"/>
          <w:szCs w:val="24"/>
        </w:rPr>
      </w:pPr>
    </w:p>
    <w:p w:rsidR="00A90C61" w:rsidRPr="008C21B3" w:rsidRDefault="00A90C61" w:rsidP="00A90C61">
      <w:pPr>
        <w:numPr>
          <w:ilvl w:val="0"/>
          <w:numId w:val="3"/>
        </w:num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Proyecto: Alianzas para el desarrollo, la expansión y el apoyo de la industria del coco para el caribe</w:t>
      </w:r>
    </w:p>
    <w:p w:rsidR="00A90C61" w:rsidRPr="008C21B3" w:rsidRDefault="00A90C61" w:rsidP="00A90C61">
      <w:pPr>
        <w:autoSpaceDE w:val="0"/>
        <w:autoSpaceDN w:val="0"/>
        <w:adjustRightInd w:val="0"/>
        <w:spacing w:after="0" w:line="360" w:lineRule="auto"/>
        <w:ind w:left="360"/>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Resultados: </w:t>
      </w:r>
    </w:p>
    <w:p w:rsidR="00A90C61" w:rsidRPr="008C21B3" w:rsidRDefault="00A90C61" w:rsidP="00323F79">
      <w:pPr>
        <w:pStyle w:val="Prrafodelista"/>
        <w:numPr>
          <w:ilvl w:val="0"/>
          <w:numId w:val="33"/>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Mantenimiento de un banco de germoplasma en el cultivo de coco en la EEFB ( figura 3.) y Palo Alto Barahona con los siguientes cultivares:</w:t>
      </w:r>
    </w:p>
    <w:p w:rsidR="00A90C61" w:rsidRPr="008C21B3" w:rsidRDefault="00A90C61" w:rsidP="00323F79">
      <w:pPr>
        <w:pStyle w:val="Prrafodelista"/>
        <w:numPr>
          <w:ilvl w:val="0"/>
          <w:numId w:val="33"/>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Alto del Pac</w:t>
      </w:r>
      <w:r w:rsidR="00132DB4" w:rsidRPr="008C21B3">
        <w:rPr>
          <w:rFonts w:ascii="Times New Roman" w:hAnsi="Times New Roman"/>
          <w:color w:val="4C4747"/>
          <w:sz w:val="24"/>
          <w:szCs w:val="24"/>
        </w:rPr>
        <w:t>í</w:t>
      </w:r>
      <w:r w:rsidRPr="008C21B3">
        <w:rPr>
          <w:rFonts w:ascii="Times New Roman" w:hAnsi="Times New Roman"/>
          <w:color w:val="4C4747"/>
          <w:sz w:val="24"/>
          <w:szCs w:val="24"/>
        </w:rPr>
        <w:t>fico (variedad introducida de Méjico) Enano verde brasileño ( Brasil )</w:t>
      </w:r>
    </w:p>
    <w:p w:rsidR="00A90C61" w:rsidRPr="008C21B3" w:rsidRDefault="00A90C61" w:rsidP="00323F79">
      <w:pPr>
        <w:pStyle w:val="Prrafodelista"/>
        <w:numPr>
          <w:ilvl w:val="0"/>
          <w:numId w:val="33"/>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Malayos ( Jamaica)</w:t>
      </w:r>
    </w:p>
    <w:p w:rsidR="00A90C61" w:rsidRPr="008C21B3" w:rsidRDefault="00A90C61" w:rsidP="00323F79">
      <w:pPr>
        <w:pStyle w:val="Prrafodelista"/>
        <w:numPr>
          <w:ilvl w:val="0"/>
          <w:numId w:val="33"/>
        </w:numPr>
        <w:autoSpaceDE w:val="0"/>
        <w:autoSpaceDN w:val="0"/>
        <w:adjustRightInd w:val="0"/>
        <w:spacing w:after="0" w:line="360" w:lineRule="auto"/>
        <w:jc w:val="both"/>
        <w:rPr>
          <w:rFonts w:ascii="Times New Roman" w:hAnsi="Times New Roman"/>
          <w:color w:val="4C4747"/>
          <w:sz w:val="24"/>
          <w:szCs w:val="24"/>
        </w:rPr>
      </w:pPr>
      <w:proofErr w:type="spellStart"/>
      <w:r w:rsidRPr="008C21B3">
        <w:rPr>
          <w:rFonts w:ascii="Times New Roman" w:hAnsi="Times New Roman"/>
          <w:color w:val="4C4747"/>
          <w:sz w:val="24"/>
          <w:szCs w:val="24"/>
        </w:rPr>
        <w:t>Chactemal</w:t>
      </w:r>
      <w:proofErr w:type="spellEnd"/>
      <w:r w:rsidRPr="008C21B3">
        <w:rPr>
          <w:rFonts w:ascii="Times New Roman" w:hAnsi="Times New Roman"/>
          <w:color w:val="4C4747"/>
          <w:sz w:val="24"/>
          <w:szCs w:val="24"/>
        </w:rPr>
        <w:t xml:space="preserve"> ( híbrido de </w:t>
      </w:r>
      <w:r w:rsidR="00D31F83" w:rsidRPr="008C21B3">
        <w:rPr>
          <w:rFonts w:ascii="Times New Roman" w:hAnsi="Times New Roman"/>
          <w:color w:val="4C4747"/>
          <w:sz w:val="24"/>
          <w:szCs w:val="24"/>
        </w:rPr>
        <w:t>Méjico</w:t>
      </w:r>
      <w:r w:rsidRPr="008C21B3">
        <w:rPr>
          <w:rFonts w:ascii="Times New Roman" w:hAnsi="Times New Roman"/>
          <w:color w:val="4C4747"/>
          <w:sz w:val="24"/>
          <w:szCs w:val="24"/>
        </w:rPr>
        <w:t xml:space="preserve">) </w:t>
      </w:r>
    </w:p>
    <w:p w:rsidR="00A90C61" w:rsidRPr="008C21B3" w:rsidRDefault="00A90C61" w:rsidP="00323F79">
      <w:pPr>
        <w:pStyle w:val="Prrafodelista"/>
        <w:numPr>
          <w:ilvl w:val="0"/>
          <w:numId w:val="33"/>
        </w:numPr>
        <w:autoSpaceDE w:val="0"/>
        <w:autoSpaceDN w:val="0"/>
        <w:adjustRightInd w:val="0"/>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rPr>
        <w:t>Alto del Atlántico ( criollo)</w:t>
      </w:r>
    </w:p>
    <w:p w:rsidR="00A90C61" w:rsidRPr="008C21B3" w:rsidRDefault="00A90C61" w:rsidP="00A90C61">
      <w:pPr>
        <w:autoSpaceDE w:val="0"/>
        <w:autoSpaceDN w:val="0"/>
        <w:adjustRightInd w:val="0"/>
        <w:spacing w:after="0" w:line="360" w:lineRule="auto"/>
        <w:jc w:val="both"/>
        <w:rPr>
          <w:rFonts w:ascii="Times New Roman" w:hAnsi="Times New Roman" w:cs="Times New Roman"/>
          <w:color w:val="4C4747"/>
          <w:sz w:val="24"/>
          <w:szCs w:val="24"/>
        </w:rPr>
      </w:pPr>
    </w:p>
    <w:p w:rsidR="00A90C61" w:rsidRPr="008C21B3" w:rsidRDefault="00A90C61" w:rsidP="00A90C61">
      <w:p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Se evaluó diferentes posturas de las nueces de coco del h</w:t>
      </w:r>
      <w:r w:rsidR="00132DB4" w:rsidRPr="008C21B3">
        <w:rPr>
          <w:rFonts w:ascii="Times New Roman" w:hAnsi="Times New Roman" w:cs="Times New Roman"/>
          <w:color w:val="4C4747"/>
          <w:sz w:val="24"/>
          <w:szCs w:val="24"/>
          <w:lang w:val="es-ES"/>
        </w:rPr>
        <w:t>í</w:t>
      </w:r>
      <w:r w:rsidRPr="008C21B3">
        <w:rPr>
          <w:rFonts w:ascii="Times New Roman" w:hAnsi="Times New Roman" w:cs="Times New Roman"/>
          <w:color w:val="4C4747"/>
          <w:sz w:val="24"/>
          <w:szCs w:val="24"/>
          <w:lang w:val="es-ES"/>
        </w:rPr>
        <w:t xml:space="preserve">brido </w:t>
      </w:r>
      <w:proofErr w:type="spellStart"/>
      <w:r w:rsidRPr="008C21B3">
        <w:rPr>
          <w:rFonts w:ascii="Times New Roman" w:hAnsi="Times New Roman" w:cs="Times New Roman"/>
          <w:color w:val="4C4747"/>
          <w:sz w:val="24"/>
          <w:szCs w:val="24"/>
          <w:lang w:val="es-ES"/>
        </w:rPr>
        <w:t>Chactemal</w:t>
      </w:r>
      <w:proofErr w:type="spellEnd"/>
      <w:r w:rsidRPr="008C21B3">
        <w:rPr>
          <w:rFonts w:ascii="Times New Roman" w:hAnsi="Times New Roman" w:cs="Times New Roman"/>
          <w:color w:val="4C4747"/>
          <w:sz w:val="24"/>
          <w:szCs w:val="24"/>
          <w:lang w:val="es-ES"/>
        </w:rPr>
        <w:t>, en la Finca Experimental de Frutales Bani. con la finalidad de observar el tiempo y porcentaje de germinación de las nueces en vivero. 90 días después de la postura la geminación fue de un 56.6%, por lo que la geminación ha sido temprana, lo cual es un buen indicativo para obtener plántulas de calidad.</w:t>
      </w:r>
    </w:p>
    <w:p w:rsidR="00A90C61" w:rsidRPr="008C21B3" w:rsidRDefault="00A90C61" w:rsidP="00A90C61">
      <w:p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lastRenderedPageBreak/>
        <w:t xml:space="preserve">Con la finalidad de observar cómo los diferentes tipos de postura de nueces (horizontal, vertical e inclinada) y sustratos (suelos, paja de arroz y penca de coco) influyen en el tiempo de germinación de las nueces se instaló un ensayo en la </w:t>
      </w:r>
      <w:r w:rsidR="00132DB4" w:rsidRPr="008C21B3">
        <w:rPr>
          <w:rFonts w:ascii="Times New Roman" w:hAnsi="Times New Roman" w:cs="Times New Roman"/>
          <w:color w:val="4C4747"/>
          <w:sz w:val="24"/>
          <w:szCs w:val="24"/>
          <w:lang w:val="es-ES"/>
        </w:rPr>
        <w:t xml:space="preserve">Estación Experimental </w:t>
      </w:r>
      <w:r w:rsidRPr="008C21B3">
        <w:rPr>
          <w:rFonts w:ascii="Times New Roman" w:hAnsi="Times New Roman" w:cs="Times New Roman"/>
          <w:color w:val="4C4747"/>
          <w:sz w:val="24"/>
          <w:szCs w:val="24"/>
          <w:lang w:val="es-ES"/>
        </w:rPr>
        <w:t>en Palo Alto, Barahona. La instalación fue realizada el nueve de mayo, 2023 utilizando nueces de Alto del Atlántico.</w:t>
      </w:r>
    </w:p>
    <w:p w:rsidR="007634C2" w:rsidRPr="008C21B3" w:rsidRDefault="007634C2" w:rsidP="00A90C61">
      <w:pPr>
        <w:autoSpaceDE w:val="0"/>
        <w:autoSpaceDN w:val="0"/>
        <w:adjustRightInd w:val="0"/>
        <w:spacing w:after="0" w:line="360" w:lineRule="auto"/>
        <w:jc w:val="both"/>
        <w:rPr>
          <w:rFonts w:ascii="Times New Roman" w:hAnsi="Times New Roman" w:cs="Times New Roman"/>
          <w:color w:val="4C4747"/>
          <w:sz w:val="24"/>
          <w:szCs w:val="24"/>
          <w:lang w:val="es-ES"/>
        </w:rPr>
      </w:pPr>
    </w:p>
    <w:p w:rsidR="00A90C61" w:rsidRPr="008C21B3" w:rsidRDefault="00A90C61" w:rsidP="00A90C61">
      <w:p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Los resultados fueron los siguientes: El porcentaje de las nueces cubiertas con suelo de forma inclinada 39.3%, horizontal 41.2 % y 19.3 % vertical. De las nueces cubiertas con pencas ha germinado un 6.6% (21.0 % inclinada, 25.6% horizontal y 13.1% vertical), en cuanto a las nueces cubiertas con paja de arroz ha germinado un 8.9% (29.3 % inclinada, 36.2% horizontal y 15% vertical). Hasta el momento el mayor porcentaje de germinación corresponde las nueces colocadas de forma horizontal, el sustrato parece no tener ninguna influencia sobre la germinación, pero si la postura. Sin embargo, las nueces puestas de manera vertical, ocupan menos espacio, facilidad para mover las nueces.</w:t>
      </w:r>
    </w:p>
    <w:p w:rsidR="00A90C61" w:rsidRPr="008C21B3" w:rsidRDefault="00A90C61" w:rsidP="00A90C61">
      <w:pPr>
        <w:autoSpaceDE w:val="0"/>
        <w:autoSpaceDN w:val="0"/>
        <w:adjustRightInd w:val="0"/>
        <w:spacing w:after="0" w:line="360" w:lineRule="auto"/>
        <w:jc w:val="both"/>
        <w:rPr>
          <w:rFonts w:ascii="Times New Roman" w:hAnsi="Times New Roman" w:cs="Times New Roman"/>
          <w:color w:val="4C4747"/>
          <w:sz w:val="24"/>
          <w:szCs w:val="24"/>
          <w:lang w:val="es-ES"/>
        </w:rPr>
      </w:pPr>
    </w:p>
    <w:p w:rsidR="00BB1498" w:rsidRPr="008C21B3" w:rsidRDefault="00A90C61" w:rsidP="00A90C61">
      <w:pPr>
        <w:autoSpaceDE w:val="0"/>
        <w:autoSpaceDN w:val="0"/>
        <w:adjustRightInd w:val="0"/>
        <w:spacing w:after="0" w:line="360" w:lineRule="auto"/>
        <w:jc w:val="both"/>
        <w:rPr>
          <w:rFonts w:ascii="Times New Roman" w:hAnsi="Times New Roman" w:cs="Times New Roman"/>
          <w:color w:val="4C4747"/>
          <w:sz w:val="24"/>
          <w:szCs w:val="24"/>
        </w:rPr>
      </w:pPr>
      <w:r w:rsidRPr="008A01F1">
        <w:rPr>
          <w:rFonts w:ascii="Times New Roman" w:hAnsi="Times New Roman"/>
          <w:color w:val="4C4747"/>
          <w:sz w:val="24"/>
          <w:szCs w:val="24"/>
        </w:rPr>
        <w:t>Diagnóstico de las plagas y enfer</w:t>
      </w:r>
      <w:r w:rsidR="007E5E88" w:rsidRPr="008A01F1">
        <w:rPr>
          <w:rFonts w:ascii="Times New Roman" w:hAnsi="Times New Roman"/>
          <w:color w:val="4C4747"/>
          <w:sz w:val="24"/>
          <w:szCs w:val="24"/>
        </w:rPr>
        <w:t xml:space="preserve">medades del cultivo de coco. </w:t>
      </w:r>
      <w:r w:rsidRPr="008C21B3">
        <w:rPr>
          <w:rFonts w:ascii="Times New Roman" w:hAnsi="Times New Roman" w:cs="Times New Roman"/>
          <w:color w:val="4C4747"/>
          <w:sz w:val="24"/>
          <w:szCs w:val="24"/>
        </w:rPr>
        <w:t xml:space="preserve">Fue aislado el hongo </w:t>
      </w:r>
      <w:proofErr w:type="spellStart"/>
      <w:r w:rsidRPr="008C21B3">
        <w:rPr>
          <w:rFonts w:ascii="Times New Roman" w:hAnsi="Times New Roman" w:cs="Times New Roman"/>
          <w:i/>
          <w:color w:val="4C4747"/>
          <w:sz w:val="24"/>
          <w:szCs w:val="24"/>
        </w:rPr>
        <w:t>Thielaviopsis</w:t>
      </w:r>
      <w:proofErr w:type="spellEnd"/>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t>paradoxa</w:t>
      </w:r>
      <w:proofErr w:type="spellEnd"/>
      <w:r w:rsidRPr="008C21B3">
        <w:rPr>
          <w:rFonts w:ascii="Times New Roman" w:hAnsi="Times New Roman" w:cs="Times New Roman"/>
          <w:color w:val="4C4747"/>
          <w:sz w:val="24"/>
          <w:szCs w:val="24"/>
        </w:rPr>
        <w:t xml:space="preserve">, observándose al microscopio </w:t>
      </w:r>
      <w:proofErr w:type="spellStart"/>
      <w:r w:rsidRPr="008C21B3">
        <w:rPr>
          <w:rFonts w:ascii="Times New Roman" w:hAnsi="Times New Roman" w:cs="Times New Roman"/>
          <w:color w:val="4C4747"/>
          <w:sz w:val="24"/>
          <w:szCs w:val="24"/>
        </w:rPr>
        <w:t>endoconidios</w:t>
      </w:r>
      <w:proofErr w:type="spellEnd"/>
      <w:r w:rsidRPr="008C21B3">
        <w:rPr>
          <w:rFonts w:ascii="Times New Roman" w:hAnsi="Times New Roman" w:cs="Times New Roman"/>
          <w:color w:val="4C4747"/>
          <w:sz w:val="24"/>
          <w:szCs w:val="24"/>
        </w:rPr>
        <w:t xml:space="preserve">, estado asexual del hongo </w:t>
      </w:r>
      <w:proofErr w:type="spellStart"/>
      <w:r w:rsidRPr="008C21B3">
        <w:rPr>
          <w:rFonts w:ascii="Times New Roman" w:hAnsi="Times New Roman" w:cs="Times New Roman"/>
          <w:i/>
          <w:color w:val="4C4747"/>
          <w:sz w:val="24"/>
          <w:szCs w:val="24"/>
        </w:rPr>
        <w:t>Ceratocystis</w:t>
      </w:r>
      <w:proofErr w:type="spellEnd"/>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t>paradoxa</w:t>
      </w:r>
      <w:proofErr w:type="spellEnd"/>
      <w:r w:rsidRPr="008C21B3">
        <w:rPr>
          <w:rFonts w:ascii="Times New Roman" w:hAnsi="Times New Roman" w:cs="Times New Roman"/>
          <w:color w:val="4C4747"/>
          <w:sz w:val="24"/>
          <w:szCs w:val="24"/>
        </w:rPr>
        <w:t>, la cual causa la enfermedad del sangrado del tallo de las palmas de coco. Las palmas con síntomas iniciales tales como marchitamiento de las hojas inferiores, raquis de la hoja</w:t>
      </w:r>
      <w:r w:rsidR="007E5E88" w:rsidRPr="008C21B3">
        <w:rPr>
          <w:rFonts w:ascii="Times New Roman" w:hAnsi="Times New Roman" w:cs="Times New Roman"/>
          <w:color w:val="4C4747"/>
          <w:sz w:val="24"/>
          <w:szCs w:val="24"/>
        </w:rPr>
        <w:t xml:space="preserve"> </w:t>
      </w:r>
      <w:r w:rsidRPr="008C21B3">
        <w:rPr>
          <w:rFonts w:ascii="Times New Roman" w:hAnsi="Times New Roman" w:cs="Times New Roman"/>
          <w:color w:val="4C4747"/>
          <w:sz w:val="24"/>
          <w:szCs w:val="24"/>
        </w:rPr>
        <w:t xml:space="preserve">engrosado, foliolos con puntas necrosadas. Los síntomas avanzados consistan en rajadura de la corteza del tallo, barrenados con aserrín, </w:t>
      </w:r>
      <w:r w:rsidR="007E5E88" w:rsidRPr="008C21B3">
        <w:rPr>
          <w:rFonts w:ascii="Times New Roman" w:hAnsi="Times New Roman" w:cs="Times New Roman"/>
          <w:color w:val="4C4747"/>
          <w:sz w:val="24"/>
          <w:szCs w:val="24"/>
        </w:rPr>
        <w:t>hojas inferiores muertas</w:t>
      </w:r>
      <w:r w:rsidRPr="008C21B3">
        <w:rPr>
          <w:rFonts w:ascii="Times New Roman" w:hAnsi="Times New Roman" w:cs="Times New Roman"/>
          <w:color w:val="4C4747"/>
          <w:sz w:val="24"/>
          <w:szCs w:val="24"/>
        </w:rPr>
        <w:t>.</w:t>
      </w:r>
    </w:p>
    <w:p w:rsidR="0088646B" w:rsidRPr="008C21B3" w:rsidRDefault="0088646B" w:rsidP="00A90C61">
      <w:pPr>
        <w:autoSpaceDE w:val="0"/>
        <w:autoSpaceDN w:val="0"/>
        <w:adjustRightInd w:val="0"/>
        <w:spacing w:after="0" w:line="360" w:lineRule="auto"/>
        <w:jc w:val="both"/>
        <w:rPr>
          <w:rFonts w:ascii="Times New Roman" w:hAnsi="Times New Roman" w:cs="Times New Roman"/>
          <w:color w:val="4C4747"/>
          <w:sz w:val="24"/>
          <w:szCs w:val="24"/>
        </w:rPr>
      </w:pPr>
    </w:p>
    <w:p w:rsidR="0088646B" w:rsidRPr="008C21B3" w:rsidRDefault="0088646B" w:rsidP="00323F79">
      <w:pPr>
        <w:pStyle w:val="Prrafodelista"/>
        <w:numPr>
          <w:ilvl w:val="0"/>
          <w:numId w:val="34"/>
        </w:numPr>
        <w:autoSpaceDE w:val="0"/>
        <w:autoSpaceDN w:val="0"/>
        <w:adjustRightInd w:val="0"/>
        <w:spacing w:after="0" w:line="360" w:lineRule="auto"/>
        <w:ind w:left="360"/>
        <w:jc w:val="both"/>
        <w:rPr>
          <w:rFonts w:ascii="Times New Roman" w:hAnsi="Times New Roman"/>
          <w:color w:val="4C4747"/>
          <w:sz w:val="24"/>
          <w:szCs w:val="24"/>
          <w:lang w:val="es-ES"/>
        </w:rPr>
      </w:pPr>
      <w:r w:rsidRPr="008C21B3">
        <w:rPr>
          <w:rFonts w:ascii="Times New Roman" w:hAnsi="Times New Roman"/>
          <w:color w:val="4C4747"/>
          <w:sz w:val="24"/>
          <w:szCs w:val="24"/>
          <w:lang w:val="es-ES"/>
        </w:rPr>
        <w:t xml:space="preserve">En el proyecto: Desarrollo, implementación y transferencia de un plan de manejo integrado de </w:t>
      </w:r>
      <w:proofErr w:type="spellStart"/>
      <w:r w:rsidRPr="008C21B3">
        <w:rPr>
          <w:rFonts w:ascii="Times New Roman" w:hAnsi="Times New Roman"/>
          <w:color w:val="4C4747"/>
          <w:sz w:val="24"/>
          <w:szCs w:val="24"/>
          <w:lang w:val="es-ES"/>
        </w:rPr>
        <w:t>trípidos</w:t>
      </w:r>
      <w:proofErr w:type="spellEnd"/>
      <w:r w:rsidRPr="008C21B3">
        <w:rPr>
          <w:rFonts w:ascii="Times New Roman" w:hAnsi="Times New Roman"/>
          <w:color w:val="4C4747"/>
          <w:sz w:val="24"/>
          <w:szCs w:val="24"/>
          <w:lang w:val="es-ES"/>
        </w:rPr>
        <w:t xml:space="preserve"> en vegetales de invernaderos en la República Dominicana.</w:t>
      </w:r>
    </w:p>
    <w:p w:rsidR="0088646B" w:rsidRPr="008C21B3" w:rsidRDefault="0088646B" w:rsidP="0088646B">
      <w:p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 xml:space="preserve">Avances de resultados: Al menos tres especies de </w:t>
      </w:r>
      <w:proofErr w:type="spellStart"/>
      <w:r w:rsidRPr="008C21B3">
        <w:rPr>
          <w:rFonts w:ascii="Times New Roman" w:hAnsi="Times New Roman" w:cs="Times New Roman"/>
          <w:color w:val="4C4747"/>
          <w:sz w:val="24"/>
          <w:szCs w:val="24"/>
          <w:lang w:val="es-ES"/>
        </w:rPr>
        <w:t>Trips</w:t>
      </w:r>
      <w:proofErr w:type="spellEnd"/>
      <w:r w:rsidRPr="008C21B3">
        <w:rPr>
          <w:rFonts w:ascii="Times New Roman" w:hAnsi="Times New Roman" w:cs="Times New Roman"/>
          <w:color w:val="4C4747"/>
          <w:sz w:val="24"/>
          <w:szCs w:val="24"/>
          <w:lang w:val="es-ES"/>
        </w:rPr>
        <w:t xml:space="preserve"> que han sido confirmado su presencia en plantaciones de pimiento en las provincias visitadas y muestreadas, </w:t>
      </w:r>
      <w:proofErr w:type="spellStart"/>
      <w:r w:rsidRPr="008C21B3">
        <w:rPr>
          <w:rFonts w:ascii="Times New Roman" w:hAnsi="Times New Roman" w:cs="Times New Roman"/>
          <w:i/>
          <w:color w:val="4C4747"/>
          <w:sz w:val="24"/>
          <w:szCs w:val="24"/>
          <w:lang w:val="es-ES"/>
        </w:rPr>
        <w:t>Frankliniella</w:t>
      </w:r>
      <w:proofErr w:type="spellEnd"/>
      <w:r w:rsidRPr="008C21B3">
        <w:rPr>
          <w:rFonts w:ascii="Times New Roman" w:hAnsi="Times New Roman" w:cs="Times New Roman"/>
          <w:color w:val="4C4747"/>
          <w:sz w:val="24"/>
          <w:szCs w:val="24"/>
          <w:lang w:val="es-ES"/>
        </w:rPr>
        <w:t xml:space="preserve"> </w:t>
      </w:r>
      <w:proofErr w:type="spellStart"/>
      <w:r w:rsidRPr="008C21B3">
        <w:rPr>
          <w:rFonts w:ascii="Times New Roman" w:hAnsi="Times New Roman" w:cs="Times New Roman"/>
          <w:color w:val="4C4747"/>
          <w:sz w:val="24"/>
          <w:szCs w:val="24"/>
          <w:lang w:val="es-ES"/>
        </w:rPr>
        <w:t>occidentalis</w:t>
      </w:r>
      <w:proofErr w:type="spellEnd"/>
      <w:r w:rsidRPr="008C21B3">
        <w:rPr>
          <w:rFonts w:ascii="Times New Roman" w:hAnsi="Times New Roman" w:cs="Times New Roman"/>
          <w:color w:val="4C4747"/>
          <w:sz w:val="24"/>
          <w:szCs w:val="24"/>
          <w:lang w:val="es-ES"/>
        </w:rPr>
        <w:t xml:space="preserve">, </w:t>
      </w:r>
      <w:proofErr w:type="spellStart"/>
      <w:r w:rsidRPr="008C21B3">
        <w:rPr>
          <w:rFonts w:ascii="Times New Roman" w:hAnsi="Times New Roman" w:cs="Times New Roman"/>
          <w:i/>
          <w:color w:val="4C4747"/>
          <w:sz w:val="24"/>
          <w:szCs w:val="24"/>
          <w:lang w:val="es-ES"/>
        </w:rPr>
        <w:t>Thrips</w:t>
      </w:r>
      <w:proofErr w:type="spellEnd"/>
      <w:r w:rsidRPr="008C21B3">
        <w:rPr>
          <w:rFonts w:ascii="Times New Roman" w:hAnsi="Times New Roman" w:cs="Times New Roman"/>
          <w:color w:val="4C4747"/>
          <w:sz w:val="24"/>
          <w:szCs w:val="24"/>
          <w:lang w:val="es-ES"/>
        </w:rPr>
        <w:t xml:space="preserve"> </w:t>
      </w:r>
      <w:proofErr w:type="spellStart"/>
      <w:r w:rsidRPr="008C21B3">
        <w:rPr>
          <w:rFonts w:ascii="Times New Roman" w:hAnsi="Times New Roman" w:cs="Times New Roman"/>
          <w:color w:val="4C4747"/>
          <w:sz w:val="24"/>
          <w:szCs w:val="24"/>
          <w:lang w:val="es-ES"/>
        </w:rPr>
        <w:t>palvispinus</w:t>
      </w:r>
      <w:proofErr w:type="spellEnd"/>
      <w:r w:rsidRPr="008C21B3">
        <w:rPr>
          <w:rFonts w:ascii="Times New Roman" w:hAnsi="Times New Roman" w:cs="Times New Roman"/>
          <w:color w:val="4C4747"/>
          <w:sz w:val="24"/>
          <w:szCs w:val="24"/>
          <w:lang w:val="es-ES"/>
        </w:rPr>
        <w:t xml:space="preserve">, </w:t>
      </w:r>
      <w:proofErr w:type="spellStart"/>
      <w:r w:rsidRPr="008C21B3">
        <w:rPr>
          <w:rFonts w:ascii="Times New Roman" w:hAnsi="Times New Roman" w:cs="Times New Roman"/>
          <w:i/>
          <w:color w:val="4C4747"/>
          <w:sz w:val="24"/>
          <w:szCs w:val="24"/>
          <w:lang w:val="es-ES"/>
        </w:rPr>
        <w:t>Scirtothrips</w:t>
      </w:r>
      <w:proofErr w:type="spellEnd"/>
      <w:r w:rsidRPr="008C21B3">
        <w:rPr>
          <w:rFonts w:ascii="Times New Roman" w:hAnsi="Times New Roman" w:cs="Times New Roman"/>
          <w:color w:val="4C4747"/>
          <w:sz w:val="24"/>
          <w:szCs w:val="24"/>
          <w:lang w:val="es-ES"/>
        </w:rPr>
        <w:t xml:space="preserve"> </w:t>
      </w:r>
      <w:proofErr w:type="spellStart"/>
      <w:r w:rsidRPr="008C21B3">
        <w:rPr>
          <w:rFonts w:ascii="Times New Roman" w:hAnsi="Times New Roman" w:cs="Times New Roman"/>
          <w:color w:val="4C4747"/>
          <w:sz w:val="24"/>
          <w:szCs w:val="24"/>
          <w:lang w:val="es-ES"/>
        </w:rPr>
        <w:t>dorsalis</w:t>
      </w:r>
      <w:proofErr w:type="spellEnd"/>
      <w:r w:rsidRPr="008C21B3">
        <w:rPr>
          <w:rFonts w:ascii="Times New Roman" w:hAnsi="Times New Roman" w:cs="Times New Roman"/>
          <w:color w:val="4C4747"/>
          <w:sz w:val="24"/>
          <w:szCs w:val="24"/>
          <w:lang w:val="es-ES"/>
        </w:rPr>
        <w:t xml:space="preserve"> . </w:t>
      </w:r>
      <w:r w:rsidRPr="008C21B3">
        <w:rPr>
          <w:rFonts w:ascii="Times New Roman" w:hAnsi="Times New Roman" w:cs="Times New Roman"/>
          <w:color w:val="4C4747"/>
          <w:sz w:val="24"/>
          <w:szCs w:val="24"/>
          <w:lang w:val="es-ES"/>
        </w:rPr>
        <w:lastRenderedPageBreak/>
        <w:t xml:space="preserve">Las provincias muestreadas incluyen, San José de </w:t>
      </w:r>
      <w:proofErr w:type="spellStart"/>
      <w:r w:rsidRPr="008C21B3">
        <w:rPr>
          <w:rFonts w:ascii="Times New Roman" w:hAnsi="Times New Roman" w:cs="Times New Roman"/>
          <w:color w:val="4C4747"/>
          <w:sz w:val="24"/>
          <w:szCs w:val="24"/>
          <w:lang w:val="es-ES"/>
        </w:rPr>
        <w:t>Ocoa</w:t>
      </w:r>
      <w:proofErr w:type="spellEnd"/>
      <w:r w:rsidRPr="008C21B3">
        <w:rPr>
          <w:rFonts w:ascii="Times New Roman" w:hAnsi="Times New Roman" w:cs="Times New Roman"/>
          <w:color w:val="4C4747"/>
          <w:sz w:val="24"/>
          <w:szCs w:val="24"/>
          <w:lang w:val="es-ES"/>
        </w:rPr>
        <w:t xml:space="preserve"> (Sabana Larga, Rancho Arriba, El Pinar), La Vega (Constanza, La Colonia, </w:t>
      </w:r>
      <w:proofErr w:type="spellStart"/>
      <w:r w:rsidRPr="008C21B3">
        <w:rPr>
          <w:rFonts w:ascii="Times New Roman" w:hAnsi="Times New Roman" w:cs="Times New Roman"/>
          <w:color w:val="4C4747"/>
          <w:sz w:val="24"/>
          <w:szCs w:val="24"/>
          <w:lang w:val="es-ES"/>
        </w:rPr>
        <w:t>Jarabacoa</w:t>
      </w:r>
      <w:proofErr w:type="spellEnd"/>
      <w:r w:rsidRPr="008C21B3">
        <w:rPr>
          <w:rFonts w:ascii="Times New Roman" w:hAnsi="Times New Roman" w:cs="Times New Roman"/>
          <w:color w:val="4C4747"/>
          <w:sz w:val="24"/>
          <w:szCs w:val="24"/>
          <w:lang w:val="es-ES"/>
        </w:rPr>
        <w:t xml:space="preserve">, </w:t>
      </w:r>
      <w:proofErr w:type="spellStart"/>
      <w:r w:rsidRPr="008C21B3">
        <w:rPr>
          <w:rFonts w:ascii="Times New Roman" w:hAnsi="Times New Roman" w:cs="Times New Roman"/>
          <w:color w:val="4C4747"/>
          <w:sz w:val="24"/>
          <w:szCs w:val="24"/>
          <w:lang w:val="es-ES"/>
        </w:rPr>
        <w:t>Manabao</w:t>
      </w:r>
      <w:proofErr w:type="spellEnd"/>
      <w:r w:rsidRPr="008C21B3">
        <w:rPr>
          <w:rFonts w:ascii="Times New Roman" w:hAnsi="Times New Roman" w:cs="Times New Roman"/>
          <w:color w:val="4C4747"/>
          <w:sz w:val="24"/>
          <w:szCs w:val="24"/>
          <w:lang w:val="es-ES"/>
        </w:rPr>
        <w:t>, Ranchito), San Juan (San Juan de la Maguana, Pedro Corto, Espaillat (Moca, Villa Trina).</w:t>
      </w:r>
    </w:p>
    <w:p w:rsidR="007634C2" w:rsidRPr="008C21B3" w:rsidRDefault="007634C2" w:rsidP="0088646B">
      <w:pPr>
        <w:autoSpaceDE w:val="0"/>
        <w:autoSpaceDN w:val="0"/>
        <w:adjustRightInd w:val="0"/>
        <w:spacing w:after="0" w:line="360" w:lineRule="auto"/>
        <w:jc w:val="both"/>
        <w:rPr>
          <w:rFonts w:ascii="Times New Roman" w:hAnsi="Times New Roman" w:cs="Times New Roman"/>
          <w:color w:val="4C4747"/>
          <w:sz w:val="24"/>
          <w:szCs w:val="24"/>
          <w:lang w:val="es-ES"/>
        </w:rPr>
      </w:pPr>
    </w:p>
    <w:p w:rsidR="007E5E88" w:rsidRPr="008C21B3" w:rsidRDefault="0088646B" w:rsidP="0088646B">
      <w:p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 xml:space="preserve">Se han identificado los síntomas producidos por varias especies de virus en diferentes variedades de pimiento que están vinculadas a especies de </w:t>
      </w:r>
      <w:proofErr w:type="spellStart"/>
      <w:r w:rsidRPr="008C21B3">
        <w:rPr>
          <w:rFonts w:ascii="Times New Roman" w:hAnsi="Times New Roman" w:cs="Times New Roman"/>
          <w:color w:val="4C4747"/>
          <w:sz w:val="24"/>
          <w:szCs w:val="24"/>
          <w:lang w:val="es-ES"/>
        </w:rPr>
        <w:t>trips</w:t>
      </w:r>
      <w:proofErr w:type="spellEnd"/>
      <w:r w:rsidRPr="008C21B3">
        <w:rPr>
          <w:rFonts w:ascii="Times New Roman" w:hAnsi="Times New Roman" w:cs="Times New Roman"/>
          <w:color w:val="4C4747"/>
          <w:sz w:val="24"/>
          <w:szCs w:val="24"/>
          <w:lang w:val="es-ES"/>
        </w:rPr>
        <w:t xml:space="preserve"> como vectores.</w:t>
      </w:r>
    </w:p>
    <w:p w:rsidR="0088646B" w:rsidRPr="008C21B3" w:rsidRDefault="0088646B" w:rsidP="0088646B">
      <w:pPr>
        <w:autoSpaceDE w:val="0"/>
        <w:autoSpaceDN w:val="0"/>
        <w:adjustRightInd w:val="0"/>
        <w:spacing w:after="0" w:line="360" w:lineRule="auto"/>
        <w:jc w:val="both"/>
        <w:rPr>
          <w:rFonts w:ascii="Times New Roman" w:hAnsi="Times New Roman" w:cs="Times New Roman"/>
          <w:color w:val="4C4747"/>
          <w:sz w:val="24"/>
          <w:szCs w:val="24"/>
          <w:lang w:val="es-ES"/>
        </w:rPr>
      </w:pPr>
    </w:p>
    <w:p w:rsidR="0088646B" w:rsidRPr="008C21B3" w:rsidRDefault="0088646B" w:rsidP="00323F79">
      <w:pPr>
        <w:pStyle w:val="Prrafodelista"/>
        <w:numPr>
          <w:ilvl w:val="0"/>
          <w:numId w:val="34"/>
        </w:numPr>
        <w:autoSpaceDE w:val="0"/>
        <w:autoSpaceDN w:val="0"/>
        <w:adjustRightInd w:val="0"/>
        <w:spacing w:after="0" w:line="360" w:lineRule="auto"/>
        <w:ind w:left="360"/>
        <w:jc w:val="both"/>
        <w:rPr>
          <w:rFonts w:ascii="Times New Roman" w:hAnsi="Times New Roman"/>
          <w:color w:val="4C4747"/>
          <w:sz w:val="24"/>
          <w:szCs w:val="24"/>
        </w:rPr>
      </w:pPr>
      <w:r w:rsidRPr="008C21B3">
        <w:rPr>
          <w:rFonts w:ascii="Times New Roman" w:hAnsi="Times New Roman"/>
          <w:color w:val="4C4747"/>
          <w:sz w:val="24"/>
          <w:szCs w:val="24"/>
        </w:rPr>
        <w:t xml:space="preserve">Mejoramiento sostenible de la productividad del cultivo de </w:t>
      </w:r>
      <w:proofErr w:type="spellStart"/>
      <w:r w:rsidRPr="008C21B3">
        <w:rPr>
          <w:rFonts w:ascii="Times New Roman" w:hAnsi="Times New Roman"/>
          <w:color w:val="4C4747"/>
          <w:sz w:val="24"/>
          <w:szCs w:val="24"/>
        </w:rPr>
        <w:t>chinola</w:t>
      </w:r>
      <w:proofErr w:type="spellEnd"/>
      <w:r w:rsidRPr="008C21B3">
        <w:rPr>
          <w:rFonts w:ascii="Times New Roman" w:hAnsi="Times New Roman"/>
          <w:color w:val="4C4747"/>
          <w:sz w:val="24"/>
          <w:szCs w:val="24"/>
        </w:rPr>
        <w:t xml:space="preserve"> (</w:t>
      </w:r>
      <w:proofErr w:type="spellStart"/>
      <w:r w:rsidRPr="008C21B3">
        <w:rPr>
          <w:rFonts w:ascii="Times New Roman" w:hAnsi="Times New Roman"/>
          <w:i/>
          <w:color w:val="4C4747"/>
          <w:sz w:val="24"/>
          <w:szCs w:val="24"/>
        </w:rPr>
        <w:t>Passiflora</w:t>
      </w:r>
      <w:proofErr w:type="spellEnd"/>
      <w:r w:rsidRPr="008C21B3">
        <w:rPr>
          <w:rFonts w:ascii="Times New Roman" w:hAnsi="Times New Roman"/>
          <w:i/>
          <w:color w:val="4C4747"/>
          <w:sz w:val="24"/>
          <w:szCs w:val="24"/>
        </w:rPr>
        <w:t xml:space="preserve"> </w:t>
      </w:r>
      <w:proofErr w:type="spellStart"/>
      <w:r w:rsidRPr="008C21B3">
        <w:rPr>
          <w:rFonts w:ascii="Times New Roman" w:hAnsi="Times New Roman"/>
          <w:i/>
          <w:color w:val="4C4747"/>
          <w:sz w:val="24"/>
          <w:szCs w:val="24"/>
        </w:rPr>
        <w:t>edulis</w:t>
      </w:r>
      <w:proofErr w:type="spellEnd"/>
      <w:r w:rsidRPr="008C21B3">
        <w:rPr>
          <w:rFonts w:ascii="Times New Roman" w:hAnsi="Times New Roman"/>
          <w:i/>
          <w:color w:val="4C4747"/>
          <w:sz w:val="24"/>
          <w:szCs w:val="24"/>
        </w:rPr>
        <w:t xml:space="preserve"> </w:t>
      </w:r>
      <w:proofErr w:type="spellStart"/>
      <w:r w:rsidRPr="008C21B3">
        <w:rPr>
          <w:rFonts w:ascii="Times New Roman" w:hAnsi="Times New Roman"/>
          <w:i/>
          <w:color w:val="4C4747"/>
          <w:sz w:val="24"/>
          <w:szCs w:val="24"/>
        </w:rPr>
        <w:t>Sims</w:t>
      </w:r>
      <w:proofErr w:type="spellEnd"/>
      <w:r w:rsidRPr="008C21B3">
        <w:rPr>
          <w:rFonts w:ascii="Times New Roman" w:hAnsi="Times New Roman"/>
          <w:color w:val="4C4747"/>
          <w:sz w:val="24"/>
          <w:szCs w:val="24"/>
        </w:rPr>
        <w:t>) mediante la caracterización de cultivares y factores bióticos limitantes de la producción. Se obtuvieron los siguientes resultados:</w:t>
      </w:r>
    </w:p>
    <w:p w:rsidR="0088646B" w:rsidRPr="008C21B3" w:rsidRDefault="0088646B" w:rsidP="0088646B">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Identificación diferentes virus en el cultivo de </w:t>
      </w:r>
      <w:proofErr w:type="spellStart"/>
      <w:r w:rsidRPr="008C21B3">
        <w:rPr>
          <w:rFonts w:ascii="Times New Roman" w:hAnsi="Times New Roman" w:cs="Times New Roman"/>
          <w:color w:val="4C4747"/>
          <w:sz w:val="24"/>
          <w:szCs w:val="24"/>
        </w:rPr>
        <w:t>chinola</w:t>
      </w:r>
      <w:proofErr w:type="spellEnd"/>
      <w:r w:rsidRPr="008C21B3">
        <w:rPr>
          <w:rFonts w:ascii="Times New Roman" w:hAnsi="Times New Roman" w:cs="Times New Roman"/>
          <w:color w:val="4C4747"/>
          <w:sz w:val="24"/>
          <w:szCs w:val="24"/>
        </w:rPr>
        <w:t xml:space="preserve"> mediante técnicas moleculares PCR, las muestras en las cuales se identificaron los virus mostraban síntomas en hojas y frutos, hojas deformadas con moteado, algunas con moteado suave otras con moteado severo, clorosis, venas pronunciadas y venas acolchadas. En frutos se observaron síntomas que incluían protuberancia, frutos pequeños, deformación, arrugamiento y endurecimiento en diferentes etapas fisiológicas del fruto.</w:t>
      </w:r>
    </w:p>
    <w:p w:rsidR="0088646B" w:rsidRPr="008C21B3" w:rsidRDefault="0088646B" w:rsidP="0088646B">
      <w:pPr>
        <w:autoSpaceDE w:val="0"/>
        <w:autoSpaceDN w:val="0"/>
        <w:adjustRightInd w:val="0"/>
        <w:spacing w:after="0" w:line="360" w:lineRule="auto"/>
        <w:jc w:val="both"/>
        <w:rPr>
          <w:rFonts w:ascii="Times New Roman" w:hAnsi="Times New Roman" w:cs="Times New Roman"/>
          <w:color w:val="4C4747"/>
          <w:sz w:val="24"/>
          <w:szCs w:val="24"/>
        </w:rPr>
      </w:pPr>
    </w:p>
    <w:p w:rsidR="00B8710F" w:rsidRPr="008C21B3" w:rsidRDefault="0088646B" w:rsidP="00323F79">
      <w:pPr>
        <w:pStyle w:val="Prrafodelista"/>
        <w:numPr>
          <w:ilvl w:val="0"/>
          <w:numId w:val="34"/>
        </w:numPr>
        <w:autoSpaceDE w:val="0"/>
        <w:autoSpaceDN w:val="0"/>
        <w:adjustRightInd w:val="0"/>
        <w:spacing w:after="0" w:line="360" w:lineRule="auto"/>
        <w:ind w:left="0" w:firstLine="0"/>
        <w:jc w:val="both"/>
        <w:rPr>
          <w:rFonts w:ascii="Times New Roman" w:hAnsi="Times New Roman"/>
          <w:color w:val="4C4747"/>
          <w:sz w:val="24"/>
          <w:szCs w:val="24"/>
          <w:lang w:val="es-ES"/>
        </w:rPr>
      </w:pPr>
      <w:r w:rsidRPr="008C21B3">
        <w:rPr>
          <w:rFonts w:ascii="Times New Roman" w:hAnsi="Times New Roman"/>
          <w:color w:val="4C4747"/>
          <w:sz w:val="24"/>
          <w:szCs w:val="24"/>
          <w:lang w:val="es-ES"/>
        </w:rPr>
        <w:t xml:space="preserve">Investigación del efecto de la fertilización nitrogenada en la producción de nitratos y gases con efecto invernadero por la acción de bacterias en la agricultura y desarrollo de fórmulas de fertilizantes que disminuyan su influencia en el calentamiento global. </w:t>
      </w:r>
    </w:p>
    <w:p w:rsidR="007634C2" w:rsidRPr="008C21B3" w:rsidRDefault="007634C2" w:rsidP="007634C2">
      <w:pPr>
        <w:pStyle w:val="Prrafodelista"/>
        <w:autoSpaceDE w:val="0"/>
        <w:autoSpaceDN w:val="0"/>
        <w:adjustRightInd w:val="0"/>
        <w:spacing w:after="0" w:line="360" w:lineRule="auto"/>
        <w:ind w:left="0"/>
        <w:jc w:val="both"/>
        <w:rPr>
          <w:rFonts w:ascii="Times New Roman" w:hAnsi="Times New Roman"/>
          <w:color w:val="4C4747"/>
          <w:sz w:val="24"/>
          <w:szCs w:val="24"/>
          <w:lang w:val="es-ES"/>
        </w:rPr>
      </w:pPr>
    </w:p>
    <w:p w:rsidR="0088646B" w:rsidRPr="008C21B3" w:rsidRDefault="0088646B" w:rsidP="00B8710F">
      <w:pPr>
        <w:autoSpaceDE w:val="0"/>
        <w:autoSpaceDN w:val="0"/>
        <w:adjustRightInd w:val="0"/>
        <w:spacing w:after="0" w:line="360" w:lineRule="auto"/>
        <w:jc w:val="both"/>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 xml:space="preserve">En año 2023 se realizó las siguientes actividades: a) Caracterización fisicoquímica de la fertilidad de los suelos de la Estación Experimental Arrocera Dr. Yin </w:t>
      </w:r>
      <w:proofErr w:type="spellStart"/>
      <w:r w:rsidRPr="008C21B3">
        <w:rPr>
          <w:rFonts w:ascii="Times New Roman" w:hAnsi="Times New Roman" w:cs="Times New Roman"/>
          <w:color w:val="4C4747"/>
          <w:sz w:val="24"/>
          <w:szCs w:val="24"/>
          <w:lang w:val="es-ES"/>
        </w:rPr>
        <w:t>TiehHsieh</w:t>
      </w:r>
      <w:proofErr w:type="spellEnd"/>
      <w:r w:rsidRPr="008C21B3">
        <w:rPr>
          <w:rFonts w:ascii="Times New Roman" w:hAnsi="Times New Roman" w:cs="Times New Roman"/>
          <w:color w:val="4C4747"/>
          <w:sz w:val="24"/>
          <w:szCs w:val="24"/>
          <w:lang w:val="es-ES"/>
        </w:rPr>
        <w:t xml:space="preserve">, usando Sistema de Información geográfica. Entre los resultados más relevantes se encontraron; bajos niveles potasio y fósforo, altos niveles de hierro y cobre, así como también desbalance en las relaciones Ca/Mg, Mg/k y </w:t>
      </w:r>
      <w:proofErr w:type="spellStart"/>
      <w:r w:rsidRPr="008C21B3">
        <w:rPr>
          <w:rFonts w:ascii="Times New Roman" w:hAnsi="Times New Roman" w:cs="Times New Roman"/>
          <w:color w:val="4C4747"/>
          <w:sz w:val="24"/>
          <w:szCs w:val="24"/>
          <w:lang w:val="es-ES"/>
        </w:rPr>
        <w:t>Ca+Mg</w:t>
      </w:r>
      <w:proofErr w:type="spellEnd"/>
      <w:r w:rsidRPr="008C21B3">
        <w:rPr>
          <w:rFonts w:ascii="Times New Roman" w:hAnsi="Times New Roman" w:cs="Times New Roman"/>
          <w:color w:val="4C4747"/>
          <w:sz w:val="24"/>
          <w:szCs w:val="24"/>
          <w:lang w:val="es-ES"/>
        </w:rPr>
        <w:t>/k.</w:t>
      </w:r>
    </w:p>
    <w:p w:rsidR="00650F3F" w:rsidRPr="008C21B3"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8C21B3">
        <w:rPr>
          <w:rFonts w:ascii="Times New Roman" w:hAnsi="Times New Roman" w:cs="Times New Roman"/>
          <w:b/>
          <w:color w:val="4C4747"/>
          <w:sz w:val="24"/>
          <w:szCs w:val="24"/>
        </w:rPr>
        <w:lastRenderedPageBreak/>
        <w:t>3</w:t>
      </w:r>
      <w:r w:rsidR="00650F3F" w:rsidRPr="008C21B3">
        <w:rPr>
          <w:rFonts w:ascii="Times New Roman" w:hAnsi="Times New Roman" w:cs="Times New Roman"/>
          <w:b/>
          <w:color w:val="4C4747"/>
          <w:sz w:val="24"/>
          <w:szCs w:val="24"/>
        </w:rPr>
        <w:t>.</w:t>
      </w:r>
      <w:r w:rsidR="00454B82" w:rsidRPr="008C21B3">
        <w:rPr>
          <w:rFonts w:ascii="Times New Roman" w:hAnsi="Times New Roman" w:cs="Times New Roman"/>
          <w:b/>
          <w:color w:val="4C4747"/>
          <w:sz w:val="24"/>
          <w:szCs w:val="24"/>
        </w:rPr>
        <w:t>1.</w:t>
      </w:r>
      <w:r w:rsidR="00650F3F" w:rsidRPr="008C21B3">
        <w:rPr>
          <w:rFonts w:ascii="Times New Roman" w:hAnsi="Times New Roman" w:cs="Times New Roman"/>
          <w:b/>
          <w:color w:val="4C4747"/>
          <w:sz w:val="24"/>
          <w:szCs w:val="24"/>
        </w:rPr>
        <w:t>4</w:t>
      </w:r>
      <w:r w:rsidR="00650F3F" w:rsidRPr="008C21B3">
        <w:rPr>
          <w:rFonts w:ascii="Times New Roman" w:hAnsi="Times New Roman" w:cs="Times New Roman"/>
          <w:b/>
          <w:bCs/>
          <w:color w:val="4C4747"/>
          <w:sz w:val="24"/>
          <w:szCs w:val="24"/>
        </w:rPr>
        <w:t xml:space="preserve"> </w:t>
      </w:r>
      <w:r w:rsidR="00BB1498" w:rsidRPr="008C21B3">
        <w:rPr>
          <w:rFonts w:ascii="Times New Roman" w:hAnsi="Times New Roman" w:cs="Times New Roman"/>
          <w:b/>
          <w:color w:val="4C4747"/>
          <w:sz w:val="24"/>
          <w:szCs w:val="24"/>
        </w:rPr>
        <w:t xml:space="preserve">Centro de Producción Animal </w:t>
      </w:r>
      <w:r w:rsidR="00C15889" w:rsidRPr="008C21B3">
        <w:rPr>
          <w:rFonts w:ascii="Times New Roman" w:hAnsi="Times New Roman" w:cs="Times New Roman"/>
          <w:b/>
          <w:color w:val="4C4747"/>
          <w:sz w:val="24"/>
          <w:szCs w:val="24"/>
        </w:rPr>
        <w:t>(</w:t>
      </w:r>
      <w:r w:rsidR="00650F3F" w:rsidRPr="008C21B3">
        <w:rPr>
          <w:rFonts w:ascii="Times New Roman" w:hAnsi="Times New Roman" w:cs="Times New Roman"/>
          <w:b/>
          <w:color w:val="4C4747"/>
          <w:sz w:val="24"/>
          <w:szCs w:val="24"/>
        </w:rPr>
        <w:t>CPA</w:t>
      </w:r>
      <w:r w:rsidR="00C15889" w:rsidRPr="008C21B3">
        <w:rPr>
          <w:rFonts w:ascii="Times New Roman" w:hAnsi="Times New Roman" w:cs="Times New Roman"/>
          <w:b/>
          <w:color w:val="4C4747"/>
          <w:sz w:val="24"/>
          <w:szCs w:val="24"/>
        </w:rPr>
        <w:t>)</w:t>
      </w:r>
    </w:p>
    <w:p w:rsidR="00D31F83" w:rsidRPr="008C21B3" w:rsidRDefault="00D31F83" w:rsidP="007F5AF1">
      <w:pPr>
        <w:autoSpaceDE w:val="0"/>
        <w:autoSpaceDN w:val="0"/>
        <w:adjustRightInd w:val="0"/>
        <w:spacing w:after="0" w:line="360" w:lineRule="auto"/>
        <w:jc w:val="center"/>
        <w:rPr>
          <w:rFonts w:ascii="Times New Roman" w:hAnsi="Times New Roman" w:cs="Times New Roman"/>
          <w:b/>
          <w:color w:val="4C4747"/>
          <w:sz w:val="24"/>
          <w:szCs w:val="24"/>
        </w:rPr>
      </w:pPr>
    </w:p>
    <w:p w:rsidR="006B093C" w:rsidRPr="008C21B3" w:rsidRDefault="006B093C" w:rsidP="00C846C9">
      <w:pPr>
        <w:tabs>
          <w:tab w:val="left" w:pos="993"/>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El Centro de Producción Animal (CPA) ha estado trabajando en la ejecución de </w:t>
      </w:r>
      <w:r w:rsidR="00A60B52" w:rsidRPr="008C21B3">
        <w:rPr>
          <w:rFonts w:ascii="Times New Roman" w:hAnsi="Times New Roman" w:cs="Times New Roman"/>
          <w:color w:val="4C4747"/>
          <w:sz w:val="24"/>
          <w:szCs w:val="24"/>
        </w:rPr>
        <w:t>trece</w:t>
      </w:r>
      <w:r w:rsidRPr="008C21B3">
        <w:rPr>
          <w:rFonts w:ascii="Times New Roman" w:hAnsi="Times New Roman" w:cs="Times New Roman"/>
          <w:color w:val="4C4747"/>
          <w:sz w:val="24"/>
          <w:szCs w:val="24"/>
        </w:rPr>
        <w:t xml:space="preserve"> proyectos de generación</w:t>
      </w:r>
      <w:r w:rsidR="00284085" w:rsidRPr="008C21B3">
        <w:rPr>
          <w:rFonts w:ascii="Times New Roman" w:hAnsi="Times New Roman" w:cs="Times New Roman"/>
          <w:color w:val="4C4747"/>
          <w:sz w:val="24"/>
          <w:szCs w:val="24"/>
        </w:rPr>
        <w:t xml:space="preserve"> y validación de tecnología</w:t>
      </w:r>
      <w:r w:rsidR="003B21AE" w:rsidRPr="008C21B3">
        <w:rPr>
          <w:rFonts w:ascii="Times New Roman" w:hAnsi="Times New Roman" w:cs="Times New Roman"/>
          <w:color w:val="4C4747"/>
          <w:sz w:val="24"/>
          <w:szCs w:val="24"/>
        </w:rPr>
        <w:t>s</w:t>
      </w:r>
      <w:r w:rsidR="00440AD8" w:rsidRPr="008C21B3">
        <w:rPr>
          <w:rFonts w:ascii="Times New Roman" w:hAnsi="Times New Roman" w:cs="Times New Roman"/>
          <w:color w:val="4C4747"/>
          <w:sz w:val="24"/>
          <w:szCs w:val="24"/>
        </w:rPr>
        <w:t>. Estos son listados en la T</w:t>
      </w:r>
      <w:r w:rsidRPr="008C21B3">
        <w:rPr>
          <w:rFonts w:ascii="Times New Roman" w:hAnsi="Times New Roman" w:cs="Times New Roman"/>
          <w:color w:val="4C4747"/>
          <w:sz w:val="24"/>
          <w:szCs w:val="24"/>
        </w:rPr>
        <w:t>abla</w:t>
      </w:r>
      <w:r w:rsidR="00440AD8" w:rsidRPr="008C21B3">
        <w:rPr>
          <w:rFonts w:ascii="Times New Roman" w:hAnsi="Times New Roman" w:cs="Times New Roman"/>
          <w:color w:val="4C4747"/>
          <w:sz w:val="24"/>
          <w:szCs w:val="24"/>
        </w:rPr>
        <w:t xml:space="preserve"> </w:t>
      </w:r>
      <w:r w:rsidR="007634C2" w:rsidRPr="008C21B3">
        <w:rPr>
          <w:rFonts w:ascii="Times New Roman" w:hAnsi="Times New Roman" w:cs="Times New Roman"/>
          <w:color w:val="4C4747"/>
          <w:sz w:val="24"/>
          <w:szCs w:val="24"/>
        </w:rPr>
        <w:t>5</w:t>
      </w:r>
      <w:r w:rsidR="00440AD8" w:rsidRPr="008C21B3">
        <w:rPr>
          <w:rFonts w:ascii="Times New Roman" w:hAnsi="Times New Roman" w:cs="Times New Roman"/>
          <w:color w:val="4C4747"/>
          <w:sz w:val="24"/>
          <w:szCs w:val="24"/>
        </w:rPr>
        <w:t>,</w:t>
      </w:r>
      <w:r w:rsidRPr="008C21B3">
        <w:rPr>
          <w:rFonts w:ascii="Times New Roman" w:hAnsi="Times New Roman" w:cs="Times New Roman"/>
          <w:color w:val="4C4747"/>
          <w:sz w:val="24"/>
          <w:szCs w:val="24"/>
        </w:rPr>
        <w:t xml:space="preserve"> siguiente:</w:t>
      </w:r>
    </w:p>
    <w:p w:rsidR="00257556" w:rsidRPr="008C21B3" w:rsidRDefault="00440AD8" w:rsidP="00257556">
      <w:pPr>
        <w:autoSpaceDE w:val="0"/>
        <w:autoSpaceDN w:val="0"/>
        <w:adjustRightInd w:val="0"/>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Tabla </w:t>
      </w:r>
      <w:r w:rsidR="007634C2" w:rsidRPr="008C21B3">
        <w:rPr>
          <w:rFonts w:ascii="Times New Roman" w:hAnsi="Times New Roman" w:cs="Times New Roman"/>
          <w:color w:val="4C4747"/>
          <w:sz w:val="24"/>
          <w:szCs w:val="24"/>
        </w:rPr>
        <w:t>5</w:t>
      </w:r>
      <w:r w:rsidRPr="008C21B3">
        <w:rPr>
          <w:rFonts w:ascii="Times New Roman" w:hAnsi="Times New Roman" w:cs="Times New Roman"/>
          <w:color w:val="4C4747"/>
          <w:sz w:val="24"/>
          <w:szCs w:val="24"/>
        </w:rPr>
        <w:t xml:space="preserve">: </w:t>
      </w:r>
      <w:r w:rsidR="003669D3" w:rsidRPr="008C21B3">
        <w:rPr>
          <w:rFonts w:ascii="Times New Roman" w:hAnsi="Times New Roman" w:cs="Times New Roman"/>
          <w:color w:val="4C4747"/>
          <w:sz w:val="24"/>
          <w:szCs w:val="24"/>
        </w:rPr>
        <w:t>Proyectos en ejecución en el Centro de Producción Animal y fuentes de financiamientos</w:t>
      </w:r>
      <w:r w:rsidR="00257556" w:rsidRPr="008C21B3">
        <w:rPr>
          <w:rFonts w:ascii="Times New Roman" w:hAnsi="Times New Roman" w:cs="Times New Roman"/>
          <w:color w:val="4C4747"/>
          <w:sz w:val="24"/>
          <w:szCs w:val="24"/>
        </w:rPr>
        <w:t xml:space="preserve"> en el año 202</w:t>
      </w:r>
      <w:r w:rsidR="00A60B52" w:rsidRPr="008C21B3">
        <w:rPr>
          <w:rFonts w:ascii="Times New Roman" w:hAnsi="Times New Roman" w:cs="Times New Roman"/>
          <w:color w:val="4C4747"/>
          <w:sz w:val="24"/>
          <w:szCs w:val="24"/>
        </w:rPr>
        <w:t>3</w:t>
      </w:r>
    </w:p>
    <w:tbl>
      <w:tblPr>
        <w:tblW w:w="0" w:type="auto"/>
        <w:tblInd w:w="108"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firstRow="1" w:lastRow="0" w:firstColumn="1" w:lastColumn="0" w:noHBand="0" w:noVBand="1"/>
      </w:tblPr>
      <w:tblGrid>
        <w:gridCol w:w="570"/>
        <w:gridCol w:w="5681"/>
        <w:gridCol w:w="1777"/>
      </w:tblGrid>
      <w:tr w:rsidR="00FE3615" w:rsidRPr="00FE3615" w:rsidTr="00515F32">
        <w:trPr>
          <w:tblHeader/>
        </w:trPr>
        <w:tc>
          <w:tcPr>
            <w:tcW w:w="570" w:type="dxa"/>
            <w:shd w:val="clear" w:color="auto" w:fill="365F91" w:themeFill="accent1" w:themeFillShade="BF"/>
            <w:vAlign w:val="center"/>
          </w:tcPr>
          <w:p w:rsidR="009A6C43" w:rsidRPr="00515F32" w:rsidRDefault="009A6C43" w:rsidP="009A6C4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5681" w:type="dxa"/>
            <w:shd w:val="clear" w:color="auto" w:fill="365F91" w:themeFill="accent1" w:themeFillShade="BF"/>
            <w:vAlign w:val="center"/>
          </w:tcPr>
          <w:p w:rsidR="009A6C43" w:rsidRPr="00515F32" w:rsidRDefault="009A6C43" w:rsidP="009A6C4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777" w:type="dxa"/>
            <w:shd w:val="clear" w:color="auto" w:fill="365F91" w:themeFill="accent1" w:themeFillShade="BF"/>
            <w:vAlign w:val="center"/>
          </w:tcPr>
          <w:p w:rsidR="009A6C43" w:rsidRPr="00515F32" w:rsidRDefault="009A6C43" w:rsidP="009A6C4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9C25CB" w:rsidRPr="008C21B3" w:rsidTr="00515F32">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1</w:t>
            </w:r>
          </w:p>
        </w:tc>
        <w:tc>
          <w:tcPr>
            <w:tcW w:w="5681" w:type="dxa"/>
            <w:shd w:val="clear" w:color="auto" w:fill="auto"/>
          </w:tcPr>
          <w:p w:rsidR="009C25CB" w:rsidRPr="008C21B3" w:rsidRDefault="009C25CB" w:rsidP="00E506F8">
            <w:pPr>
              <w:rPr>
                <w:rFonts w:ascii="Times New Roman" w:eastAsia="Times New Roman" w:hAnsi="Times New Roman" w:cs="Times New Roman"/>
                <w:color w:val="4C4747"/>
                <w:sz w:val="24"/>
                <w:szCs w:val="24"/>
                <w:lang w:eastAsia="es-DO"/>
              </w:rPr>
            </w:pPr>
            <w:r w:rsidRPr="008C21B3">
              <w:rPr>
                <w:rFonts w:ascii="Times New Roman" w:eastAsia="Times New Roman" w:hAnsi="Times New Roman" w:cs="Times New Roman"/>
                <w:color w:val="4C4747"/>
                <w:sz w:val="24"/>
                <w:szCs w:val="24"/>
                <w:lang w:eastAsia="es-DO"/>
              </w:rPr>
              <w:t>Transferencia de paquetes tecnológicos para la intensificación Sostenible y la competitividad del subsector ganadero bovino de carne y doble propósito</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FONDOCYT</w:t>
            </w:r>
          </w:p>
        </w:tc>
      </w:tr>
      <w:tr w:rsidR="009C25CB" w:rsidRPr="008C21B3" w:rsidTr="008309B9">
        <w:tc>
          <w:tcPr>
            <w:tcW w:w="570" w:type="dxa"/>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2</w:t>
            </w:r>
          </w:p>
        </w:tc>
        <w:tc>
          <w:tcPr>
            <w:tcW w:w="5681" w:type="dxa"/>
            <w:shd w:val="clear" w:color="auto" w:fill="auto"/>
          </w:tcPr>
          <w:p w:rsidR="009C25CB" w:rsidRPr="008C21B3" w:rsidRDefault="009C25CB" w:rsidP="00E506F8">
            <w:pPr>
              <w:rPr>
                <w:rFonts w:ascii="Times New Roman" w:eastAsia="Times New Roman" w:hAnsi="Times New Roman" w:cs="Times New Roman"/>
                <w:color w:val="4C4747"/>
                <w:sz w:val="24"/>
                <w:szCs w:val="24"/>
                <w:lang w:eastAsia="es-DO"/>
              </w:rPr>
            </w:pPr>
            <w:proofErr w:type="spellStart"/>
            <w:r w:rsidRPr="008C21B3">
              <w:rPr>
                <w:rFonts w:ascii="Times New Roman" w:eastAsia="Times New Roman" w:hAnsi="Times New Roman" w:cs="Times New Roman"/>
                <w:color w:val="4C4747"/>
                <w:sz w:val="24"/>
                <w:szCs w:val="24"/>
                <w:lang w:eastAsia="es-DO"/>
              </w:rPr>
              <w:t>Agtech</w:t>
            </w:r>
            <w:proofErr w:type="spellEnd"/>
            <w:r w:rsidRPr="008C21B3">
              <w:rPr>
                <w:rFonts w:ascii="Times New Roman" w:eastAsia="Times New Roman" w:hAnsi="Times New Roman" w:cs="Times New Roman"/>
                <w:color w:val="4C4747"/>
                <w:sz w:val="24"/>
                <w:szCs w:val="24"/>
                <w:lang w:eastAsia="es-DO"/>
              </w:rPr>
              <w:t xml:space="preserve"> para Lechería Climáticamente Inteligente.</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FONTAGRO</w:t>
            </w:r>
          </w:p>
        </w:tc>
      </w:tr>
      <w:tr w:rsidR="009C25CB" w:rsidRPr="008C21B3" w:rsidTr="00E506F8">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3</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Intensificación sostenible de sistemas ganaderos con leguminosas. Plataforma de cooperación con </w:t>
            </w:r>
            <w:proofErr w:type="spellStart"/>
            <w:r w:rsidRPr="008C21B3">
              <w:rPr>
                <w:rFonts w:ascii="Times New Roman" w:hAnsi="Times New Roman" w:cs="Times New Roman"/>
                <w:color w:val="4C4747"/>
                <w:sz w:val="24"/>
                <w:szCs w:val="24"/>
              </w:rPr>
              <w:t>Latinoamerica</w:t>
            </w:r>
            <w:proofErr w:type="spellEnd"/>
            <w:r w:rsidRPr="008C21B3">
              <w:rPr>
                <w:rFonts w:ascii="Times New Roman" w:hAnsi="Times New Roman" w:cs="Times New Roman"/>
                <w:color w:val="4C4747"/>
                <w:sz w:val="24"/>
                <w:szCs w:val="24"/>
              </w:rPr>
              <w:t xml:space="preserve"> y el Caribe</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FONTAGRO</w:t>
            </w:r>
          </w:p>
        </w:tc>
      </w:tr>
      <w:tr w:rsidR="009C25CB" w:rsidRPr="008C21B3" w:rsidTr="00E506F8">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4</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Extractos </w:t>
            </w:r>
            <w:proofErr w:type="spellStart"/>
            <w:r w:rsidRPr="008C21B3">
              <w:rPr>
                <w:rFonts w:ascii="Times New Roman" w:hAnsi="Times New Roman" w:cs="Times New Roman"/>
                <w:color w:val="4C4747"/>
                <w:sz w:val="24"/>
                <w:szCs w:val="24"/>
              </w:rPr>
              <w:t>bioactivos</w:t>
            </w:r>
            <w:proofErr w:type="spellEnd"/>
            <w:r w:rsidRPr="008C21B3">
              <w:rPr>
                <w:rFonts w:ascii="Times New Roman" w:hAnsi="Times New Roman" w:cs="Times New Roman"/>
                <w:color w:val="4C4747"/>
                <w:sz w:val="24"/>
                <w:szCs w:val="24"/>
              </w:rPr>
              <w:t xml:space="preserve"> y aceites esenciales de plantas endémicas en el control de bacterias </w:t>
            </w:r>
            <w:proofErr w:type="spellStart"/>
            <w:r w:rsidRPr="008C21B3">
              <w:rPr>
                <w:rFonts w:ascii="Times New Roman" w:hAnsi="Times New Roman" w:cs="Times New Roman"/>
                <w:color w:val="4C4747"/>
                <w:sz w:val="24"/>
                <w:szCs w:val="24"/>
              </w:rPr>
              <w:t>enteropatógenas</w:t>
            </w:r>
            <w:proofErr w:type="spellEnd"/>
            <w:r w:rsidRPr="008C21B3">
              <w:rPr>
                <w:rFonts w:ascii="Times New Roman" w:hAnsi="Times New Roman" w:cs="Times New Roman"/>
                <w:color w:val="4C4747"/>
                <w:sz w:val="24"/>
                <w:szCs w:val="24"/>
              </w:rPr>
              <w:t xml:space="preserve"> y </w:t>
            </w:r>
            <w:proofErr w:type="spellStart"/>
            <w:r w:rsidRPr="008C21B3">
              <w:rPr>
                <w:rFonts w:ascii="Times New Roman" w:hAnsi="Times New Roman" w:cs="Times New Roman"/>
                <w:color w:val="4C4747"/>
                <w:sz w:val="24"/>
                <w:szCs w:val="24"/>
              </w:rPr>
              <w:t>nemátodos</w:t>
            </w:r>
            <w:proofErr w:type="spellEnd"/>
            <w:r w:rsidRPr="008C21B3">
              <w:rPr>
                <w:rFonts w:ascii="Times New Roman" w:hAnsi="Times New Roman" w:cs="Times New Roman"/>
                <w:color w:val="4C4747"/>
                <w:sz w:val="24"/>
                <w:szCs w:val="24"/>
              </w:rPr>
              <w:t xml:space="preserve"> gastrointestinales para una producción animal más inocua y competitiva. EXPLANE RD</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FONDOCYT</w:t>
            </w:r>
          </w:p>
        </w:tc>
      </w:tr>
      <w:tr w:rsidR="009C25CB" w:rsidRPr="008C21B3" w:rsidTr="00515F32">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5</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Actualización de Tecnologías para Contribuir Al Mejoramiento de la Competitividad Agroalimentaria en La RD SNIP 14188</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proofErr w:type="spellStart"/>
            <w:r w:rsidRPr="008C21B3">
              <w:rPr>
                <w:rFonts w:ascii="Times New Roman" w:hAnsi="Times New Roman" w:cs="Times New Roman"/>
                <w:color w:val="4C4747"/>
                <w:sz w:val="24"/>
                <w:szCs w:val="24"/>
              </w:rPr>
              <w:t>MEPyD</w:t>
            </w:r>
            <w:proofErr w:type="spellEnd"/>
            <w:r w:rsidRPr="008C21B3">
              <w:rPr>
                <w:rFonts w:ascii="Times New Roman" w:hAnsi="Times New Roman" w:cs="Times New Roman"/>
                <w:color w:val="4C4747"/>
                <w:sz w:val="24"/>
                <w:szCs w:val="24"/>
              </w:rPr>
              <w:t>-MA</w:t>
            </w:r>
          </w:p>
        </w:tc>
      </w:tr>
      <w:tr w:rsidR="009C25CB" w:rsidRPr="008C21B3" w:rsidTr="00515F32">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6</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Nuevos procedimientos tecnológicos para mejorar la calidad de canal y carne en sistemas tradicionales de bovinos mestizos. PROCAR</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FONDOCYT</w:t>
            </w:r>
          </w:p>
        </w:tc>
      </w:tr>
      <w:tr w:rsidR="00FE3615" w:rsidRPr="008C21B3" w:rsidTr="00515F32">
        <w:trPr>
          <w:trHeight w:val="502"/>
        </w:trPr>
        <w:tc>
          <w:tcPr>
            <w:tcW w:w="570" w:type="dxa"/>
            <w:shd w:val="clear" w:color="auto" w:fill="auto"/>
            <w:vAlign w:val="center"/>
          </w:tcPr>
          <w:p w:rsidR="009A6C43" w:rsidRPr="008C21B3" w:rsidRDefault="009A6C43" w:rsidP="009A6C43">
            <w:pPr>
              <w:tabs>
                <w:tab w:val="left" w:pos="993"/>
              </w:tabs>
              <w:spacing w:line="360" w:lineRule="auto"/>
              <w:jc w:val="center"/>
              <w:rPr>
                <w:rFonts w:ascii="Times New Roman" w:hAnsi="Times New Roman" w:cs="Times New Roman"/>
                <w:b/>
                <w:color w:val="4C4747"/>
                <w:sz w:val="24"/>
                <w:szCs w:val="24"/>
                <w:lang w:val="es-ES"/>
              </w:rPr>
            </w:pPr>
          </w:p>
        </w:tc>
        <w:tc>
          <w:tcPr>
            <w:tcW w:w="5681" w:type="dxa"/>
            <w:shd w:val="clear" w:color="auto" w:fill="auto"/>
            <w:vAlign w:val="center"/>
          </w:tcPr>
          <w:p w:rsidR="009A6C43" w:rsidRPr="008C21B3" w:rsidRDefault="009A6C43" w:rsidP="003C285E">
            <w:pPr>
              <w:tabs>
                <w:tab w:val="left" w:pos="993"/>
              </w:tabs>
              <w:spacing w:line="360" w:lineRule="auto"/>
              <w:jc w:val="center"/>
              <w:rPr>
                <w:rFonts w:ascii="Times New Roman" w:hAnsi="Times New Roman" w:cs="Times New Roman"/>
                <w:b/>
                <w:color w:val="4C4747"/>
                <w:sz w:val="24"/>
                <w:szCs w:val="24"/>
                <w:lang w:val="es-ES"/>
              </w:rPr>
            </w:pPr>
            <w:r w:rsidRPr="008C21B3">
              <w:rPr>
                <w:rFonts w:ascii="Times New Roman" w:hAnsi="Times New Roman" w:cs="Times New Roman"/>
                <w:b/>
                <w:color w:val="4C4747"/>
                <w:sz w:val="24"/>
                <w:szCs w:val="24"/>
                <w:lang w:val="es-ES"/>
              </w:rPr>
              <w:t>Proyectos de validación</w:t>
            </w:r>
            <w:r w:rsidR="00284085" w:rsidRPr="008C21B3">
              <w:rPr>
                <w:rFonts w:ascii="Times New Roman" w:hAnsi="Times New Roman" w:cs="Times New Roman"/>
                <w:b/>
                <w:color w:val="4C4747"/>
                <w:sz w:val="24"/>
                <w:szCs w:val="24"/>
                <w:lang w:val="es-ES"/>
              </w:rPr>
              <w:t xml:space="preserve"> comercial de</w:t>
            </w:r>
            <w:r w:rsidRPr="008C21B3">
              <w:rPr>
                <w:rFonts w:ascii="Times New Roman" w:hAnsi="Times New Roman" w:cs="Times New Roman"/>
                <w:b/>
                <w:color w:val="4C4747"/>
                <w:sz w:val="24"/>
                <w:szCs w:val="24"/>
                <w:lang w:val="es-ES"/>
              </w:rPr>
              <w:t xml:space="preserve"> tecnol</w:t>
            </w:r>
            <w:r w:rsidR="009560DD" w:rsidRPr="008C21B3">
              <w:rPr>
                <w:rFonts w:ascii="Times New Roman" w:hAnsi="Times New Roman" w:cs="Times New Roman"/>
                <w:b/>
                <w:color w:val="4C4747"/>
                <w:sz w:val="24"/>
                <w:szCs w:val="24"/>
                <w:lang w:val="es-ES"/>
              </w:rPr>
              <w:t>ogías</w:t>
            </w:r>
            <w:r w:rsidR="00284085" w:rsidRPr="008C21B3">
              <w:rPr>
                <w:rFonts w:ascii="Times New Roman" w:hAnsi="Times New Roman" w:cs="Times New Roman"/>
                <w:b/>
                <w:color w:val="4C4747"/>
                <w:sz w:val="24"/>
                <w:szCs w:val="24"/>
                <w:lang w:val="es-ES"/>
              </w:rPr>
              <w:t xml:space="preserve"> </w:t>
            </w:r>
          </w:p>
        </w:tc>
        <w:tc>
          <w:tcPr>
            <w:tcW w:w="1777" w:type="dxa"/>
            <w:shd w:val="clear" w:color="auto" w:fill="auto"/>
            <w:vAlign w:val="center"/>
          </w:tcPr>
          <w:p w:rsidR="009A6C43" w:rsidRPr="008C21B3" w:rsidRDefault="009A6C43" w:rsidP="002F1769">
            <w:pPr>
              <w:tabs>
                <w:tab w:val="left" w:pos="993"/>
              </w:tabs>
              <w:spacing w:line="360" w:lineRule="auto"/>
              <w:jc w:val="center"/>
              <w:rPr>
                <w:rFonts w:ascii="Times New Roman" w:hAnsi="Times New Roman" w:cs="Times New Roman"/>
                <w:color w:val="4C4747"/>
                <w:sz w:val="24"/>
                <w:szCs w:val="24"/>
                <w:lang w:val="es-ES"/>
              </w:rPr>
            </w:pPr>
          </w:p>
        </w:tc>
      </w:tr>
      <w:tr w:rsidR="009C25CB" w:rsidRPr="008C21B3" w:rsidTr="00515F32">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7</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Módulo de producción lechera de doble propósito de la Estación Experimental Pedro Brand (EEPB). (Mantenimiento de banco genético, mejora animal y </w:t>
            </w:r>
            <w:r w:rsidRPr="008C21B3">
              <w:rPr>
                <w:rFonts w:ascii="Times New Roman" w:hAnsi="Times New Roman" w:cs="Times New Roman"/>
                <w:color w:val="4C4747"/>
                <w:sz w:val="24"/>
                <w:szCs w:val="24"/>
              </w:rPr>
              <w:lastRenderedPageBreak/>
              <w:t>validación comercial de tecnologías).</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lastRenderedPageBreak/>
              <w:t>IDIAF</w:t>
            </w:r>
          </w:p>
        </w:tc>
      </w:tr>
      <w:tr w:rsidR="009C25CB" w:rsidRPr="008C21B3" w:rsidTr="00E506F8">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lastRenderedPageBreak/>
              <w:t>8</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Crianza porcina a través de alternativas alimenticias de bajo costo (Modulo porcino de la EEPB). (Mantenimiento de banco genético, mejora animal y validación comercial de tecnologías).</w:t>
            </w:r>
          </w:p>
        </w:tc>
        <w:tc>
          <w:tcPr>
            <w:tcW w:w="1777" w:type="dxa"/>
            <w:shd w:val="clear" w:color="auto" w:fill="auto"/>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r w:rsidR="009C25CB" w:rsidRPr="008C21B3" w:rsidTr="00E506F8">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9</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Módulo Caprino Lechero EEPB (Mantenimiento de banco genético, mejora animal y validación comercial de tecnologías).</w:t>
            </w:r>
          </w:p>
        </w:tc>
        <w:tc>
          <w:tcPr>
            <w:tcW w:w="1777" w:type="dxa"/>
            <w:shd w:val="clear" w:color="auto" w:fill="auto"/>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r w:rsidR="002D5CC5" w:rsidRPr="008C21B3" w:rsidTr="00E506F8">
        <w:tc>
          <w:tcPr>
            <w:tcW w:w="570" w:type="dxa"/>
            <w:shd w:val="clear" w:color="auto" w:fill="auto"/>
            <w:vAlign w:val="center"/>
          </w:tcPr>
          <w:p w:rsidR="009C25CB" w:rsidRPr="008C21B3" w:rsidRDefault="009C25CB" w:rsidP="009C25CB">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10</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Producción de conejos (módulo experimental EEPB).</w:t>
            </w:r>
          </w:p>
        </w:tc>
        <w:tc>
          <w:tcPr>
            <w:tcW w:w="1777" w:type="dxa"/>
            <w:shd w:val="clear" w:color="auto" w:fill="auto"/>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r w:rsidR="002D5CC5" w:rsidRPr="008C21B3" w:rsidTr="00E506F8">
        <w:tc>
          <w:tcPr>
            <w:tcW w:w="570" w:type="dxa"/>
            <w:shd w:val="clear" w:color="auto" w:fill="auto"/>
            <w:vAlign w:val="center"/>
          </w:tcPr>
          <w:p w:rsidR="009C25CB" w:rsidRPr="008C21B3" w:rsidRDefault="009C25CB" w:rsidP="009C25CB">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11</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Módulo Apícola EEPB. (Mantenimiento de banco genético, mejora animal y validación comercial de tecnologías).</w:t>
            </w:r>
          </w:p>
        </w:tc>
        <w:tc>
          <w:tcPr>
            <w:tcW w:w="1777" w:type="dxa"/>
            <w:shd w:val="clear" w:color="auto" w:fill="auto"/>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r w:rsidR="002D5CC5" w:rsidRPr="008C21B3" w:rsidTr="00E506F8">
        <w:tc>
          <w:tcPr>
            <w:tcW w:w="570" w:type="dxa"/>
            <w:shd w:val="clear" w:color="auto" w:fill="auto"/>
            <w:vAlign w:val="center"/>
          </w:tcPr>
          <w:p w:rsidR="009C25CB" w:rsidRPr="008C21B3" w:rsidRDefault="009C25CB" w:rsidP="009C25CB">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12</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Módulo de producción lechera especializada de la EE Casa de Alto  (mantenimiento de banco genético, mejora animal y validación comercial de tecnologías).</w:t>
            </w:r>
          </w:p>
        </w:tc>
        <w:tc>
          <w:tcPr>
            <w:tcW w:w="1777" w:type="dxa"/>
            <w:shd w:val="clear" w:color="auto" w:fill="auto"/>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r w:rsidR="002D5CC5" w:rsidRPr="008C21B3" w:rsidTr="00E506F8">
        <w:tc>
          <w:tcPr>
            <w:tcW w:w="570" w:type="dxa"/>
            <w:shd w:val="clear" w:color="auto" w:fill="auto"/>
            <w:vAlign w:val="center"/>
          </w:tcPr>
          <w:p w:rsidR="009C25CB" w:rsidRPr="008C21B3" w:rsidRDefault="009C25CB" w:rsidP="009C25CB">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13</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Engorde de peces y producción de alevines e la EE Acuícola Santiago. (Mantenimiento de banco genético, mejora animal y validación comercial de tecnologías).</w:t>
            </w:r>
          </w:p>
        </w:tc>
        <w:tc>
          <w:tcPr>
            <w:tcW w:w="1777" w:type="dxa"/>
            <w:shd w:val="clear" w:color="auto" w:fill="auto"/>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r w:rsidR="002D5CC5" w:rsidRPr="008C21B3" w:rsidTr="00515F32">
        <w:tc>
          <w:tcPr>
            <w:tcW w:w="570" w:type="dxa"/>
            <w:shd w:val="clear" w:color="auto" w:fill="auto"/>
            <w:vAlign w:val="center"/>
          </w:tcPr>
          <w:p w:rsidR="009C25CB" w:rsidRPr="008C21B3" w:rsidRDefault="009C25CB" w:rsidP="009A6C43">
            <w:pPr>
              <w:tabs>
                <w:tab w:val="left" w:pos="993"/>
              </w:tabs>
              <w:spacing w:line="360" w:lineRule="auto"/>
              <w:jc w:val="center"/>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14</w:t>
            </w:r>
          </w:p>
        </w:tc>
        <w:tc>
          <w:tcPr>
            <w:tcW w:w="5681" w:type="dxa"/>
            <w:shd w:val="clear" w:color="auto" w:fill="auto"/>
            <w:vAlign w:val="center"/>
          </w:tcPr>
          <w:p w:rsidR="009C25CB" w:rsidRPr="008C21B3" w:rsidRDefault="009C25CB" w:rsidP="00E506F8">
            <w:pPr>
              <w:rPr>
                <w:rFonts w:ascii="Times New Roman" w:hAnsi="Times New Roman" w:cs="Times New Roman"/>
                <w:color w:val="4C4747"/>
                <w:sz w:val="24"/>
                <w:szCs w:val="24"/>
              </w:rPr>
            </w:pPr>
            <w:r w:rsidRPr="008C21B3">
              <w:rPr>
                <w:rFonts w:ascii="Times New Roman" w:hAnsi="Times New Roman" w:cs="Times New Roman"/>
                <w:color w:val="4C4747"/>
                <w:sz w:val="24"/>
                <w:szCs w:val="24"/>
              </w:rPr>
              <w:t>Módulo de producción lechera de doble propósito de la Estación Experimental Pedro Brand (EEPB). (Mantenimiento de banco genético, mejora animal y validación comercial de tecnologías).</w:t>
            </w:r>
          </w:p>
        </w:tc>
        <w:tc>
          <w:tcPr>
            <w:tcW w:w="1777" w:type="dxa"/>
            <w:shd w:val="clear" w:color="auto" w:fill="auto"/>
            <w:vAlign w:val="center"/>
          </w:tcPr>
          <w:p w:rsidR="009C25CB" w:rsidRPr="008C21B3" w:rsidRDefault="009C25CB" w:rsidP="00E506F8">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IDIAF</w:t>
            </w:r>
          </w:p>
        </w:tc>
      </w:tr>
    </w:tbl>
    <w:p w:rsidR="009A6C43" w:rsidRPr="008C21B3" w:rsidRDefault="009A6C43" w:rsidP="00C846C9">
      <w:pPr>
        <w:tabs>
          <w:tab w:val="left" w:pos="993"/>
        </w:tabs>
        <w:spacing w:line="360" w:lineRule="auto"/>
        <w:jc w:val="both"/>
        <w:rPr>
          <w:rFonts w:ascii="Times New Roman" w:hAnsi="Times New Roman" w:cs="Times New Roman"/>
          <w:color w:val="4C4747"/>
          <w:sz w:val="24"/>
          <w:szCs w:val="24"/>
        </w:rPr>
      </w:pPr>
    </w:p>
    <w:p w:rsidR="009A6C43" w:rsidRPr="0074436B" w:rsidRDefault="009A6C43" w:rsidP="009A6C43">
      <w:pPr>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En el marco de ejecución de los proyectos listados, se desarrollaron y están en actual ejecución una serie de actividades de investigación</w:t>
      </w:r>
      <w:r w:rsidR="009560DD" w:rsidRPr="0074436B">
        <w:rPr>
          <w:rFonts w:ascii="Times New Roman" w:hAnsi="Times New Roman" w:cs="Times New Roman"/>
          <w:color w:val="4C4747"/>
          <w:sz w:val="24"/>
          <w:szCs w:val="24"/>
        </w:rPr>
        <w:t>, a saber</w:t>
      </w:r>
      <w:r w:rsidRPr="0074436B">
        <w:rPr>
          <w:rFonts w:ascii="Times New Roman" w:hAnsi="Times New Roman" w:cs="Times New Roman"/>
          <w:color w:val="4C4747"/>
          <w:sz w:val="24"/>
          <w:szCs w:val="24"/>
        </w:rPr>
        <w:t>:</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Colaboración en un proyecto del Manejo de colmenas en la Unidad Económica en un sistema agro-</w:t>
      </w:r>
      <w:proofErr w:type="spellStart"/>
      <w:r w:rsidRPr="0074436B">
        <w:rPr>
          <w:rFonts w:ascii="Times New Roman" w:hAnsi="Times New Roman" w:cs="Times New Roman"/>
          <w:color w:val="4C4747"/>
          <w:sz w:val="24"/>
          <w:szCs w:val="24"/>
          <w:lang w:val="es-ES"/>
        </w:rPr>
        <w:t>silvo</w:t>
      </w:r>
      <w:proofErr w:type="spellEnd"/>
      <w:r w:rsidRPr="0074436B">
        <w:rPr>
          <w:rFonts w:ascii="Times New Roman" w:hAnsi="Times New Roman" w:cs="Times New Roman"/>
          <w:color w:val="4C4747"/>
          <w:sz w:val="24"/>
          <w:szCs w:val="24"/>
          <w:lang w:val="es-ES"/>
        </w:rPr>
        <w:t>-apícola pastoril. En el Centro Sur del IDIAF</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lastRenderedPageBreak/>
        <w:t xml:space="preserve">Instalación del segundo </w:t>
      </w:r>
      <w:proofErr w:type="spellStart"/>
      <w:r w:rsidRPr="0074436B">
        <w:rPr>
          <w:rFonts w:ascii="Times New Roman" w:hAnsi="Times New Roman" w:cs="Times New Roman"/>
          <w:color w:val="4C4747"/>
          <w:sz w:val="24"/>
          <w:szCs w:val="24"/>
          <w:lang w:val="es-ES"/>
        </w:rPr>
        <w:t>apiario</w:t>
      </w:r>
      <w:proofErr w:type="spellEnd"/>
      <w:r w:rsidRPr="0074436B">
        <w:rPr>
          <w:rFonts w:ascii="Times New Roman" w:hAnsi="Times New Roman" w:cs="Times New Roman"/>
          <w:color w:val="4C4747"/>
          <w:sz w:val="24"/>
          <w:szCs w:val="24"/>
          <w:lang w:val="es-ES"/>
        </w:rPr>
        <w:t xml:space="preserve"> con 23 colmenas en la Estación Experimental Pedro Brand (EEPB) del CPA- IDIAF. </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Servicio del seguimiento al </w:t>
      </w:r>
      <w:proofErr w:type="spellStart"/>
      <w:r w:rsidRPr="0074436B">
        <w:rPr>
          <w:rFonts w:ascii="Times New Roman" w:hAnsi="Times New Roman" w:cs="Times New Roman"/>
          <w:color w:val="4C4747"/>
          <w:sz w:val="24"/>
          <w:szCs w:val="24"/>
          <w:lang w:val="es-ES"/>
        </w:rPr>
        <w:t>apiario</w:t>
      </w:r>
      <w:proofErr w:type="spellEnd"/>
      <w:r w:rsidRPr="0074436B">
        <w:rPr>
          <w:rFonts w:ascii="Times New Roman" w:hAnsi="Times New Roman" w:cs="Times New Roman"/>
          <w:color w:val="4C4747"/>
          <w:sz w:val="24"/>
          <w:szCs w:val="24"/>
          <w:lang w:val="es-ES"/>
        </w:rPr>
        <w:t xml:space="preserve"> modelo del proyecto del Manejo de colmenas en la Unidad Económica en las Tablas de Bani. </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Servicio de orientación a un futuro apicultor sobre la logística de la cosecha y extracción de miel.</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Establecimiento de un jardín de variedades de pastos con un área total de 513 metros cuadrados, constituido de 36 parcelas (3 x3). Las especies de pastos son de distintos géneros. </w:t>
      </w:r>
      <w:proofErr w:type="spellStart"/>
      <w:r w:rsidRPr="0074436B">
        <w:rPr>
          <w:rFonts w:ascii="Times New Roman" w:hAnsi="Times New Roman" w:cs="Times New Roman"/>
          <w:i/>
          <w:color w:val="4C4747"/>
          <w:sz w:val="24"/>
          <w:szCs w:val="24"/>
          <w:lang w:val="es-ES"/>
        </w:rPr>
        <w:t>Digitarias</w:t>
      </w:r>
      <w:proofErr w:type="spellEnd"/>
      <w:r w:rsidRPr="0074436B">
        <w:rPr>
          <w:rFonts w:ascii="Times New Roman" w:hAnsi="Times New Roman" w:cs="Times New Roman"/>
          <w:i/>
          <w:color w:val="4C4747"/>
          <w:sz w:val="24"/>
          <w:szCs w:val="24"/>
          <w:lang w:val="es-ES"/>
        </w:rPr>
        <w:t xml:space="preserve">, </w:t>
      </w:r>
      <w:proofErr w:type="spellStart"/>
      <w:r w:rsidRPr="0074436B">
        <w:rPr>
          <w:rFonts w:ascii="Times New Roman" w:hAnsi="Times New Roman" w:cs="Times New Roman"/>
          <w:i/>
          <w:color w:val="4C4747"/>
          <w:sz w:val="24"/>
          <w:szCs w:val="24"/>
          <w:lang w:val="es-ES"/>
        </w:rPr>
        <w:t>Brachiarias</w:t>
      </w:r>
      <w:proofErr w:type="spellEnd"/>
      <w:r w:rsidRPr="0074436B">
        <w:rPr>
          <w:rFonts w:ascii="Times New Roman" w:hAnsi="Times New Roman" w:cs="Times New Roman"/>
          <w:color w:val="4C4747"/>
          <w:sz w:val="24"/>
          <w:szCs w:val="24"/>
          <w:lang w:val="es-ES"/>
        </w:rPr>
        <w:t xml:space="preserve">, Arbóreas y arbustivas, </w:t>
      </w:r>
      <w:proofErr w:type="spellStart"/>
      <w:r w:rsidRPr="0074436B">
        <w:rPr>
          <w:rFonts w:ascii="Times New Roman" w:hAnsi="Times New Roman" w:cs="Times New Roman"/>
          <w:i/>
          <w:color w:val="4C4747"/>
          <w:sz w:val="24"/>
          <w:szCs w:val="24"/>
          <w:lang w:val="es-ES"/>
        </w:rPr>
        <w:t>pennisetum</w:t>
      </w:r>
      <w:proofErr w:type="spellEnd"/>
      <w:r w:rsidRPr="0074436B">
        <w:rPr>
          <w:rFonts w:ascii="Times New Roman" w:hAnsi="Times New Roman" w:cs="Times New Roman"/>
          <w:i/>
          <w:color w:val="4C4747"/>
          <w:sz w:val="24"/>
          <w:szCs w:val="24"/>
          <w:lang w:val="es-ES"/>
        </w:rPr>
        <w:t xml:space="preserve">, </w:t>
      </w:r>
      <w:proofErr w:type="spellStart"/>
      <w:r w:rsidRPr="0074436B">
        <w:rPr>
          <w:rFonts w:ascii="Times New Roman" w:hAnsi="Times New Roman" w:cs="Times New Roman"/>
          <w:i/>
          <w:color w:val="4C4747"/>
          <w:sz w:val="24"/>
          <w:szCs w:val="24"/>
          <w:lang w:val="es-ES"/>
        </w:rPr>
        <w:t>arachis</w:t>
      </w:r>
      <w:proofErr w:type="spellEnd"/>
      <w:r w:rsidRPr="0074436B">
        <w:rPr>
          <w:rFonts w:ascii="Times New Roman" w:hAnsi="Times New Roman" w:cs="Times New Roman"/>
          <w:color w:val="4C4747"/>
          <w:sz w:val="24"/>
          <w:szCs w:val="24"/>
          <w:lang w:val="es-ES"/>
        </w:rPr>
        <w:t xml:space="preserve"> entre otros como batata forrajeras, </w:t>
      </w:r>
      <w:proofErr w:type="spellStart"/>
      <w:r w:rsidRPr="0074436B">
        <w:rPr>
          <w:rFonts w:ascii="Times New Roman" w:hAnsi="Times New Roman" w:cs="Times New Roman"/>
          <w:i/>
          <w:color w:val="4C4747"/>
          <w:sz w:val="24"/>
          <w:szCs w:val="24"/>
          <w:lang w:val="es-ES"/>
        </w:rPr>
        <w:t>Morus</w:t>
      </w:r>
      <w:proofErr w:type="spellEnd"/>
      <w:r w:rsidRPr="0074436B">
        <w:rPr>
          <w:rFonts w:ascii="Times New Roman" w:hAnsi="Times New Roman" w:cs="Times New Roman"/>
          <w:i/>
          <w:color w:val="4C4747"/>
          <w:sz w:val="24"/>
          <w:szCs w:val="24"/>
          <w:lang w:val="es-ES"/>
        </w:rPr>
        <w:t xml:space="preserve"> alba</w:t>
      </w:r>
      <w:r w:rsidRPr="0074436B">
        <w:rPr>
          <w:rFonts w:ascii="Times New Roman" w:hAnsi="Times New Roman" w:cs="Times New Roman"/>
          <w:color w:val="4C4747"/>
          <w:sz w:val="24"/>
          <w:szCs w:val="24"/>
          <w:lang w:val="es-ES"/>
        </w:rPr>
        <w:t xml:space="preserve">, opuntia, </w:t>
      </w:r>
      <w:proofErr w:type="spellStart"/>
      <w:r w:rsidRPr="0074436B">
        <w:rPr>
          <w:rFonts w:ascii="Times New Roman" w:hAnsi="Times New Roman" w:cs="Times New Roman"/>
          <w:i/>
          <w:color w:val="4C4747"/>
          <w:sz w:val="24"/>
          <w:szCs w:val="24"/>
          <w:lang w:val="es-ES"/>
        </w:rPr>
        <w:t>Cratylia</w:t>
      </w:r>
      <w:proofErr w:type="spellEnd"/>
      <w:r w:rsidRPr="0074436B">
        <w:rPr>
          <w:rFonts w:ascii="Times New Roman" w:hAnsi="Times New Roman" w:cs="Times New Roman"/>
          <w:color w:val="4C4747"/>
          <w:sz w:val="24"/>
          <w:szCs w:val="24"/>
          <w:lang w:val="es-ES"/>
        </w:rPr>
        <w:t>.</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Publicación de resultados del </w:t>
      </w:r>
      <w:r w:rsidR="00053F37" w:rsidRPr="0074436B">
        <w:rPr>
          <w:rFonts w:ascii="Times New Roman" w:hAnsi="Times New Roman" w:cs="Times New Roman"/>
          <w:color w:val="4C4747"/>
          <w:sz w:val="24"/>
          <w:szCs w:val="24"/>
          <w:lang w:val="es-ES"/>
        </w:rPr>
        <w:t>e</w:t>
      </w:r>
      <w:r w:rsidRPr="0074436B">
        <w:rPr>
          <w:rFonts w:ascii="Times New Roman" w:hAnsi="Times New Roman" w:cs="Times New Roman"/>
          <w:color w:val="4C4747"/>
          <w:sz w:val="24"/>
          <w:szCs w:val="24"/>
          <w:lang w:val="es-ES"/>
        </w:rPr>
        <w:t xml:space="preserve">fecto del cruzamiento de tilapia roja </w:t>
      </w:r>
      <w:proofErr w:type="spellStart"/>
      <w:r w:rsidRPr="0074436B">
        <w:rPr>
          <w:rFonts w:ascii="Times New Roman" w:hAnsi="Times New Roman" w:cs="Times New Roman"/>
          <w:color w:val="4C4747"/>
          <w:sz w:val="24"/>
          <w:szCs w:val="24"/>
          <w:lang w:val="es-ES"/>
        </w:rPr>
        <w:t>super</w:t>
      </w:r>
      <w:proofErr w:type="spellEnd"/>
      <w:r w:rsidRPr="0074436B">
        <w:rPr>
          <w:rFonts w:ascii="Times New Roman" w:hAnsi="Times New Roman" w:cs="Times New Roman"/>
          <w:color w:val="4C4747"/>
          <w:sz w:val="24"/>
          <w:szCs w:val="24"/>
          <w:lang w:val="es-ES"/>
        </w:rPr>
        <w:t xml:space="preserve"> macho YY con tilapia albina en la proporción sexual. Universidad ISA, disponible en el decanato y la biblioteca en los departamentos correspondientes.</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Publicación de resultados de la Evaluación del Rendimiento, Composición Química y Parámetros </w:t>
      </w:r>
      <w:proofErr w:type="spellStart"/>
      <w:r w:rsidRPr="0074436B">
        <w:rPr>
          <w:rFonts w:ascii="Times New Roman" w:hAnsi="Times New Roman" w:cs="Times New Roman"/>
          <w:color w:val="4C4747"/>
          <w:sz w:val="24"/>
          <w:szCs w:val="24"/>
          <w:lang w:val="es-ES"/>
        </w:rPr>
        <w:t>Morfométricos</w:t>
      </w:r>
      <w:proofErr w:type="spellEnd"/>
      <w:r w:rsidRPr="0074436B">
        <w:rPr>
          <w:rFonts w:ascii="Times New Roman" w:hAnsi="Times New Roman" w:cs="Times New Roman"/>
          <w:color w:val="4C4747"/>
          <w:sz w:val="24"/>
          <w:szCs w:val="24"/>
          <w:lang w:val="es-ES"/>
        </w:rPr>
        <w:t xml:space="preserve"> de la Biajaca (</w:t>
      </w:r>
      <w:proofErr w:type="spellStart"/>
      <w:r w:rsidRPr="0074436B">
        <w:rPr>
          <w:rFonts w:ascii="Times New Roman" w:hAnsi="Times New Roman" w:cs="Times New Roman"/>
          <w:i/>
          <w:color w:val="4C4747"/>
          <w:sz w:val="24"/>
          <w:szCs w:val="24"/>
          <w:lang w:val="es-ES"/>
        </w:rPr>
        <w:t>Nandopsis</w:t>
      </w:r>
      <w:proofErr w:type="spellEnd"/>
      <w:r w:rsidRPr="0074436B">
        <w:rPr>
          <w:rFonts w:ascii="Times New Roman" w:hAnsi="Times New Roman" w:cs="Times New Roman"/>
          <w:i/>
          <w:color w:val="4C4747"/>
          <w:sz w:val="24"/>
          <w:szCs w:val="24"/>
          <w:lang w:val="es-ES"/>
        </w:rPr>
        <w:t xml:space="preserve"> </w:t>
      </w:r>
      <w:proofErr w:type="spellStart"/>
      <w:r w:rsidRPr="0074436B">
        <w:rPr>
          <w:rFonts w:ascii="Times New Roman" w:hAnsi="Times New Roman" w:cs="Times New Roman"/>
          <w:i/>
          <w:color w:val="4C4747"/>
          <w:sz w:val="24"/>
          <w:szCs w:val="24"/>
          <w:lang w:val="es-ES"/>
        </w:rPr>
        <w:t>haitiensis</w:t>
      </w:r>
      <w:proofErr w:type="spellEnd"/>
      <w:r w:rsidRPr="0074436B">
        <w:rPr>
          <w:rFonts w:ascii="Times New Roman" w:hAnsi="Times New Roman" w:cs="Times New Roman"/>
          <w:color w:val="4C4747"/>
          <w:sz w:val="24"/>
          <w:szCs w:val="24"/>
          <w:lang w:val="es-ES"/>
        </w:rPr>
        <w:t>) a Diferentes Pesos de Sacrificio. Universidad ISA, disponible en el decanato y la biblioteca en los departamentos correspondientes.</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Se ha realizado la tercera y última colecta de material vegetal (hojas y partes aéreas) de la planta </w:t>
      </w:r>
      <w:proofErr w:type="spellStart"/>
      <w:r w:rsidRPr="0074436B">
        <w:rPr>
          <w:rFonts w:ascii="Times New Roman" w:hAnsi="Times New Roman" w:cs="Times New Roman"/>
          <w:i/>
          <w:color w:val="4C4747"/>
          <w:sz w:val="24"/>
          <w:szCs w:val="24"/>
          <w:lang w:val="es-ES"/>
        </w:rPr>
        <w:t>Simarouba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berteroana</w:t>
      </w:r>
      <w:proofErr w:type="spellEnd"/>
      <w:r w:rsidRPr="0074436B">
        <w:rPr>
          <w:rFonts w:ascii="Times New Roman" w:hAnsi="Times New Roman" w:cs="Times New Roman"/>
          <w:color w:val="4C4747"/>
          <w:sz w:val="24"/>
          <w:szCs w:val="24"/>
          <w:lang w:val="es-ES"/>
        </w:rPr>
        <w:t xml:space="preserve">, y se realizó la obtención de extractos de Pimenta </w:t>
      </w:r>
      <w:proofErr w:type="spellStart"/>
      <w:r w:rsidRPr="0074436B">
        <w:rPr>
          <w:rFonts w:ascii="Times New Roman" w:hAnsi="Times New Roman" w:cs="Times New Roman"/>
          <w:i/>
          <w:color w:val="4C4747"/>
          <w:sz w:val="24"/>
          <w:szCs w:val="24"/>
          <w:lang w:val="es-ES"/>
        </w:rPr>
        <w:t>racemosa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var</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ozua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Ozua</w:t>
      </w:r>
      <w:proofErr w:type="spellEnd"/>
      <w:r w:rsidRPr="0074436B">
        <w:rPr>
          <w:rFonts w:ascii="Times New Roman" w:hAnsi="Times New Roman" w:cs="Times New Roman"/>
          <w:color w:val="4C4747"/>
          <w:sz w:val="24"/>
          <w:szCs w:val="24"/>
          <w:lang w:val="es-ES"/>
        </w:rPr>
        <w:t xml:space="preserve">) y se concentró en </w:t>
      </w:r>
      <w:proofErr w:type="spellStart"/>
      <w:r w:rsidRPr="0074436B">
        <w:rPr>
          <w:rFonts w:ascii="Times New Roman" w:hAnsi="Times New Roman" w:cs="Times New Roman"/>
          <w:color w:val="4C4747"/>
          <w:sz w:val="24"/>
          <w:szCs w:val="24"/>
          <w:lang w:val="es-ES"/>
        </w:rPr>
        <w:t>rotaevaporador</w:t>
      </w:r>
      <w:proofErr w:type="spellEnd"/>
      <w:r w:rsidRPr="0074436B">
        <w:rPr>
          <w:rFonts w:ascii="Times New Roman" w:hAnsi="Times New Roman" w:cs="Times New Roman"/>
          <w:color w:val="4C4747"/>
          <w:sz w:val="24"/>
          <w:szCs w:val="24"/>
          <w:lang w:val="es-ES"/>
        </w:rPr>
        <w:t xml:space="preserve"> (450 gramos) para la realización de ensayo in vivo en cabras de Las Tablas.</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En Brasil se finalizó la evaluación in vitro del extracto y las fracciones de la </w:t>
      </w:r>
      <w:proofErr w:type="spellStart"/>
      <w:r w:rsidRPr="0074436B">
        <w:rPr>
          <w:rFonts w:ascii="Times New Roman" w:hAnsi="Times New Roman" w:cs="Times New Roman"/>
          <w:i/>
          <w:color w:val="4C4747"/>
          <w:sz w:val="24"/>
          <w:szCs w:val="24"/>
          <w:lang w:val="es-ES"/>
        </w:rPr>
        <w:t>Simarouba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berteroana</w:t>
      </w:r>
      <w:proofErr w:type="spellEnd"/>
      <w:r w:rsidRPr="0074436B">
        <w:rPr>
          <w:rFonts w:ascii="Times New Roman" w:hAnsi="Times New Roman" w:cs="Times New Roman"/>
          <w:color w:val="4C4747"/>
          <w:sz w:val="24"/>
          <w:szCs w:val="24"/>
          <w:lang w:val="es-ES"/>
        </w:rPr>
        <w:t xml:space="preserve"> por medio de la técnica de inhibición de la </w:t>
      </w:r>
      <w:r w:rsidRPr="0074436B">
        <w:rPr>
          <w:rFonts w:ascii="Times New Roman" w:hAnsi="Times New Roman" w:cs="Times New Roman"/>
          <w:color w:val="4C4747"/>
          <w:sz w:val="24"/>
          <w:szCs w:val="24"/>
          <w:lang w:val="es-ES"/>
        </w:rPr>
        <w:lastRenderedPageBreak/>
        <w:t>eclosión larval (</w:t>
      </w:r>
      <w:proofErr w:type="spellStart"/>
      <w:r w:rsidRPr="0074436B">
        <w:rPr>
          <w:rFonts w:ascii="Times New Roman" w:hAnsi="Times New Roman" w:cs="Times New Roman"/>
          <w:color w:val="4C4747"/>
          <w:sz w:val="24"/>
          <w:szCs w:val="24"/>
          <w:lang w:val="es-ES"/>
        </w:rPr>
        <w:t>Egg</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Hatch</w:t>
      </w:r>
      <w:proofErr w:type="spellEnd"/>
      <w:r w:rsidRPr="0074436B">
        <w:rPr>
          <w:rFonts w:ascii="Times New Roman" w:hAnsi="Times New Roman" w:cs="Times New Roman"/>
          <w:color w:val="4C4747"/>
          <w:sz w:val="24"/>
          <w:szCs w:val="24"/>
          <w:lang w:val="es-ES"/>
        </w:rPr>
        <w:t xml:space="preserve"> Test - EHT), sobre huevos y larvas de </w:t>
      </w:r>
      <w:proofErr w:type="spellStart"/>
      <w:r w:rsidRPr="0074436B">
        <w:rPr>
          <w:rFonts w:ascii="Times New Roman" w:hAnsi="Times New Roman" w:cs="Times New Roman"/>
          <w:color w:val="4C4747"/>
          <w:sz w:val="24"/>
          <w:szCs w:val="24"/>
          <w:lang w:val="es-ES"/>
        </w:rPr>
        <w:t>Haemonchus</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contortus</w:t>
      </w:r>
      <w:proofErr w:type="spellEnd"/>
      <w:r w:rsidRPr="0074436B">
        <w:rPr>
          <w:rFonts w:ascii="Times New Roman" w:hAnsi="Times New Roman" w:cs="Times New Roman"/>
          <w:color w:val="4C4747"/>
          <w:sz w:val="24"/>
          <w:szCs w:val="24"/>
          <w:lang w:val="es-ES"/>
        </w:rPr>
        <w:t xml:space="preserve">. </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n-US"/>
        </w:rPr>
      </w:pPr>
      <w:r w:rsidRPr="0074436B">
        <w:rPr>
          <w:rFonts w:ascii="Times New Roman" w:hAnsi="Times New Roman" w:cs="Times New Roman"/>
          <w:color w:val="4C4747"/>
          <w:sz w:val="24"/>
          <w:szCs w:val="24"/>
          <w:lang w:val="es-ES"/>
        </w:rPr>
        <w:t xml:space="preserve">Aceptado para publicación un artículo científico con los resultados de las evaluaciones del efecto antihelmíntico in vitro del aceite esencial de </w:t>
      </w:r>
      <w:proofErr w:type="spellStart"/>
      <w:r w:rsidRPr="0074436B">
        <w:rPr>
          <w:rFonts w:ascii="Times New Roman" w:hAnsi="Times New Roman" w:cs="Times New Roman"/>
          <w:i/>
          <w:color w:val="4C4747"/>
          <w:sz w:val="24"/>
          <w:szCs w:val="24"/>
          <w:lang w:val="es-ES"/>
        </w:rPr>
        <w:t>Lippia</w:t>
      </w:r>
      <w:proofErr w:type="spellEnd"/>
      <w:r w:rsidRPr="0074436B">
        <w:rPr>
          <w:rFonts w:ascii="Times New Roman" w:hAnsi="Times New Roman" w:cs="Times New Roman"/>
          <w:i/>
          <w:color w:val="4C4747"/>
          <w:sz w:val="24"/>
          <w:szCs w:val="24"/>
          <w:lang w:val="es-ES"/>
        </w:rPr>
        <w:t xml:space="preserve"> </w:t>
      </w:r>
      <w:proofErr w:type="spellStart"/>
      <w:r w:rsidRPr="0074436B">
        <w:rPr>
          <w:rFonts w:ascii="Times New Roman" w:hAnsi="Times New Roman" w:cs="Times New Roman"/>
          <w:i/>
          <w:color w:val="4C4747"/>
          <w:sz w:val="24"/>
          <w:szCs w:val="24"/>
          <w:lang w:val="es-ES"/>
        </w:rPr>
        <w:t>dominguensis</w:t>
      </w:r>
      <w:proofErr w:type="spellEnd"/>
      <w:r w:rsidRPr="0074436B">
        <w:rPr>
          <w:rFonts w:ascii="Times New Roman" w:hAnsi="Times New Roman" w:cs="Times New Roman"/>
          <w:color w:val="4C4747"/>
          <w:sz w:val="24"/>
          <w:szCs w:val="24"/>
          <w:lang w:val="es-ES"/>
        </w:rPr>
        <w:t xml:space="preserve">, en la revista </w:t>
      </w:r>
      <w:proofErr w:type="spellStart"/>
      <w:r w:rsidRPr="0074436B">
        <w:rPr>
          <w:rFonts w:ascii="Times New Roman" w:hAnsi="Times New Roman" w:cs="Times New Roman"/>
          <w:color w:val="4C4747"/>
          <w:sz w:val="24"/>
          <w:szCs w:val="24"/>
          <w:lang w:val="es-ES"/>
        </w:rPr>
        <w:t>Chemistry</w:t>
      </w:r>
      <w:proofErr w:type="spellEnd"/>
      <w:r w:rsidRPr="0074436B">
        <w:rPr>
          <w:rFonts w:ascii="Times New Roman" w:hAnsi="Times New Roman" w:cs="Times New Roman"/>
          <w:color w:val="4C4747"/>
          <w:sz w:val="24"/>
          <w:szCs w:val="24"/>
          <w:lang w:val="es-ES"/>
        </w:rPr>
        <w:t xml:space="preserve"> &amp; </w:t>
      </w:r>
      <w:proofErr w:type="spellStart"/>
      <w:r w:rsidRPr="0074436B">
        <w:rPr>
          <w:rFonts w:ascii="Times New Roman" w:hAnsi="Times New Roman" w:cs="Times New Roman"/>
          <w:color w:val="4C4747"/>
          <w:sz w:val="24"/>
          <w:szCs w:val="24"/>
          <w:lang w:val="es-ES"/>
        </w:rPr>
        <w:t>Biodiversity</w:t>
      </w:r>
      <w:proofErr w:type="spellEnd"/>
      <w:r w:rsidRPr="0074436B">
        <w:rPr>
          <w:rFonts w:ascii="Times New Roman" w:hAnsi="Times New Roman" w:cs="Times New Roman"/>
          <w:color w:val="4C4747"/>
          <w:sz w:val="24"/>
          <w:szCs w:val="24"/>
          <w:lang w:val="es-ES"/>
        </w:rPr>
        <w:t>, con ISSN</w:t>
      </w:r>
      <w:proofErr w:type="gramStart"/>
      <w:r w:rsidRPr="0074436B">
        <w:rPr>
          <w:rFonts w:ascii="Times New Roman" w:hAnsi="Times New Roman" w:cs="Times New Roman"/>
          <w:color w:val="4C4747"/>
          <w:sz w:val="24"/>
          <w:szCs w:val="24"/>
          <w:lang w:val="es-ES"/>
        </w:rPr>
        <w:t>:1612</w:t>
      </w:r>
      <w:proofErr w:type="gramEnd"/>
      <w:r w:rsidRPr="0074436B">
        <w:rPr>
          <w:rFonts w:ascii="Times New Roman" w:hAnsi="Times New Roman" w:cs="Times New Roman"/>
          <w:color w:val="4C4747"/>
          <w:sz w:val="24"/>
          <w:szCs w:val="24"/>
          <w:lang w:val="es-ES"/>
        </w:rPr>
        <w:t xml:space="preserve">-1880. </w:t>
      </w:r>
      <w:r w:rsidRPr="0074436B">
        <w:rPr>
          <w:rFonts w:ascii="Times New Roman" w:hAnsi="Times New Roman" w:cs="Times New Roman"/>
          <w:color w:val="4C4747"/>
          <w:sz w:val="24"/>
          <w:szCs w:val="24"/>
          <w:lang w:val="en-US"/>
        </w:rPr>
        <w:t xml:space="preserve">El </w:t>
      </w:r>
      <w:proofErr w:type="spellStart"/>
      <w:r w:rsidRPr="0074436B">
        <w:rPr>
          <w:rFonts w:ascii="Times New Roman" w:hAnsi="Times New Roman" w:cs="Times New Roman"/>
          <w:color w:val="4C4747"/>
          <w:sz w:val="24"/>
          <w:szCs w:val="24"/>
          <w:lang w:val="en-US"/>
        </w:rPr>
        <w:t>título</w:t>
      </w:r>
      <w:proofErr w:type="spellEnd"/>
      <w:r w:rsidRPr="0074436B">
        <w:rPr>
          <w:rFonts w:ascii="Times New Roman" w:hAnsi="Times New Roman" w:cs="Times New Roman"/>
          <w:color w:val="4C4747"/>
          <w:sz w:val="24"/>
          <w:szCs w:val="24"/>
          <w:lang w:val="en-US"/>
        </w:rPr>
        <w:t xml:space="preserve"> </w:t>
      </w:r>
      <w:proofErr w:type="gramStart"/>
      <w:r w:rsidRPr="0074436B">
        <w:rPr>
          <w:rFonts w:ascii="Times New Roman" w:hAnsi="Times New Roman" w:cs="Times New Roman"/>
          <w:color w:val="4C4747"/>
          <w:sz w:val="24"/>
          <w:szCs w:val="24"/>
          <w:lang w:val="en-US"/>
        </w:rPr>
        <w:t>del</w:t>
      </w:r>
      <w:proofErr w:type="gramEnd"/>
      <w:r w:rsidRPr="0074436B">
        <w:rPr>
          <w:rFonts w:ascii="Times New Roman" w:hAnsi="Times New Roman" w:cs="Times New Roman"/>
          <w:color w:val="4C4747"/>
          <w:sz w:val="24"/>
          <w:szCs w:val="24"/>
          <w:lang w:val="en-US"/>
        </w:rPr>
        <w:t xml:space="preserve"> </w:t>
      </w:r>
      <w:proofErr w:type="spellStart"/>
      <w:r w:rsidRPr="0074436B">
        <w:rPr>
          <w:rFonts w:ascii="Times New Roman" w:hAnsi="Times New Roman" w:cs="Times New Roman"/>
          <w:color w:val="4C4747"/>
          <w:sz w:val="24"/>
          <w:szCs w:val="24"/>
          <w:lang w:val="en-US"/>
        </w:rPr>
        <w:t>manuscrito</w:t>
      </w:r>
      <w:proofErr w:type="spellEnd"/>
      <w:r w:rsidRPr="0074436B">
        <w:rPr>
          <w:rFonts w:ascii="Times New Roman" w:hAnsi="Times New Roman" w:cs="Times New Roman"/>
          <w:color w:val="4C4747"/>
          <w:sz w:val="24"/>
          <w:szCs w:val="24"/>
          <w:lang w:val="en-US"/>
        </w:rPr>
        <w:t xml:space="preserve"> </w:t>
      </w:r>
      <w:proofErr w:type="spellStart"/>
      <w:r w:rsidRPr="0074436B">
        <w:rPr>
          <w:rFonts w:ascii="Times New Roman" w:hAnsi="Times New Roman" w:cs="Times New Roman"/>
          <w:color w:val="4C4747"/>
          <w:sz w:val="24"/>
          <w:szCs w:val="24"/>
          <w:lang w:val="en-US"/>
        </w:rPr>
        <w:t>aceptado</w:t>
      </w:r>
      <w:proofErr w:type="spellEnd"/>
      <w:r w:rsidRPr="0074436B">
        <w:rPr>
          <w:rFonts w:ascii="Times New Roman" w:hAnsi="Times New Roman" w:cs="Times New Roman"/>
          <w:color w:val="4C4747"/>
          <w:sz w:val="24"/>
          <w:szCs w:val="24"/>
          <w:lang w:val="en-US"/>
        </w:rPr>
        <w:t xml:space="preserve"> </w:t>
      </w:r>
      <w:proofErr w:type="spellStart"/>
      <w:r w:rsidRPr="0074436B">
        <w:rPr>
          <w:rFonts w:ascii="Times New Roman" w:hAnsi="Times New Roman" w:cs="Times New Roman"/>
          <w:color w:val="4C4747"/>
          <w:sz w:val="24"/>
          <w:szCs w:val="24"/>
          <w:lang w:val="en-US"/>
        </w:rPr>
        <w:t>es</w:t>
      </w:r>
      <w:proofErr w:type="spellEnd"/>
      <w:r w:rsidRPr="0074436B">
        <w:rPr>
          <w:rFonts w:ascii="Times New Roman" w:hAnsi="Times New Roman" w:cs="Times New Roman"/>
          <w:color w:val="4C4747"/>
          <w:sz w:val="24"/>
          <w:szCs w:val="24"/>
          <w:lang w:val="en-US"/>
        </w:rPr>
        <w:t xml:space="preserve">: “Chemical composition, anthelmintic activity, and mechanism of action of </w:t>
      </w:r>
      <w:proofErr w:type="spellStart"/>
      <w:r w:rsidRPr="0074436B">
        <w:rPr>
          <w:rFonts w:ascii="Times New Roman" w:hAnsi="Times New Roman" w:cs="Times New Roman"/>
          <w:color w:val="4C4747"/>
          <w:sz w:val="24"/>
          <w:szCs w:val="24"/>
          <w:lang w:val="en-US"/>
        </w:rPr>
        <w:t>Lippia</w:t>
      </w:r>
      <w:proofErr w:type="spellEnd"/>
      <w:r w:rsidRPr="0074436B">
        <w:rPr>
          <w:rFonts w:ascii="Times New Roman" w:hAnsi="Times New Roman" w:cs="Times New Roman"/>
          <w:color w:val="4C4747"/>
          <w:sz w:val="24"/>
          <w:szCs w:val="24"/>
          <w:lang w:val="en-US"/>
        </w:rPr>
        <w:t xml:space="preserve"> </w:t>
      </w:r>
      <w:proofErr w:type="spellStart"/>
      <w:r w:rsidRPr="0074436B">
        <w:rPr>
          <w:rFonts w:ascii="Times New Roman" w:hAnsi="Times New Roman" w:cs="Times New Roman"/>
          <w:color w:val="4C4747"/>
          <w:sz w:val="24"/>
          <w:szCs w:val="24"/>
          <w:lang w:val="en-US"/>
        </w:rPr>
        <w:t>dominguensis</w:t>
      </w:r>
      <w:proofErr w:type="spellEnd"/>
      <w:r w:rsidRPr="0074436B">
        <w:rPr>
          <w:rFonts w:ascii="Times New Roman" w:hAnsi="Times New Roman" w:cs="Times New Roman"/>
          <w:color w:val="4C4747"/>
          <w:sz w:val="24"/>
          <w:szCs w:val="24"/>
          <w:lang w:val="en-US"/>
        </w:rPr>
        <w:t xml:space="preserve"> Mold. </w:t>
      </w:r>
      <w:proofErr w:type="gramStart"/>
      <w:r w:rsidRPr="0074436B">
        <w:rPr>
          <w:rFonts w:ascii="Times New Roman" w:hAnsi="Times New Roman" w:cs="Times New Roman"/>
          <w:color w:val="4C4747"/>
          <w:sz w:val="24"/>
          <w:szCs w:val="24"/>
          <w:lang w:val="en-US"/>
        </w:rPr>
        <w:t>essential</w:t>
      </w:r>
      <w:proofErr w:type="gramEnd"/>
      <w:r w:rsidRPr="0074436B">
        <w:rPr>
          <w:rFonts w:ascii="Times New Roman" w:hAnsi="Times New Roman" w:cs="Times New Roman"/>
          <w:color w:val="4C4747"/>
          <w:sz w:val="24"/>
          <w:szCs w:val="24"/>
          <w:lang w:val="en-US"/>
        </w:rPr>
        <w:t xml:space="preserve"> oil on </w:t>
      </w:r>
      <w:proofErr w:type="spellStart"/>
      <w:r w:rsidRPr="0074436B">
        <w:rPr>
          <w:rFonts w:ascii="Times New Roman" w:hAnsi="Times New Roman" w:cs="Times New Roman"/>
          <w:color w:val="4C4747"/>
          <w:sz w:val="24"/>
          <w:szCs w:val="24"/>
          <w:lang w:val="en-US"/>
        </w:rPr>
        <w:t>Haemonchus</w:t>
      </w:r>
      <w:proofErr w:type="spellEnd"/>
      <w:r w:rsidRPr="0074436B">
        <w:rPr>
          <w:rFonts w:ascii="Times New Roman" w:hAnsi="Times New Roman" w:cs="Times New Roman"/>
          <w:color w:val="4C4747"/>
          <w:sz w:val="24"/>
          <w:szCs w:val="24"/>
          <w:lang w:val="en-US"/>
        </w:rPr>
        <w:t xml:space="preserve"> </w:t>
      </w:r>
      <w:proofErr w:type="spellStart"/>
      <w:r w:rsidRPr="0074436B">
        <w:rPr>
          <w:rFonts w:ascii="Times New Roman" w:hAnsi="Times New Roman" w:cs="Times New Roman"/>
          <w:color w:val="4C4747"/>
          <w:sz w:val="24"/>
          <w:szCs w:val="24"/>
          <w:lang w:val="en-US"/>
        </w:rPr>
        <w:t>contortus</w:t>
      </w:r>
      <w:proofErr w:type="spellEnd"/>
      <w:r w:rsidRPr="0074436B">
        <w:rPr>
          <w:rFonts w:ascii="Times New Roman" w:hAnsi="Times New Roman" w:cs="Times New Roman"/>
          <w:color w:val="4C4747"/>
          <w:sz w:val="24"/>
          <w:szCs w:val="24"/>
          <w:lang w:val="en-US"/>
        </w:rPr>
        <w:t>”, (DOI: 10.1002/cbdv.202300135).</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Rehabilitación y reparación del área de maternidad y áreas afines, del módulo de producción porcina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Se incorporaron nuevas fórmulas alimenticias con subproductos para reducir los costos de producción.</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Venta de animales, como pie de cría a productores porcinos, para repoblar o reiniciar con la explotación de cerdos.</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Se dispone de un laboratorio de campo de reproducción porcina, implementado con fondos de inversión pública.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Instalación de sistema de ordeño automático, de ocho estaciones con fondos de Inversión Pública, en el módulo bovino doble propósito de la Estación Experimental Pedro Brand. </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Siembra de pastos de cortes con la finalidad de preparar el sistema para incrementar las cargas animales y la producción de leche y carne del ganado bovino y caprino de la EEPB. </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Envío y presentación de resultados de investigación al XVIII Congreso de Ciencia y Tecnología </w:t>
      </w:r>
      <w:proofErr w:type="spellStart"/>
      <w:r w:rsidRPr="0074436B">
        <w:rPr>
          <w:rFonts w:ascii="Times New Roman" w:hAnsi="Times New Roman" w:cs="Times New Roman"/>
          <w:color w:val="4C4747"/>
          <w:sz w:val="24"/>
          <w:szCs w:val="24"/>
          <w:lang w:val="es-ES"/>
        </w:rPr>
        <w:t>MESCyT</w:t>
      </w:r>
      <w:proofErr w:type="spellEnd"/>
      <w:r w:rsidRPr="0074436B">
        <w:rPr>
          <w:rFonts w:ascii="Times New Roman" w:hAnsi="Times New Roman" w:cs="Times New Roman"/>
          <w:color w:val="4C4747"/>
          <w:sz w:val="24"/>
          <w:szCs w:val="24"/>
          <w:lang w:val="es-ES"/>
        </w:rPr>
        <w:t xml:space="preserve"> 2023:</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lastRenderedPageBreak/>
        <w:t>Calidad de la pulpa de café ensilada como suplemento alimenticio en ganado ovino</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Valoración técnica y económica de la inseminación artificial como alternativa reproductiva para la cunicultura comercial de Republica Dominicana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Efecto de tres distancias de siembra en el desarrollo y rendimiento de Opuntia ficus-indica en Las Tablas de </w:t>
      </w:r>
      <w:proofErr w:type="spellStart"/>
      <w:r w:rsidRPr="0074436B">
        <w:rPr>
          <w:rFonts w:ascii="Times New Roman" w:hAnsi="Times New Roman" w:cs="Times New Roman"/>
          <w:color w:val="4C4747"/>
          <w:sz w:val="24"/>
          <w:szCs w:val="24"/>
          <w:lang w:val="es-ES"/>
        </w:rPr>
        <w:t>Baní</w:t>
      </w:r>
      <w:proofErr w:type="spellEnd"/>
      <w:r w:rsidRPr="0074436B">
        <w:rPr>
          <w:rFonts w:ascii="Times New Roman" w:hAnsi="Times New Roman" w:cs="Times New Roman"/>
          <w:color w:val="4C4747"/>
          <w:sz w:val="24"/>
          <w:szCs w:val="24"/>
          <w:lang w:val="es-ES"/>
        </w:rPr>
        <w:t>, República Dominicana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Evaluación del extracto de </w:t>
      </w:r>
      <w:proofErr w:type="spellStart"/>
      <w:r w:rsidRPr="0074436B">
        <w:rPr>
          <w:rFonts w:ascii="Times New Roman" w:hAnsi="Times New Roman" w:cs="Times New Roman"/>
          <w:i/>
          <w:color w:val="4C4747"/>
          <w:sz w:val="24"/>
          <w:szCs w:val="24"/>
          <w:lang w:val="es-ES"/>
        </w:rPr>
        <w:t>Simarouba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i/>
          <w:color w:val="4C4747"/>
          <w:sz w:val="24"/>
          <w:szCs w:val="24"/>
          <w:lang w:val="es-ES"/>
        </w:rPr>
        <w:t>berteroana</w:t>
      </w:r>
      <w:proofErr w:type="spellEnd"/>
      <w:r w:rsidRPr="0074436B">
        <w:rPr>
          <w:rFonts w:ascii="Times New Roman" w:hAnsi="Times New Roman" w:cs="Times New Roman"/>
          <w:color w:val="4C4747"/>
          <w:sz w:val="24"/>
          <w:szCs w:val="24"/>
          <w:lang w:val="es-ES"/>
        </w:rPr>
        <w:t xml:space="preserve"> y del aceite esencial de </w:t>
      </w:r>
      <w:r w:rsidRPr="0074436B">
        <w:rPr>
          <w:rFonts w:ascii="Times New Roman" w:hAnsi="Times New Roman" w:cs="Times New Roman"/>
          <w:i/>
          <w:color w:val="4C4747"/>
          <w:sz w:val="24"/>
          <w:szCs w:val="24"/>
          <w:lang w:val="es-ES"/>
        </w:rPr>
        <w:t xml:space="preserve">Pimenta </w:t>
      </w:r>
      <w:proofErr w:type="spellStart"/>
      <w:r w:rsidRPr="0074436B">
        <w:rPr>
          <w:rFonts w:ascii="Times New Roman" w:hAnsi="Times New Roman" w:cs="Times New Roman"/>
          <w:i/>
          <w:color w:val="4C4747"/>
          <w:sz w:val="24"/>
          <w:szCs w:val="24"/>
          <w:lang w:val="es-ES"/>
        </w:rPr>
        <w:t>racemosa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var</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ozua</w:t>
      </w:r>
      <w:proofErr w:type="spellEnd"/>
      <w:r w:rsidRPr="0074436B">
        <w:rPr>
          <w:rFonts w:ascii="Times New Roman" w:hAnsi="Times New Roman" w:cs="Times New Roman"/>
          <w:color w:val="4C4747"/>
          <w:sz w:val="24"/>
          <w:szCs w:val="24"/>
          <w:lang w:val="es-ES"/>
        </w:rPr>
        <w:t xml:space="preserve"> sobre parámetros productivos y fisiológicos de cerdos destetados</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Toxicidad oral aguda de extractos de </w:t>
      </w:r>
      <w:proofErr w:type="spellStart"/>
      <w:r w:rsidRPr="0074436B">
        <w:rPr>
          <w:rFonts w:ascii="Times New Roman" w:hAnsi="Times New Roman" w:cs="Times New Roman"/>
          <w:i/>
          <w:color w:val="4C4747"/>
          <w:sz w:val="24"/>
          <w:szCs w:val="24"/>
          <w:lang w:val="es-ES"/>
        </w:rPr>
        <w:t>Croton</w:t>
      </w:r>
      <w:proofErr w:type="spellEnd"/>
      <w:r w:rsidRPr="0074436B">
        <w:rPr>
          <w:rFonts w:ascii="Times New Roman" w:hAnsi="Times New Roman" w:cs="Times New Roman"/>
          <w:i/>
          <w:color w:val="4C4747"/>
          <w:sz w:val="24"/>
          <w:szCs w:val="24"/>
          <w:lang w:val="es-ES"/>
        </w:rPr>
        <w:t xml:space="preserve"> </w:t>
      </w:r>
      <w:proofErr w:type="spellStart"/>
      <w:r w:rsidRPr="0074436B">
        <w:rPr>
          <w:rFonts w:ascii="Times New Roman" w:hAnsi="Times New Roman" w:cs="Times New Roman"/>
          <w:i/>
          <w:color w:val="4C4747"/>
          <w:sz w:val="24"/>
          <w:szCs w:val="24"/>
          <w:lang w:val="es-ES"/>
        </w:rPr>
        <w:t>coronatus</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i/>
          <w:color w:val="4C4747"/>
          <w:sz w:val="24"/>
          <w:szCs w:val="24"/>
          <w:lang w:val="es-ES"/>
        </w:rPr>
        <w:t>Croton</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i/>
          <w:color w:val="4C4747"/>
          <w:sz w:val="24"/>
          <w:szCs w:val="24"/>
          <w:lang w:val="es-ES"/>
        </w:rPr>
        <w:t>poitaei</w:t>
      </w:r>
      <w:proofErr w:type="spellEnd"/>
      <w:r w:rsidRPr="0074436B">
        <w:rPr>
          <w:rFonts w:ascii="Times New Roman" w:hAnsi="Times New Roman" w:cs="Times New Roman"/>
          <w:i/>
          <w:color w:val="4C4747"/>
          <w:sz w:val="24"/>
          <w:szCs w:val="24"/>
          <w:lang w:val="es-ES"/>
        </w:rPr>
        <w:t xml:space="preserve"> </w:t>
      </w:r>
      <w:r w:rsidRPr="0074436B">
        <w:rPr>
          <w:rFonts w:ascii="Times New Roman" w:hAnsi="Times New Roman" w:cs="Times New Roman"/>
          <w:color w:val="4C4747"/>
          <w:sz w:val="24"/>
          <w:szCs w:val="24"/>
          <w:lang w:val="es-ES"/>
        </w:rPr>
        <w:t xml:space="preserve">y extractos y aceites esenciales de Pimenta </w:t>
      </w:r>
      <w:proofErr w:type="spellStart"/>
      <w:r w:rsidRPr="0074436B">
        <w:rPr>
          <w:rFonts w:ascii="Times New Roman" w:hAnsi="Times New Roman" w:cs="Times New Roman"/>
          <w:i/>
          <w:color w:val="4C4747"/>
          <w:sz w:val="24"/>
          <w:szCs w:val="24"/>
          <w:lang w:val="es-ES"/>
        </w:rPr>
        <w:t>racemosa</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var</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ozua</w:t>
      </w:r>
      <w:proofErr w:type="spellEnd"/>
      <w:r w:rsidRPr="0074436B">
        <w:rPr>
          <w:rFonts w:ascii="Times New Roman" w:hAnsi="Times New Roman" w:cs="Times New Roman"/>
          <w:color w:val="4C4747"/>
          <w:sz w:val="24"/>
          <w:szCs w:val="24"/>
          <w:lang w:val="es-ES"/>
        </w:rPr>
        <w:t xml:space="preserve"> y Pimenta </w:t>
      </w:r>
      <w:proofErr w:type="spellStart"/>
      <w:r w:rsidRPr="0074436B">
        <w:rPr>
          <w:rFonts w:ascii="Times New Roman" w:hAnsi="Times New Roman" w:cs="Times New Roman"/>
          <w:i/>
          <w:color w:val="4C4747"/>
          <w:sz w:val="24"/>
          <w:szCs w:val="24"/>
          <w:lang w:val="es-ES"/>
        </w:rPr>
        <w:t>haitiensis</w:t>
      </w:r>
      <w:proofErr w:type="spellEnd"/>
      <w:r w:rsidRPr="0074436B">
        <w:rPr>
          <w:rFonts w:ascii="Times New Roman" w:hAnsi="Times New Roman" w:cs="Times New Roman"/>
          <w:color w:val="4C4747"/>
          <w:sz w:val="24"/>
          <w:szCs w:val="24"/>
          <w:lang w:val="es-ES"/>
        </w:rPr>
        <w:t>, en ratones</w:t>
      </w:r>
    </w:p>
    <w:p w:rsidR="009C25CB" w:rsidRPr="0074436B" w:rsidRDefault="009C25CB" w:rsidP="00053F37">
      <w:pPr>
        <w:spacing w:line="360" w:lineRule="auto"/>
        <w:ind w:left="360"/>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Propuestas de proyectos de investigación presentadas a la convocatoria FONDOCYT 2023: </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Innovación en los sistemas de crianza de tilapia utilizados en el país para la competitividad y sostenibilidad productiva de la acuicultura.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Desarrollo de Módulos Escolares de Producción de Tilapia Plateada (</w:t>
      </w:r>
      <w:proofErr w:type="spellStart"/>
      <w:r w:rsidRPr="0074436B">
        <w:rPr>
          <w:rFonts w:ascii="Times New Roman" w:hAnsi="Times New Roman" w:cs="Times New Roman"/>
          <w:i/>
          <w:color w:val="4C4747"/>
          <w:sz w:val="24"/>
          <w:szCs w:val="24"/>
          <w:lang w:val="es-ES"/>
        </w:rPr>
        <w:t>Oreochromis</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niloticus</w:t>
      </w:r>
      <w:proofErr w:type="spellEnd"/>
      <w:r w:rsidRPr="0074436B">
        <w:rPr>
          <w:rFonts w:ascii="Times New Roman" w:hAnsi="Times New Roman" w:cs="Times New Roman"/>
          <w:color w:val="4C4747"/>
          <w:sz w:val="24"/>
          <w:szCs w:val="24"/>
          <w:lang w:val="es-ES"/>
        </w:rPr>
        <w:t>) y Tilapia Roja (</w:t>
      </w:r>
      <w:proofErr w:type="spellStart"/>
      <w:r w:rsidRPr="0074436B">
        <w:rPr>
          <w:rFonts w:ascii="Times New Roman" w:hAnsi="Times New Roman" w:cs="Times New Roman"/>
          <w:i/>
          <w:color w:val="4C4747"/>
          <w:sz w:val="24"/>
          <w:szCs w:val="24"/>
          <w:lang w:val="es-ES"/>
        </w:rPr>
        <w:t>Oreochormis</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color w:val="4C4747"/>
          <w:sz w:val="24"/>
          <w:szCs w:val="24"/>
          <w:lang w:val="es-ES"/>
        </w:rPr>
        <w:t>sp</w:t>
      </w:r>
      <w:proofErr w:type="spellEnd"/>
      <w:r w:rsidRPr="0074436B">
        <w:rPr>
          <w:rFonts w:ascii="Times New Roman" w:hAnsi="Times New Roman" w:cs="Times New Roman"/>
          <w:color w:val="4C4747"/>
          <w:sz w:val="24"/>
          <w:szCs w:val="24"/>
          <w:lang w:val="es-ES"/>
        </w:rPr>
        <w:t xml:space="preserve">) en Sistema de </w:t>
      </w:r>
      <w:proofErr w:type="spellStart"/>
      <w:r w:rsidRPr="0074436B">
        <w:rPr>
          <w:rFonts w:ascii="Times New Roman" w:hAnsi="Times New Roman" w:cs="Times New Roman"/>
          <w:color w:val="4C4747"/>
          <w:sz w:val="24"/>
          <w:szCs w:val="24"/>
          <w:lang w:val="es-ES"/>
        </w:rPr>
        <w:t>Acuaponia</w:t>
      </w:r>
      <w:proofErr w:type="spellEnd"/>
      <w:r w:rsidRPr="0074436B">
        <w:rPr>
          <w:rFonts w:ascii="Times New Roman" w:hAnsi="Times New Roman" w:cs="Times New Roman"/>
          <w:color w:val="4C4747"/>
          <w:sz w:val="24"/>
          <w:szCs w:val="24"/>
          <w:lang w:val="es-ES"/>
        </w:rPr>
        <w:t>.</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Implementación de un Proyecto de Formación de Técnicos Extensionistas en el Área de la Acuicultura en el Territorio de la República Dominicana.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Desarrollo del cultivo de </w:t>
      </w:r>
      <w:r w:rsidRPr="0074436B">
        <w:rPr>
          <w:rFonts w:ascii="Times New Roman" w:hAnsi="Times New Roman" w:cs="Times New Roman"/>
          <w:i/>
          <w:color w:val="4C4747"/>
          <w:sz w:val="24"/>
          <w:szCs w:val="24"/>
          <w:lang w:val="es-ES"/>
        </w:rPr>
        <w:t>Basa</w:t>
      </w:r>
      <w:r w:rsidRPr="0074436B">
        <w:rPr>
          <w:rFonts w:ascii="Times New Roman" w:hAnsi="Times New Roman" w:cs="Times New Roman"/>
          <w:color w:val="4C4747"/>
          <w:sz w:val="24"/>
          <w:szCs w:val="24"/>
          <w:lang w:val="es-ES"/>
        </w:rPr>
        <w:t xml:space="preserve"> o </w:t>
      </w:r>
      <w:proofErr w:type="spellStart"/>
      <w:r w:rsidRPr="0074436B">
        <w:rPr>
          <w:rFonts w:ascii="Times New Roman" w:hAnsi="Times New Roman" w:cs="Times New Roman"/>
          <w:color w:val="4C4747"/>
          <w:sz w:val="24"/>
          <w:szCs w:val="24"/>
          <w:lang w:val="es-ES"/>
        </w:rPr>
        <w:t>Swai</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i/>
          <w:color w:val="4C4747"/>
          <w:sz w:val="24"/>
          <w:szCs w:val="24"/>
          <w:lang w:val="es-ES"/>
        </w:rPr>
        <w:t>Pangasius</w:t>
      </w:r>
      <w:proofErr w:type="spellEnd"/>
      <w:r w:rsidRPr="0074436B">
        <w:rPr>
          <w:rFonts w:ascii="Times New Roman" w:hAnsi="Times New Roman" w:cs="Times New Roman"/>
          <w:color w:val="4C4747"/>
          <w:sz w:val="24"/>
          <w:szCs w:val="24"/>
          <w:lang w:val="es-ES"/>
        </w:rPr>
        <w:t xml:space="preserve"> </w:t>
      </w:r>
      <w:proofErr w:type="spellStart"/>
      <w:r w:rsidRPr="0074436B">
        <w:rPr>
          <w:rFonts w:ascii="Times New Roman" w:hAnsi="Times New Roman" w:cs="Times New Roman"/>
          <w:i/>
          <w:color w:val="4C4747"/>
          <w:sz w:val="24"/>
          <w:szCs w:val="24"/>
          <w:lang w:val="es-ES"/>
        </w:rPr>
        <w:t>hypophthalmus</w:t>
      </w:r>
      <w:proofErr w:type="spellEnd"/>
      <w:r w:rsidRPr="0074436B">
        <w:rPr>
          <w:rFonts w:ascii="Times New Roman" w:hAnsi="Times New Roman" w:cs="Times New Roman"/>
          <w:i/>
          <w:color w:val="4C4747"/>
          <w:sz w:val="24"/>
          <w:szCs w:val="24"/>
          <w:lang w:val="es-ES"/>
        </w:rPr>
        <w:t>,</w:t>
      </w:r>
      <w:r w:rsidRPr="0074436B">
        <w:rPr>
          <w:rFonts w:ascii="Times New Roman" w:hAnsi="Times New Roman" w:cs="Times New Roman"/>
          <w:color w:val="4C4747"/>
          <w:sz w:val="24"/>
          <w:szCs w:val="24"/>
          <w:lang w:val="es-ES"/>
        </w:rPr>
        <w:t xml:space="preserve"> como estrategia para diversificar la industria acuícola en la República Dominicana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lastRenderedPageBreak/>
        <w:t>Implementación de modelos sostenibles de tecnología para pequeños y medianos productores de ovinos y caprinos en bosque seco.</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Estrategias para intensificar la eficiencia y el manejo de pastos y forrajes en sistemas de producción bovina de leche y carne en República Dominicana</w:t>
      </w:r>
    </w:p>
    <w:p w:rsidR="009C25CB" w:rsidRPr="0074436B" w:rsidRDefault="009C25CB" w:rsidP="009C25CB">
      <w:pPr>
        <w:numPr>
          <w:ilvl w:val="0"/>
          <w:numId w:val="9"/>
        </w:numPr>
        <w:spacing w:line="360" w:lineRule="auto"/>
        <w:jc w:val="both"/>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 xml:space="preserve">Estrategias para la reducción de la resistencia a los antiparasitarios a través de estudios </w:t>
      </w:r>
      <w:proofErr w:type="spellStart"/>
      <w:r w:rsidRPr="0074436B">
        <w:rPr>
          <w:rFonts w:ascii="Times New Roman" w:hAnsi="Times New Roman" w:cs="Times New Roman"/>
          <w:color w:val="4C4747"/>
          <w:sz w:val="24"/>
          <w:szCs w:val="24"/>
          <w:lang w:val="es-ES"/>
        </w:rPr>
        <w:t>bioprospectivos</w:t>
      </w:r>
      <w:proofErr w:type="spellEnd"/>
      <w:r w:rsidRPr="0074436B">
        <w:rPr>
          <w:rFonts w:ascii="Times New Roman" w:hAnsi="Times New Roman" w:cs="Times New Roman"/>
          <w:color w:val="4C4747"/>
          <w:sz w:val="24"/>
          <w:szCs w:val="24"/>
          <w:lang w:val="es-ES"/>
        </w:rPr>
        <w:t xml:space="preserve"> en hospederos </w:t>
      </w:r>
      <w:proofErr w:type="spellStart"/>
      <w:r w:rsidRPr="0074436B">
        <w:rPr>
          <w:rFonts w:ascii="Times New Roman" w:hAnsi="Times New Roman" w:cs="Times New Roman"/>
          <w:color w:val="4C4747"/>
          <w:sz w:val="24"/>
          <w:szCs w:val="24"/>
          <w:lang w:val="es-ES"/>
        </w:rPr>
        <w:t>resilientes</w:t>
      </w:r>
      <w:proofErr w:type="spellEnd"/>
      <w:r w:rsidRPr="0074436B">
        <w:rPr>
          <w:rFonts w:ascii="Times New Roman" w:hAnsi="Times New Roman" w:cs="Times New Roman"/>
          <w:color w:val="4C4747"/>
          <w:sz w:val="24"/>
          <w:szCs w:val="24"/>
          <w:lang w:val="es-ES"/>
        </w:rPr>
        <w:t xml:space="preserve"> (ovinos y caprinos) y nematodos gastrointestinales   </w:t>
      </w:r>
    </w:p>
    <w:p w:rsidR="00454B82" w:rsidRPr="0074436B" w:rsidRDefault="00454B82" w:rsidP="007F5AF1">
      <w:pPr>
        <w:pStyle w:val="Ttulo2"/>
        <w:jc w:val="center"/>
        <w:rPr>
          <w:rFonts w:cs="Times New Roman"/>
          <w:color w:val="4C4747"/>
          <w:szCs w:val="24"/>
          <w:lang w:eastAsia="es-DO"/>
        </w:rPr>
      </w:pPr>
      <w:bookmarkStart w:id="18" w:name="_Toc92205215"/>
      <w:r w:rsidRPr="0074436B">
        <w:rPr>
          <w:rFonts w:cs="Times New Roman"/>
          <w:color w:val="4C4747"/>
          <w:szCs w:val="24"/>
        </w:rPr>
        <w:t xml:space="preserve">3.2. </w:t>
      </w:r>
      <w:r w:rsidRPr="0074436B">
        <w:rPr>
          <w:rFonts w:cs="Times New Roman"/>
          <w:color w:val="4C4747"/>
          <w:szCs w:val="24"/>
          <w:lang w:eastAsia="es-DO"/>
        </w:rPr>
        <w:t>Difusión y transferencia de tecnologías</w:t>
      </w:r>
      <w:bookmarkEnd w:id="18"/>
    </w:p>
    <w:p w:rsidR="00CE50B1" w:rsidRPr="0074436B" w:rsidRDefault="00CE50B1" w:rsidP="00CE50B1">
      <w:pPr>
        <w:tabs>
          <w:tab w:val="left" w:pos="2981"/>
        </w:tabs>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Durante el año 2023 el Centro Norte realizó las siguientes actividades de transferencia de tecnologías, impactando a 612 </w:t>
      </w:r>
      <w:r w:rsidR="00655DA8" w:rsidRPr="0074436B">
        <w:rPr>
          <w:rFonts w:ascii="Times New Roman" w:hAnsi="Times New Roman" w:cs="Times New Roman"/>
          <w:color w:val="4C4747"/>
          <w:sz w:val="24"/>
          <w:szCs w:val="24"/>
        </w:rPr>
        <w:t>beneficiarios</w:t>
      </w:r>
      <w:r w:rsidRPr="0074436B">
        <w:rPr>
          <w:rFonts w:ascii="Times New Roman" w:hAnsi="Times New Roman" w:cs="Times New Roman"/>
          <w:color w:val="4C4747"/>
          <w:sz w:val="24"/>
          <w:szCs w:val="24"/>
        </w:rPr>
        <w:t>:</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Taller “Producción sostenible del cultivo de batata”, en el cual se presentaron las diferentes variedades de batata cultivadas. Además, se enfatizó sobre las mejores condiciones de suelo y clima para el cultivo, así como las técnicas de manejo agronómico recomendadas para reducir el daño provocado por el </w:t>
      </w:r>
      <w:proofErr w:type="spellStart"/>
      <w:r w:rsidRPr="0074436B">
        <w:rPr>
          <w:rFonts w:ascii="Times New Roman" w:hAnsi="Times New Roman" w:cs="Times New Roman"/>
          <w:color w:val="4C4747"/>
          <w:sz w:val="24"/>
          <w:szCs w:val="24"/>
        </w:rPr>
        <w:t>piogán</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Cylas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spp</w:t>
      </w:r>
      <w:proofErr w:type="spellEnd"/>
      <w:r w:rsidRPr="0074436B">
        <w:rPr>
          <w:rFonts w:ascii="Times New Roman" w:hAnsi="Times New Roman" w:cs="Times New Roman"/>
          <w:color w:val="4C4747"/>
          <w:sz w:val="24"/>
          <w:szCs w:val="24"/>
        </w:rPr>
        <w:t xml:space="preserve">) al cultivo de batata. También, por medio de demostración en campo, se presentó la importancia de la calibración de equipos para la aplicación de herbicidas, y pesticidas en general, para lograr mayor eficacia y ahorro de dinero.  En el evento participaron 37 productores de batata y 22 técnicos del Ministerio de Agricultura de la </w:t>
      </w:r>
      <w:proofErr w:type="spellStart"/>
      <w:r w:rsidRPr="0074436B">
        <w:rPr>
          <w:rFonts w:ascii="Times New Roman" w:hAnsi="Times New Roman" w:cs="Times New Roman"/>
          <w:color w:val="4C4747"/>
          <w:sz w:val="24"/>
          <w:szCs w:val="24"/>
        </w:rPr>
        <w:t>subzona</w:t>
      </w:r>
      <w:proofErr w:type="spellEnd"/>
      <w:r w:rsidRPr="0074436B">
        <w:rPr>
          <w:rFonts w:ascii="Times New Roman" w:hAnsi="Times New Roman" w:cs="Times New Roman"/>
          <w:color w:val="4C4747"/>
          <w:sz w:val="24"/>
          <w:szCs w:val="24"/>
        </w:rPr>
        <w:t xml:space="preserve"> de Villa Tapia.</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Encuentro con 26 técnicos y 23 productores de papa, en el salón del ministerio de agricultura de la zona de Constanza. En este se expusieron los objetivos y los avances del proyecto “Fomento de aldeas piloto para expandir la producción y suministro de semilla de papa libre de virus en República Dominicana”, que cuenta con el financiamiento de KOPIA. Además, se explicó a los productores las normativas que van a tener en las </w:t>
      </w:r>
      <w:r w:rsidRPr="0074436B">
        <w:rPr>
          <w:rFonts w:ascii="Times New Roman" w:hAnsi="Times New Roman" w:cs="Times New Roman"/>
          <w:color w:val="4C4747"/>
          <w:sz w:val="24"/>
          <w:szCs w:val="24"/>
        </w:rPr>
        <w:lastRenderedPageBreak/>
        <w:t>próximas entregas de semilla de papa: (Acuerdos de devolver un 10 % de la producción obtenida de la semilla entregada, desinfectar el suelo, recursos de fertilizantes y producto fitosanitario). También se planteó la idea de crear una asociación de productores de semilla de papa con facilidades de maquinarias para instalar en una empresa...).</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Día de campo “Producción de variedades de batatas tradicionales mejoradas” en </w:t>
      </w:r>
      <w:proofErr w:type="spellStart"/>
      <w:r w:rsidRPr="0074436B">
        <w:rPr>
          <w:rFonts w:ascii="Times New Roman" w:hAnsi="Times New Roman" w:cs="Times New Roman"/>
          <w:color w:val="4C4747"/>
          <w:sz w:val="24"/>
          <w:szCs w:val="24"/>
        </w:rPr>
        <w:t>Canca</w:t>
      </w:r>
      <w:proofErr w:type="spellEnd"/>
      <w:r w:rsidRPr="0074436B">
        <w:rPr>
          <w:rFonts w:ascii="Times New Roman" w:hAnsi="Times New Roman" w:cs="Times New Roman"/>
          <w:color w:val="4C4747"/>
          <w:sz w:val="24"/>
          <w:szCs w:val="24"/>
        </w:rPr>
        <w:t xml:space="preserve"> la Reina, Espaillat. 71 productores y técnicos.</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Taller de capacitación a técnicos y productores del Ministerio de Agricultura de la Regional </w:t>
      </w:r>
      <w:proofErr w:type="spellStart"/>
      <w:r w:rsidRPr="0074436B">
        <w:rPr>
          <w:rFonts w:ascii="Times New Roman" w:hAnsi="Times New Roman" w:cs="Times New Roman"/>
          <w:color w:val="4C4747"/>
          <w:sz w:val="24"/>
          <w:szCs w:val="24"/>
        </w:rPr>
        <w:t>Norcentral</w:t>
      </w:r>
      <w:proofErr w:type="spellEnd"/>
      <w:r w:rsidRPr="0074436B">
        <w:rPr>
          <w:rFonts w:ascii="Times New Roman" w:hAnsi="Times New Roman" w:cs="Times New Roman"/>
          <w:color w:val="4C4747"/>
          <w:sz w:val="24"/>
          <w:szCs w:val="24"/>
        </w:rPr>
        <w:t xml:space="preserve">  “Enfermedades de las Musáceas: Diagnóstico, Epidemiología y Estrategias de Manejo”. 44 técnicos.</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Taller sobre Muestro y Análisis de Suelo, con 19 estudiantes de la Universidad UTECO, en la estación Mata Larga.</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Socialización de los resultados del proyecto “Evaluación de los efectos de productos biológicos y orgánicos en el control de la enfermedad mazorca negra (</w:t>
      </w:r>
      <w:proofErr w:type="spellStart"/>
      <w:r w:rsidRPr="0074436B">
        <w:rPr>
          <w:rFonts w:ascii="Times New Roman" w:hAnsi="Times New Roman" w:cs="Times New Roman"/>
          <w:i/>
          <w:iCs/>
          <w:color w:val="4C4747"/>
          <w:sz w:val="24"/>
          <w:szCs w:val="24"/>
        </w:rPr>
        <w:t>Phytophthora</w:t>
      </w:r>
      <w:proofErr w:type="spellEnd"/>
      <w:r w:rsidRPr="0074436B">
        <w:rPr>
          <w:rFonts w:ascii="Times New Roman" w:hAnsi="Times New Roman" w:cs="Times New Roman"/>
          <w:color w:val="4C4747"/>
          <w:sz w:val="24"/>
          <w:szCs w:val="24"/>
        </w:rPr>
        <w:t>) del cacao y en la productividad de las plantaciones”. La actividad se realizó en la Estación Mata Larga en dos sesiones, con la participación de 73 técnicos y productores: 30 en la primera y 43 en la segunda.</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Socialización de proyecto “Efecto de las interacciones hongos </w:t>
      </w:r>
      <w:proofErr w:type="spellStart"/>
      <w:r w:rsidRPr="0074436B">
        <w:rPr>
          <w:rFonts w:ascii="Times New Roman" w:hAnsi="Times New Roman" w:cs="Times New Roman"/>
          <w:color w:val="4C4747"/>
          <w:sz w:val="24"/>
          <w:szCs w:val="24"/>
        </w:rPr>
        <w:t>micorrícicos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arbusculares</w:t>
      </w:r>
      <w:proofErr w:type="spellEnd"/>
      <w:r w:rsidRPr="0074436B">
        <w:rPr>
          <w:rFonts w:ascii="Times New Roman" w:hAnsi="Times New Roman" w:cs="Times New Roman"/>
          <w:color w:val="4C4747"/>
          <w:sz w:val="24"/>
          <w:szCs w:val="24"/>
        </w:rPr>
        <w:t xml:space="preserve"> (HMA) en mezcla con materiales orgánicos sobre el desarrollo y rendimiento del frijol en el Valle de San Juan, República Dominicana” con productores de frijol de San Juan de la Maguana. 14 técnicos.</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Taller de capacitación a técnicos y productores del Ministerio de Agricultura de la Regional Norte “Enfermedades de las Musáceas: Diagnóstico, Epidemiología y Estrategias de Manejo”. 61 técnicos.</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Taller “Producción sustentable de batata”, celebrado en Moca, Ranchito y </w:t>
      </w:r>
      <w:proofErr w:type="spellStart"/>
      <w:r w:rsidRPr="0074436B">
        <w:rPr>
          <w:rFonts w:ascii="Times New Roman" w:hAnsi="Times New Roman" w:cs="Times New Roman"/>
          <w:color w:val="4C4747"/>
          <w:sz w:val="24"/>
          <w:szCs w:val="24"/>
        </w:rPr>
        <w:t>Cutupú</w:t>
      </w:r>
      <w:proofErr w:type="spellEnd"/>
      <w:r w:rsidRPr="0074436B">
        <w:rPr>
          <w:rFonts w:ascii="Times New Roman" w:hAnsi="Times New Roman" w:cs="Times New Roman"/>
          <w:color w:val="4C4747"/>
          <w:sz w:val="24"/>
          <w:szCs w:val="24"/>
        </w:rPr>
        <w:t>. Participaron 112 técnicos y 26 productores</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Conferencia Experiencia en Brasil sobre la tecnología RPAS/</w:t>
      </w:r>
      <w:proofErr w:type="spellStart"/>
      <w:r w:rsidRPr="0074436B">
        <w:rPr>
          <w:rFonts w:ascii="Times New Roman" w:hAnsi="Times New Roman" w:cs="Times New Roman"/>
          <w:color w:val="4C4747"/>
          <w:sz w:val="24"/>
          <w:szCs w:val="24"/>
        </w:rPr>
        <w:t>Drone</w:t>
      </w:r>
      <w:proofErr w:type="spellEnd"/>
      <w:r w:rsidRPr="0074436B">
        <w:rPr>
          <w:rFonts w:ascii="Times New Roman" w:hAnsi="Times New Roman" w:cs="Times New Roman"/>
          <w:color w:val="4C4747"/>
          <w:sz w:val="24"/>
          <w:szCs w:val="24"/>
        </w:rPr>
        <w:t>: Caso arroz y su vinculación con el proyecto Utilización de RPAS (</w:t>
      </w:r>
      <w:proofErr w:type="spellStart"/>
      <w:r w:rsidRPr="0074436B">
        <w:rPr>
          <w:rFonts w:ascii="Times New Roman" w:hAnsi="Times New Roman" w:cs="Times New Roman"/>
          <w:i/>
          <w:iCs/>
          <w:color w:val="4C4747"/>
          <w:sz w:val="24"/>
          <w:szCs w:val="24"/>
        </w:rPr>
        <w:t>Remotely</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Piloted</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Aircraft</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Systems</w:t>
      </w:r>
      <w:proofErr w:type="spellEnd"/>
      <w:r w:rsidRPr="0074436B">
        <w:rPr>
          <w:rFonts w:ascii="Times New Roman" w:hAnsi="Times New Roman" w:cs="Times New Roman"/>
          <w:color w:val="4C4747"/>
          <w:sz w:val="24"/>
          <w:szCs w:val="24"/>
        </w:rPr>
        <w:t>) para el mapeo de nutrientes en el cultivo de arroz en República Dominicana. 67 participantes (técnicos, productores y estudiantes).</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Seminario sobre el proyecto Utilización de RPAS (</w:t>
      </w:r>
      <w:proofErr w:type="spellStart"/>
      <w:r w:rsidRPr="0074436B">
        <w:rPr>
          <w:rFonts w:ascii="Times New Roman" w:hAnsi="Times New Roman" w:cs="Times New Roman"/>
          <w:i/>
          <w:iCs/>
          <w:color w:val="4C4747"/>
          <w:sz w:val="24"/>
          <w:szCs w:val="24"/>
        </w:rPr>
        <w:t>Remotely</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Piloted</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Aircraft</w:t>
      </w:r>
      <w:proofErr w:type="spellEnd"/>
      <w:r w:rsidRPr="0074436B">
        <w:rPr>
          <w:rFonts w:ascii="Times New Roman" w:hAnsi="Times New Roman" w:cs="Times New Roman"/>
          <w:i/>
          <w:iCs/>
          <w:color w:val="4C4747"/>
          <w:sz w:val="24"/>
          <w:szCs w:val="24"/>
        </w:rPr>
        <w:t xml:space="preserve"> </w:t>
      </w:r>
      <w:proofErr w:type="spellStart"/>
      <w:r w:rsidRPr="0074436B">
        <w:rPr>
          <w:rFonts w:ascii="Times New Roman" w:hAnsi="Times New Roman" w:cs="Times New Roman"/>
          <w:i/>
          <w:iCs/>
          <w:color w:val="4C4747"/>
          <w:sz w:val="24"/>
          <w:szCs w:val="24"/>
        </w:rPr>
        <w:t>Systems</w:t>
      </w:r>
      <w:proofErr w:type="spellEnd"/>
      <w:r w:rsidRPr="0074436B">
        <w:rPr>
          <w:rFonts w:ascii="Times New Roman" w:hAnsi="Times New Roman" w:cs="Times New Roman"/>
          <w:color w:val="4C4747"/>
          <w:sz w:val="24"/>
          <w:szCs w:val="24"/>
        </w:rPr>
        <w:t>) para el mapeo de nutrientes en el cultivo de arroz en República Dominicana. 17 estudiantes de agronomía.</w:t>
      </w:r>
    </w:p>
    <w:p w:rsidR="00CE50B1" w:rsidRPr="0074436B" w:rsidRDefault="00CE50B1" w:rsidP="00CE50B1">
      <w:pPr>
        <w:tabs>
          <w:tab w:val="left" w:pos="2981"/>
        </w:tabs>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Además, se presentaron de resultados de 4 trabajos de investigación en el XVIII Congreso Internacional de Investigación Científica (XVIII CIC), llevado a cabo en el Centro de Convenciones y Cultura Dominicana UTESA, Santiago de los Caballeros en la semana de la ciencia, organizado por el MESCYT. Los resultados presentados fueron:</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Nematodos </w:t>
      </w:r>
      <w:proofErr w:type="spellStart"/>
      <w:r w:rsidRPr="0074436B">
        <w:rPr>
          <w:rFonts w:ascii="Times New Roman" w:hAnsi="Times New Roman" w:cs="Times New Roman"/>
          <w:color w:val="4C4747"/>
          <w:sz w:val="24"/>
          <w:szCs w:val="24"/>
        </w:rPr>
        <w:t>fitoparásitos</w:t>
      </w:r>
      <w:proofErr w:type="spellEnd"/>
      <w:r w:rsidRPr="0074436B">
        <w:rPr>
          <w:rFonts w:ascii="Times New Roman" w:hAnsi="Times New Roman" w:cs="Times New Roman"/>
          <w:color w:val="4C4747"/>
          <w:sz w:val="24"/>
          <w:szCs w:val="24"/>
        </w:rPr>
        <w:t xml:space="preserve"> en suelos y raíces de vegetales orientales de la zona baja de La Vega. Entre las poblaciones de nematodos </w:t>
      </w:r>
      <w:proofErr w:type="spellStart"/>
      <w:r w:rsidRPr="0074436B">
        <w:rPr>
          <w:rFonts w:ascii="Times New Roman" w:hAnsi="Times New Roman" w:cs="Times New Roman"/>
          <w:color w:val="4C4747"/>
          <w:sz w:val="24"/>
          <w:szCs w:val="24"/>
        </w:rPr>
        <w:t>fitoparásitos</w:t>
      </w:r>
      <w:proofErr w:type="spellEnd"/>
      <w:r w:rsidRPr="0074436B">
        <w:rPr>
          <w:rFonts w:ascii="Times New Roman" w:hAnsi="Times New Roman" w:cs="Times New Roman"/>
          <w:color w:val="4C4747"/>
          <w:sz w:val="24"/>
          <w:szCs w:val="24"/>
        </w:rPr>
        <w:t xml:space="preserve"> encontrados en suelos y raíces se destacan los géneros </w:t>
      </w:r>
      <w:proofErr w:type="spellStart"/>
      <w:r w:rsidRPr="0074436B">
        <w:rPr>
          <w:rFonts w:ascii="Times New Roman" w:hAnsi="Times New Roman" w:cs="Times New Roman"/>
          <w:i/>
          <w:iCs/>
          <w:color w:val="4C4747"/>
          <w:sz w:val="24"/>
          <w:szCs w:val="24"/>
        </w:rPr>
        <w:t>Meloidogyne</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Pratylenchus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Helicotylenchus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Xiphinema</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Tylenchorhynchus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Criconemoides</w:t>
      </w:r>
      <w:proofErr w:type="spellEnd"/>
      <w:r w:rsidRPr="0074436B">
        <w:rPr>
          <w:rFonts w:ascii="Times New Roman" w:hAnsi="Times New Roman" w:cs="Times New Roman"/>
          <w:color w:val="4C4747"/>
          <w:sz w:val="24"/>
          <w:szCs w:val="24"/>
        </w:rPr>
        <w:t xml:space="preserve"> y </w:t>
      </w:r>
      <w:proofErr w:type="spellStart"/>
      <w:r w:rsidRPr="0074436B">
        <w:rPr>
          <w:rFonts w:ascii="Times New Roman" w:hAnsi="Times New Roman" w:cs="Times New Roman"/>
          <w:i/>
          <w:iCs/>
          <w:color w:val="4C4747"/>
          <w:sz w:val="24"/>
          <w:szCs w:val="24"/>
        </w:rPr>
        <w:t>Rotylenchulus</w:t>
      </w:r>
      <w:proofErr w:type="spellEnd"/>
      <w:r w:rsidRPr="0074436B">
        <w:rPr>
          <w:rFonts w:ascii="Times New Roman" w:hAnsi="Times New Roman" w:cs="Times New Roman"/>
          <w:color w:val="4C4747"/>
          <w:sz w:val="24"/>
          <w:szCs w:val="24"/>
        </w:rPr>
        <w:t>.</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Principales enfermedades fungosas a nivel foliar y radicular en vegetales orientales en la zona baja de La Vega. Entre las principales enfermedades fungosas a nivel foliar y radicular se identificaron principalmente los géneros </w:t>
      </w:r>
      <w:proofErr w:type="spellStart"/>
      <w:r w:rsidRPr="0074436B">
        <w:rPr>
          <w:rFonts w:ascii="Times New Roman" w:hAnsi="Times New Roman" w:cs="Times New Roman"/>
          <w:i/>
          <w:iCs/>
          <w:color w:val="4C4747"/>
          <w:sz w:val="24"/>
          <w:szCs w:val="24"/>
        </w:rPr>
        <w:t>Colletotrichum</w:t>
      </w:r>
      <w:proofErr w:type="spellEnd"/>
      <w:r w:rsidRPr="0074436B">
        <w:rPr>
          <w:rFonts w:ascii="Times New Roman" w:hAnsi="Times New Roman" w:cs="Times New Roman"/>
          <w:color w:val="4C4747"/>
          <w:sz w:val="24"/>
          <w:szCs w:val="24"/>
        </w:rPr>
        <w:t xml:space="preserve">, </w:t>
      </w:r>
      <w:r w:rsidRPr="0074436B">
        <w:rPr>
          <w:rFonts w:ascii="Times New Roman" w:hAnsi="Times New Roman" w:cs="Times New Roman"/>
          <w:i/>
          <w:iCs/>
          <w:color w:val="4C4747"/>
          <w:sz w:val="24"/>
          <w:szCs w:val="24"/>
        </w:rPr>
        <w:t>Fusarium</w:t>
      </w:r>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Alternaria</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Corynespora</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Pythium</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Rhizoctonia</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Sclerotium</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Sclerotinia</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Mucor</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i/>
          <w:iCs/>
          <w:color w:val="4C4747"/>
          <w:sz w:val="24"/>
          <w:szCs w:val="24"/>
        </w:rPr>
        <w:t>Bipolaris</w:t>
      </w:r>
      <w:proofErr w:type="spellEnd"/>
      <w:r w:rsidRPr="0074436B">
        <w:rPr>
          <w:rFonts w:ascii="Times New Roman" w:hAnsi="Times New Roman" w:cs="Times New Roman"/>
          <w:color w:val="4C4747"/>
          <w:sz w:val="24"/>
          <w:szCs w:val="24"/>
        </w:rPr>
        <w:t xml:space="preserve"> y </w:t>
      </w:r>
      <w:proofErr w:type="spellStart"/>
      <w:r w:rsidRPr="0074436B">
        <w:rPr>
          <w:rFonts w:ascii="Times New Roman" w:hAnsi="Times New Roman" w:cs="Times New Roman"/>
          <w:i/>
          <w:iCs/>
          <w:color w:val="4C4747"/>
          <w:sz w:val="24"/>
          <w:szCs w:val="24"/>
        </w:rPr>
        <w:t>Cladosporium</w:t>
      </w:r>
      <w:proofErr w:type="spellEnd"/>
      <w:r w:rsidRPr="0074436B">
        <w:rPr>
          <w:rFonts w:ascii="Times New Roman" w:hAnsi="Times New Roman" w:cs="Times New Roman"/>
          <w:color w:val="4C4747"/>
          <w:sz w:val="24"/>
          <w:szCs w:val="24"/>
        </w:rPr>
        <w:t>, como los agentes causales de mayor incidencia.</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Efecto de tres sistemas de producción sobre el desarrollo, calidad del fruto y productividad de tres cultivares de ajíes. Los sistemas evaluados fueron campo abierto, casa malla e invernadero; y los cultivares de ají fueron </w:t>
      </w:r>
      <w:proofErr w:type="spellStart"/>
      <w:r w:rsidRPr="0074436B">
        <w:rPr>
          <w:rFonts w:ascii="Times New Roman" w:hAnsi="Times New Roman" w:cs="Times New Roman"/>
          <w:color w:val="4C4747"/>
          <w:sz w:val="24"/>
          <w:szCs w:val="24"/>
        </w:rPr>
        <w:t>Cubanela</w:t>
      </w:r>
      <w:proofErr w:type="spellEnd"/>
      <w:r w:rsidRPr="0074436B">
        <w:rPr>
          <w:rFonts w:ascii="Times New Roman" w:hAnsi="Times New Roman" w:cs="Times New Roman"/>
          <w:color w:val="4C4747"/>
          <w:sz w:val="24"/>
          <w:szCs w:val="24"/>
        </w:rPr>
        <w:t xml:space="preserve">, picante tipo jamaiquino y morrón. obteniéndose los mayores </w:t>
      </w:r>
      <w:r w:rsidRPr="0074436B">
        <w:rPr>
          <w:rFonts w:ascii="Times New Roman" w:hAnsi="Times New Roman" w:cs="Times New Roman"/>
          <w:color w:val="4C4747"/>
          <w:sz w:val="24"/>
          <w:szCs w:val="24"/>
        </w:rPr>
        <w:lastRenderedPageBreak/>
        <w:t>rendimientos (4.5 kg/m</w:t>
      </w:r>
      <w:r w:rsidRPr="0074436B">
        <w:rPr>
          <w:rFonts w:ascii="Times New Roman" w:hAnsi="Times New Roman" w:cs="Times New Roman"/>
          <w:color w:val="4C4747"/>
          <w:sz w:val="24"/>
          <w:szCs w:val="24"/>
          <w:vertAlign w:val="superscript"/>
        </w:rPr>
        <w:t>2</w:t>
      </w:r>
      <w:r w:rsidRPr="0074436B">
        <w:rPr>
          <w:rFonts w:ascii="Times New Roman" w:hAnsi="Times New Roman" w:cs="Times New Roman"/>
          <w:color w:val="4C4747"/>
          <w:sz w:val="24"/>
          <w:szCs w:val="24"/>
        </w:rPr>
        <w:t>) y cantidades de frutos comerciales (19 frutos/m</w:t>
      </w:r>
      <w:r w:rsidRPr="0074436B">
        <w:rPr>
          <w:rFonts w:ascii="Times New Roman" w:hAnsi="Times New Roman" w:cs="Times New Roman"/>
          <w:color w:val="4C4747"/>
          <w:sz w:val="24"/>
          <w:szCs w:val="24"/>
          <w:vertAlign w:val="superscript"/>
        </w:rPr>
        <w:t>2</w:t>
      </w:r>
      <w:r w:rsidRPr="0074436B">
        <w:rPr>
          <w:rFonts w:ascii="Times New Roman" w:hAnsi="Times New Roman" w:cs="Times New Roman"/>
          <w:color w:val="4C4747"/>
          <w:sz w:val="24"/>
          <w:szCs w:val="24"/>
        </w:rPr>
        <w:t>) en el sistema de producción de invernadero, seguido de la casa malla, mientras que la menor productividad se obtuvo a campo abierto (0.6 kg/m</w:t>
      </w:r>
      <w:r w:rsidRPr="0074436B">
        <w:rPr>
          <w:rFonts w:ascii="Times New Roman" w:hAnsi="Times New Roman" w:cs="Times New Roman"/>
          <w:color w:val="4C4747"/>
          <w:sz w:val="24"/>
          <w:szCs w:val="24"/>
          <w:vertAlign w:val="superscript"/>
        </w:rPr>
        <w:t>2</w:t>
      </w:r>
      <w:r w:rsidRPr="0074436B">
        <w:rPr>
          <w:rFonts w:ascii="Times New Roman" w:hAnsi="Times New Roman" w:cs="Times New Roman"/>
          <w:color w:val="4C4747"/>
          <w:sz w:val="24"/>
          <w:szCs w:val="24"/>
        </w:rPr>
        <w:t xml:space="preserve">). </w:t>
      </w:r>
    </w:p>
    <w:p w:rsidR="00CE50B1" w:rsidRPr="0074436B" w:rsidRDefault="00CE50B1" w:rsidP="00CE50B1">
      <w:pPr>
        <w:numPr>
          <w:ilvl w:val="0"/>
          <w:numId w:val="1"/>
        </w:numPr>
        <w:tabs>
          <w:tab w:val="left" w:pos="2981"/>
        </w:tabs>
        <w:spacing w:after="120" w:line="360" w:lineRule="auto"/>
        <w:ind w:left="714" w:hanging="357"/>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Diagnóstico Rápido Participativo para el manejo de cultivos hortícolas a campo abierto y bajo ambiente protegido (invernaderos) en el Valle de Constanza. Los participantes manifestaron que el principal problema en la producción de hortalizas y vegetales en Constanza es el elevado costo de producción, asociado a: mala calidad de semillas para la siembra, insumos de calidad, fertilizantes, suministros para la protección de cultivos,  y a los equipos para </w:t>
      </w:r>
      <w:proofErr w:type="spellStart"/>
      <w:r w:rsidRPr="0074436B">
        <w:rPr>
          <w:rFonts w:ascii="Times New Roman" w:hAnsi="Times New Roman" w:cs="Times New Roman"/>
          <w:color w:val="4C4747"/>
          <w:sz w:val="24"/>
          <w:szCs w:val="24"/>
        </w:rPr>
        <w:t>poscosecha</w:t>
      </w:r>
      <w:proofErr w:type="spellEnd"/>
      <w:r w:rsidRPr="0074436B">
        <w:rPr>
          <w:rFonts w:ascii="Times New Roman" w:hAnsi="Times New Roman" w:cs="Times New Roman"/>
          <w:color w:val="4C4747"/>
          <w:sz w:val="24"/>
          <w:szCs w:val="24"/>
        </w:rPr>
        <w:t xml:space="preserve"> e infraestructura. Además, se resaltó la realización de prácticas agrícolas inadecuadas, en las que se destaca el uso irracional de agua y los agroquímicos.</w:t>
      </w:r>
    </w:p>
    <w:p w:rsidR="004B2ED7" w:rsidRPr="0074436B" w:rsidRDefault="004B2ED7" w:rsidP="004B2ED7">
      <w:pPr>
        <w:tabs>
          <w:tab w:val="left" w:pos="2981"/>
        </w:tabs>
        <w:spacing w:after="120" w:line="360" w:lineRule="auto"/>
        <w:ind w:left="714"/>
        <w:jc w:val="both"/>
        <w:rPr>
          <w:rFonts w:ascii="Times New Roman" w:hAnsi="Times New Roman" w:cs="Times New Roman"/>
          <w:color w:val="4C4747"/>
          <w:sz w:val="24"/>
          <w:szCs w:val="24"/>
        </w:rPr>
      </w:pPr>
    </w:p>
    <w:p w:rsidR="00AE51C1" w:rsidRPr="0074436B" w:rsidRDefault="00AE51C1" w:rsidP="00E43F06">
      <w:pPr>
        <w:tabs>
          <w:tab w:val="left" w:pos="2981"/>
        </w:tabs>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El</w:t>
      </w:r>
      <w:r w:rsidR="004B2ED7" w:rsidRPr="0074436B">
        <w:rPr>
          <w:rFonts w:ascii="Times New Roman" w:hAnsi="Times New Roman" w:cs="Times New Roman"/>
          <w:color w:val="4C4747"/>
          <w:sz w:val="24"/>
          <w:szCs w:val="24"/>
        </w:rPr>
        <w:t xml:space="preserve"> Centro de Tecnología Agrícola realizó las siguientes</w:t>
      </w:r>
      <w:r w:rsidRPr="0074436B">
        <w:rPr>
          <w:rFonts w:ascii="Times New Roman" w:hAnsi="Times New Roman" w:cs="Times New Roman"/>
          <w:color w:val="4C4747"/>
          <w:sz w:val="24"/>
          <w:szCs w:val="24"/>
        </w:rPr>
        <w:t xml:space="preserve"> formaciones donde participan técnicos, productores e investigadores:</w:t>
      </w:r>
    </w:p>
    <w:p w:rsidR="004B2ED7" w:rsidRPr="0074436B" w:rsidRDefault="00AE51C1"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 xml:space="preserve">Una investigadora participó en: </w:t>
      </w:r>
      <w:r w:rsidR="004B2ED7" w:rsidRPr="0074436B">
        <w:rPr>
          <w:rFonts w:ascii="Times New Roman" w:hAnsi="Times New Roman"/>
          <w:color w:val="4C4747"/>
          <w:sz w:val="24"/>
          <w:szCs w:val="24"/>
          <w:lang w:eastAsia="es-DO"/>
        </w:rPr>
        <w:t>Componente práctico del curso certificación de oficiales de coco</w:t>
      </w:r>
      <w:r w:rsidRPr="0074436B">
        <w:rPr>
          <w:rFonts w:ascii="Times New Roman" w:hAnsi="Times New Roman"/>
          <w:color w:val="4C4747"/>
          <w:sz w:val="24"/>
          <w:szCs w:val="24"/>
          <w:lang w:eastAsia="es-DO"/>
        </w:rPr>
        <w:t>, en</w:t>
      </w:r>
      <w:r w:rsidR="004B2ED7" w:rsidRPr="0074436B">
        <w:rPr>
          <w:rFonts w:ascii="Times New Roman" w:hAnsi="Times New Roman"/>
          <w:color w:val="4C4747"/>
          <w:sz w:val="24"/>
          <w:szCs w:val="24"/>
          <w:lang w:eastAsia="es-DO"/>
        </w:rPr>
        <w:t xml:space="preserve"> Sri </w:t>
      </w:r>
      <w:r w:rsidRPr="0074436B">
        <w:rPr>
          <w:rFonts w:ascii="Times New Roman" w:hAnsi="Times New Roman"/>
          <w:color w:val="4C4747"/>
          <w:sz w:val="24"/>
          <w:szCs w:val="24"/>
          <w:lang w:eastAsia="es-DO"/>
        </w:rPr>
        <w:t>Lanka</w:t>
      </w:r>
      <w:r w:rsidR="004B2ED7" w:rsidRPr="0074436B">
        <w:rPr>
          <w:rFonts w:ascii="Times New Roman" w:hAnsi="Times New Roman"/>
          <w:color w:val="4C4747"/>
          <w:sz w:val="24"/>
          <w:szCs w:val="24"/>
          <w:lang w:eastAsia="es-DO"/>
        </w:rPr>
        <w:t>.</w:t>
      </w:r>
    </w:p>
    <w:p w:rsidR="004B2ED7" w:rsidRPr="0074436B" w:rsidRDefault="004B2ED7"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 xml:space="preserve">Expo feria </w:t>
      </w:r>
      <w:proofErr w:type="spellStart"/>
      <w:r w:rsidRPr="0074436B">
        <w:rPr>
          <w:rFonts w:ascii="Times New Roman" w:hAnsi="Times New Roman"/>
          <w:color w:val="4C4747"/>
          <w:sz w:val="24"/>
          <w:szCs w:val="24"/>
          <w:lang w:eastAsia="es-DO"/>
        </w:rPr>
        <w:t>Idiaf</w:t>
      </w:r>
      <w:proofErr w:type="spellEnd"/>
      <w:r w:rsidRPr="0074436B">
        <w:rPr>
          <w:rFonts w:ascii="Times New Roman" w:hAnsi="Times New Roman"/>
          <w:color w:val="4C4747"/>
          <w:sz w:val="24"/>
          <w:szCs w:val="24"/>
          <w:lang w:eastAsia="es-DO"/>
        </w:rPr>
        <w:t>: Relanzamiento de la industria de coco en la República Dominicana. Jardín Botánico, 20 de septiembre, 2023 .Proyecto: Alianzas para la expansión del desarrollo de la industria del coco en el Caribe (fase II) [B407]</w:t>
      </w:r>
      <w:r w:rsidR="00AE51C1" w:rsidRPr="0074436B">
        <w:rPr>
          <w:rFonts w:ascii="Times New Roman" w:hAnsi="Times New Roman"/>
          <w:color w:val="4C4747"/>
          <w:sz w:val="24"/>
          <w:szCs w:val="24"/>
          <w:lang w:eastAsia="es-DO"/>
        </w:rPr>
        <w:t>.</w:t>
      </w:r>
    </w:p>
    <w:p w:rsidR="004B2ED7" w:rsidRPr="0074436B" w:rsidRDefault="004B2ED7"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Talleres a Técnicos y productores: Plagas y enfermedades limitantes de la producción de cocoteros en República Dominicana (cuatro expositores y 50 participantes, M</w:t>
      </w:r>
      <w:r w:rsidR="00AE51C1" w:rsidRPr="0074436B">
        <w:rPr>
          <w:rFonts w:ascii="Times New Roman" w:hAnsi="Times New Roman"/>
          <w:color w:val="4C4747"/>
          <w:sz w:val="24"/>
          <w:szCs w:val="24"/>
          <w:lang w:eastAsia="es-DO"/>
        </w:rPr>
        <w:t>onte Plata</w:t>
      </w:r>
      <w:r w:rsidRPr="0074436B">
        <w:rPr>
          <w:rFonts w:ascii="Times New Roman" w:hAnsi="Times New Roman"/>
          <w:color w:val="4C4747"/>
          <w:sz w:val="24"/>
          <w:szCs w:val="24"/>
          <w:lang w:eastAsia="es-DO"/>
        </w:rPr>
        <w:t>.</w:t>
      </w:r>
    </w:p>
    <w:p w:rsidR="00B57953" w:rsidRPr="0074436B" w:rsidRDefault="00B57953"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Taller cultivo de coco: producción competitiva y sostenible en la República Dominicana, Villa González (Santiago). Participaron 30 técnicos y 10 productores.</w:t>
      </w:r>
    </w:p>
    <w:p w:rsidR="00B57953" w:rsidRPr="0074436B" w:rsidRDefault="00B57953"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lastRenderedPageBreak/>
        <w:t>Taller: Villa González (Santiago), 14 de septiembre, 2023 37 participantes.</w:t>
      </w:r>
    </w:p>
    <w:p w:rsidR="00B57953" w:rsidRPr="0074436B" w:rsidRDefault="00B57953"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 xml:space="preserve">Se han capacitado 60 productores de bananos de la Línea Noroeste en el reconocimiento de los síntomas asociados a enfermedades bacterianas y sobre marchitez producida por Fusarium </w:t>
      </w:r>
      <w:proofErr w:type="spellStart"/>
      <w:r w:rsidRPr="0074436B">
        <w:rPr>
          <w:rFonts w:ascii="Times New Roman" w:hAnsi="Times New Roman"/>
          <w:color w:val="4C4747"/>
          <w:sz w:val="24"/>
          <w:szCs w:val="24"/>
          <w:lang w:eastAsia="es-DO"/>
        </w:rPr>
        <w:t>oxysporum</w:t>
      </w:r>
      <w:proofErr w:type="spellEnd"/>
    </w:p>
    <w:p w:rsidR="00B57953" w:rsidRPr="0074436B" w:rsidRDefault="00B57953"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Un entrenamiento especializado a un técnico de laboratorio en AGROSAVIA, Colombia.</w:t>
      </w:r>
    </w:p>
    <w:p w:rsidR="00321CA8" w:rsidRPr="0074436B" w:rsidRDefault="00AE51C1"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E</w:t>
      </w:r>
      <w:r w:rsidR="00B57953" w:rsidRPr="0074436B">
        <w:rPr>
          <w:rFonts w:ascii="Times New Roman" w:hAnsi="Times New Roman"/>
          <w:color w:val="4C4747"/>
          <w:sz w:val="24"/>
          <w:szCs w:val="24"/>
          <w:lang w:eastAsia="es-DO"/>
        </w:rPr>
        <w:t xml:space="preserve">n el Instituto de Investigaciones en Botánica y Zoología (IIBZ0 de la Universidad Autónoma de Santo Domingo (UASD) el ‘Curso de identificación de dípteros’ con la conducción de Justin </w:t>
      </w:r>
      <w:proofErr w:type="spellStart"/>
      <w:r w:rsidR="00B57953" w:rsidRPr="0074436B">
        <w:rPr>
          <w:rFonts w:ascii="Times New Roman" w:hAnsi="Times New Roman"/>
          <w:color w:val="4C4747"/>
          <w:sz w:val="24"/>
          <w:szCs w:val="24"/>
          <w:lang w:eastAsia="es-DO"/>
        </w:rPr>
        <w:t>Runyon</w:t>
      </w:r>
      <w:proofErr w:type="spellEnd"/>
      <w:r w:rsidR="00B57953" w:rsidRPr="0074436B">
        <w:rPr>
          <w:rFonts w:ascii="Times New Roman" w:hAnsi="Times New Roman"/>
          <w:color w:val="4C4747"/>
          <w:sz w:val="24"/>
          <w:szCs w:val="24"/>
          <w:lang w:eastAsia="es-DO"/>
        </w:rPr>
        <w:t xml:space="preserve">, </w:t>
      </w:r>
      <w:proofErr w:type="spellStart"/>
      <w:r w:rsidR="00B57953" w:rsidRPr="0074436B">
        <w:rPr>
          <w:rFonts w:ascii="Times New Roman" w:hAnsi="Times New Roman"/>
          <w:color w:val="4C4747"/>
          <w:sz w:val="24"/>
          <w:szCs w:val="24"/>
          <w:lang w:eastAsia="es-DO"/>
        </w:rPr>
        <w:t>Ph.D</w:t>
      </w:r>
      <w:proofErr w:type="spellEnd"/>
      <w:r w:rsidR="00B57953" w:rsidRPr="0074436B">
        <w:rPr>
          <w:rFonts w:ascii="Times New Roman" w:hAnsi="Times New Roman"/>
          <w:color w:val="4C4747"/>
          <w:sz w:val="24"/>
          <w:szCs w:val="24"/>
          <w:lang w:eastAsia="es-DO"/>
        </w:rPr>
        <w:t>. del Servicio Forestal</w:t>
      </w:r>
      <w:r w:rsidR="00321CA8" w:rsidRPr="0074436B">
        <w:rPr>
          <w:rFonts w:ascii="Times New Roman" w:hAnsi="Times New Roman"/>
          <w:color w:val="4C4747"/>
          <w:sz w:val="24"/>
          <w:szCs w:val="24"/>
          <w:lang w:eastAsia="es-DO"/>
        </w:rPr>
        <w:t xml:space="preserve"> </w:t>
      </w:r>
      <w:r w:rsidR="00B57953" w:rsidRPr="0074436B">
        <w:rPr>
          <w:rFonts w:ascii="Times New Roman" w:hAnsi="Times New Roman"/>
          <w:color w:val="4C4747"/>
          <w:sz w:val="24"/>
          <w:szCs w:val="24"/>
          <w:lang w:eastAsia="es-DO"/>
        </w:rPr>
        <w:t>de los Estados Unidos (USFS) y la participación de 14 personas del entre investigadores del POLICAO, taxónomos y los estudiantes.</w:t>
      </w:r>
    </w:p>
    <w:p w:rsidR="00321CA8" w:rsidRPr="0074436B" w:rsidRDefault="00B57953" w:rsidP="00323F79">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Desarrollo de capacidades.</w:t>
      </w:r>
      <w:r w:rsidR="00321CA8" w:rsidRPr="0074436B">
        <w:rPr>
          <w:rFonts w:ascii="Times New Roman" w:hAnsi="Times New Roman"/>
          <w:color w:val="4C4747"/>
          <w:sz w:val="24"/>
          <w:szCs w:val="24"/>
          <w:lang w:eastAsia="es-DO"/>
        </w:rPr>
        <w:t xml:space="preserve"> </w:t>
      </w:r>
      <w:r w:rsidRPr="0074436B">
        <w:rPr>
          <w:rFonts w:ascii="Times New Roman" w:hAnsi="Times New Roman"/>
          <w:color w:val="4C4747"/>
          <w:sz w:val="24"/>
          <w:szCs w:val="24"/>
          <w:lang w:eastAsia="es-DO"/>
        </w:rPr>
        <w:t>Se realizó una socialización del proyecto</w:t>
      </w:r>
      <w:r w:rsidR="00AE51C1" w:rsidRPr="0074436B">
        <w:rPr>
          <w:rFonts w:ascii="Times New Roman" w:hAnsi="Times New Roman"/>
          <w:color w:val="4C4747"/>
          <w:sz w:val="24"/>
          <w:szCs w:val="24"/>
          <w:lang w:eastAsia="es-DO"/>
        </w:rPr>
        <w:t xml:space="preserve"> de Polinización del cacao</w:t>
      </w:r>
      <w:r w:rsidRPr="0074436B">
        <w:rPr>
          <w:rFonts w:ascii="Times New Roman" w:hAnsi="Times New Roman"/>
          <w:color w:val="4C4747"/>
          <w:sz w:val="24"/>
          <w:szCs w:val="24"/>
          <w:lang w:eastAsia="es-DO"/>
        </w:rPr>
        <w:t xml:space="preserve"> en Paraíso (prov. Barahona) en febrero 2023 que conto con 32 productores de cacao y otros rubros.</w:t>
      </w:r>
    </w:p>
    <w:p w:rsidR="006D7210" w:rsidRPr="00E81E9B" w:rsidRDefault="00321CA8" w:rsidP="00E81E9B">
      <w:pPr>
        <w:pStyle w:val="Prrafodelista"/>
        <w:numPr>
          <w:ilvl w:val="0"/>
          <w:numId w:val="25"/>
        </w:numPr>
        <w:spacing w:line="360" w:lineRule="auto"/>
        <w:jc w:val="both"/>
        <w:rPr>
          <w:rFonts w:ascii="Times New Roman" w:hAnsi="Times New Roman"/>
          <w:color w:val="4C4747"/>
          <w:sz w:val="24"/>
          <w:szCs w:val="24"/>
          <w:lang w:eastAsia="es-DO"/>
        </w:rPr>
      </w:pPr>
      <w:r w:rsidRPr="0074436B">
        <w:rPr>
          <w:rFonts w:ascii="Times New Roman" w:hAnsi="Times New Roman"/>
          <w:color w:val="4C4747"/>
          <w:sz w:val="24"/>
          <w:szCs w:val="24"/>
          <w:lang w:eastAsia="es-DO"/>
        </w:rPr>
        <w:t xml:space="preserve">Participación </w:t>
      </w:r>
      <w:r w:rsidR="00AE51C1" w:rsidRPr="0074436B">
        <w:rPr>
          <w:rFonts w:ascii="Times New Roman" w:hAnsi="Times New Roman"/>
          <w:color w:val="4C4747"/>
          <w:sz w:val="24"/>
          <w:szCs w:val="24"/>
          <w:lang w:eastAsia="es-DO"/>
        </w:rPr>
        <w:t>de un investigador en</w:t>
      </w:r>
      <w:r w:rsidRPr="0074436B">
        <w:rPr>
          <w:rFonts w:ascii="Times New Roman" w:hAnsi="Times New Roman"/>
          <w:color w:val="4C4747"/>
          <w:sz w:val="24"/>
          <w:szCs w:val="24"/>
          <w:lang w:eastAsia="es-DO"/>
        </w:rPr>
        <w:t xml:space="preserve"> cursos: Identificación, Formulación y Evaluación de Proyectos Inversión: Desarrollo Del Conocimiento-CCPIP, Centro De Capacitación En Inversión Pública (CCPIP) y Coordinación con la Universidad A</w:t>
      </w:r>
      <w:r w:rsidR="00AE51C1" w:rsidRPr="0074436B">
        <w:rPr>
          <w:rFonts w:ascii="Times New Roman" w:hAnsi="Times New Roman"/>
          <w:color w:val="4C4747"/>
          <w:sz w:val="24"/>
          <w:szCs w:val="24"/>
          <w:lang w:eastAsia="es-DO"/>
        </w:rPr>
        <w:t>utónoma de Santo Domingo (UASD).</w:t>
      </w:r>
    </w:p>
    <w:p w:rsidR="009C25CB" w:rsidRPr="0074436B" w:rsidRDefault="00FE5F71" w:rsidP="00697E9F">
      <w:pPr>
        <w:tabs>
          <w:tab w:val="left" w:pos="2981"/>
        </w:tabs>
        <w:spacing w:line="360" w:lineRule="auto"/>
        <w:jc w:val="both"/>
        <w:rPr>
          <w:rFonts w:ascii="Times New Roman" w:hAnsi="Times New Roman" w:cs="Times New Roman"/>
          <w:color w:val="4C4747"/>
          <w:sz w:val="24"/>
          <w:szCs w:val="24"/>
        </w:rPr>
      </w:pPr>
      <w:bookmarkStart w:id="19" w:name="_Toc92205216"/>
      <w:r w:rsidRPr="0074436B">
        <w:rPr>
          <w:rFonts w:ascii="Times New Roman" w:hAnsi="Times New Roman" w:cs="Times New Roman"/>
          <w:color w:val="4C4747"/>
          <w:sz w:val="24"/>
          <w:szCs w:val="24"/>
        </w:rPr>
        <w:t>Durante el año 202</w:t>
      </w:r>
      <w:r w:rsidR="009C25CB" w:rsidRPr="0074436B">
        <w:rPr>
          <w:rFonts w:ascii="Times New Roman" w:hAnsi="Times New Roman" w:cs="Times New Roman"/>
          <w:color w:val="4C4747"/>
          <w:sz w:val="24"/>
          <w:szCs w:val="24"/>
        </w:rPr>
        <w:t>3</w:t>
      </w:r>
      <w:r w:rsidRPr="0074436B">
        <w:rPr>
          <w:rFonts w:ascii="Times New Roman" w:hAnsi="Times New Roman" w:cs="Times New Roman"/>
          <w:color w:val="4C4747"/>
          <w:sz w:val="24"/>
          <w:szCs w:val="24"/>
        </w:rPr>
        <w:t xml:space="preserve"> el CPA realizó las siguientes actividades de transferencia de tecnologías: </w:t>
      </w:r>
    </w:p>
    <w:p w:rsidR="009C25CB" w:rsidRPr="0074436B" w:rsidRDefault="009C25CB" w:rsidP="00697E9F">
      <w:pPr>
        <w:tabs>
          <w:tab w:val="left" w:pos="709"/>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Cursos talleres dirigidos tanto a técnicos como a productores líderes: </w:t>
      </w:r>
    </w:p>
    <w:p w:rsidR="009C25CB" w:rsidRPr="0074436B" w:rsidRDefault="009C25CB" w:rsidP="00323F79">
      <w:pPr>
        <w:pStyle w:val="Prrafodelista"/>
        <w:numPr>
          <w:ilvl w:val="0"/>
          <w:numId w:val="37"/>
        </w:numPr>
        <w:tabs>
          <w:tab w:val="left" w:pos="709"/>
        </w:tabs>
        <w:spacing w:after="160" w:line="360" w:lineRule="auto"/>
        <w:jc w:val="both"/>
        <w:rPr>
          <w:rFonts w:ascii="Times New Roman" w:hAnsi="Times New Roman"/>
          <w:color w:val="4C4747"/>
          <w:sz w:val="24"/>
          <w:szCs w:val="24"/>
        </w:rPr>
      </w:pPr>
      <w:r w:rsidRPr="0074436B">
        <w:rPr>
          <w:rFonts w:ascii="Times New Roman" w:hAnsi="Times New Roman"/>
          <w:color w:val="4C4747"/>
          <w:sz w:val="24"/>
          <w:szCs w:val="24"/>
        </w:rPr>
        <w:t xml:space="preserve">En el marco de ejecución del proyecto EXPLANE RD se ejecutó la actividad de socialización de resultados de 3 años de ejecución del proyecto. Con la asistencia de  40 personas, entre las cuales se destacaron líderes del subsector ovino y caprino de varias instituciones (Ministerio de Agricultura, CONAPROPE, COLVET, DIGEGA, UASD, Jardín Botánico </w:t>
      </w:r>
      <w:r w:rsidRPr="0074436B">
        <w:rPr>
          <w:rFonts w:ascii="Times New Roman" w:hAnsi="Times New Roman"/>
          <w:color w:val="4C4747"/>
          <w:sz w:val="24"/>
          <w:szCs w:val="24"/>
        </w:rPr>
        <w:lastRenderedPageBreak/>
        <w:t xml:space="preserve">Nacional, Clúster Ovino-Caprino de RD), veterinarios, técnicos, estudiantes universitarios y productores. </w:t>
      </w:r>
    </w:p>
    <w:p w:rsidR="009C25CB" w:rsidRPr="0074436B" w:rsidRDefault="009C25CB" w:rsidP="00323F79">
      <w:pPr>
        <w:pStyle w:val="Prrafodelista"/>
        <w:numPr>
          <w:ilvl w:val="0"/>
          <w:numId w:val="37"/>
        </w:numPr>
        <w:tabs>
          <w:tab w:val="left" w:pos="709"/>
        </w:tabs>
        <w:spacing w:after="160" w:line="360" w:lineRule="auto"/>
        <w:jc w:val="both"/>
        <w:rPr>
          <w:rFonts w:ascii="Times New Roman" w:hAnsi="Times New Roman"/>
          <w:color w:val="4C4747"/>
          <w:sz w:val="24"/>
          <w:szCs w:val="24"/>
        </w:rPr>
      </w:pPr>
      <w:r w:rsidRPr="0074436B">
        <w:rPr>
          <w:rFonts w:ascii="Times New Roman" w:hAnsi="Times New Roman"/>
          <w:color w:val="4C4747"/>
          <w:sz w:val="24"/>
          <w:szCs w:val="24"/>
        </w:rPr>
        <w:t xml:space="preserve">En el marco de ejecución del proyecto </w:t>
      </w:r>
      <w:proofErr w:type="spellStart"/>
      <w:r w:rsidRPr="0074436B">
        <w:rPr>
          <w:rFonts w:ascii="Times New Roman" w:hAnsi="Times New Roman"/>
          <w:color w:val="4C4747"/>
          <w:sz w:val="24"/>
          <w:szCs w:val="24"/>
        </w:rPr>
        <w:t>Transganadero</w:t>
      </w:r>
      <w:proofErr w:type="spellEnd"/>
      <w:r w:rsidRPr="0074436B">
        <w:rPr>
          <w:rFonts w:ascii="Times New Roman" w:hAnsi="Times New Roman"/>
          <w:color w:val="4C4747"/>
          <w:sz w:val="24"/>
          <w:szCs w:val="24"/>
        </w:rPr>
        <w:t xml:space="preserve">, realizó un Día de campo para demostración de finca modelo en Monte Plata con la participación de 37 técnicos y productores.    </w:t>
      </w:r>
    </w:p>
    <w:p w:rsidR="009C25CB" w:rsidRPr="0074436B" w:rsidRDefault="009C25CB" w:rsidP="00323F79">
      <w:pPr>
        <w:pStyle w:val="Prrafodelista"/>
        <w:numPr>
          <w:ilvl w:val="0"/>
          <w:numId w:val="37"/>
        </w:numPr>
        <w:tabs>
          <w:tab w:val="left" w:pos="709"/>
        </w:tabs>
        <w:spacing w:after="160" w:line="360" w:lineRule="auto"/>
        <w:jc w:val="both"/>
        <w:rPr>
          <w:rFonts w:ascii="Times New Roman" w:hAnsi="Times New Roman"/>
          <w:color w:val="4C4747"/>
          <w:sz w:val="24"/>
          <w:szCs w:val="24"/>
        </w:rPr>
      </w:pPr>
      <w:r w:rsidRPr="0074436B">
        <w:rPr>
          <w:rFonts w:ascii="Times New Roman" w:hAnsi="Times New Roman"/>
          <w:color w:val="4C4747"/>
          <w:sz w:val="24"/>
          <w:szCs w:val="24"/>
        </w:rPr>
        <w:t>Dos (2) Día de campo, en la Estación Experimental Casa de Alto Pimentel con la participación de 53 técnicos y productores agropecuarios.</w:t>
      </w:r>
    </w:p>
    <w:p w:rsidR="009C25CB" w:rsidRPr="0074436B" w:rsidRDefault="009C25CB" w:rsidP="00323F79">
      <w:pPr>
        <w:pStyle w:val="Prrafodelista"/>
        <w:numPr>
          <w:ilvl w:val="0"/>
          <w:numId w:val="37"/>
        </w:numPr>
        <w:tabs>
          <w:tab w:val="left" w:pos="709"/>
        </w:tabs>
        <w:spacing w:after="160" w:line="360" w:lineRule="auto"/>
        <w:jc w:val="both"/>
        <w:rPr>
          <w:rFonts w:ascii="Times New Roman" w:hAnsi="Times New Roman"/>
          <w:color w:val="4C4747"/>
          <w:sz w:val="24"/>
          <w:szCs w:val="24"/>
        </w:rPr>
      </w:pPr>
      <w:r w:rsidRPr="0074436B">
        <w:rPr>
          <w:rFonts w:ascii="Times New Roman" w:hAnsi="Times New Roman"/>
          <w:color w:val="4C4747"/>
          <w:sz w:val="24"/>
          <w:szCs w:val="24"/>
        </w:rPr>
        <w:t>Intercambio académico en la Estación Experimental Casa de Alto Pimentel con 13 estudiantes del Liceo Agrícola de Guadalupe. De la Isla Caribeña de Guadalupe que visitaron la República Dominicana.</w:t>
      </w:r>
    </w:p>
    <w:p w:rsidR="009C25CB" w:rsidRPr="0074436B" w:rsidRDefault="009C25CB" w:rsidP="00323F79">
      <w:pPr>
        <w:pStyle w:val="Prrafodelista"/>
        <w:numPr>
          <w:ilvl w:val="0"/>
          <w:numId w:val="37"/>
        </w:numPr>
        <w:tabs>
          <w:tab w:val="left" w:pos="709"/>
        </w:tabs>
        <w:spacing w:after="160" w:line="360" w:lineRule="auto"/>
        <w:jc w:val="both"/>
        <w:rPr>
          <w:rFonts w:ascii="Times New Roman" w:hAnsi="Times New Roman"/>
          <w:color w:val="4C4747"/>
          <w:sz w:val="24"/>
          <w:szCs w:val="24"/>
        </w:rPr>
      </w:pPr>
      <w:r w:rsidRPr="0074436B">
        <w:rPr>
          <w:rFonts w:ascii="Times New Roman" w:hAnsi="Times New Roman"/>
          <w:color w:val="4C4747"/>
          <w:sz w:val="24"/>
          <w:szCs w:val="24"/>
        </w:rPr>
        <w:t xml:space="preserve">Pasantía por espacio de tres meses (un día por semana) de 11 estudiantes del Politécnico de </w:t>
      </w:r>
      <w:proofErr w:type="spellStart"/>
      <w:r w:rsidRPr="0074436B">
        <w:rPr>
          <w:rFonts w:ascii="Times New Roman" w:hAnsi="Times New Roman"/>
          <w:color w:val="4C4747"/>
          <w:sz w:val="24"/>
          <w:szCs w:val="24"/>
        </w:rPr>
        <w:t>Yama</w:t>
      </w:r>
      <w:r w:rsidR="00AF3B00" w:rsidRPr="0074436B">
        <w:rPr>
          <w:rFonts w:ascii="Times New Roman" w:hAnsi="Times New Roman"/>
          <w:color w:val="4C4747"/>
          <w:sz w:val="24"/>
          <w:szCs w:val="24"/>
        </w:rPr>
        <w:t>sá</w:t>
      </w:r>
      <w:proofErr w:type="spellEnd"/>
      <w:r w:rsidRPr="0074436B">
        <w:rPr>
          <w:rFonts w:ascii="Times New Roman" w:hAnsi="Times New Roman"/>
          <w:color w:val="4C4747"/>
          <w:sz w:val="24"/>
          <w:szCs w:val="24"/>
        </w:rPr>
        <w:t xml:space="preserve">   </w:t>
      </w:r>
    </w:p>
    <w:p w:rsidR="009C25CB" w:rsidRPr="0074436B" w:rsidRDefault="00AF3B00" w:rsidP="00323F79">
      <w:pPr>
        <w:pStyle w:val="Prrafodelista"/>
        <w:numPr>
          <w:ilvl w:val="0"/>
          <w:numId w:val="37"/>
        </w:numPr>
        <w:tabs>
          <w:tab w:val="left" w:pos="709"/>
        </w:tabs>
        <w:spacing w:after="160" w:line="360" w:lineRule="auto"/>
        <w:jc w:val="both"/>
        <w:rPr>
          <w:rFonts w:ascii="Times New Roman" w:hAnsi="Times New Roman"/>
          <w:color w:val="4C4747"/>
          <w:sz w:val="24"/>
          <w:szCs w:val="24"/>
        </w:rPr>
      </w:pPr>
      <w:r w:rsidRPr="0074436B">
        <w:rPr>
          <w:rFonts w:ascii="Times New Roman" w:hAnsi="Times New Roman"/>
          <w:color w:val="4C4747"/>
          <w:sz w:val="24"/>
          <w:szCs w:val="24"/>
        </w:rPr>
        <w:t>En el mó</w:t>
      </w:r>
      <w:r w:rsidR="009C25CB" w:rsidRPr="0074436B">
        <w:rPr>
          <w:rFonts w:ascii="Times New Roman" w:hAnsi="Times New Roman"/>
          <w:color w:val="4C4747"/>
          <w:sz w:val="24"/>
          <w:szCs w:val="24"/>
        </w:rPr>
        <w:t>dulo Caprino Lechero Estación Experimental Pedro Brand:</w:t>
      </w:r>
    </w:p>
    <w:p w:rsidR="009C25CB" w:rsidRPr="0074436B" w:rsidRDefault="009C25CB" w:rsidP="00323F79">
      <w:pPr>
        <w:numPr>
          <w:ilvl w:val="0"/>
          <w:numId w:val="35"/>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Prácticas campo con   jóvenes estudiantes universitarios de las carreras de Agronomía, Zootecnia y veterinaria. 70 estudiantes</w:t>
      </w:r>
    </w:p>
    <w:p w:rsidR="009C25CB" w:rsidRPr="0074436B" w:rsidRDefault="009C25CB" w:rsidP="00323F79">
      <w:pPr>
        <w:numPr>
          <w:ilvl w:val="0"/>
          <w:numId w:val="35"/>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Visita de estudiantes del politécnico de </w:t>
      </w:r>
      <w:proofErr w:type="spellStart"/>
      <w:r w:rsidRPr="0074436B">
        <w:rPr>
          <w:rFonts w:ascii="Times New Roman" w:hAnsi="Times New Roman" w:cs="Times New Roman"/>
          <w:color w:val="4C4747"/>
          <w:sz w:val="24"/>
          <w:szCs w:val="24"/>
        </w:rPr>
        <w:t>Yama</w:t>
      </w:r>
      <w:r w:rsidR="00163C8D" w:rsidRPr="0074436B">
        <w:rPr>
          <w:rFonts w:ascii="Times New Roman" w:hAnsi="Times New Roman" w:cs="Times New Roman"/>
          <w:color w:val="4C4747"/>
          <w:sz w:val="24"/>
          <w:szCs w:val="24"/>
        </w:rPr>
        <w:t>sá</w:t>
      </w:r>
      <w:proofErr w:type="spellEnd"/>
      <w:r w:rsidRPr="0074436B">
        <w:rPr>
          <w:rFonts w:ascii="Times New Roman" w:hAnsi="Times New Roman" w:cs="Times New Roman"/>
          <w:color w:val="4C4747"/>
          <w:sz w:val="24"/>
          <w:szCs w:val="24"/>
        </w:rPr>
        <w:t>. 39 estudiantes.</w:t>
      </w:r>
    </w:p>
    <w:p w:rsidR="009C25CB" w:rsidRPr="0074436B" w:rsidRDefault="009C25CB" w:rsidP="00323F79">
      <w:pPr>
        <w:numPr>
          <w:ilvl w:val="0"/>
          <w:numId w:val="35"/>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Visita productores de cabras: 12 productores</w:t>
      </w:r>
    </w:p>
    <w:p w:rsidR="009C25CB" w:rsidRPr="0074436B" w:rsidRDefault="009C25CB" w:rsidP="00323F79">
      <w:pPr>
        <w:numPr>
          <w:ilvl w:val="0"/>
          <w:numId w:val="35"/>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Suministro de Sementales y pie de cría a productores: 8 Sementales y 2 hembras  a productores e instituciones estatales para los programas de mejora de hatos de productores.</w:t>
      </w:r>
    </w:p>
    <w:p w:rsidR="009C25CB" w:rsidRPr="0074436B" w:rsidRDefault="009C25CB" w:rsidP="00697E9F">
      <w:pPr>
        <w:tabs>
          <w:tab w:val="left" w:pos="709"/>
        </w:tabs>
        <w:spacing w:line="360" w:lineRule="auto"/>
        <w:ind w:left="720"/>
        <w:rPr>
          <w:rFonts w:ascii="Times New Roman" w:hAnsi="Times New Roman" w:cs="Times New Roman"/>
          <w:color w:val="4C4747"/>
          <w:sz w:val="24"/>
          <w:szCs w:val="24"/>
        </w:rPr>
      </w:pPr>
    </w:p>
    <w:p w:rsidR="009C25CB" w:rsidRPr="0074436B" w:rsidRDefault="009C25CB" w:rsidP="00697E9F">
      <w:pPr>
        <w:tabs>
          <w:tab w:val="left" w:pos="709"/>
        </w:tabs>
        <w:spacing w:line="360" w:lineRule="auto"/>
        <w:rPr>
          <w:rFonts w:ascii="Times New Roman" w:hAnsi="Times New Roman" w:cs="Times New Roman"/>
          <w:color w:val="4C4747"/>
          <w:sz w:val="24"/>
          <w:szCs w:val="24"/>
        </w:rPr>
      </w:pPr>
      <w:r w:rsidRPr="0074436B">
        <w:rPr>
          <w:rFonts w:ascii="Times New Roman" w:hAnsi="Times New Roman" w:cs="Times New Roman"/>
          <w:color w:val="4C4747"/>
          <w:sz w:val="24"/>
          <w:szCs w:val="24"/>
        </w:rPr>
        <w:t>Se realizó la preparación de anteproyecto y fase de finalización de 4 tesis de grado con estudiantes de las diferentes universidades con las cuales el IDIAF tiene convenios de colaboración como</w:t>
      </w:r>
      <w:r w:rsidR="00D31F83" w:rsidRPr="0074436B">
        <w:rPr>
          <w:rFonts w:ascii="Times New Roman" w:hAnsi="Times New Roman" w:cs="Times New Roman"/>
          <w:color w:val="4C4747"/>
          <w:sz w:val="24"/>
          <w:szCs w:val="24"/>
        </w:rPr>
        <w:t xml:space="preserve"> UNPHU, Universidad ISA y UASD:</w:t>
      </w:r>
    </w:p>
    <w:p w:rsidR="009C25CB" w:rsidRPr="0074436B" w:rsidRDefault="009C25CB" w:rsidP="00323F79">
      <w:pPr>
        <w:numPr>
          <w:ilvl w:val="0"/>
          <w:numId w:val="36"/>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Identificación de hospederos </w:t>
      </w:r>
      <w:proofErr w:type="spellStart"/>
      <w:r w:rsidRPr="0074436B">
        <w:rPr>
          <w:rFonts w:ascii="Times New Roman" w:hAnsi="Times New Roman" w:cs="Times New Roman"/>
          <w:color w:val="4C4747"/>
          <w:sz w:val="24"/>
          <w:szCs w:val="24"/>
        </w:rPr>
        <w:t>resilientes</w:t>
      </w:r>
      <w:proofErr w:type="spellEnd"/>
      <w:r w:rsidRPr="0074436B">
        <w:rPr>
          <w:rFonts w:ascii="Times New Roman" w:hAnsi="Times New Roman" w:cs="Times New Roman"/>
          <w:color w:val="4C4747"/>
          <w:sz w:val="24"/>
          <w:szCs w:val="24"/>
        </w:rPr>
        <w:t xml:space="preserve"> con el uso de </w:t>
      </w:r>
      <w:proofErr w:type="spellStart"/>
      <w:r w:rsidRPr="0074436B">
        <w:rPr>
          <w:rFonts w:ascii="Times New Roman" w:hAnsi="Times New Roman" w:cs="Times New Roman"/>
          <w:color w:val="4C4747"/>
          <w:sz w:val="24"/>
          <w:szCs w:val="24"/>
        </w:rPr>
        <w:t>Famacha</w:t>
      </w:r>
      <w:proofErr w:type="spellEnd"/>
      <w:r w:rsidRPr="0074436B">
        <w:rPr>
          <w:rFonts w:ascii="Times New Roman" w:hAnsi="Times New Roman" w:cs="Times New Roman"/>
          <w:color w:val="4C4747"/>
          <w:sz w:val="24"/>
          <w:szCs w:val="24"/>
        </w:rPr>
        <w:t xml:space="preserve"> © como herramienta discriminante en la reducción de la resistencia a los </w:t>
      </w:r>
      <w:r w:rsidRPr="0074436B">
        <w:rPr>
          <w:rFonts w:ascii="Times New Roman" w:hAnsi="Times New Roman" w:cs="Times New Roman"/>
          <w:color w:val="4C4747"/>
          <w:sz w:val="24"/>
          <w:szCs w:val="24"/>
        </w:rPr>
        <w:lastRenderedPageBreak/>
        <w:t>antihelmínticos  en el  módulo caprino lechero del CPA-IDIAF. (Universidad ISA, ejecutada)</w:t>
      </w:r>
    </w:p>
    <w:p w:rsidR="009C25CB" w:rsidRPr="0074436B" w:rsidRDefault="009C25CB" w:rsidP="00323F79">
      <w:pPr>
        <w:numPr>
          <w:ilvl w:val="0"/>
          <w:numId w:val="36"/>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Inseminación Artificial como alternativa reproductiva para la cunicultura dominicana. Valoración técnica y económica en granja de conejos (</w:t>
      </w:r>
      <w:proofErr w:type="spellStart"/>
      <w:r w:rsidRPr="0074436B">
        <w:rPr>
          <w:rFonts w:ascii="Times New Roman" w:hAnsi="Times New Roman" w:cs="Times New Roman"/>
          <w:i/>
          <w:color w:val="4C4747"/>
          <w:sz w:val="24"/>
          <w:szCs w:val="24"/>
        </w:rPr>
        <w:t>Orictolagus</w:t>
      </w:r>
      <w:proofErr w:type="spellEnd"/>
      <w:r w:rsidRPr="0074436B">
        <w:rPr>
          <w:rFonts w:ascii="Times New Roman" w:hAnsi="Times New Roman" w:cs="Times New Roman"/>
          <w:i/>
          <w:color w:val="4C4747"/>
          <w:sz w:val="24"/>
          <w:szCs w:val="24"/>
        </w:rPr>
        <w:t xml:space="preserve"> </w:t>
      </w:r>
      <w:proofErr w:type="spellStart"/>
      <w:r w:rsidRPr="0074436B">
        <w:rPr>
          <w:rFonts w:ascii="Times New Roman" w:hAnsi="Times New Roman" w:cs="Times New Roman"/>
          <w:i/>
          <w:color w:val="4C4747"/>
          <w:sz w:val="24"/>
          <w:szCs w:val="24"/>
        </w:rPr>
        <w:t>cuniculus</w:t>
      </w:r>
      <w:proofErr w:type="spellEnd"/>
      <w:r w:rsidRPr="0074436B">
        <w:rPr>
          <w:rFonts w:ascii="Times New Roman" w:hAnsi="Times New Roman" w:cs="Times New Roman"/>
          <w:color w:val="4C4747"/>
          <w:sz w:val="24"/>
          <w:szCs w:val="24"/>
        </w:rPr>
        <w:t>), bajo condiciones comerciales. (UNPHU, Finalizada, en espera de presentación).</w:t>
      </w:r>
    </w:p>
    <w:p w:rsidR="009C25CB" w:rsidRPr="0074436B" w:rsidRDefault="009C25CB" w:rsidP="00323F79">
      <w:pPr>
        <w:numPr>
          <w:ilvl w:val="0"/>
          <w:numId w:val="36"/>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Evaluación de diferentes protocolos para el control y prevención de enteritis epizoótica en conejos (UNPHU, ejecutada)</w:t>
      </w:r>
    </w:p>
    <w:p w:rsidR="009C25CB" w:rsidRPr="0074436B" w:rsidRDefault="009C25CB" w:rsidP="00323F79">
      <w:pPr>
        <w:numPr>
          <w:ilvl w:val="0"/>
          <w:numId w:val="36"/>
        </w:numPr>
        <w:tabs>
          <w:tab w:val="left" w:pos="709"/>
        </w:tabs>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 Evaluación de la actividad antihelmíntica in vivo del extracto de hojas de </w:t>
      </w:r>
      <w:r w:rsidRPr="0074436B">
        <w:rPr>
          <w:rFonts w:ascii="Times New Roman" w:hAnsi="Times New Roman" w:cs="Times New Roman"/>
          <w:i/>
          <w:color w:val="4C4747"/>
          <w:sz w:val="24"/>
          <w:szCs w:val="24"/>
        </w:rPr>
        <w:t xml:space="preserve">Pimenta </w:t>
      </w:r>
      <w:proofErr w:type="spellStart"/>
      <w:r w:rsidRPr="0074436B">
        <w:rPr>
          <w:rFonts w:ascii="Times New Roman" w:hAnsi="Times New Roman" w:cs="Times New Roman"/>
          <w:i/>
          <w:color w:val="4C4747"/>
          <w:sz w:val="24"/>
          <w:szCs w:val="24"/>
        </w:rPr>
        <w:t>racemosa</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var</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ozua</w:t>
      </w:r>
      <w:proofErr w:type="spellEnd"/>
      <w:r w:rsidRPr="0074436B">
        <w:rPr>
          <w:rFonts w:ascii="Times New Roman" w:hAnsi="Times New Roman" w:cs="Times New Roman"/>
          <w:color w:val="4C4747"/>
          <w:sz w:val="24"/>
          <w:szCs w:val="24"/>
        </w:rPr>
        <w:t xml:space="preserve"> en cabras de la estación experimental de Las Tablas, </w:t>
      </w:r>
      <w:proofErr w:type="spellStart"/>
      <w:r w:rsidRPr="0074436B">
        <w:rPr>
          <w:rFonts w:ascii="Times New Roman" w:hAnsi="Times New Roman" w:cs="Times New Roman"/>
          <w:color w:val="4C4747"/>
          <w:sz w:val="24"/>
          <w:szCs w:val="24"/>
        </w:rPr>
        <w:t>Baní</w:t>
      </w:r>
      <w:proofErr w:type="spellEnd"/>
      <w:r w:rsidRPr="0074436B">
        <w:rPr>
          <w:rFonts w:ascii="Times New Roman" w:hAnsi="Times New Roman" w:cs="Times New Roman"/>
          <w:color w:val="4C4747"/>
          <w:sz w:val="24"/>
          <w:szCs w:val="24"/>
        </w:rPr>
        <w:t xml:space="preserve"> (UASD, finalizada).</w:t>
      </w:r>
    </w:p>
    <w:p w:rsidR="00AA0C22" w:rsidRPr="0074436B" w:rsidRDefault="00AA0C22" w:rsidP="00AA0C22">
      <w:pPr>
        <w:tabs>
          <w:tab w:val="left" w:pos="709"/>
        </w:tabs>
        <w:spacing w:after="160" w:line="360" w:lineRule="auto"/>
        <w:ind w:left="720"/>
        <w:jc w:val="both"/>
        <w:rPr>
          <w:rFonts w:ascii="Times New Roman" w:hAnsi="Times New Roman" w:cs="Times New Roman"/>
          <w:color w:val="4C4747"/>
          <w:sz w:val="24"/>
          <w:szCs w:val="24"/>
        </w:rPr>
      </w:pPr>
    </w:p>
    <w:p w:rsidR="00DE180C" w:rsidRPr="0074436B" w:rsidRDefault="009413C6" w:rsidP="00DE180C">
      <w:pPr>
        <w:tabs>
          <w:tab w:val="left" w:pos="2981"/>
        </w:tabs>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Durante el año 2023</w:t>
      </w:r>
      <w:r w:rsidR="00DE180C" w:rsidRPr="0074436B">
        <w:rPr>
          <w:rFonts w:ascii="Times New Roman" w:hAnsi="Times New Roman" w:cs="Times New Roman"/>
          <w:color w:val="4C4747"/>
          <w:sz w:val="24"/>
          <w:szCs w:val="24"/>
        </w:rPr>
        <w:t xml:space="preserve"> el Centro Sur realizó las siguientes actividades de transferencia de tecnologías: </w:t>
      </w:r>
    </w:p>
    <w:p w:rsidR="00DE180C" w:rsidRPr="0074436B" w:rsidRDefault="00DE180C" w:rsidP="005638C3">
      <w:pPr>
        <w:tabs>
          <w:tab w:val="left" w:pos="2981"/>
        </w:tabs>
        <w:spacing w:after="0" w:line="360" w:lineRule="auto"/>
        <w:jc w:val="both"/>
        <w:rPr>
          <w:rFonts w:ascii="Times New Roman" w:eastAsia="Times New Roman" w:hAnsi="Times New Roman" w:cs="Times New Roman"/>
          <w:bCs/>
          <w:color w:val="4C4747"/>
          <w:sz w:val="24"/>
          <w:szCs w:val="24"/>
        </w:rPr>
      </w:pPr>
      <w:r w:rsidRPr="0074436B">
        <w:rPr>
          <w:rFonts w:ascii="Times New Roman" w:hAnsi="Times New Roman" w:cs="Times New Roman"/>
          <w:color w:val="4C4747"/>
          <w:sz w:val="24"/>
          <w:szCs w:val="24"/>
        </w:rPr>
        <w:t>Con el propósito de contribuir con la mejoría de los sistemas productivos y mejorar la rentabilidad que obtienen los productores, durante el año 202</w:t>
      </w:r>
      <w:r w:rsidR="00766574" w:rsidRPr="0074436B">
        <w:rPr>
          <w:rFonts w:ascii="Times New Roman" w:hAnsi="Times New Roman" w:cs="Times New Roman"/>
          <w:color w:val="4C4747"/>
          <w:sz w:val="24"/>
          <w:szCs w:val="24"/>
        </w:rPr>
        <w:t>3</w:t>
      </w:r>
      <w:r w:rsidRPr="0074436B">
        <w:rPr>
          <w:rFonts w:ascii="Times New Roman" w:hAnsi="Times New Roman" w:cs="Times New Roman"/>
          <w:color w:val="4C4747"/>
          <w:sz w:val="24"/>
          <w:szCs w:val="24"/>
        </w:rPr>
        <w:t xml:space="preserve"> el Centro Sur realizó diferentes actividades de difusión para poner al alcance de la población tecnologías generadas o validadas, impactando a </w:t>
      </w:r>
      <w:r w:rsidR="00766574" w:rsidRPr="0074436B">
        <w:rPr>
          <w:rFonts w:ascii="Times New Roman" w:hAnsi="Times New Roman" w:cs="Times New Roman"/>
          <w:color w:val="4C4747"/>
          <w:sz w:val="24"/>
          <w:szCs w:val="24"/>
        </w:rPr>
        <w:t>5,483</w:t>
      </w:r>
      <w:r w:rsidRPr="0074436B">
        <w:rPr>
          <w:rFonts w:ascii="Times New Roman" w:hAnsi="Times New Roman" w:cs="Times New Roman"/>
          <w:color w:val="4C4747"/>
          <w:sz w:val="24"/>
          <w:szCs w:val="24"/>
        </w:rPr>
        <w:t xml:space="preserve"> personas, especialmente productores líderes y técnicos, como se desglosa </w:t>
      </w:r>
      <w:r w:rsidR="00DD4195" w:rsidRPr="0074436B">
        <w:rPr>
          <w:rFonts w:ascii="Times New Roman" w:hAnsi="Times New Roman" w:cs="Times New Roman"/>
          <w:color w:val="4C4747"/>
          <w:sz w:val="24"/>
          <w:szCs w:val="24"/>
        </w:rPr>
        <w:t>a continuación</w:t>
      </w:r>
      <w:r w:rsidRPr="0074436B">
        <w:rPr>
          <w:rFonts w:ascii="Times New Roman" w:hAnsi="Times New Roman" w:cs="Times New Roman"/>
          <w:color w:val="4C4747"/>
          <w:sz w:val="24"/>
          <w:szCs w:val="24"/>
        </w:rPr>
        <w:t>:</w:t>
      </w:r>
      <w:r w:rsidRPr="0074436B">
        <w:rPr>
          <w:rFonts w:ascii="Times New Roman" w:eastAsia="Times New Roman" w:hAnsi="Times New Roman" w:cs="Times New Roman"/>
          <w:bCs/>
          <w:color w:val="4C4747"/>
          <w:sz w:val="24"/>
          <w:szCs w:val="24"/>
        </w:rPr>
        <w:t xml:space="preserve">  </w:t>
      </w:r>
    </w:p>
    <w:p w:rsidR="008B71C6" w:rsidRPr="0074436B" w:rsidRDefault="008B71C6" w:rsidP="008B71C6">
      <w:pPr>
        <w:spacing w:after="0" w:line="360" w:lineRule="auto"/>
        <w:jc w:val="both"/>
        <w:rPr>
          <w:rFonts w:ascii="Times New Roman" w:hAnsi="Times New Roman" w:cs="Times New Roman"/>
          <w:color w:val="4C4747"/>
          <w:sz w:val="24"/>
          <w:szCs w:val="24"/>
        </w:rPr>
      </w:pP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 xml:space="preserve">Asistencia técnica a productores (30 hombres y 5 mujeres) de San Juan de la Maguana, consistente en visitas de monitoreo de plagas y enfermedades a plantaciones de </w:t>
      </w:r>
      <w:proofErr w:type="spellStart"/>
      <w:r w:rsidRPr="0074436B">
        <w:rPr>
          <w:rFonts w:ascii="Times New Roman" w:hAnsi="Times New Roman" w:cs="Times New Roman"/>
          <w:color w:val="4C4747"/>
          <w:sz w:val="24"/>
          <w:szCs w:val="24"/>
        </w:rPr>
        <w:t>guandul</w:t>
      </w:r>
      <w:proofErr w:type="spellEnd"/>
      <w:r w:rsidRPr="0074436B">
        <w:rPr>
          <w:rFonts w:ascii="Times New Roman" w:hAnsi="Times New Roman" w:cs="Times New Roman"/>
          <w:color w:val="4C4747"/>
          <w:sz w:val="24"/>
          <w:szCs w:val="24"/>
        </w:rPr>
        <w:t>, lechosa, maíz y batata.</w:t>
      </w:r>
    </w:p>
    <w:p w:rsidR="00766574" w:rsidRPr="0074436B" w:rsidRDefault="00766574" w:rsidP="00766574">
      <w:pPr>
        <w:pStyle w:val="Default"/>
        <w:numPr>
          <w:ilvl w:val="0"/>
          <w:numId w:val="1"/>
        </w:numPr>
        <w:spacing w:line="360" w:lineRule="auto"/>
        <w:jc w:val="both"/>
        <w:rPr>
          <w:rFonts w:ascii="Times New Roman" w:hAnsi="Times New Roman" w:cs="Times New Roman"/>
          <w:color w:val="4C4747"/>
        </w:rPr>
      </w:pPr>
      <w:r w:rsidRPr="0074436B">
        <w:rPr>
          <w:rFonts w:ascii="Times New Roman" w:hAnsi="Times New Roman" w:cs="Times New Roman"/>
          <w:color w:val="4C4747"/>
        </w:rPr>
        <w:t>Realizados cuatro Días de Campo:</w:t>
      </w:r>
    </w:p>
    <w:p w:rsidR="00766574" w:rsidRPr="0074436B" w:rsidRDefault="00766574" w:rsidP="00766574">
      <w:pPr>
        <w:pStyle w:val="Default"/>
        <w:spacing w:line="360" w:lineRule="auto"/>
        <w:ind w:left="720"/>
        <w:jc w:val="both"/>
        <w:rPr>
          <w:rFonts w:ascii="Times New Roman" w:hAnsi="Times New Roman" w:cs="Times New Roman"/>
          <w:color w:val="4C4747"/>
        </w:rPr>
      </w:pPr>
      <w:r w:rsidRPr="0074436B">
        <w:rPr>
          <w:rFonts w:ascii="Times New Roman" w:hAnsi="Times New Roman" w:cs="Times New Roman"/>
          <w:color w:val="4C4747"/>
        </w:rPr>
        <w:t xml:space="preserve">      -  En la Estación Experimental Arroyo Loro (EEAL) con técnicos, productores y autoridades del sector agrícola de San Juan; con énfasis en </w:t>
      </w:r>
      <w:r w:rsidRPr="0074436B">
        <w:rPr>
          <w:rFonts w:ascii="Times New Roman" w:hAnsi="Times New Roman" w:cs="Times New Roman"/>
          <w:color w:val="4C4747"/>
        </w:rPr>
        <w:lastRenderedPageBreak/>
        <w:t>técnicas para el manejo del cultivo de habichuela, al que asistieron 50 hombres y 15 mujeres.</w:t>
      </w:r>
    </w:p>
    <w:p w:rsidR="00766574" w:rsidRPr="0074436B" w:rsidRDefault="00766574" w:rsidP="00766574">
      <w:pPr>
        <w:pStyle w:val="Default"/>
        <w:spacing w:line="360" w:lineRule="auto"/>
        <w:ind w:left="720"/>
        <w:jc w:val="both"/>
        <w:rPr>
          <w:rFonts w:ascii="Times New Roman" w:hAnsi="Times New Roman" w:cs="Times New Roman"/>
          <w:color w:val="4C4747"/>
        </w:rPr>
      </w:pPr>
    </w:p>
    <w:p w:rsidR="00766574" w:rsidRPr="0074436B" w:rsidRDefault="00766574" w:rsidP="00766574">
      <w:pPr>
        <w:pStyle w:val="Default"/>
        <w:spacing w:line="360" w:lineRule="auto"/>
        <w:ind w:left="720"/>
        <w:jc w:val="both"/>
        <w:rPr>
          <w:rFonts w:ascii="Times New Roman" w:hAnsi="Times New Roman" w:cs="Times New Roman"/>
          <w:color w:val="4C4747"/>
        </w:rPr>
      </w:pPr>
      <w:r w:rsidRPr="0074436B">
        <w:rPr>
          <w:rFonts w:ascii="Times New Roman" w:hAnsi="Times New Roman" w:cs="Times New Roman"/>
          <w:color w:val="4C4747"/>
        </w:rPr>
        <w:t xml:space="preserve">     - En la Estación Experimental de Frutales </w:t>
      </w:r>
      <w:proofErr w:type="spellStart"/>
      <w:r w:rsidRPr="0074436B">
        <w:rPr>
          <w:rFonts w:ascii="Times New Roman" w:hAnsi="Times New Roman" w:cs="Times New Roman"/>
          <w:color w:val="4C4747"/>
        </w:rPr>
        <w:t>Baní</w:t>
      </w:r>
      <w:proofErr w:type="spellEnd"/>
      <w:r w:rsidRPr="0074436B">
        <w:rPr>
          <w:rFonts w:ascii="Times New Roman" w:hAnsi="Times New Roman" w:cs="Times New Roman"/>
          <w:color w:val="4C4747"/>
        </w:rPr>
        <w:t xml:space="preserve"> (EEFB), dirigido primordialmente a productores y técnicos de las asociaciones de productores del Clúster del Mango Dominicano e interesados en el cultivo (en total 29), para mostrar el comportamiento de los cultivares introducidos </w:t>
      </w:r>
      <w:proofErr w:type="spellStart"/>
      <w:r w:rsidRPr="0074436B">
        <w:rPr>
          <w:rFonts w:ascii="Times New Roman" w:hAnsi="Times New Roman" w:cs="Times New Roman"/>
          <w:color w:val="4C4747"/>
        </w:rPr>
        <w:t>Sindhri</w:t>
      </w:r>
      <w:proofErr w:type="spellEnd"/>
      <w:r w:rsidRPr="0074436B">
        <w:rPr>
          <w:rFonts w:ascii="Times New Roman" w:hAnsi="Times New Roman" w:cs="Times New Roman"/>
          <w:color w:val="4C4747"/>
        </w:rPr>
        <w:t xml:space="preserve">, </w:t>
      </w:r>
      <w:proofErr w:type="spellStart"/>
      <w:r w:rsidRPr="0074436B">
        <w:rPr>
          <w:rFonts w:ascii="Times New Roman" w:hAnsi="Times New Roman" w:cs="Times New Roman"/>
          <w:color w:val="4C4747"/>
        </w:rPr>
        <w:t>Rapoza</w:t>
      </w:r>
      <w:proofErr w:type="spellEnd"/>
      <w:r w:rsidRPr="0074436B">
        <w:rPr>
          <w:rFonts w:ascii="Times New Roman" w:hAnsi="Times New Roman" w:cs="Times New Roman"/>
          <w:color w:val="4C4747"/>
        </w:rPr>
        <w:t xml:space="preserve">, </w:t>
      </w:r>
      <w:proofErr w:type="spellStart"/>
      <w:r w:rsidRPr="0074436B">
        <w:rPr>
          <w:rFonts w:ascii="Times New Roman" w:hAnsi="Times New Roman" w:cs="Times New Roman"/>
          <w:color w:val="4C4747"/>
        </w:rPr>
        <w:t>Kesar</w:t>
      </w:r>
      <w:proofErr w:type="spellEnd"/>
      <w:r w:rsidRPr="0074436B">
        <w:rPr>
          <w:rFonts w:ascii="Times New Roman" w:hAnsi="Times New Roman" w:cs="Times New Roman"/>
          <w:color w:val="4C4747"/>
        </w:rPr>
        <w:t xml:space="preserve"> y </w:t>
      </w:r>
      <w:proofErr w:type="spellStart"/>
      <w:r w:rsidRPr="0074436B">
        <w:rPr>
          <w:rFonts w:ascii="Times New Roman" w:hAnsi="Times New Roman" w:cs="Times New Roman"/>
          <w:color w:val="4C4747"/>
        </w:rPr>
        <w:t>Osteen</w:t>
      </w:r>
      <w:proofErr w:type="spellEnd"/>
      <w:r w:rsidRPr="0074436B">
        <w:rPr>
          <w:rFonts w:ascii="Times New Roman" w:hAnsi="Times New Roman" w:cs="Times New Roman"/>
          <w:color w:val="4C4747"/>
        </w:rPr>
        <w:t xml:space="preserve">, que son parte del Banco de Germoplasma de Mango establecido. </w:t>
      </w:r>
    </w:p>
    <w:p w:rsidR="00766574" w:rsidRPr="0074436B" w:rsidRDefault="00766574" w:rsidP="00766574">
      <w:pPr>
        <w:pStyle w:val="Default"/>
        <w:spacing w:line="360" w:lineRule="auto"/>
        <w:ind w:left="720"/>
        <w:jc w:val="both"/>
        <w:rPr>
          <w:rFonts w:ascii="Times New Roman" w:hAnsi="Times New Roman" w:cs="Times New Roman"/>
          <w:color w:val="4C4747"/>
        </w:rPr>
      </w:pPr>
    </w:p>
    <w:p w:rsidR="00766574" w:rsidRPr="0074436B" w:rsidRDefault="00766574" w:rsidP="00766574">
      <w:pPr>
        <w:pStyle w:val="Default"/>
        <w:spacing w:line="360" w:lineRule="auto"/>
        <w:ind w:left="720"/>
        <w:jc w:val="both"/>
        <w:rPr>
          <w:rFonts w:ascii="Times New Roman" w:hAnsi="Times New Roman" w:cs="Times New Roman"/>
          <w:color w:val="4C4747"/>
        </w:rPr>
      </w:pPr>
      <w:r w:rsidRPr="0074436B">
        <w:rPr>
          <w:rFonts w:ascii="Times New Roman" w:hAnsi="Times New Roman" w:cs="Times New Roman"/>
          <w:color w:val="4C4747"/>
        </w:rPr>
        <w:t xml:space="preserve">       - En la Estación Experimental de Frutales </w:t>
      </w:r>
      <w:proofErr w:type="spellStart"/>
      <w:r w:rsidRPr="0074436B">
        <w:rPr>
          <w:rFonts w:ascii="Times New Roman" w:hAnsi="Times New Roman" w:cs="Times New Roman"/>
          <w:color w:val="4C4747"/>
        </w:rPr>
        <w:t>Baní</w:t>
      </w:r>
      <w:proofErr w:type="spellEnd"/>
      <w:r w:rsidRPr="0074436B">
        <w:rPr>
          <w:rFonts w:ascii="Times New Roman" w:hAnsi="Times New Roman" w:cs="Times New Roman"/>
          <w:color w:val="4C4747"/>
        </w:rPr>
        <w:t xml:space="preserve"> (EEFB), con la finalidad de mostrar los trabajos de mejoría en infraestructura e innovación que se vienen ejecutando dentro de la estación, para contribuir con la seguridad alimentaria del país; en esta actividad participaron 50 hombres y 30 mujeres.</w:t>
      </w:r>
    </w:p>
    <w:p w:rsidR="00766574" w:rsidRPr="0074436B" w:rsidRDefault="00766574" w:rsidP="00766574">
      <w:pPr>
        <w:pStyle w:val="Default"/>
        <w:spacing w:line="360" w:lineRule="auto"/>
        <w:ind w:left="720"/>
        <w:jc w:val="both"/>
        <w:rPr>
          <w:rFonts w:ascii="Times New Roman" w:hAnsi="Times New Roman" w:cs="Times New Roman"/>
          <w:color w:val="4C4747"/>
        </w:rPr>
      </w:pPr>
    </w:p>
    <w:p w:rsidR="00766574" w:rsidRPr="0074436B" w:rsidRDefault="00766574" w:rsidP="00766574">
      <w:pPr>
        <w:pStyle w:val="Default"/>
        <w:spacing w:line="360" w:lineRule="auto"/>
        <w:ind w:left="720"/>
        <w:jc w:val="both"/>
        <w:rPr>
          <w:rFonts w:ascii="Times New Roman" w:hAnsi="Times New Roman" w:cs="Times New Roman"/>
          <w:color w:val="4C4747"/>
        </w:rPr>
      </w:pPr>
      <w:r w:rsidRPr="0074436B">
        <w:rPr>
          <w:rFonts w:ascii="Times New Roman" w:hAnsi="Times New Roman" w:cs="Times New Roman"/>
          <w:color w:val="4C4747"/>
        </w:rPr>
        <w:t xml:space="preserve">       - En la Estación Experimental Palo Alto, en Barahona, el cual estuvo dirigido a estudiantes de la Escuela Primaria de Palo Alto, con la participación de 45 estudiantes y cinco profesores, con los cuales se realizó un recorrido por las instalaciones, mostrándoles las actividades que se llevan a cabo en plátano, yuca, mango, café y coco en beneficio del sector agrícola de la región; la actividad se realizó en coordinación con un técnico del Ministerio de Agricultura.</w:t>
      </w:r>
    </w:p>
    <w:p w:rsidR="00766574" w:rsidRPr="0074436B" w:rsidRDefault="00766574" w:rsidP="00766574">
      <w:pPr>
        <w:pStyle w:val="Default"/>
        <w:spacing w:line="360" w:lineRule="auto"/>
        <w:jc w:val="both"/>
        <w:rPr>
          <w:rFonts w:ascii="Times New Roman" w:hAnsi="Times New Roman" w:cs="Times New Roman"/>
          <w:color w:val="4C4747"/>
        </w:rPr>
      </w:pPr>
      <w:r w:rsidRPr="0074436B">
        <w:rPr>
          <w:rFonts w:ascii="Times New Roman" w:hAnsi="Times New Roman" w:cs="Times New Roman"/>
          <w:color w:val="4C4747"/>
        </w:rPr>
        <w:t xml:space="preserve"> </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lang w:val="es-US"/>
        </w:rPr>
        <w:t xml:space="preserve">Charla titulada ´El Futuro de las habichuelas en la </w:t>
      </w:r>
      <w:r w:rsidR="00B74A01" w:rsidRPr="0074436B">
        <w:rPr>
          <w:rFonts w:ascii="Times New Roman" w:hAnsi="Times New Roman" w:cs="Times New Roman"/>
          <w:color w:val="4C4747"/>
          <w:sz w:val="24"/>
          <w:szCs w:val="24"/>
          <w:lang w:val="es-US"/>
        </w:rPr>
        <w:t>provincia</w:t>
      </w:r>
      <w:r w:rsidRPr="0074436B">
        <w:rPr>
          <w:rFonts w:ascii="Times New Roman" w:hAnsi="Times New Roman" w:cs="Times New Roman"/>
          <w:color w:val="4C4747"/>
          <w:sz w:val="24"/>
          <w:szCs w:val="24"/>
          <w:lang w:val="es-US"/>
        </w:rPr>
        <w:t xml:space="preserve"> de San Juan: Retos y Oportunidades´, dirigida a </w:t>
      </w:r>
      <w:r w:rsidRPr="0074436B">
        <w:rPr>
          <w:rFonts w:ascii="Times New Roman" w:hAnsi="Times New Roman" w:cs="Times New Roman"/>
          <w:color w:val="4C4747"/>
          <w:sz w:val="24"/>
          <w:szCs w:val="24"/>
        </w:rPr>
        <w:t>productores</w:t>
      </w:r>
      <w:r w:rsidRPr="0074436B">
        <w:rPr>
          <w:rFonts w:ascii="Times New Roman" w:hAnsi="Times New Roman" w:cs="Times New Roman"/>
          <w:color w:val="4C4747"/>
          <w:sz w:val="24"/>
          <w:szCs w:val="24"/>
          <w:lang w:val="es-US"/>
        </w:rPr>
        <w:t xml:space="preserve"> (185 hombres y 15 mujeres) de San Juan, en el Taller: “Perspectivas del cultivo de habichuela”; organizado por la Asociación de Productores Agrícolas de San Juan, Inc. </w:t>
      </w:r>
      <w:r w:rsidRPr="0074436B">
        <w:rPr>
          <w:rFonts w:ascii="Times New Roman" w:hAnsi="Times New Roman" w:cs="Times New Roman"/>
          <w:color w:val="4C4747"/>
          <w:sz w:val="24"/>
          <w:szCs w:val="24"/>
          <w:lang w:val="en-US"/>
        </w:rPr>
        <w:t xml:space="preserve">Ciudad de San Juan. </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lastRenderedPageBreak/>
        <w:t>Charla a 20 (18 varones + 2 hembras) estudiantes de la UNPHU sobre manejo de enfermedades en el cultivo habichuela.</w:t>
      </w:r>
    </w:p>
    <w:p w:rsidR="00766574" w:rsidRDefault="00766574" w:rsidP="006D7210">
      <w:pPr>
        <w:numPr>
          <w:ilvl w:val="0"/>
          <w:numId w:val="1"/>
        </w:numPr>
        <w:spacing w:after="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 xml:space="preserve">Charla sobre Generalidades de los </w:t>
      </w:r>
      <w:proofErr w:type="spellStart"/>
      <w:r w:rsidRPr="0074436B">
        <w:rPr>
          <w:rFonts w:ascii="Times New Roman" w:hAnsi="Times New Roman" w:cs="Times New Roman"/>
          <w:color w:val="4C4747"/>
          <w:sz w:val="24"/>
          <w:szCs w:val="24"/>
        </w:rPr>
        <w:t>Nemátodos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Fitoparásitos</w:t>
      </w:r>
      <w:proofErr w:type="spellEnd"/>
      <w:r w:rsidRPr="0074436B">
        <w:rPr>
          <w:rFonts w:ascii="Times New Roman" w:hAnsi="Times New Roman" w:cs="Times New Roman"/>
          <w:color w:val="4C4747"/>
          <w:sz w:val="24"/>
          <w:szCs w:val="24"/>
        </w:rPr>
        <w:t xml:space="preserve"> a 30 </w:t>
      </w:r>
      <w:proofErr w:type="gramStart"/>
      <w:r w:rsidRPr="0074436B">
        <w:rPr>
          <w:rFonts w:ascii="Times New Roman" w:hAnsi="Times New Roman" w:cs="Times New Roman"/>
          <w:color w:val="4C4747"/>
          <w:sz w:val="24"/>
          <w:szCs w:val="24"/>
        </w:rPr>
        <w:t>estudiante</w:t>
      </w:r>
      <w:proofErr w:type="gramEnd"/>
      <w:r w:rsidRPr="0074436B">
        <w:rPr>
          <w:rFonts w:ascii="Times New Roman" w:hAnsi="Times New Roman" w:cs="Times New Roman"/>
          <w:color w:val="4C4747"/>
          <w:sz w:val="24"/>
          <w:szCs w:val="24"/>
        </w:rPr>
        <w:t xml:space="preserve"> de la Universidad Tecnológica del Sur (UTESUR), de Azua. Los temas tratados fueron: </w:t>
      </w:r>
      <w:proofErr w:type="spellStart"/>
      <w:r w:rsidRPr="0074436B">
        <w:rPr>
          <w:rFonts w:ascii="Times New Roman" w:hAnsi="Times New Roman" w:cs="Times New Roman"/>
          <w:color w:val="4C4747"/>
          <w:sz w:val="24"/>
          <w:szCs w:val="24"/>
        </w:rPr>
        <w:t>Nemátodos</w:t>
      </w:r>
      <w:proofErr w:type="spellEnd"/>
      <w:r w:rsidRPr="0074436B">
        <w:rPr>
          <w:rFonts w:ascii="Times New Roman" w:hAnsi="Times New Roman" w:cs="Times New Roman"/>
          <w:color w:val="4C4747"/>
          <w:sz w:val="24"/>
          <w:szCs w:val="24"/>
        </w:rPr>
        <w:t xml:space="preserve"> </w:t>
      </w:r>
      <w:proofErr w:type="spellStart"/>
      <w:r w:rsidRPr="0074436B">
        <w:rPr>
          <w:rFonts w:ascii="Times New Roman" w:hAnsi="Times New Roman" w:cs="Times New Roman"/>
          <w:color w:val="4C4747"/>
          <w:sz w:val="24"/>
          <w:szCs w:val="24"/>
        </w:rPr>
        <w:t>fitoparásitos</w:t>
      </w:r>
      <w:proofErr w:type="spellEnd"/>
      <w:r w:rsidRPr="0074436B">
        <w:rPr>
          <w:rFonts w:ascii="Times New Roman" w:hAnsi="Times New Roman" w:cs="Times New Roman"/>
          <w:color w:val="4C4747"/>
          <w:sz w:val="24"/>
          <w:szCs w:val="24"/>
        </w:rPr>
        <w:t>, ciclo de vida, hábitos alimenticios, taxonomía, muestreo de finca, procesamiento de muestras, daños que causan y medidas de control.</w:t>
      </w:r>
    </w:p>
    <w:p w:rsidR="006D7210" w:rsidRPr="006D7210" w:rsidRDefault="006D7210" w:rsidP="006D7210">
      <w:pPr>
        <w:spacing w:after="0" w:line="360" w:lineRule="auto"/>
        <w:ind w:left="720"/>
        <w:jc w:val="both"/>
        <w:rPr>
          <w:rFonts w:ascii="Times New Roman" w:hAnsi="Times New Roman" w:cs="Times New Roman"/>
          <w:color w:val="4C4747"/>
          <w:sz w:val="24"/>
          <w:szCs w:val="24"/>
          <w:lang w:eastAsia="es-DO"/>
        </w:rPr>
      </w:pP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 xml:space="preserve">Charla Magistral: Situación actual y tendencias de la investigación en el cultivo del mango; actividad enmarcada dentro de la Semana de la Ciencia en apoyo a la Jornada Técnica de la Feria del Mango 2023. En el Centro Cultural </w:t>
      </w:r>
      <w:proofErr w:type="spellStart"/>
      <w:r w:rsidRPr="0074436B">
        <w:rPr>
          <w:rFonts w:ascii="Times New Roman" w:hAnsi="Times New Roman" w:cs="Times New Roman"/>
          <w:color w:val="4C4747"/>
          <w:sz w:val="24"/>
          <w:szCs w:val="24"/>
        </w:rPr>
        <w:t>Perelló</w:t>
      </w:r>
      <w:proofErr w:type="spellEnd"/>
      <w:r w:rsidRPr="0074436B">
        <w:rPr>
          <w:rFonts w:ascii="Times New Roman" w:hAnsi="Times New Roman" w:cs="Times New Roman"/>
          <w:color w:val="4C4747"/>
          <w:sz w:val="24"/>
          <w:szCs w:val="24"/>
        </w:rPr>
        <w:t xml:space="preserve">, en </w:t>
      </w:r>
      <w:proofErr w:type="spellStart"/>
      <w:r w:rsidRPr="0074436B">
        <w:rPr>
          <w:rFonts w:ascii="Times New Roman" w:hAnsi="Times New Roman" w:cs="Times New Roman"/>
          <w:color w:val="4C4747"/>
          <w:sz w:val="24"/>
          <w:szCs w:val="24"/>
        </w:rPr>
        <w:t>Baní</w:t>
      </w:r>
      <w:proofErr w:type="spellEnd"/>
      <w:r w:rsidRPr="0074436B">
        <w:rPr>
          <w:rFonts w:ascii="Times New Roman" w:hAnsi="Times New Roman" w:cs="Times New Roman"/>
          <w:color w:val="4C4747"/>
          <w:sz w:val="24"/>
          <w:szCs w:val="24"/>
        </w:rPr>
        <w:t>. Dictada por el Dr. Víctor Galán Saúco, Consultor del IDIAF por uno de sus proyectos.  Participaron 200 personas.</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Charla: Efecto de las plagas artrópodas en plantas de viveros de mango.  Impartida dentro de la Jornada Técnica de la Feria del Mango 2023, en el Centro </w:t>
      </w:r>
      <w:proofErr w:type="spellStart"/>
      <w:r w:rsidRPr="0074436B">
        <w:rPr>
          <w:rFonts w:ascii="Times New Roman" w:hAnsi="Times New Roman" w:cs="Times New Roman"/>
          <w:color w:val="4C4747"/>
          <w:sz w:val="24"/>
          <w:szCs w:val="24"/>
        </w:rPr>
        <w:t>Perelló</w:t>
      </w:r>
      <w:proofErr w:type="spellEnd"/>
      <w:r w:rsidRPr="0074436B">
        <w:rPr>
          <w:rFonts w:ascii="Times New Roman" w:hAnsi="Times New Roman" w:cs="Times New Roman"/>
          <w:color w:val="4C4747"/>
          <w:sz w:val="24"/>
          <w:szCs w:val="24"/>
        </w:rPr>
        <w:t xml:space="preserve">, en </w:t>
      </w:r>
      <w:proofErr w:type="spellStart"/>
      <w:r w:rsidRPr="0074436B">
        <w:rPr>
          <w:rFonts w:ascii="Times New Roman" w:hAnsi="Times New Roman" w:cs="Times New Roman"/>
          <w:color w:val="4C4747"/>
          <w:sz w:val="24"/>
          <w:szCs w:val="24"/>
        </w:rPr>
        <w:t>Baní</w:t>
      </w:r>
      <w:proofErr w:type="spellEnd"/>
      <w:r w:rsidRPr="0074436B">
        <w:rPr>
          <w:rFonts w:ascii="Times New Roman" w:hAnsi="Times New Roman" w:cs="Times New Roman"/>
          <w:color w:val="4C4747"/>
          <w:sz w:val="24"/>
          <w:szCs w:val="24"/>
        </w:rPr>
        <w:t>, con la asistencia de 100 personas.</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Charla-taller: ¨Mejoramiento Genético de frijol, </w:t>
      </w:r>
      <w:proofErr w:type="spellStart"/>
      <w:r w:rsidRPr="0074436B">
        <w:rPr>
          <w:rFonts w:ascii="Times New Roman" w:hAnsi="Times New Roman" w:cs="Times New Roman"/>
          <w:color w:val="4C4747"/>
          <w:sz w:val="24"/>
          <w:szCs w:val="24"/>
        </w:rPr>
        <w:t>guandul</w:t>
      </w:r>
      <w:proofErr w:type="spellEnd"/>
      <w:r w:rsidRPr="0074436B">
        <w:rPr>
          <w:rFonts w:ascii="Times New Roman" w:hAnsi="Times New Roman" w:cs="Times New Roman"/>
          <w:color w:val="4C4747"/>
          <w:sz w:val="24"/>
          <w:szCs w:val="24"/>
        </w:rPr>
        <w:t xml:space="preserve"> y Multiplicación de semilla de </w:t>
      </w:r>
      <w:proofErr w:type="spellStart"/>
      <w:r w:rsidRPr="0074436B">
        <w:rPr>
          <w:rFonts w:ascii="Times New Roman" w:hAnsi="Times New Roman" w:cs="Times New Roman"/>
          <w:color w:val="4C4747"/>
          <w:sz w:val="24"/>
          <w:szCs w:val="24"/>
        </w:rPr>
        <w:t>Guandul</w:t>
      </w:r>
      <w:proofErr w:type="spellEnd"/>
      <w:r w:rsidRPr="0074436B">
        <w:rPr>
          <w:rFonts w:ascii="Times New Roman" w:hAnsi="Times New Roman" w:cs="Times New Roman"/>
          <w:color w:val="4C4747"/>
          <w:sz w:val="24"/>
          <w:szCs w:val="24"/>
        </w:rPr>
        <w:t xml:space="preserve"> de calidad en la República Dominicana¨; impartida a 20 estudiantes y tres profesores del Instituto Politécnico Loyola (IPL) de la provincia San Cristóbal, en la EEAL - San Juan</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Fueron beneficiados también, ocho extensionistas (cinco hombres y tres mujeres) del M</w:t>
      </w:r>
      <w:r w:rsidR="00C10DD5" w:rsidRPr="0074436B">
        <w:rPr>
          <w:rFonts w:ascii="Times New Roman" w:hAnsi="Times New Roman" w:cs="Times New Roman"/>
          <w:color w:val="4C4747"/>
          <w:sz w:val="24"/>
          <w:szCs w:val="24"/>
        </w:rPr>
        <w:t xml:space="preserve">inisterio de </w:t>
      </w:r>
      <w:r w:rsidRPr="0074436B">
        <w:rPr>
          <w:rFonts w:ascii="Times New Roman" w:hAnsi="Times New Roman" w:cs="Times New Roman"/>
          <w:color w:val="4C4747"/>
          <w:sz w:val="24"/>
          <w:szCs w:val="24"/>
        </w:rPr>
        <w:t>A</w:t>
      </w:r>
      <w:r w:rsidR="00C10DD5" w:rsidRPr="0074436B">
        <w:rPr>
          <w:rFonts w:ascii="Times New Roman" w:hAnsi="Times New Roman" w:cs="Times New Roman"/>
          <w:color w:val="4C4747"/>
          <w:sz w:val="24"/>
          <w:szCs w:val="24"/>
        </w:rPr>
        <w:t>gricultura</w:t>
      </w:r>
      <w:r w:rsidRPr="0074436B">
        <w:rPr>
          <w:rFonts w:ascii="Times New Roman" w:hAnsi="Times New Roman" w:cs="Times New Roman"/>
          <w:color w:val="4C4747"/>
          <w:sz w:val="24"/>
          <w:szCs w:val="24"/>
        </w:rPr>
        <w:t xml:space="preserve">, con orientaciones en la producción de semilla de </w:t>
      </w:r>
      <w:proofErr w:type="spellStart"/>
      <w:r w:rsidRPr="0074436B">
        <w:rPr>
          <w:rFonts w:ascii="Times New Roman" w:hAnsi="Times New Roman" w:cs="Times New Roman"/>
          <w:color w:val="4C4747"/>
          <w:sz w:val="24"/>
          <w:szCs w:val="24"/>
        </w:rPr>
        <w:t>guandul</w:t>
      </w:r>
      <w:proofErr w:type="spellEnd"/>
      <w:r w:rsidRPr="0074436B">
        <w:rPr>
          <w:rFonts w:ascii="Times New Roman" w:hAnsi="Times New Roman" w:cs="Times New Roman"/>
          <w:color w:val="4C4747"/>
          <w:sz w:val="24"/>
          <w:szCs w:val="24"/>
        </w:rPr>
        <w:t xml:space="preserve">. </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Fue socializado el proyecto “Alianzas regionales para la diseminación de frijol rico en hierro para América Latina y el Caribe”, financiado por FONTAGRO, con una participación de 29 personas (productores, consumidores, comerciantes, procesadores, chefs y personal de la salud vinculados a la alimentación).</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lastRenderedPageBreak/>
        <w:t xml:space="preserve">Atendida la visita de 38 personas, dentro de los cuales se encontraban integrantes y ejecutivos del </w:t>
      </w:r>
      <w:proofErr w:type="spellStart"/>
      <w:r w:rsidRPr="0074436B">
        <w:rPr>
          <w:rFonts w:ascii="Times New Roman" w:hAnsi="Times New Roman" w:cs="Times New Roman"/>
          <w:color w:val="4C4747"/>
          <w:sz w:val="24"/>
          <w:szCs w:val="24"/>
        </w:rPr>
        <w:t>National</w:t>
      </w:r>
      <w:proofErr w:type="spellEnd"/>
      <w:r w:rsidRPr="0074436B">
        <w:rPr>
          <w:rFonts w:ascii="Times New Roman" w:hAnsi="Times New Roman" w:cs="Times New Roman"/>
          <w:color w:val="4C4747"/>
          <w:sz w:val="24"/>
          <w:szCs w:val="24"/>
        </w:rPr>
        <w:t xml:space="preserve"> Mango </w:t>
      </w:r>
      <w:proofErr w:type="spellStart"/>
      <w:r w:rsidRPr="0074436B">
        <w:rPr>
          <w:rFonts w:ascii="Times New Roman" w:hAnsi="Times New Roman" w:cs="Times New Roman"/>
          <w:color w:val="4C4747"/>
          <w:sz w:val="24"/>
          <w:szCs w:val="24"/>
        </w:rPr>
        <w:t>Board</w:t>
      </w:r>
      <w:proofErr w:type="spellEnd"/>
      <w:r w:rsidRPr="0074436B">
        <w:rPr>
          <w:rFonts w:ascii="Times New Roman" w:hAnsi="Times New Roman" w:cs="Times New Roman"/>
          <w:color w:val="4C4747"/>
          <w:sz w:val="24"/>
          <w:szCs w:val="24"/>
        </w:rPr>
        <w:t xml:space="preserve">, exportadores y técnicos dominicanos, para observar el comportamiento de variedades en el Banco de Germoplasma de Mango establecido en la Estación Experimental de Frutales </w:t>
      </w:r>
      <w:proofErr w:type="spellStart"/>
      <w:r w:rsidRPr="0074436B">
        <w:rPr>
          <w:rFonts w:ascii="Times New Roman" w:hAnsi="Times New Roman" w:cs="Times New Roman"/>
          <w:color w:val="4C4747"/>
          <w:sz w:val="24"/>
          <w:szCs w:val="24"/>
        </w:rPr>
        <w:t>Baní</w:t>
      </w:r>
      <w:proofErr w:type="spellEnd"/>
      <w:r w:rsidRPr="0074436B">
        <w:rPr>
          <w:rFonts w:ascii="Times New Roman" w:hAnsi="Times New Roman" w:cs="Times New Roman"/>
          <w:color w:val="4C4747"/>
          <w:sz w:val="24"/>
          <w:szCs w:val="24"/>
        </w:rPr>
        <w:t>.</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Atendida la visita de 24 estudiantes del Bachillerato en Acuicultura del Politécnico Luis Manuel Medrano, de Pedernales a la Estación Experimental Acuícola El Salado, donde fueron edificados sobre los trabajos que se conducen.</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Atendidas dos visitas de estudiantes de la UNPHU (30 alumnos y un profesor en cada una) para conocer el manejo que se le dispensa al módulo ovino establecido en la Estación Experimental Sabana Larga.</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74436B">
        <w:rPr>
          <w:rFonts w:ascii="Times New Roman" w:hAnsi="Times New Roman" w:cs="Times New Roman"/>
          <w:color w:val="4C4747"/>
          <w:sz w:val="24"/>
          <w:szCs w:val="24"/>
        </w:rPr>
        <w:t xml:space="preserve">Impartido Taller de inducción con tres técnicos y cuatro productores de plátano en Galván y Tamayo, provincia </w:t>
      </w:r>
      <w:proofErr w:type="spellStart"/>
      <w:r w:rsidRPr="0074436B">
        <w:rPr>
          <w:rFonts w:ascii="Times New Roman" w:hAnsi="Times New Roman" w:cs="Times New Roman"/>
          <w:color w:val="4C4747"/>
          <w:sz w:val="24"/>
          <w:szCs w:val="24"/>
        </w:rPr>
        <w:t>Bahoruco</w:t>
      </w:r>
      <w:proofErr w:type="spellEnd"/>
      <w:r w:rsidRPr="0074436B">
        <w:rPr>
          <w:rFonts w:ascii="Times New Roman" w:hAnsi="Times New Roman" w:cs="Times New Roman"/>
          <w:color w:val="4C4747"/>
          <w:sz w:val="24"/>
          <w:szCs w:val="24"/>
        </w:rPr>
        <w:t xml:space="preserve">, en cooperación interinstitucional entre CONIAF-IDIAF, donde se tienen instaladas dos parcelas sembradas con cepas convencionales y dos con </w:t>
      </w:r>
      <w:proofErr w:type="spellStart"/>
      <w:r w:rsidRPr="0074436B">
        <w:rPr>
          <w:rFonts w:ascii="Times New Roman" w:hAnsi="Times New Roman" w:cs="Times New Roman"/>
          <w:color w:val="4C4747"/>
          <w:sz w:val="24"/>
          <w:szCs w:val="24"/>
        </w:rPr>
        <w:t>cormitos</w:t>
      </w:r>
      <w:proofErr w:type="spellEnd"/>
      <w:r w:rsidRPr="0074436B">
        <w:rPr>
          <w:rFonts w:ascii="Times New Roman" w:hAnsi="Times New Roman" w:cs="Times New Roman"/>
          <w:color w:val="4C4747"/>
          <w:sz w:val="24"/>
          <w:szCs w:val="24"/>
        </w:rPr>
        <w:t>, a fin de dar a conocer otras opciones en el uso de material de siembra.</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Se imprimieron dos </w:t>
      </w:r>
      <w:proofErr w:type="spellStart"/>
      <w:r w:rsidRPr="0074436B">
        <w:rPr>
          <w:rFonts w:ascii="Times New Roman" w:hAnsi="Times New Roman" w:cs="Times New Roman"/>
          <w:color w:val="4C4747"/>
          <w:sz w:val="24"/>
          <w:szCs w:val="24"/>
        </w:rPr>
        <w:t>brochour</w:t>
      </w:r>
      <w:r w:rsidR="00C10DD5" w:rsidRPr="0074436B">
        <w:rPr>
          <w:rFonts w:ascii="Times New Roman" w:hAnsi="Times New Roman" w:cs="Times New Roman"/>
          <w:color w:val="4C4747"/>
          <w:sz w:val="24"/>
          <w:szCs w:val="24"/>
        </w:rPr>
        <w:t>s</w:t>
      </w:r>
      <w:proofErr w:type="spellEnd"/>
      <w:r w:rsidRPr="0074436B">
        <w:rPr>
          <w:rFonts w:ascii="Times New Roman" w:hAnsi="Times New Roman" w:cs="Times New Roman"/>
          <w:color w:val="4C4747"/>
          <w:sz w:val="24"/>
          <w:szCs w:val="24"/>
        </w:rPr>
        <w:t>: a) Identificación de las principales plagas en plántulas de mango (</w:t>
      </w:r>
      <w:proofErr w:type="spellStart"/>
      <w:r w:rsidRPr="0074436B">
        <w:rPr>
          <w:rFonts w:ascii="Times New Roman" w:hAnsi="Times New Roman" w:cs="Times New Roman"/>
          <w:i/>
          <w:color w:val="4C4747"/>
          <w:sz w:val="24"/>
          <w:szCs w:val="24"/>
        </w:rPr>
        <w:t>Mangifera</w:t>
      </w:r>
      <w:proofErr w:type="spellEnd"/>
      <w:r w:rsidRPr="0074436B">
        <w:rPr>
          <w:rFonts w:ascii="Times New Roman" w:hAnsi="Times New Roman" w:cs="Times New Roman"/>
          <w:i/>
          <w:color w:val="4C4747"/>
          <w:sz w:val="24"/>
          <w:szCs w:val="24"/>
        </w:rPr>
        <w:t xml:space="preserve"> indica</w:t>
      </w:r>
      <w:r w:rsidRPr="0074436B">
        <w:rPr>
          <w:rFonts w:ascii="Times New Roman" w:hAnsi="Times New Roman" w:cs="Times New Roman"/>
          <w:color w:val="4C4747"/>
          <w:sz w:val="24"/>
          <w:szCs w:val="24"/>
        </w:rPr>
        <w:t xml:space="preserve">) en vivero, </w:t>
      </w:r>
      <w:proofErr w:type="spellStart"/>
      <w:r w:rsidRPr="0074436B">
        <w:rPr>
          <w:rFonts w:ascii="Times New Roman" w:hAnsi="Times New Roman" w:cs="Times New Roman"/>
          <w:color w:val="4C4747"/>
          <w:sz w:val="24"/>
          <w:szCs w:val="24"/>
        </w:rPr>
        <w:t>Peravia</w:t>
      </w:r>
      <w:proofErr w:type="spellEnd"/>
      <w:r w:rsidRPr="0074436B">
        <w:rPr>
          <w:rFonts w:ascii="Times New Roman" w:hAnsi="Times New Roman" w:cs="Times New Roman"/>
          <w:color w:val="4C4747"/>
          <w:sz w:val="24"/>
          <w:szCs w:val="24"/>
        </w:rPr>
        <w:t xml:space="preserve">, República Dominicana y b) Aprovechamiento de recursos genéticos e innovación de tecnologías productivas en el cultivo de mango para el incremento de la competitividad en la exportación hacia mercados étnicos.  Fueron distribuidas 300 unidades de cada uno, a igual número de personas, durante la Jornada Técnica, dentro de la Feria del Mango.  Centro Cultural </w:t>
      </w:r>
      <w:proofErr w:type="spellStart"/>
      <w:r w:rsidRPr="0074436B">
        <w:rPr>
          <w:rFonts w:ascii="Times New Roman" w:hAnsi="Times New Roman" w:cs="Times New Roman"/>
          <w:color w:val="4C4747"/>
          <w:sz w:val="24"/>
          <w:szCs w:val="24"/>
        </w:rPr>
        <w:t>Perelló</w:t>
      </w:r>
      <w:proofErr w:type="spellEnd"/>
      <w:r w:rsidRPr="0074436B">
        <w:rPr>
          <w:rFonts w:ascii="Times New Roman" w:hAnsi="Times New Roman" w:cs="Times New Roman"/>
          <w:color w:val="4C4747"/>
          <w:sz w:val="24"/>
          <w:szCs w:val="24"/>
        </w:rPr>
        <w:t xml:space="preserve">, en </w:t>
      </w:r>
      <w:proofErr w:type="spellStart"/>
      <w:r w:rsidRPr="0074436B">
        <w:rPr>
          <w:rFonts w:ascii="Times New Roman" w:hAnsi="Times New Roman" w:cs="Times New Roman"/>
          <w:color w:val="4C4747"/>
          <w:sz w:val="24"/>
          <w:szCs w:val="24"/>
        </w:rPr>
        <w:t>Baní</w:t>
      </w:r>
      <w:proofErr w:type="spellEnd"/>
      <w:r w:rsidRPr="0074436B">
        <w:rPr>
          <w:rFonts w:ascii="Times New Roman" w:hAnsi="Times New Roman" w:cs="Times New Roman"/>
          <w:color w:val="4C4747"/>
          <w:sz w:val="24"/>
          <w:szCs w:val="24"/>
        </w:rPr>
        <w:t>.</w:t>
      </w:r>
    </w:p>
    <w:p w:rsidR="00766574" w:rsidRPr="006D7210" w:rsidRDefault="00766574" w:rsidP="006D7210">
      <w:pPr>
        <w:numPr>
          <w:ilvl w:val="0"/>
          <w:numId w:val="1"/>
        </w:numPr>
        <w:spacing w:after="0"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Se entregó material informativo en el cultivo de café, a dos técnicos del Departamento de Extensión del Ministerio de Agricultura, referente a trabajos de denominación de origen.</w:t>
      </w:r>
    </w:p>
    <w:p w:rsidR="00766574" w:rsidRPr="0074436B" w:rsidRDefault="00766574" w:rsidP="00766574">
      <w:pPr>
        <w:numPr>
          <w:ilvl w:val="0"/>
          <w:numId w:val="1"/>
        </w:numPr>
        <w:spacing w:after="160" w:line="360" w:lineRule="auto"/>
        <w:jc w:val="both"/>
        <w:rPr>
          <w:rFonts w:ascii="Times New Roman" w:hAnsi="Times New Roman" w:cs="Times New Roman"/>
          <w:color w:val="4C4747"/>
          <w:sz w:val="24"/>
          <w:szCs w:val="24"/>
          <w:lang w:val="en-US"/>
        </w:rPr>
      </w:pPr>
      <w:r w:rsidRPr="0074436B">
        <w:rPr>
          <w:rFonts w:ascii="Times New Roman" w:hAnsi="Times New Roman" w:cs="Times New Roman"/>
          <w:color w:val="4C4747"/>
          <w:sz w:val="24"/>
          <w:szCs w:val="24"/>
        </w:rPr>
        <w:lastRenderedPageBreak/>
        <w:t xml:space="preserve">Se participó de la siguiente publicación: </w:t>
      </w:r>
      <w:proofErr w:type="spellStart"/>
      <w:r w:rsidRPr="0074436B">
        <w:rPr>
          <w:rFonts w:ascii="Times New Roman" w:hAnsi="Times New Roman" w:cs="Times New Roman"/>
          <w:color w:val="4C4747"/>
          <w:sz w:val="24"/>
          <w:szCs w:val="24"/>
        </w:rPr>
        <w:t>Porch</w:t>
      </w:r>
      <w:proofErr w:type="spellEnd"/>
      <w:r w:rsidRPr="0074436B">
        <w:rPr>
          <w:rFonts w:ascii="Times New Roman" w:hAnsi="Times New Roman" w:cs="Times New Roman"/>
          <w:color w:val="4C4747"/>
          <w:sz w:val="24"/>
          <w:szCs w:val="24"/>
        </w:rPr>
        <w:t xml:space="preserve">, T.G., J.C. Rosas., K. </w:t>
      </w:r>
      <w:proofErr w:type="spellStart"/>
      <w:r w:rsidRPr="0074436B">
        <w:rPr>
          <w:rFonts w:ascii="Times New Roman" w:hAnsi="Times New Roman" w:cs="Times New Roman"/>
          <w:color w:val="4C4747"/>
          <w:sz w:val="24"/>
          <w:szCs w:val="24"/>
        </w:rPr>
        <w:t>Cichy</w:t>
      </w:r>
      <w:proofErr w:type="spellEnd"/>
      <w:r w:rsidRPr="0074436B">
        <w:rPr>
          <w:rFonts w:ascii="Times New Roman" w:hAnsi="Times New Roman" w:cs="Times New Roman"/>
          <w:color w:val="4C4747"/>
          <w:sz w:val="24"/>
          <w:szCs w:val="24"/>
        </w:rPr>
        <w:t xml:space="preserve">., G. Godoy </w:t>
      </w:r>
      <w:proofErr w:type="spellStart"/>
      <w:r w:rsidRPr="0074436B">
        <w:rPr>
          <w:rFonts w:ascii="Times New Roman" w:hAnsi="Times New Roman" w:cs="Times New Roman"/>
          <w:color w:val="4C4747"/>
          <w:sz w:val="24"/>
          <w:szCs w:val="24"/>
        </w:rPr>
        <w:t>Lutz</w:t>
      </w:r>
      <w:proofErr w:type="spellEnd"/>
      <w:r w:rsidRPr="0074436B">
        <w:rPr>
          <w:rFonts w:ascii="Times New Roman" w:hAnsi="Times New Roman" w:cs="Times New Roman"/>
          <w:color w:val="4C4747"/>
          <w:sz w:val="24"/>
          <w:szCs w:val="24"/>
        </w:rPr>
        <w:t xml:space="preserve">., I. Rodríguez., R.W. Colbert., G. </w:t>
      </w:r>
      <w:proofErr w:type="spellStart"/>
      <w:r w:rsidRPr="0074436B">
        <w:rPr>
          <w:rFonts w:ascii="Times New Roman" w:hAnsi="Times New Roman" w:cs="Times New Roman"/>
          <w:color w:val="4C4747"/>
          <w:sz w:val="24"/>
          <w:szCs w:val="24"/>
        </w:rPr>
        <w:t>Demosthene</w:t>
      </w:r>
      <w:proofErr w:type="spellEnd"/>
      <w:r w:rsidRPr="0074436B">
        <w:rPr>
          <w:rFonts w:ascii="Times New Roman" w:hAnsi="Times New Roman" w:cs="Times New Roman"/>
          <w:color w:val="4C4747"/>
          <w:sz w:val="24"/>
          <w:szCs w:val="24"/>
        </w:rPr>
        <w:t xml:space="preserve">., J.C. Hernández., D.M </w:t>
      </w:r>
      <w:proofErr w:type="spellStart"/>
      <w:r w:rsidRPr="0074436B">
        <w:rPr>
          <w:rFonts w:ascii="Times New Roman" w:hAnsi="Times New Roman" w:cs="Times New Roman"/>
          <w:color w:val="4C4747"/>
          <w:sz w:val="24"/>
          <w:szCs w:val="24"/>
        </w:rPr>
        <w:t>Winham</w:t>
      </w:r>
      <w:proofErr w:type="spellEnd"/>
      <w:r w:rsidRPr="0074436B">
        <w:rPr>
          <w:rFonts w:ascii="Times New Roman" w:hAnsi="Times New Roman" w:cs="Times New Roman"/>
          <w:color w:val="4C4747"/>
          <w:sz w:val="24"/>
          <w:szCs w:val="24"/>
        </w:rPr>
        <w:t xml:space="preserve">., J.S. Beaver. </w:t>
      </w:r>
      <w:r w:rsidRPr="0074436B">
        <w:rPr>
          <w:rFonts w:ascii="Times New Roman" w:hAnsi="Times New Roman" w:cs="Times New Roman"/>
          <w:color w:val="4C4747"/>
          <w:sz w:val="24"/>
          <w:szCs w:val="24"/>
          <w:lang w:val="en-US"/>
        </w:rPr>
        <w:t xml:space="preserve">2023.  Release of </w:t>
      </w:r>
      <w:proofErr w:type="spellStart"/>
      <w:r w:rsidRPr="0074436B">
        <w:rPr>
          <w:rFonts w:ascii="Times New Roman" w:hAnsi="Times New Roman" w:cs="Times New Roman"/>
          <w:color w:val="4C4747"/>
          <w:sz w:val="24"/>
          <w:szCs w:val="24"/>
          <w:lang w:val="en-US"/>
        </w:rPr>
        <w:t>tepary</w:t>
      </w:r>
      <w:proofErr w:type="spellEnd"/>
      <w:r w:rsidRPr="0074436B">
        <w:rPr>
          <w:rFonts w:ascii="Times New Roman" w:hAnsi="Times New Roman" w:cs="Times New Roman"/>
          <w:color w:val="4C4747"/>
          <w:sz w:val="24"/>
          <w:szCs w:val="24"/>
          <w:lang w:val="en-US"/>
        </w:rPr>
        <w:t xml:space="preserve"> bean cultivar ‘USDA Fortuna’ with improved disease and insect resistance, seed size, and culinary quality. Journal of Plant Registration. Vol 17: (</w:t>
      </w:r>
      <w:r w:rsidRPr="0074436B">
        <w:rPr>
          <w:rFonts w:ascii="Times New Roman" w:hAnsi="Times New Roman" w:cs="Times New Roman"/>
          <w:bCs/>
          <w:color w:val="4C4747"/>
          <w:sz w:val="24"/>
          <w:szCs w:val="24"/>
          <w:shd w:val="clear" w:color="auto" w:fill="FFFFFF"/>
          <w:lang w:val="en-US"/>
        </w:rPr>
        <w:t>https://doi.org/10.1002/plr2.20322</w:t>
      </w:r>
      <w:r w:rsidRPr="0074436B">
        <w:rPr>
          <w:rFonts w:ascii="Times New Roman" w:hAnsi="Times New Roman" w:cs="Times New Roman"/>
          <w:color w:val="4C4747"/>
          <w:sz w:val="24"/>
          <w:szCs w:val="24"/>
          <w:lang w:val="en-US"/>
        </w:rPr>
        <w:t>).</w:t>
      </w:r>
    </w:p>
    <w:p w:rsidR="006C7D36" w:rsidRPr="0074436B" w:rsidRDefault="006C7D36" w:rsidP="007F5AF1">
      <w:pPr>
        <w:pStyle w:val="Ttulo2"/>
        <w:jc w:val="center"/>
        <w:rPr>
          <w:rFonts w:cs="Times New Roman"/>
          <w:color w:val="4C4747"/>
          <w:szCs w:val="24"/>
          <w:lang w:eastAsia="es-DO"/>
        </w:rPr>
      </w:pPr>
      <w:r w:rsidRPr="0074436B">
        <w:rPr>
          <w:rFonts w:cs="Times New Roman"/>
          <w:color w:val="4C4747"/>
          <w:szCs w:val="24"/>
          <w:lang w:eastAsia="es-DO"/>
        </w:rPr>
        <w:t>3.3. Otras actividades de apoyo al sector productivo</w:t>
      </w:r>
      <w:bookmarkEnd w:id="19"/>
    </w:p>
    <w:p w:rsidR="009111C0" w:rsidRPr="0074436B" w:rsidRDefault="009111C0" w:rsidP="00E506F8">
      <w:pPr>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Además de las actividades de transferencia de tecnologías, en este año en la Estación Experimental Mata Larga, dependencia del Centro Norte del IDIAF, se han brindado los siguientes servicios de apoyo a la producción:</w:t>
      </w:r>
    </w:p>
    <w:p w:rsidR="009111C0" w:rsidRPr="0074436B" w:rsidRDefault="009111C0" w:rsidP="00E506F8">
      <w:pPr>
        <w:numPr>
          <w:ilvl w:val="0"/>
          <w:numId w:val="1"/>
        </w:numPr>
        <w:spacing w:line="360" w:lineRule="auto"/>
        <w:jc w:val="both"/>
        <w:rPr>
          <w:rFonts w:ascii="Times New Roman" w:hAnsi="Times New Roman" w:cs="Times New Roman"/>
          <w:color w:val="4C4747"/>
          <w:sz w:val="24"/>
          <w:szCs w:val="24"/>
        </w:rPr>
      </w:pPr>
      <w:r w:rsidRPr="0074436B">
        <w:rPr>
          <w:rFonts w:ascii="Times New Roman" w:hAnsi="Times New Roman" w:cs="Times New Roman"/>
          <w:color w:val="4C4747"/>
          <w:sz w:val="24"/>
          <w:szCs w:val="24"/>
        </w:rPr>
        <w:t xml:space="preserve">Análisis de laboratorio para el diagnóstico de plagas y enfermedades. En el período de referencia fueron analizadas 371 muestras de cultivos y suelo solicitadas por 142 beneficiarios, como se indica en la Tabla </w:t>
      </w:r>
      <w:r w:rsidR="005B7D45" w:rsidRPr="0074436B">
        <w:rPr>
          <w:rFonts w:ascii="Times New Roman" w:hAnsi="Times New Roman" w:cs="Times New Roman"/>
          <w:color w:val="4C4747"/>
          <w:sz w:val="24"/>
          <w:szCs w:val="24"/>
        </w:rPr>
        <w:t>6</w:t>
      </w:r>
      <w:r w:rsidRPr="0074436B">
        <w:rPr>
          <w:rFonts w:ascii="Times New Roman" w:hAnsi="Times New Roman" w:cs="Times New Roman"/>
          <w:color w:val="4C4747"/>
          <w:sz w:val="24"/>
          <w:szCs w:val="24"/>
        </w:rPr>
        <w:t xml:space="preserve"> a continuación:</w:t>
      </w:r>
    </w:p>
    <w:p w:rsidR="009111C0" w:rsidRPr="0074436B" w:rsidRDefault="009111C0" w:rsidP="009111C0">
      <w:pPr>
        <w:spacing w:line="360" w:lineRule="auto"/>
        <w:ind w:left="720"/>
        <w:jc w:val="both"/>
        <w:rPr>
          <w:rFonts w:ascii="Times New Roman" w:hAnsi="Times New Roman" w:cs="Times New Roman"/>
          <w:color w:val="4C4747"/>
          <w:sz w:val="24"/>
          <w:szCs w:val="24"/>
          <w:lang w:val="es-ES_tradnl"/>
        </w:rPr>
      </w:pPr>
      <w:r w:rsidRPr="0074436B">
        <w:rPr>
          <w:rFonts w:ascii="Times New Roman" w:hAnsi="Times New Roman" w:cs="Times New Roman"/>
          <w:color w:val="4C4747"/>
          <w:sz w:val="24"/>
          <w:szCs w:val="24"/>
        </w:rPr>
        <w:t xml:space="preserve">Tabla </w:t>
      </w:r>
      <w:r w:rsidR="005B7D45" w:rsidRPr="0074436B">
        <w:rPr>
          <w:rFonts w:ascii="Times New Roman" w:hAnsi="Times New Roman" w:cs="Times New Roman"/>
          <w:color w:val="4C4747"/>
          <w:sz w:val="24"/>
          <w:szCs w:val="24"/>
        </w:rPr>
        <w:t>6</w:t>
      </w:r>
      <w:r w:rsidRPr="0074436B">
        <w:rPr>
          <w:rFonts w:ascii="Times New Roman" w:hAnsi="Times New Roman" w:cs="Times New Roman"/>
          <w:color w:val="4C4747"/>
          <w:sz w:val="24"/>
          <w:szCs w:val="24"/>
        </w:rPr>
        <w:t xml:space="preserve">: Muestras analizadas y número de beneficiarios por tipo de análisis </w:t>
      </w:r>
      <w:r w:rsidRPr="0074436B">
        <w:rPr>
          <w:rFonts w:ascii="Times New Roman" w:hAnsi="Times New Roman" w:cs="Times New Roman"/>
          <w:color w:val="4C4747"/>
          <w:sz w:val="24"/>
          <w:szCs w:val="24"/>
          <w:lang w:val="es-ES_tradnl"/>
        </w:rPr>
        <w:t>en Laboratorio de Mata Larga en el año 2023</w:t>
      </w:r>
    </w:p>
    <w:tbl>
      <w:tblPr>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88"/>
        <w:gridCol w:w="2671"/>
        <w:gridCol w:w="2169"/>
      </w:tblGrid>
      <w:tr w:rsidR="00F871B6" w:rsidRPr="00F871B6" w:rsidTr="009111C0">
        <w:trPr>
          <w:trHeight w:val="773"/>
        </w:trPr>
        <w:tc>
          <w:tcPr>
            <w:tcW w:w="3188" w:type="dxa"/>
            <w:shd w:val="clear" w:color="auto" w:fill="365F91" w:themeFill="accent1" w:themeFillShade="BF"/>
            <w:vAlign w:val="center"/>
          </w:tcPr>
          <w:p w:rsidR="00724FE0" w:rsidRPr="00F871B6" w:rsidRDefault="00724FE0" w:rsidP="00275D7C">
            <w:pPr>
              <w:spacing w:after="0" w:line="36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Laboratorios Agrícolas Especializados</w:t>
            </w:r>
          </w:p>
        </w:tc>
        <w:tc>
          <w:tcPr>
            <w:tcW w:w="2671" w:type="dxa"/>
            <w:shd w:val="clear" w:color="auto" w:fill="365F91" w:themeFill="accent1" w:themeFillShade="BF"/>
            <w:vAlign w:val="center"/>
          </w:tcPr>
          <w:p w:rsidR="00724FE0" w:rsidRPr="00F871B6" w:rsidRDefault="00724FE0" w:rsidP="00275D7C">
            <w:pPr>
              <w:spacing w:after="0" w:line="36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Muestras Analizadas</w:t>
            </w:r>
          </w:p>
        </w:tc>
        <w:tc>
          <w:tcPr>
            <w:tcW w:w="2169" w:type="dxa"/>
            <w:shd w:val="clear" w:color="auto" w:fill="365F91" w:themeFill="accent1" w:themeFillShade="BF"/>
            <w:vAlign w:val="center"/>
          </w:tcPr>
          <w:p w:rsidR="00724FE0" w:rsidRPr="00F871B6" w:rsidRDefault="00724FE0" w:rsidP="00275D7C">
            <w:pPr>
              <w:spacing w:after="0" w:line="36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Beneficiarios</w:t>
            </w:r>
          </w:p>
        </w:tc>
      </w:tr>
      <w:tr w:rsidR="00F871B6" w:rsidRPr="008C21B3" w:rsidTr="009111C0">
        <w:tc>
          <w:tcPr>
            <w:tcW w:w="3188" w:type="dxa"/>
            <w:shd w:val="clear" w:color="auto" w:fill="auto"/>
          </w:tcPr>
          <w:p w:rsidR="009111C0" w:rsidRPr="008C21B3" w:rsidRDefault="009111C0" w:rsidP="00E506F8">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Microbiológicos</w:t>
            </w:r>
          </w:p>
        </w:tc>
        <w:tc>
          <w:tcPr>
            <w:tcW w:w="2671" w:type="dxa"/>
            <w:shd w:val="clear" w:color="auto" w:fill="auto"/>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168</w:t>
            </w:r>
          </w:p>
        </w:tc>
        <w:tc>
          <w:tcPr>
            <w:tcW w:w="2169" w:type="dxa"/>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56</w:t>
            </w:r>
          </w:p>
        </w:tc>
      </w:tr>
      <w:tr w:rsidR="00F871B6" w:rsidRPr="008C21B3" w:rsidTr="009111C0">
        <w:tc>
          <w:tcPr>
            <w:tcW w:w="3188" w:type="dxa"/>
            <w:shd w:val="clear" w:color="auto" w:fill="auto"/>
          </w:tcPr>
          <w:p w:rsidR="009111C0" w:rsidRPr="008C21B3" w:rsidRDefault="009111C0" w:rsidP="00E506F8">
            <w:pPr>
              <w:spacing w:after="0" w:line="360" w:lineRule="auto"/>
              <w:jc w:val="both"/>
              <w:rPr>
                <w:rFonts w:ascii="Times New Roman" w:hAnsi="Times New Roman" w:cs="Times New Roman"/>
                <w:color w:val="4C4747"/>
                <w:sz w:val="24"/>
                <w:szCs w:val="24"/>
              </w:rPr>
            </w:pPr>
            <w:proofErr w:type="spellStart"/>
            <w:r w:rsidRPr="008C21B3">
              <w:rPr>
                <w:rFonts w:ascii="Times New Roman" w:hAnsi="Times New Roman" w:cs="Times New Roman"/>
                <w:color w:val="4C4747"/>
                <w:sz w:val="24"/>
                <w:szCs w:val="24"/>
              </w:rPr>
              <w:t>Nematología</w:t>
            </w:r>
            <w:proofErr w:type="spellEnd"/>
          </w:p>
        </w:tc>
        <w:tc>
          <w:tcPr>
            <w:tcW w:w="2671" w:type="dxa"/>
            <w:shd w:val="clear" w:color="auto" w:fill="auto"/>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160</w:t>
            </w:r>
          </w:p>
        </w:tc>
        <w:tc>
          <w:tcPr>
            <w:tcW w:w="2169" w:type="dxa"/>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64</w:t>
            </w:r>
          </w:p>
        </w:tc>
      </w:tr>
      <w:tr w:rsidR="00F871B6" w:rsidRPr="008C21B3" w:rsidTr="009111C0">
        <w:tc>
          <w:tcPr>
            <w:tcW w:w="3188" w:type="dxa"/>
            <w:shd w:val="clear" w:color="auto" w:fill="auto"/>
          </w:tcPr>
          <w:p w:rsidR="009111C0" w:rsidRPr="008C21B3" w:rsidRDefault="009111C0" w:rsidP="00E506F8">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Micología</w:t>
            </w:r>
          </w:p>
        </w:tc>
        <w:tc>
          <w:tcPr>
            <w:tcW w:w="2671" w:type="dxa"/>
            <w:shd w:val="clear" w:color="auto" w:fill="auto"/>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31</w:t>
            </w:r>
          </w:p>
        </w:tc>
        <w:tc>
          <w:tcPr>
            <w:tcW w:w="2169" w:type="dxa"/>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11</w:t>
            </w:r>
          </w:p>
        </w:tc>
      </w:tr>
      <w:tr w:rsidR="00F871B6" w:rsidRPr="008C21B3" w:rsidTr="009111C0">
        <w:tc>
          <w:tcPr>
            <w:tcW w:w="3188" w:type="dxa"/>
            <w:shd w:val="clear" w:color="auto" w:fill="auto"/>
          </w:tcPr>
          <w:p w:rsidR="009111C0" w:rsidRPr="008C21B3" w:rsidRDefault="009111C0" w:rsidP="00E506F8">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Bacteriología</w:t>
            </w:r>
          </w:p>
        </w:tc>
        <w:tc>
          <w:tcPr>
            <w:tcW w:w="2671" w:type="dxa"/>
            <w:shd w:val="clear" w:color="auto" w:fill="auto"/>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2</w:t>
            </w:r>
          </w:p>
        </w:tc>
        <w:tc>
          <w:tcPr>
            <w:tcW w:w="2169" w:type="dxa"/>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2</w:t>
            </w:r>
          </w:p>
        </w:tc>
      </w:tr>
      <w:tr w:rsidR="00F871B6" w:rsidRPr="008C21B3" w:rsidTr="009111C0">
        <w:tc>
          <w:tcPr>
            <w:tcW w:w="3188" w:type="dxa"/>
            <w:shd w:val="clear" w:color="auto" w:fill="auto"/>
          </w:tcPr>
          <w:p w:rsidR="009111C0" w:rsidRPr="008C21B3" w:rsidRDefault="009111C0" w:rsidP="00E506F8">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Análisis pH , CE y textura</w:t>
            </w:r>
          </w:p>
        </w:tc>
        <w:tc>
          <w:tcPr>
            <w:tcW w:w="2671" w:type="dxa"/>
            <w:shd w:val="clear" w:color="auto" w:fill="auto"/>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10</w:t>
            </w:r>
          </w:p>
        </w:tc>
        <w:tc>
          <w:tcPr>
            <w:tcW w:w="2169" w:type="dxa"/>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9</w:t>
            </w:r>
          </w:p>
        </w:tc>
      </w:tr>
      <w:tr w:rsidR="009111C0" w:rsidRPr="008C21B3" w:rsidTr="009111C0">
        <w:tc>
          <w:tcPr>
            <w:tcW w:w="3188" w:type="dxa"/>
            <w:shd w:val="clear" w:color="auto" w:fill="auto"/>
          </w:tcPr>
          <w:p w:rsidR="009111C0" w:rsidRPr="008C21B3" w:rsidRDefault="009111C0" w:rsidP="00E506F8">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TOTAL  </w:t>
            </w:r>
          </w:p>
        </w:tc>
        <w:tc>
          <w:tcPr>
            <w:tcW w:w="2671" w:type="dxa"/>
            <w:shd w:val="clear" w:color="auto" w:fill="auto"/>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fldChar w:fldCharType="begin"/>
            </w:r>
            <w:r w:rsidRPr="008C21B3">
              <w:rPr>
                <w:rFonts w:ascii="Times New Roman" w:hAnsi="Times New Roman" w:cs="Times New Roman"/>
                <w:color w:val="4C4747"/>
                <w:sz w:val="24"/>
                <w:szCs w:val="24"/>
              </w:rPr>
              <w:instrText xml:space="preserve"> =SUM(ABOVE) </w:instrText>
            </w:r>
            <w:r w:rsidRPr="008C21B3">
              <w:rPr>
                <w:rFonts w:ascii="Times New Roman" w:hAnsi="Times New Roman" w:cs="Times New Roman"/>
                <w:color w:val="4C4747"/>
                <w:sz w:val="24"/>
                <w:szCs w:val="24"/>
              </w:rPr>
              <w:fldChar w:fldCharType="separate"/>
            </w:r>
            <w:r w:rsidRPr="008C21B3">
              <w:rPr>
                <w:rFonts w:ascii="Times New Roman" w:hAnsi="Times New Roman" w:cs="Times New Roman"/>
                <w:noProof/>
                <w:color w:val="4C4747"/>
                <w:sz w:val="24"/>
                <w:szCs w:val="24"/>
              </w:rPr>
              <w:t>371</w:t>
            </w:r>
            <w:r w:rsidRPr="008C21B3">
              <w:rPr>
                <w:rFonts w:ascii="Times New Roman" w:hAnsi="Times New Roman" w:cs="Times New Roman"/>
                <w:color w:val="4C4747"/>
                <w:sz w:val="24"/>
                <w:szCs w:val="24"/>
              </w:rPr>
              <w:fldChar w:fldCharType="end"/>
            </w:r>
          </w:p>
        </w:tc>
        <w:tc>
          <w:tcPr>
            <w:tcW w:w="2169" w:type="dxa"/>
          </w:tcPr>
          <w:p w:rsidR="009111C0" w:rsidRPr="008C21B3" w:rsidRDefault="009111C0" w:rsidP="00E506F8">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fldChar w:fldCharType="begin"/>
            </w:r>
            <w:r w:rsidRPr="008C21B3">
              <w:rPr>
                <w:rFonts w:ascii="Times New Roman" w:hAnsi="Times New Roman" w:cs="Times New Roman"/>
                <w:color w:val="4C4747"/>
                <w:sz w:val="24"/>
                <w:szCs w:val="24"/>
              </w:rPr>
              <w:instrText xml:space="preserve"> =SUM(ABOVE) </w:instrText>
            </w:r>
            <w:r w:rsidRPr="008C21B3">
              <w:rPr>
                <w:rFonts w:ascii="Times New Roman" w:hAnsi="Times New Roman" w:cs="Times New Roman"/>
                <w:color w:val="4C4747"/>
                <w:sz w:val="24"/>
                <w:szCs w:val="24"/>
              </w:rPr>
              <w:fldChar w:fldCharType="separate"/>
            </w:r>
            <w:r w:rsidRPr="008C21B3">
              <w:rPr>
                <w:rFonts w:ascii="Times New Roman" w:hAnsi="Times New Roman" w:cs="Times New Roman"/>
                <w:noProof/>
                <w:color w:val="4C4747"/>
                <w:sz w:val="24"/>
                <w:szCs w:val="24"/>
              </w:rPr>
              <w:t>142</w:t>
            </w:r>
            <w:r w:rsidRPr="008C21B3">
              <w:rPr>
                <w:rFonts w:ascii="Times New Roman" w:hAnsi="Times New Roman" w:cs="Times New Roman"/>
                <w:color w:val="4C4747"/>
                <w:sz w:val="24"/>
                <w:szCs w:val="24"/>
              </w:rPr>
              <w:fldChar w:fldCharType="end"/>
            </w:r>
          </w:p>
        </w:tc>
      </w:tr>
    </w:tbl>
    <w:p w:rsidR="00724FE0" w:rsidRPr="008C21B3" w:rsidRDefault="00724FE0" w:rsidP="00724FE0">
      <w:pPr>
        <w:spacing w:line="360" w:lineRule="auto"/>
        <w:jc w:val="both"/>
        <w:rPr>
          <w:rFonts w:ascii="Times New Roman" w:hAnsi="Times New Roman" w:cs="Times New Roman"/>
          <w:color w:val="4C4747"/>
          <w:sz w:val="24"/>
          <w:szCs w:val="24"/>
        </w:rPr>
      </w:pPr>
    </w:p>
    <w:p w:rsidR="009111C0" w:rsidRPr="008C21B3" w:rsidRDefault="009111C0" w:rsidP="009111C0">
      <w:pPr>
        <w:numPr>
          <w:ilvl w:val="0"/>
          <w:numId w:val="1"/>
        </w:numPr>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Suministro de 6,065 mazorcas de cacao de los clones existentes en la Estación Mata Larga al Departamento de Cacao para ser utilizada como </w:t>
      </w:r>
      <w:r w:rsidRPr="008C21B3">
        <w:rPr>
          <w:rFonts w:ascii="Times New Roman" w:hAnsi="Times New Roman" w:cs="Times New Roman"/>
          <w:color w:val="4C4747"/>
          <w:sz w:val="24"/>
          <w:szCs w:val="24"/>
        </w:rPr>
        <w:lastRenderedPageBreak/>
        <w:t>semilla en los programas de fomento de este cultivo. Además, se le suministró 3,090 varetas para producción de plantas injertas con clones de alta calidad.</w:t>
      </w:r>
    </w:p>
    <w:p w:rsidR="009111C0" w:rsidRPr="008C21B3" w:rsidRDefault="009111C0" w:rsidP="009111C0">
      <w:pPr>
        <w:numPr>
          <w:ilvl w:val="0"/>
          <w:numId w:val="1"/>
        </w:numPr>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Producción y suministro de 57,134 plantas de cacao, beneficiando a 7 productores.</w:t>
      </w:r>
    </w:p>
    <w:p w:rsidR="009111C0" w:rsidRPr="008C21B3" w:rsidRDefault="00A54E9E" w:rsidP="0069244D">
      <w:pPr>
        <w:pStyle w:val="Prrafodelista"/>
        <w:numPr>
          <w:ilvl w:val="0"/>
          <w:numId w:val="1"/>
        </w:numPr>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En la Estación Experimental Sabaneta en La Vega, s</w:t>
      </w:r>
      <w:r w:rsidR="009111C0" w:rsidRPr="008C21B3">
        <w:rPr>
          <w:rFonts w:ascii="Times New Roman" w:hAnsi="Times New Roman"/>
          <w:color w:val="4C4747"/>
          <w:sz w:val="24"/>
          <w:szCs w:val="24"/>
        </w:rPr>
        <w:t xml:space="preserve">e estableció una parcela de 40 tareas de las variedades de batatas Cano amarilla, </w:t>
      </w:r>
      <w:proofErr w:type="spellStart"/>
      <w:r w:rsidR="009111C0" w:rsidRPr="008C21B3">
        <w:rPr>
          <w:rFonts w:ascii="Times New Roman" w:hAnsi="Times New Roman"/>
          <w:color w:val="4C4747"/>
          <w:sz w:val="24"/>
          <w:szCs w:val="24"/>
        </w:rPr>
        <w:t>Copelá</w:t>
      </w:r>
      <w:proofErr w:type="spellEnd"/>
      <w:r w:rsidR="009111C0" w:rsidRPr="008C21B3">
        <w:rPr>
          <w:rFonts w:ascii="Times New Roman" w:hAnsi="Times New Roman"/>
          <w:color w:val="4C4747"/>
          <w:sz w:val="24"/>
          <w:szCs w:val="24"/>
        </w:rPr>
        <w:t xml:space="preserve"> y Hamada para la producción de material de siembra para ser distribuido entre los productores de batata. Estas variedades fueron sometidas a un proceso de limpieza, iniciado con la producción </w:t>
      </w:r>
      <w:r w:rsidR="009111C0" w:rsidRPr="008C21B3">
        <w:rPr>
          <w:rFonts w:ascii="Times New Roman" w:hAnsi="Times New Roman"/>
          <w:i/>
          <w:iCs/>
          <w:color w:val="4C4747"/>
          <w:sz w:val="24"/>
          <w:szCs w:val="24"/>
        </w:rPr>
        <w:t>in vitro</w:t>
      </w:r>
      <w:r w:rsidR="009111C0" w:rsidRPr="008C21B3">
        <w:rPr>
          <w:rFonts w:ascii="Times New Roman" w:hAnsi="Times New Roman"/>
          <w:color w:val="4C4747"/>
          <w:sz w:val="24"/>
          <w:szCs w:val="24"/>
        </w:rPr>
        <w:t xml:space="preserve"> y luego multiplicación en invernadero antes de ser llevadas al campo para evaluar su rendimiento. </w:t>
      </w:r>
      <w:r w:rsidRPr="008C21B3">
        <w:rPr>
          <w:rFonts w:ascii="Times New Roman" w:hAnsi="Times New Roman"/>
          <w:color w:val="4C4747"/>
          <w:sz w:val="24"/>
          <w:szCs w:val="24"/>
        </w:rPr>
        <w:t>S</w:t>
      </w:r>
      <w:r w:rsidR="009111C0" w:rsidRPr="008C21B3">
        <w:rPr>
          <w:rFonts w:ascii="Times New Roman" w:hAnsi="Times New Roman"/>
          <w:color w:val="4C4747"/>
          <w:sz w:val="24"/>
          <w:szCs w:val="24"/>
        </w:rPr>
        <w:t xml:space="preserve">e espera </w:t>
      </w:r>
      <w:r w:rsidRPr="008C21B3">
        <w:rPr>
          <w:rFonts w:ascii="Times New Roman" w:hAnsi="Times New Roman"/>
          <w:color w:val="4C4747"/>
          <w:sz w:val="24"/>
          <w:szCs w:val="24"/>
        </w:rPr>
        <w:t>producir</w:t>
      </w:r>
      <w:r w:rsidR="009111C0" w:rsidRPr="008C21B3">
        <w:rPr>
          <w:rFonts w:ascii="Times New Roman" w:hAnsi="Times New Roman"/>
          <w:color w:val="4C4747"/>
          <w:sz w:val="24"/>
          <w:szCs w:val="24"/>
        </w:rPr>
        <w:t xml:space="preserve"> material suficiente para sembrar 600 tareas para continuar la multiplicación en fincas de productores al inicio del próximo año.</w:t>
      </w:r>
    </w:p>
    <w:p w:rsidR="0069244D" w:rsidRPr="008C21B3" w:rsidRDefault="0069244D" w:rsidP="0069244D">
      <w:pPr>
        <w:pStyle w:val="Prrafodelista"/>
        <w:spacing w:line="360" w:lineRule="auto"/>
        <w:jc w:val="both"/>
        <w:rPr>
          <w:rFonts w:ascii="Times New Roman" w:hAnsi="Times New Roman"/>
          <w:color w:val="4C4747"/>
          <w:sz w:val="24"/>
          <w:szCs w:val="24"/>
        </w:rPr>
      </w:pPr>
    </w:p>
    <w:p w:rsidR="00396A73" w:rsidRPr="008C21B3" w:rsidRDefault="00396A73" w:rsidP="007F5AF1">
      <w:pPr>
        <w:tabs>
          <w:tab w:val="left" w:pos="2981"/>
        </w:tabs>
        <w:spacing w:line="360" w:lineRule="auto"/>
        <w:jc w:val="center"/>
        <w:rPr>
          <w:rFonts w:ascii="Times New Roman" w:hAnsi="Times New Roman" w:cs="Times New Roman"/>
          <w:b/>
          <w:color w:val="4C4747"/>
          <w:sz w:val="24"/>
          <w:szCs w:val="24"/>
        </w:rPr>
      </w:pPr>
      <w:r w:rsidRPr="008C21B3">
        <w:rPr>
          <w:rFonts w:ascii="Times New Roman" w:hAnsi="Times New Roman" w:cs="Times New Roman"/>
          <w:b/>
          <w:color w:val="4C4747"/>
          <w:sz w:val="24"/>
          <w:szCs w:val="24"/>
        </w:rPr>
        <w:t>Actividades L</w:t>
      </w:r>
      <w:r w:rsidR="007F5AF1" w:rsidRPr="008C21B3">
        <w:rPr>
          <w:rFonts w:ascii="Times New Roman" w:hAnsi="Times New Roman" w:cs="Times New Roman"/>
          <w:b/>
          <w:color w:val="4C4747"/>
          <w:sz w:val="24"/>
          <w:szCs w:val="24"/>
        </w:rPr>
        <w:t>aboratorios Agrícolas del CENTA</w:t>
      </w:r>
    </w:p>
    <w:p w:rsidR="005B7D45" w:rsidRDefault="00440AD8" w:rsidP="00396A73">
      <w:pPr>
        <w:tabs>
          <w:tab w:val="left" w:pos="2981"/>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Se analizaron 1,</w:t>
      </w:r>
      <w:r w:rsidR="00860DB9" w:rsidRPr="008C21B3">
        <w:rPr>
          <w:rFonts w:ascii="Times New Roman" w:hAnsi="Times New Roman" w:cs="Times New Roman"/>
          <w:color w:val="4C4747"/>
          <w:sz w:val="24"/>
          <w:szCs w:val="24"/>
        </w:rPr>
        <w:t>456</w:t>
      </w:r>
      <w:r w:rsidR="00396A73" w:rsidRPr="008C21B3">
        <w:rPr>
          <w:rFonts w:ascii="Times New Roman" w:hAnsi="Times New Roman" w:cs="Times New Roman"/>
          <w:color w:val="4C4747"/>
          <w:sz w:val="24"/>
          <w:szCs w:val="24"/>
        </w:rPr>
        <w:t xml:space="preserve"> muestras, </w:t>
      </w:r>
      <w:r w:rsidR="001D123C">
        <w:rPr>
          <w:rFonts w:ascii="Times New Roman" w:hAnsi="Times New Roman" w:cs="Times New Roman"/>
          <w:color w:val="4C4747"/>
          <w:sz w:val="24"/>
          <w:szCs w:val="24"/>
        </w:rPr>
        <w:t xml:space="preserve">para 145 beneficiarios, </w:t>
      </w:r>
      <w:r w:rsidR="00396A73" w:rsidRPr="008C21B3">
        <w:rPr>
          <w:rFonts w:ascii="Times New Roman" w:hAnsi="Times New Roman" w:cs="Times New Roman"/>
          <w:color w:val="4C4747"/>
          <w:sz w:val="24"/>
          <w:szCs w:val="24"/>
        </w:rPr>
        <w:t xml:space="preserve">como se describe </w:t>
      </w:r>
      <w:r w:rsidRPr="008C21B3">
        <w:rPr>
          <w:rFonts w:ascii="Times New Roman" w:hAnsi="Times New Roman" w:cs="Times New Roman"/>
          <w:color w:val="4C4747"/>
          <w:sz w:val="24"/>
          <w:szCs w:val="24"/>
        </w:rPr>
        <w:t xml:space="preserve">en la Tabla </w:t>
      </w:r>
      <w:r w:rsidR="005B7D45">
        <w:rPr>
          <w:rFonts w:ascii="Times New Roman" w:hAnsi="Times New Roman" w:cs="Times New Roman"/>
          <w:color w:val="4C4747"/>
          <w:sz w:val="24"/>
          <w:szCs w:val="24"/>
        </w:rPr>
        <w:t>7</w:t>
      </w:r>
      <w:r w:rsidRPr="008C21B3">
        <w:rPr>
          <w:rFonts w:ascii="Times New Roman" w:hAnsi="Times New Roman" w:cs="Times New Roman"/>
          <w:color w:val="4C4747"/>
          <w:sz w:val="24"/>
          <w:szCs w:val="24"/>
        </w:rPr>
        <w:t xml:space="preserve">, </w:t>
      </w:r>
      <w:r w:rsidR="00396A73" w:rsidRPr="008C21B3">
        <w:rPr>
          <w:rFonts w:ascii="Times New Roman" w:hAnsi="Times New Roman" w:cs="Times New Roman"/>
          <w:color w:val="4C4747"/>
          <w:sz w:val="24"/>
          <w:szCs w:val="24"/>
        </w:rPr>
        <w:t xml:space="preserve">a continuación: </w:t>
      </w:r>
    </w:p>
    <w:p w:rsidR="003669D3" w:rsidRPr="00F871B6" w:rsidRDefault="005B7D45" w:rsidP="00396A73">
      <w:pPr>
        <w:tabs>
          <w:tab w:val="left" w:pos="2981"/>
        </w:tabs>
        <w:spacing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Tabla 7</w:t>
      </w:r>
      <w:r w:rsidR="00440AD8" w:rsidRPr="008C21B3">
        <w:rPr>
          <w:rFonts w:ascii="Times New Roman" w:hAnsi="Times New Roman" w:cs="Times New Roman"/>
          <w:color w:val="4C4747"/>
          <w:sz w:val="24"/>
          <w:szCs w:val="24"/>
        </w:rPr>
        <w:t xml:space="preserve">: </w:t>
      </w:r>
      <w:r w:rsidR="003669D3" w:rsidRPr="008C21B3">
        <w:rPr>
          <w:rFonts w:ascii="Times New Roman" w:hAnsi="Times New Roman" w:cs="Times New Roman"/>
          <w:color w:val="4C4747"/>
          <w:sz w:val="24"/>
          <w:szCs w:val="24"/>
        </w:rPr>
        <w:t xml:space="preserve">Muestras analizadas por tipo de análisis de laboratorio </w:t>
      </w:r>
      <w:r w:rsidR="003669D3" w:rsidRPr="008C21B3">
        <w:rPr>
          <w:rFonts w:ascii="Times New Roman" w:hAnsi="Times New Roman" w:cs="Times New Roman"/>
          <w:color w:val="4C4747"/>
          <w:sz w:val="24"/>
          <w:szCs w:val="24"/>
          <w:lang w:val="es-ES_tradnl"/>
        </w:rPr>
        <w:t>en</w:t>
      </w:r>
      <w:r w:rsidR="00257556" w:rsidRPr="008C21B3">
        <w:rPr>
          <w:rFonts w:ascii="Times New Roman" w:hAnsi="Times New Roman" w:cs="Times New Roman"/>
          <w:color w:val="4C4747"/>
          <w:sz w:val="24"/>
          <w:szCs w:val="24"/>
          <w:lang w:val="es-ES_tradnl"/>
        </w:rPr>
        <w:t xml:space="preserve"> el año</w:t>
      </w:r>
      <w:r w:rsidR="003669D3" w:rsidRPr="008C21B3">
        <w:rPr>
          <w:rFonts w:ascii="Times New Roman" w:hAnsi="Times New Roman" w:cs="Times New Roman"/>
          <w:color w:val="4C4747"/>
          <w:sz w:val="24"/>
          <w:szCs w:val="24"/>
          <w:lang w:val="es-ES_tradnl"/>
        </w:rPr>
        <w:t xml:space="preserve"> 202</w:t>
      </w:r>
      <w:r w:rsidR="00860DB9" w:rsidRPr="008C21B3">
        <w:rPr>
          <w:rFonts w:ascii="Times New Roman" w:hAnsi="Times New Roman" w:cs="Times New Roman"/>
          <w:color w:val="4C4747"/>
          <w:sz w:val="24"/>
          <w:szCs w:val="24"/>
          <w:lang w:val="es-ES_tradnl"/>
        </w:rPr>
        <w:t>3</w:t>
      </w:r>
    </w:p>
    <w:tbl>
      <w:tblPr>
        <w:tblW w:w="4878" w:type="pct"/>
        <w:tblInd w:w="1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87"/>
        <w:gridCol w:w="2410"/>
        <w:gridCol w:w="2640"/>
      </w:tblGrid>
      <w:tr w:rsidR="00AE51C1" w:rsidRPr="00F871B6" w:rsidTr="00AE51C1">
        <w:trPr>
          <w:trHeight w:val="368"/>
        </w:trPr>
        <w:tc>
          <w:tcPr>
            <w:tcW w:w="1819" w:type="pct"/>
            <w:shd w:val="clear" w:color="auto" w:fill="365F91" w:themeFill="accent1" w:themeFillShade="BF"/>
          </w:tcPr>
          <w:p w:rsidR="00AE51C1" w:rsidRPr="00F871B6" w:rsidRDefault="00AE51C1" w:rsidP="00C50165">
            <w:pPr>
              <w:spacing w:after="0"/>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Laboratorios Agrícolas Especializados</w:t>
            </w:r>
          </w:p>
        </w:tc>
        <w:tc>
          <w:tcPr>
            <w:tcW w:w="1518" w:type="pct"/>
            <w:shd w:val="clear" w:color="auto" w:fill="365F91" w:themeFill="accent1" w:themeFillShade="BF"/>
          </w:tcPr>
          <w:p w:rsidR="00AE51C1" w:rsidRPr="00F871B6" w:rsidRDefault="00AE51C1" w:rsidP="00C50165">
            <w:pPr>
              <w:spacing w:after="0"/>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Muestras Analizadas</w:t>
            </w:r>
          </w:p>
        </w:tc>
        <w:tc>
          <w:tcPr>
            <w:tcW w:w="1663" w:type="pct"/>
            <w:shd w:val="clear" w:color="auto" w:fill="365F91" w:themeFill="accent1" w:themeFillShade="BF"/>
          </w:tcPr>
          <w:p w:rsidR="00AE51C1" w:rsidRPr="00F871B6" w:rsidRDefault="00AE51C1" w:rsidP="00C50165">
            <w:pPr>
              <w:spacing w:after="0"/>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Beneficiarios</w:t>
            </w:r>
          </w:p>
        </w:tc>
      </w:tr>
      <w:tr w:rsidR="00AE51C1" w:rsidRPr="00F871B6" w:rsidTr="00AE51C1">
        <w:tc>
          <w:tcPr>
            <w:tcW w:w="1819" w:type="pct"/>
            <w:shd w:val="clear" w:color="auto" w:fill="auto"/>
          </w:tcPr>
          <w:p w:rsidR="00AE51C1" w:rsidRPr="008C21B3" w:rsidRDefault="00AE51C1" w:rsidP="00C50165">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Suelos y Aguas                                             </w:t>
            </w:r>
          </w:p>
        </w:tc>
        <w:tc>
          <w:tcPr>
            <w:tcW w:w="1518" w:type="pct"/>
            <w:shd w:val="clear" w:color="auto" w:fill="auto"/>
          </w:tcPr>
          <w:p w:rsidR="00AE51C1" w:rsidRPr="008C21B3" w:rsidRDefault="00AE51C1" w:rsidP="00C50165">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667</w:t>
            </w:r>
          </w:p>
        </w:tc>
        <w:tc>
          <w:tcPr>
            <w:tcW w:w="1663" w:type="pct"/>
          </w:tcPr>
          <w:p w:rsidR="00AE51C1" w:rsidRPr="008C21B3" w:rsidRDefault="00AE51C1" w:rsidP="00C50165">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57</w:t>
            </w:r>
          </w:p>
        </w:tc>
      </w:tr>
      <w:tr w:rsidR="00AE51C1" w:rsidRPr="00F871B6" w:rsidTr="00AE51C1">
        <w:tc>
          <w:tcPr>
            <w:tcW w:w="1819" w:type="pct"/>
            <w:shd w:val="clear" w:color="auto" w:fill="auto"/>
          </w:tcPr>
          <w:p w:rsidR="00AE51C1" w:rsidRPr="008C21B3" w:rsidRDefault="00AE51C1" w:rsidP="00C50165">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Protección Vegetal                                       </w:t>
            </w:r>
          </w:p>
        </w:tc>
        <w:tc>
          <w:tcPr>
            <w:tcW w:w="1518" w:type="pct"/>
            <w:shd w:val="clear" w:color="auto" w:fill="auto"/>
          </w:tcPr>
          <w:p w:rsidR="00AE51C1" w:rsidRPr="008C21B3" w:rsidRDefault="00AE51C1" w:rsidP="00C50165">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575</w:t>
            </w:r>
          </w:p>
        </w:tc>
        <w:tc>
          <w:tcPr>
            <w:tcW w:w="1663" w:type="pct"/>
          </w:tcPr>
          <w:p w:rsidR="00AE51C1" w:rsidRPr="008C21B3" w:rsidRDefault="00AE51C1" w:rsidP="00C50165">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87</w:t>
            </w:r>
          </w:p>
        </w:tc>
      </w:tr>
      <w:tr w:rsidR="00AE51C1" w:rsidRPr="00F871B6" w:rsidTr="00AE51C1">
        <w:tc>
          <w:tcPr>
            <w:tcW w:w="1819" w:type="pct"/>
            <w:shd w:val="clear" w:color="auto" w:fill="auto"/>
          </w:tcPr>
          <w:p w:rsidR="00AE51C1" w:rsidRPr="008C21B3" w:rsidRDefault="00AE51C1" w:rsidP="00C50165">
            <w:pPr>
              <w:spacing w:after="0" w:line="360" w:lineRule="auto"/>
              <w:jc w:val="both"/>
              <w:rPr>
                <w:rFonts w:ascii="Times New Roman" w:hAnsi="Times New Roman" w:cs="Times New Roman"/>
                <w:color w:val="4C4747"/>
                <w:sz w:val="24"/>
                <w:szCs w:val="24"/>
              </w:rPr>
            </w:pPr>
            <w:proofErr w:type="spellStart"/>
            <w:r w:rsidRPr="008C21B3">
              <w:rPr>
                <w:rFonts w:ascii="Times New Roman" w:hAnsi="Times New Roman" w:cs="Times New Roman"/>
                <w:color w:val="4C4747"/>
                <w:sz w:val="24"/>
                <w:szCs w:val="24"/>
              </w:rPr>
              <w:t>Poscosecha</w:t>
            </w:r>
            <w:proofErr w:type="spellEnd"/>
          </w:p>
        </w:tc>
        <w:tc>
          <w:tcPr>
            <w:tcW w:w="1518" w:type="pct"/>
            <w:shd w:val="clear" w:color="auto" w:fill="auto"/>
          </w:tcPr>
          <w:p w:rsidR="00AE51C1" w:rsidRPr="008C21B3" w:rsidRDefault="00AE51C1" w:rsidP="00C50165">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214</w:t>
            </w:r>
          </w:p>
        </w:tc>
        <w:tc>
          <w:tcPr>
            <w:tcW w:w="1663" w:type="pct"/>
          </w:tcPr>
          <w:p w:rsidR="00AE51C1" w:rsidRPr="008C21B3" w:rsidRDefault="00AE51C1" w:rsidP="00C50165">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w:t>
            </w:r>
          </w:p>
        </w:tc>
      </w:tr>
      <w:tr w:rsidR="00AE51C1" w:rsidRPr="00F871B6" w:rsidTr="00AE51C1">
        <w:tc>
          <w:tcPr>
            <w:tcW w:w="1819" w:type="pct"/>
            <w:shd w:val="clear" w:color="auto" w:fill="auto"/>
          </w:tcPr>
          <w:p w:rsidR="00AE51C1" w:rsidRPr="008C21B3" w:rsidRDefault="00AE51C1" w:rsidP="00C50165">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b/>
                <w:bCs/>
                <w:color w:val="4C4747"/>
                <w:sz w:val="24"/>
                <w:szCs w:val="24"/>
              </w:rPr>
              <w:t xml:space="preserve">Total  </w:t>
            </w:r>
          </w:p>
        </w:tc>
        <w:tc>
          <w:tcPr>
            <w:tcW w:w="1518" w:type="pct"/>
            <w:shd w:val="clear" w:color="auto" w:fill="auto"/>
          </w:tcPr>
          <w:p w:rsidR="00AE51C1" w:rsidRPr="008C21B3" w:rsidRDefault="00AE51C1" w:rsidP="00860DB9">
            <w:pPr>
              <w:spacing w:after="0" w:line="360" w:lineRule="auto"/>
              <w:jc w:val="center"/>
              <w:rPr>
                <w:rFonts w:ascii="Times New Roman" w:hAnsi="Times New Roman" w:cs="Times New Roman"/>
                <w:color w:val="4C4747"/>
                <w:sz w:val="24"/>
                <w:szCs w:val="24"/>
              </w:rPr>
            </w:pPr>
            <w:r w:rsidRPr="008C21B3">
              <w:rPr>
                <w:rFonts w:ascii="Times New Roman" w:hAnsi="Times New Roman" w:cs="Times New Roman"/>
                <w:b/>
                <w:bCs/>
                <w:color w:val="4C4747"/>
                <w:sz w:val="24"/>
                <w:szCs w:val="24"/>
              </w:rPr>
              <w:t>1456</w:t>
            </w:r>
          </w:p>
        </w:tc>
        <w:tc>
          <w:tcPr>
            <w:tcW w:w="1663" w:type="pct"/>
          </w:tcPr>
          <w:p w:rsidR="00AE51C1" w:rsidRPr="008C21B3" w:rsidRDefault="00AE51C1" w:rsidP="00860DB9">
            <w:pPr>
              <w:spacing w:after="0" w:line="360" w:lineRule="auto"/>
              <w:jc w:val="center"/>
              <w:rPr>
                <w:rFonts w:ascii="Times New Roman" w:hAnsi="Times New Roman" w:cs="Times New Roman"/>
                <w:b/>
                <w:bCs/>
                <w:color w:val="4C4747"/>
                <w:sz w:val="24"/>
                <w:szCs w:val="24"/>
              </w:rPr>
            </w:pPr>
            <w:r w:rsidRPr="008C21B3">
              <w:rPr>
                <w:rFonts w:ascii="Times New Roman" w:hAnsi="Times New Roman" w:cs="Times New Roman"/>
                <w:b/>
                <w:bCs/>
                <w:color w:val="4C4747"/>
                <w:sz w:val="24"/>
                <w:szCs w:val="24"/>
              </w:rPr>
              <w:t>145</w:t>
            </w:r>
          </w:p>
        </w:tc>
      </w:tr>
    </w:tbl>
    <w:p w:rsidR="00E76DCC" w:rsidRPr="00AE51C1" w:rsidRDefault="00AE51C1" w:rsidP="00AE51C1">
      <w:pPr>
        <w:tabs>
          <w:tab w:val="left" w:pos="2981"/>
        </w:tabs>
        <w:spacing w:line="360" w:lineRule="auto"/>
        <w:jc w:val="both"/>
        <w:rPr>
          <w:rFonts w:ascii="Times New Roman" w:hAnsi="Times New Roman"/>
          <w:color w:val="4C4747"/>
          <w:sz w:val="16"/>
          <w:szCs w:val="16"/>
        </w:rPr>
      </w:pPr>
      <w:r>
        <w:rPr>
          <w:rFonts w:ascii="Times New Roman" w:hAnsi="Times New Roman"/>
          <w:color w:val="4C4747"/>
          <w:sz w:val="16"/>
          <w:szCs w:val="16"/>
        </w:rPr>
        <w:t xml:space="preserve"> * </w:t>
      </w:r>
      <w:r w:rsidRPr="00AE51C1">
        <w:rPr>
          <w:rFonts w:ascii="Times New Roman" w:hAnsi="Times New Roman"/>
          <w:color w:val="4C4747"/>
          <w:sz w:val="16"/>
          <w:szCs w:val="16"/>
        </w:rPr>
        <w:t>Proyecto: Desarrollo de tecnología hidropónica para la producción de pimiento morrón de alta calidad</w:t>
      </w:r>
    </w:p>
    <w:p w:rsidR="00E81E9B" w:rsidRDefault="00E81E9B" w:rsidP="002D5CC5">
      <w:pPr>
        <w:tabs>
          <w:tab w:val="left" w:pos="2981"/>
        </w:tabs>
        <w:spacing w:line="360" w:lineRule="auto"/>
        <w:jc w:val="center"/>
        <w:rPr>
          <w:rFonts w:ascii="Times New Roman" w:hAnsi="Times New Roman" w:cs="Times New Roman"/>
          <w:b/>
          <w:color w:val="4C4747"/>
          <w:sz w:val="24"/>
          <w:szCs w:val="24"/>
        </w:rPr>
      </w:pPr>
    </w:p>
    <w:p w:rsidR="00396A73" w:rsidRPr="008C21B3" w:rsidRDefault="00396A73" w:rsidP="002D5CC5">
      <w:pPr>
        <w:tabs>
          <w:tab w:val="left" w:pos="2981"/>
        </w:tabs>
        <w:spacing w:line="360" w:lineRule="auto"/>
        <w:jc w:val="center"/>
        <w:rPr>
          <w:rFonts w:ascii="Times New Roman" w:hAnsi="Times New Roman" w:cs="Times New Roman"/>
          <w:b/>
          <w:color w:val="4C4747"/>
          <w:sz w:val="24"/>
          <w:szCs w:val="24"/>
        </w:rPr>
      </w:pPr>
      <w:r w:rsidRPr="008C21B3">
        <w:rPr>
          <w:rFonts w:ascii="Times New Roman" w:hAnsi="Times New Roman" w:cs="Times New Roman"/>
          <w:b/>
          <w:color w:val="4C4747"/>
          <w:sz w:val="24"/>
          <w:szCs w:val="24"/>
        </w:rPr>
        <w:lastRenderedPageBreak/>
        <w:t>Actividades del C</w:t>
      </w:r>
      <w:r w:rsidR="001E5FEA" w:rsidRPr="008C21B3">
        <w:rPr>
          <w:rFonts w:ascii="Times New Roman" w:hAnsi="Times New Roman" w:cs="Times New Roman"/>
          <w:b/>
          <w:color w:val="4C4747"/>
          <w:sz w:val="24"/>
          <w:szCs w:val="24"/>
        </w:rPr>
        <w:t>entro de Producción Animal</w:t>
      </w:r>
    </w:p>
    <w:p w:rsidR="00E76DCC" w:rsidRPr="008C21B3" w:rsidRDefault="00E76DCC" w:rsidP="00323F79">
      <w:pPr>
        <w:pStyle w:val="Prrafodelista"/>
        <w:numPr>
          <w:ilvl w:val="0"/>
          <w:numId w:val="38"/>
        </w:numPr>
        <w:tabs>
          <w:tab w:val="left" w:pos="2981"/>
        </w:tabs>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Durante este período fueron producidos, comercializados y transferidos 1,121,690 alevines de tilapia (FEDA-CODOPESCA-IDIAF), 118 cerdos, 3 bovinos, 29 conejos, 10 cabras para pie de cría (8 machos y 2 hembras), 859.64 litros de leche de cabra, 1,869 galones de leche y 70 galones de miel. </w:t>
      </w:r>
    </w:p>
    <w:p w:rsidR="00E76DCC" w:rsidRPr="008C21B3" w:rsidRDefault="00E76DCC" w:rsidP="00323F79">
      <w:pPr>
        <w:pStyle w:val="Prrafodelista"/>
        <w:numPr>
          <w:ilvl w:val="0"/>
          <w:numId w:val="38"/>
        </w:numPr>
        <w:tabs>
          <w:tab w:val="left" w:pos="2981"/>
        </w:tabs>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En la Estación Acuícola de Santiago, se realizaron 16 actividades interinstitucionales con las siguientes instituciones: UASD, INFOTEP, FEDA, Productores de Miches y productores interesados, beneficiando 140 participantes. 12 visitas técnicas a 8 proyectos acuícolas y la visita de 534 productores, estudiantes y particulares que requerían asesoría en materia acuícola y entre ellos, receptores de alevines de tilapia.  </w:t>
      </w:r>
    </w:p>
    <w:p w:rsidR="00E76DCC" w:rsidRPr="008C21B3" w:rsidRDefault="00E76DCC" w:rsidP="00323F79">
      <w:pPr>
        <w:pStyle w:val="Prrafodelista"/>
        <w:numPr>
          <w:ilvl w:val="0"/>
          <w:numId w:val="38"/>
        </w:numPr>
        <w:tabs>
          <w:tab w:val="left" w:pos="2981"/>
        </w:tabs>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Visitas de productores a los diferentes módulos productivos en las estaciones experimentales.</w:t>
      </w:r>
    </w:p>
    <w:p w:rsidR="00633AF5" w:rsidRPr="008C21B3" w:rsidRDefault="00E76DCC" w:rsidP="00323F79">
      <w:pPr>
        <w:pStyle w:val="Prrafodelista"/>
        <w:numPr>
          <w:ilvl w:val="0"/>
          <w:numId w:val="38"/>
        </w:numPr>
        <w:tabs>
          <w:tab w:val="left" w:pos="2981"/>
        </w:tabs>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Recorrido Estudiantil por las instalaciones de la Estación. Estudiantes de intercambio de Francia, </w:t>
      </w:r>
      <w:proofErr w:type="spellStart"/>
      <w:r w:rsidRPr="008C21B3">
        <w:rPr>
          <w:rFonts w:ascii="Times New Roman" w:hAnsi="Times New Roman"/>
          <w:color w:val="4C4747"/>
          <w:sz w:val="24"/>
          <w:szCs w:val="24"/>
        </w:rPr>
        <w:t>Fund</w:t>
      </w:r>
      <w:proofErr w:type="spellEnd"/>
      <w:r w:rsidRPr="008C21B3">
        <w:rPr>
          <w:rFonts w:ascii="Times New Roman" w:hAnsi="Times New Roman"/>
          <w:color w:val="4C4747"/>
          <w:sz w:val="24"/>
          <w:szCs w:val="24"/>
        </w:rPr>
        <w:t xml:space="preserve">. </w:t>
      </w:r>
      <w:proofErr w:type="spellStart"/>
      <w:r w:rsidRPr="008C21B3">
        <w:rPr>
          <w:rFonts w:ascii="Times New Roman" w:hAnsi="Times New Roman"/>
          <w:color w:val="4C4747"/>
          <w:sz w:val="24"/>
          <w:szCs w:val="24"/>
        </w:rPr>
        <w:t>Econociencia</w:t>
      </w:r>
      <w:proofErr w:type="spellEnd"/>
      <w:r w:rsidRPr="008C21B3">
        <w:rPr>
          <w:rFonts w:ascii="Times New Roman" w:hAnsi="Times New Roman"/>
          <w:color w:val="4C4747"/>
          <w:sz w:val="24"/>
          <w:szCs w:val="24"/>
        </w:rPr>
        <w:t xml:space="preserve"> y </w:t>
      </w:r>
      <w:proofErr w:type="spellStart"/>
      <w:r w:rsidRPr="008C21B3">
        <w:rPr>
          <w:rFonts w:ascii="Times New Roman" w:hAnsi="Times New Roman"/>
          <w:color w:val="4C4747"/>
          <w:sz w:val="24"/>
          <w:szCs w:val="24"/>
        </w:rPr>
        <w:t>Lycée</w:t>
      </w:r>
      <w:proofErr w:type="spellEnd"/>
      <w:r w:rsidRPr="008C21B3">
        <w:rPr>
          <w:rFonts w:ascii="Times New Roman" w:hAnsi="Times New Roman"/>
          <w:color w:val="4C4747"/>
          <w:sz w:val="24"/>
          <w:szCs w:val="24"/>
        </w:rPr>
        <w:t xml:space="preserve"> </w:t>
      </w:r>
      <w:proofErr w:type="spellStart"/>
      <w:r w:rsidRPr="008C21B3">
        <w:rPr>
          <w:rFonts w:ascii="Times New Roman" w:hAnsi="Times New Roman"/>
          <w:color w:val="4C4747"/>
          <w:sz w:val="24"/>
          <w:szCs w:val="24"/>
        </w:rPr>
        <w:t>Agricole</w:t>
      </w:r>
      <w:proofErr w:type="spellEnd"/>
      <w:r w:rsidRPr="008C21B3">
        <w:rPr>
          <w:rFonts w:ascii="Times New Roman" w:hAnsi="Times New Roman"/>
          <w:color w:val="4C4747"/>
          <w:sz w:val="24"/>
          <w:szCs w:val="24"/>
        </w:rPr>
        <w:t>.</w:t>
      </w:r>
      <w:r w:rsidR="00633AF5" w:rsidRPr="008C21B3">
        <w:rPr>
          <w:rFonts w:ascii="Times New Roman" w:hAnsi="Times New Roman"/>
          <w:color w:val="4C4747"/>
          <w:sz w:val="24"/>
          <w:szCs w:val="24"/>
        </w:rPr>
        <w:t xml:space="preserve"> Asesoramiento y recorrido por las instalaciones de la Estación a los ganaderos </w:t>
      </w:r>
      <w:proofErr w:type="spellStart"/>
      <w:r w:rsidR="00633AF5" w:rsidRPr="008C21B3">
        <w:rPr>
          <w:rFonts w:ascii="Times New Roman" w:hAnsi="Times New Roman"/>
          <w:color w:val="4C4747"/>
          <w:sz w:val="24"/>
          <w:szCs w:val="24"/>
        </w:rPr>
        <w:t>Betances</w:t>
      </w:r>
      <w:proofErr w:type="spellEnd"/>
      <w:r w:rsidR="00633AF5" w:rsidRPr="008C21B3">
        <w:rPr>
          <w:rFonts w:ascii="Times New Roman" w:hAnsi="Times New Roman"/>
          <w:color w:val="4C4747"/>
          <w:sz w:val="24"/>
          <w:szCs w:val="24"/>
        </w:rPr>
        <w:t xml:space="preserve"> de </w:t>
      </w:r>
      <w:proofErr w:type="spellStart"/>
      <w:r w:rsidR="00633AF5" w:rsidRPr="008C21B3">
        <w:rPr>
          <w:rFonts w:ascii="Times New Roman" w:hAnsi="Times New Roman"/>
          <w:color w:val="4C4747"/>
          <w:sz w:val="24"/>
          <w:szCs w:val="24"/>
        </w:rPr>
        <w:t>Cotui</w:t>
      </w:r>
      <w:proofErr w:type="spellEnd"/>
      <w:r w:rsidR="00633AF5" w:rsidRPr="008C21B3">
        <w:rPr>
          <w:rFonts w:ascii="Times New Roman" w:hAnsi="Times New Roman"/>
          <w:color w:val="4C4747"/>
          <w:sz w:val="24"/>
          <w:szCs w:val="24"/>
        </w:rPr>
        <w:t>/San Francisco de Macorís.</w:t>
      </w:r>
    </w:p>
    <w:p w:rsidR="00633AF5" w:rsidRPr="008C21B3" w:rsidRDefault="00633AF5" w:rsidP="00323F79">
      <w:pPr>
        <w:pStyle w:val="Prrafodelista"/>
        <w:numPr>
          <w:ilvl w:val="0"/>
          <w:numId w:val="38"/>
        </w:numPr>
        <w:tabs>
          <w:tab w:val="left" w:pos="2981"/>
        </w:tabs>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Visitas de estudiantes de Veterinaria, Agronomía y carreras afines de las universidades UNPHU, UASD, Universidad ISA, Politécnico Loyola, UNIVE. 330 estudiantes.   </w:t>
      </w:r>
    </w:p>
    <w:p w:rsidR="00633AF5" w:rsidRPr="008C21B3" w:rsidRDefault="00633AF5" w:rsidP="002D5CC5">
      <w:pPr>
        <w:tabs>
          <w:tab w:val="left" w:pos="2981"/>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En resumen, 1,722 personas entre personal técnico, productores y estudiantes del área que incluyen 60 personas en el proyecto </w:t>
      </w:r>
      <w:proofErr w:type="spellStart"/>
      <w:r w:rsidRPr="008C21B3">
        <w:rPr>
          <w:rFonts w:ascii="Times New Roman" w:hAnsi="Times New Roman" w:cs="Times New Roman"/>
          <w:color w:val="4C4747"/>
          <w:sz w:val="24"/>
          <w:szCs w:val="24"/>
        </w:rPr>
        <w:t>Transganadero</w:t>
      </w:r>
      <w:proofErr w:type="spellEnd"/>
      <w:r w:rsidRPr="008C21B3">
        <w:rPr>
          <w:rFonts w:ascii="Times New Roman" w:hAnsi="Times New Roman" w:cs="Times New Roman"/>
          <w:color w:val="4C4747"/>
          <w:sz w:val="24"/>
          <w:szCs w:val="24"/>
        </w:rPr>
        <w:t xml:space="preserve">; 40 personas en el proyecto Explane RD; 53 Casa de Alto Pimentel; 13 estudiantes internacionales de intercambio Casa de Alto Pimentel; 70 estudiantes (Modulo caprino CPA); 39 estudiantes (Politécnico de </w:t>
      </w:r>
      <w:proofErr w:type="spellStart"/>
      <w:r w:rsidRPr="008C21B3">
        <w:rPr>
          <w:rFonts w:ascii="Times New Roman" w:hAnsi="Times New Roman" w:cs="Times New Roman"/>
          <w:color w:val="4C4747"/>
          <w:sz w:val="24"/>
          <w:szCs w:val="24"/>
        </w:rPr>
        <w:t>Yamasá</w:t>
      </w:r>
      <w:proofErr w:type="spellEnd"/>
      <w:r w:rsidRPr="008C21B3">
        <w:rPr>
          <w:rFonts w:ascii="Times New Roman" w:hAnsi="Times New Roman" w:cs="Times New Roman"/>
          <w:color w:val="4C4747"/>
          <w:sz w:val="24"/>
          <w:szCs w:val="24"/>
        </w:rPr>
        <w:t xml:space="preserve">); 12 productores receptores de pie de cría caprino; 4 tesis de grado; 253 productores visitantes EEAS; 35 visitas técnicas a fincas acuícolas; 653 receptores de alevines y de capacitaciones en acuicultura y </w:t>
      </w:r>
      <w:proofErr w:type="spellStart"/>
      <w:r w:rsidRPr="008C21B3">
        <w:rPr>
          <w:rFonts w:ascii="Times New Roman" w:hAnsi="Times New Roman" w:cs="Times New Roman"/>
          <w:color w:val="4C4747"/>
          <w:sz w:val="24"/>
          <w:szCs w:val="24"/>
        </w:rPr>
        <w:lastRenderedPageBreak/>
        <w:t>acuaponía</w:t>
      </w:r>
      <w:proofErr w:type="spellEnd"/>
      <w:r w:rsidRPr="008C21B3">
        <w:rPr>
          <w:rFonts w:ascii="Times New Roman" w:hAnsi="Times New Roman" w:cs="Times New Roman"/>
          <w:color w:val="4C4747"/>
          <w:sz w:val="24"/>
          <w:szCs w:val="24"/>
        </w:rPr>
        <w:t>, 30 receptores de pie de cría animal de diferentes especies, y 330 estudiantes visitantes en las EE del CPA</w:t>
      </w:r>
    </w:p>
    <w:p w:rsidR="00C24913" w:rsidRPr="008C21B3" w:rsidRDefault="00C24913" w:rsidP="002D5CC5">
      <w:pPr>
        <w:tabs>
          <w:tab w:val="left" w:pos="2981"/>
        </w:tabs>
        <w:spacing w:after="0"/>
        <w:rPr>
          <w:rFonts w:ascii="Times New Roman" w:hAnsi="Times New Roman" w:cs="Times New Roman"/>
          <w:color w:val="4C4747"/>
          <w:sz w:val="24"/>
          <w:szCs w:val="24"/>
        </w:rPr>
      </w:pPr>
    </w:p>
    <w:p w:rsidR="00DE180C" w:rsidRPr="008C21B3" w:rsidRDefault="007A3C81" w:rsidP="007A3C81">
      <w:pPr>
        <w:tabs>
          <w:tab w:val="left" w:pos="2981"/>
        </w:tabs>
        <w:jc w:val="center"/>
        <w:rPr>
          <w:rFonts w:ascii="Times New Roman" w:hAnsi="Times New Roman" w:cs="Times New Roman"/>
          <w:color w:val="4C4747"/>
          <w:sz w:val="24"/>
          <w:szCs w:val="24"/>
        </w:rPr>
      </w:pPr>
      <w:r w:rsidRPr="008C21B3">
        <w:rPr>
          <w:rFonts w:ascii="Times New Roman" w:hAnsi="Times New Roman" w:cs="Times New Roman"/>
          <w:b/>
          <w:color w:val="4C4747"/>
          <w:sz w:val="24"/>
          <w:szCs w:val="24"/>
        </w:rPr>
        <w:t>Actividades del Centro Sur</w:t>
      </w:r>
    </w:p>
    <w:p w:rsidR="00DE180C" w:rsidRPr="008C21B3" w:rsidRDefault="00DE180C" w:rsidP="00DE180C">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Fueron beneficiados </w:t>
      </w:r>
      <w:r w:rsidR="00FA7563" w:rsidRPr="008C21B3">
        <w:rPr>
          <w:rFonts w:ascii="Times New Roman" w:hAnsi="Times New Roman" w:cs="Times New Roman"/>
          <w:color w:val="4C4747"/>
          <w:sz w:val="24"/>
          <w:szCs w:val="24"/>
        </w:rPr>
        <w:t xml:space="preserve">2445 </w:t>
      </w:r>
      <w:r w:rsidRPr="008C21B3">
        <w:rPr>
          <w:rFonts w:ascii="Times New Roman" w:hAnsi="Times New Roman" w:cs="Times New Roman"/>
          <w:color w:val="4C4747"/>
          <w:sz w:val="24"/>
          <w:szCs w:val="24"/>
        </w:rPr>
        <w:t>productores agrícolas del país al producirse los materiales de siembra siguientes:</w:t>
      </w:r>
    </w:p>
    <w:p w:rsidR="00DE180C" w:rsidRPr="008C21B3" w:rsidRDefault="00DE180C" w:rsidP="00DE180C">
      <w:pPr>
        <w:spacing w:after="0" w:line="360" w:lineRule="auto"/>
        <w:ind w:left="855"/>
        <w:jc w:val="both"/>
        <w:rPr>
          <w:rFonts w:ascii="Times New Roman" w:hAnsi="Times New Roman" w:cs="Times New Roman"/>
          <w:color w:val="4C4747"/>
          <w:sz w:val="24"/>
          <w:szCs w:val="24"/>
        </w:rPr>
      </w:pP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El IDIAF y la ONG española CESAL suscribieron un acuerdo para ejecutar el siguiente proyecto de desarrollo “Contribuir a la reducción de la pobreza rural de los municipios de la Reserva de la Biosfera Jaragua – </w:t>
      </w:r>
      <w:proofErr w:type="spellStart"/>
      <w:r w:rsidRPr="008C21B3">
        <w:rPr>
          <w:rFonts w:ascii="Times New Roman" w:hAnsi="Times New Roman" w:cs="Times New Roman"/>
          <w:color w:val="4C4747"/>
          <w:sz w:val="24"/>
          <w:szCs w:val="24"/>
        </w:rPr>
        <w:t>Bahoruco</w:t>
      </w:r>
      <w:proofErr w:type="spellEnd"/>
      <w:r w:rsidRPr="008C21B3">
        <w:rPr>
          <w:rFonts w:ascii="Times New Roman" w:hAnsi="Times New Roman" w:cs="Times New Roman"/>
          <w:color w:val="4C4747"/>
          <w:sz w:val="24"/>
          <w:szCs w:val="24"/>
        </w:rPr>
        <w:t xml:space="preserve"> - Enriquillo (RBJBE), mediante la promoción de medios de vida sostenibles, la conservación de los recursos naturales, la gestión de riesgos y la aplicación de medidas de adaptación al cambio climático”.  El accionar del IDIAF está orientado especialmente mediante al Fortalecimiento de la Denominación de Origen (DO) del Café Barahona, para agregar valor en la comercialización de este producto a nivel nacional e internacional. El proyecto es liderado por CESAL y financiado por la Generalitat Valenciana.</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8C21B3">
        <w:rPr>
          <w:rFonts w:ascii="Times New Roman" w:hAnsi="Times New Roman" w:cs="Times New Roman"/>
          <w:color w:val="4C4747"/>
          <w:sz w:val="24"/>
          <w:szCs w:val="24"/>
        </w:rPr>
        <w:t xml:space="preserve">Analizadas cuatro muestras de semillas de habichuela, cuatro de maíz, una de </w:t>
      </w:r>
      <w:proofErr w:type="spellStart"/>
      <w:r w:rsidRPr="008C21B3">
        <w:rPr>
          <w:rFonts w:ascii="Times New Roman" w:hAnsi="Times New Roman" w:cs="Times New Roman"/>
          <w:color w:val="4C4747"/>
          <w:sz w:val="24"/>
          <w:szCs w:val="24"/>
        </w:rPr>
        <w:t>guandul</w:t>
      </w:r>
      <w:proofErr w:type="spellEnd"/>
      <w:r w:rsidRPr="008C21B3">
        <w:rPr>
          <w:rFonts w:ascii="Times New Roman" w:hAnsi="Times New Roman" w:cs="Times New Roman"/>
          <w:color w:val="4C4747"/>
          <w:sz w:val="24"/>
          <w:szCs w:val="24"/>
        </w:rPr>
        <w:t xml:space="preserve"> y una de cilantro para estudio de germinación; así como, una de limón persa para estudio bacteriológico y una de guanábana para estudio de microscopía, beneficiando a 2,400 productores de San Juan,</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8C21B3">
        <w:rPr>
          <w:rFonts w:ascii="Times New Roman" w:hAnsi="Times New Roman" w:cs="Times New Roman"/>
          <w:color w:val="4C4747"/>
          <w:sz w:val="24"/>
          <w:szCs w:val="24"/>
        </w:rPr>
        <w:t>Tomadas y analizadas muestras de heces fecales en ovinos y caprinos, en asistencia a un productor de Los Cerros de Chalona, Municipio de San Juan de la Maguana, debido a una fuerte mortalidad ocurrida en su finca.</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8C21B3">
        <w:rPr>
          <w:rFonts w:ascii="Times New Roman" w:hAnsi="Times New Roman" w:cs="Times New Roman"/>
          <w:color w:val="4C4747"/>
          <w:sz w:val="24"/>
          <w:szCs w:val="24"/>
        </w:rPr>
        <w:t xml:space="preserve">Personal investigador de la Estación Experimental Acuícola El Salado participó de un encuentro con técnicos y productores líderes de parte del Proyecto PRORURAL, ejecutado por el </w:t>
      </w:r>
      <w:proofErr w:type="spellStart"/>
      <w:r w:rsidRPr="008C21B3">
        <w:rPr>
          <w:rFonts w:ascii="Times New Roman" w:hAnsi="Times New Roman" w:cs="Times New Roman"/>
          <w:color w:val="4C4747"/>
          <w:sz w:val="24"/>
          <w:szCs w:val="24"/>
        </w:rPr>
        <w:t>MEPyD</w:t>
      </w:r>
      <w:proofErr w:type="spellEnd"/>
      <w:r w:rsidRPr="008C21B3">
        <w:rPr>
          <w:rFonts w:ascii="Times New Roman" w:hAnsi="Times New Roman" w:cs="Times New Roman"/>
          <w:color w:val="4C4747"/>
          <w:sz w:val="24"/>
          <w:szCs w:val="24"/>
        </w:rPr>
        <w:t xml:space="preserve">, realizando diagnóstico </w:t>
      </w:r>
      <w:r w:rsidRPr="008C21B3">
        <w:rPr>
          <w:rFonts w:ascii="Times New Roman" w:hAnsi="Times New Roman" w:cs="Times New Roman"/>
          <w:color w:val="4C4747"/>
          <w:sz w:val="24"/>
          <w:szCs w:val="24"/>
        </w:rPr>
        <w:lastRenderedPageBreak/>
        <w:t xml:space="preserve">territorial para determinar el potencial de la zona para impulsar su desarrollo; el evento se llevó a cabo en la Junta de Regantes de </w:t>
      </w:r>
      <w:proofErr w:type="spellStart"/>
      <w:r w:rsidRPr="008C21B3">
        <w:rPr>
          <w:rFonts w:ascii="Times New Roman" w:hAnsi="Times New Roman" w:cs="Times New Roman"/>
          <w:color w:val="4C4747"/>
          <w:sz w:val="24"/>
          <w:szCs w:val="24"/>
        </w:rPr>
        <w:t>Neyba</w:t>
      </w:r>
      <w:proofErr w:type="spellEnd"/>
      <w:r w:rsidRPr="008C21B3">
        <w:rPr>
          <w:rFonts w:ascii="Times New Roman" w:hAnsi="Times New Roman" w:cs="Times New Roman"/>
          <w:color w:val="4C4747"/>
          <w:sz w:val="24"/>
          <w:szCs w:val="24"/>
        </w:rPr>
        <w:t>.</w:t>
      </w:r>
    </w:p>
    <w:p w:rsidR="00766574" w:rsidRPr="008C21B3" w:rsidRDefault="00766574" w:rsidP="00766574">
      <w:pPr>
        <w:numPr>
          <w:ilvl w:val="0"/>
          <w:numId w:val="1"/>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Participación en el II Congreso Internacional de Investigación, Desarrollo e Innovación. UASD, 14-16 de Nov. 2023. Santo Domingo; con la presentación del tema: "Evaluación de las características morfológicas y organolépticas de frutos de tres cultivares de mango (</w:t>
      </w:r>
      <w:proofErr w:type="spellStart"/>
      <w:r w:rsidRPr="008C21B3">
        <w:rPr>
          <w:rFonts w:ascii="Times New Roman" w:hAnsi="Times New Roman" w:cs="Times New Roman"/>
          <w:i/>
          <w:color w:val="4C4747"/>
          <w:sz w:val="24"/>
          <w:szCs w:val="24"/>
        </w:rPr>
        <w:t>Mangifera</w:t>
      </w:r>
      <w:proofErr w:type="spellEnd"/>
      <w:r w:rsidRPr="008C21B3">
        <w:rPr>
          <w:rFonts w:ascii="Times New Roman" w:hAnsi="Times New Roman" w:cs="Times New Roman"/>
          <w:i/>
          <w:color w:val="4C4747"/>
          <w:sz w:val="24"/>
          <w:szCs w:val="24"/>
        </w:rPr>
        <w:t xml:space="preserve"> indica</w:t>
      </w:r>
      <w:r w:rsidRPr="008C21B3">
        <w:rPr>
          <w:rFonts w:ascii="Times New Roman" w:hAnsi="Times New Roman" w:cs="Times New Roman"/>
          <w:color w:val="4C4747"/>
          <w:sz w:val="24"/>
          <w:szCs w:val="24"/>
        </w:rPr>
        <w:t xml:space="preserve"> L), para incrementar la competitividad hacia mercados étnicos". Por Cristian Agustín Estrella, </w:t>
      </w:r>
      <w:r w:rsidRPr="008C21B3">
        <w:rPr>
          <w:rFonts w:ascii="Times New Roman" w:hAnsi="Times New Roman" w:cs="Times New Roman"/>
          <w:i/>
          <w:color w:val="4C4747"/>
          <w:sz w:val="24"/>
          <w:szCs w:val="24"/>
        </w:rPr>
        <w:t>et al</w:t>
      </w:r>
      <w:r w:rsidRPr="008C21B3">
        <w:rPr>
          <w:rFonts w:ascii="Times New Roman" w:hAnsi="Times New Roman" w:cs="Times New Roman"/>
          <w:color w:val="4C4747"/>
          <w:sz w:val="24"/>
          <w:szCs w:val="24"/>
        </w:rPr>
        <w:t>.</w:t>
      </w:r>
    </w:p>
    <w:p w:rsidR="00766574" w:rsidRPr="008C21B3" w:rsidRDefault="00766574" w:rsidP="00766574">
      <w:pPr>
        <w:numPr>
          <w:ilvl w:val="0"/>
          <w:numId w:val="1"/>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Una investigadora del Centro Sur del IDIAF asistió al curso de Patología y Entomología, dictado en el CIAT, Palmira, Cali, Colombia, del 27 de agosto al 1ro. de septiembre del 2023.</w:t>
      </w:r>
    </w:p>
    <w:p w:rsidR="00766574" w:rsidRPr="008C21B3" w:rsidRDefault="00766574" w:rsidP="00766574">
      <w:pPr>
        <w:numPr>
          <w:ilvl w:val="0"/>
          <w:numId w:val="1"/>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Una investigadora del Centro Sur del IDIAF realizó visita a Semillas del Futuro, dentro del curso de Patología y Entomología, dictado en el CIAT, Palmira, Cali, Colombia, del 27 de agosto al 1ro. de septiembre del 2023.</w:t>
      </w:r>
    </w:p>
    <w:p w:rsidR="00766574" w:rsidRPr="008C21B3" w:rsidRDefault="00766574" w:rsidP="00766574">
      <w:pPr>
        <w:numPr>
          <w:ilvl w:val="0"/>
          <w:numId w:val="1"/>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Dos investigadoras de la EEFB participaron del XIII </w:t>
      </w:r>
      <w:proofErr w:type="spellStart"/>
      <w:r w:rsidRPr="008C21B3">
        <w:rPr>
          <w:rFonts w:ascii="Times New Roman" w:hAnsi="Times New Roman" w:cs="Times New Roman"/>
          <w:color w:val="4C4747"/>
          <w:sz w:val="24"/>
          <w:szCs w:val="24"/>
        </w:rPr>
        <w:t>Simposiun</w:t>
      </w:r>
      <w:proofErr w:type="spellEnd"/>
      <w:r w:rsidRPr="008C21B3">
        <w:rPr>
          <w:rFonts w:ascii="Times New Roman" w:hAnsi="Times New Roman" w:cs="Times New Roman"/>
          <w:color w:val="4C4747"/>
          <w:sz w:val="24"/>
          <w:szCs w:val="24"/>
        </w:rPr>
        <w:t xml:space="preserve"> Internacional de Mango, celebrado del 29 sep. al 3 oct. 2023, en Málaga, España, exponiendo sobre el tema "Características y compatibilidad de </w:t>
      </w:r>
      <w:proofErr w:type="spellStart"/>
      <w:r w:rsidRPr="008C21B3">
        <w:rPr>
          <w:rFonts w:ascii="Times New Roman" w:hAnsi="Times New Roman" w:cs="Times New Roman"/>
          <w:color w:val="4C4747"/>
          <w:sz w:val="24"/>
          <w:szCs w:val="24"/>
        </w:rPr>
        <w:t>portainjertos</w:t>
      </w:r>
      <w:proofErr w:type="spellEnd"/>
      <w:r w:rsidRPr="008C21B3">
        <w:rPr>
          <w:rFonts w:ascii="Times New Roman" w:hAnsi="Times New Roman" w:cs="Times New Roman"/>
          <w:color w:val="4C4747"/>
          <w:sz w:val="24"/>
          <w:szCs w:val="24"/>
        </w:rPr>
        <w:t xml:space="preserve"> e injerto en cultivares de mangos criollos. Estación Experimental Frutales, </w:t>
      </w:r>
      <w:proofErr w:type="spellStart"/>
      <w:r w:rsidRPr="008C21B3">
        <w:rPr>
          <w:rFonts w:ascii="Times New Roman" w:hAnsi="Times New Roman" w:cs="Times New Roman"/>
          <w:color w:val="4C4747"/>
          <w:sz w:val="24"/>
          <w:szCs w:val="24"/>
        </w:rPr>
        <w:t>Peravia</w:t>
      </w:r>
      <w:proofErr w:type="spellEnd"/>
      <w:r w:rsidRPr="008C21B3">
        <w:rPr>
          <w:rFonts w:ascii="Times New Roman" w:hAnsi="Times New Roman" w:cs="Times New Roman"/>
          <w:color w:val="4C4747"/>
          <w:sz w:val="24"/>
          <w:szCs w:val="24"/>
        </w:rPr>
        <w:t>, República Dominicana".</w:t>
      </w:r>
    </w:p>
    <w:p w:rsidR="00766574" w:rsidRPr="008C21B3" w:rsidRDefault="00766574" w:rsidP="00766574">
      <w:pPr>
        <w:numPr>
          <w:ilvl w:val="0"/>
          <w:numId w:val="1"/>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Una investigadora de la EEFB asistió a la Feria </w:t>
      </w:r>
      <w:proofErr w:type="spellStart"/>
      <w:r w:rsidRPr="008C21B3">
        <w:rPr>
          <w:rFonts w:ascii="Times New Roman" w:hAnsi="Times New Roman" w:cs="Times New Roman"/>
          <w:color w:val="4C4747"/>
          <w:sz w:val="24"/>
          <w:szCs w:val="24"/>
        </w:rPr>
        <w:t>Fruit</w:t>
      </w:r>
      <w:proofErr w:type="spellEnd"/>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t>Atraction</w:t>
      </w:r>
      <w:proofErr w:type="spellEnd"/>
      <w:r w:rsidRPr="008C21B3">
        <w:rPr>
          <w:rFonts w:ascii="Times New Roman" w:hAnsi="Times New Roman" w:cs="Times New Roman"/>
          <w:color w:val="4C4747"/>
          <w:sz w:val="24"/>
          <w:szCs w:val="24"/>
        </w:rPr>
        <w:t>, en Madrid, España, 3-5 de octubre del. 2023.</w:t>
      </w:r>
    </w:p>
    <w:p w:rsidR="00766574" w:rsidRPr="008C21B3" w:rsidRDefault="00766574" w:rsidP="00766574">
      <w:pPr>
        <w:numPr>
          <w:ilvl w:val="0"/>
          <w:numId w:val="1"/>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Una investigadora de la EEFB participó, vía Zoom, en el taller Cambio Climático, emisiones de Dióxido de Carbono (CO2) y su vinculación a las investigaciones agropecuarias y forestales. El 18 de octubre 2023, por el Dr. José Antonio Ordóñez, de la Universidad Nacional Autónoma de México; actividad organizada por FCAV-UASD. 18/10/2023.</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Haciendo uso de los campos disponibles para cultivo e instalaciones como viveros, invernaderos, túneles, estanques acuícolas, corrales y potreros en las estaciones experimentales, se establecieron parcelas de producción de cultivos y animales que facilitaron mostrar a los productores: Cultivo a </w:t>
      </w:r>
      <w:r w:rsidRPr="008C21B3">
        <w:rPr>
          <w:rFonts w:ascii="Times New Roman" w:hAnsi="Times New Roman" w:cs="Times New Roman"/>
          <w:color w:val="4C4747"/>
          <w:sz w:val="24"/>
          <w:szCs w:val="24"/>
        </w:rPr>
        <w:lastRenderedPageBreak/>
        <w:t xml:space="preserve">escala </w:t>
      </w:r>
      <w:proofErr w:type="spellStart"/>
      <w:r w:rsidRPr="008C21B3">
        <w:rPr>
          <w:rFonts w:ascii="Times New Roman" w:hAnsi="Times New Roman" w:cs="Times New Roman"/>
          <w:color w:val="4C4747"/>
          <w:sz w:val="24"/>
          <w:szCs w:val="24"/>
        </w:rPr>
        <w:t>semi</w:t>
      </w:r>
      <w:proofErr w:type="spellEnd"/>
      <w:r w:rsidRPr="008C21B3">
        <w:rPr>
          <w:rFonts w:ascii="Times New Roman" w:hAnsi="Times New Roman" w:cs="Times New Roman"/>
          <w:color w:val="4C4747"/>
          <w:sz w:val="24"/>
          <w:szCs w:val="24"/>
        </w:rPr>
        <w:t xml:space="preserve">-comercial de habichuela, </w:t>
      </w:r>
      <w:proofErr w:type="spellStart"/>
      <w:r w:rsidRPr="008C21B3">
        <w:rPr>
          <w:rFonts w:ascii="Times New Roman" w:hAnsi="Times New Roman" w:cs="Times New Roman"/>
          <w:color w:val="4C4747"/>
          <w:sz w:val="24"/>
          <w:szCs w:val="24"/>
        </w:rPr>
        <w:t>guandul</w:t>
      </w:r>
      <w:proofErr w:type="spellEnd"/>
      <w:r w:rsidRPr="008C21B3">
        <w:rPr>
          <w:rFonts w:ascii="Times New Roman" w:hAnsi="Times New Roman" w:cs="Times New Roman"/>
          <w:color w:val="4C4747"/>
          <w:sz w:val="24"/>
          <w:szCs w:val="24"/>
        </w:rPr>
        <w:t>, plátano, banano, maíz, mango, aguacate y yuca; así como, pimiento morrón en ambiente protegido, producción de esquejes de yuca, cormos, producción en túneles de plantas injertadas de limón persa libres de la enfermedad HLB, producción de plantas injertadas de frutales en vivero, módulos de producción de ovino/caprinos, gallinas ponedoras y agricultura vertical, peces cultivados en estanques y producción de alevines.</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8C21B3">
        <w:rPr>
          <w:rFonts w:ascii="Times New Roman" w:hAnsi="Times New Roman" w:cs="Times New Roman"/>
          <w:color w:val="4C4747"/>
          <w:sz w:val="24"/>
          <w:szCs w:val="24"/>
        </w:rPr>
        <w:t xml:space="preserve">Beneficiados con padrotes ovinos (60) y caprinos (13), productores pecuarios de Gaspar Hernández, Azua, Feria Ganadera, </w:t>
      </w:r>
      <w:proofErr w:type="spellStart"/>
      <w:r w:rsidRPr="008C21B3">
        <w:rPr>
          <w:rFonts w:ascii="Times New Roman" w:hAnsi="Times New Roman" w:cs="Times New Roman"/>
          <w:color w:val="4C4747"/>
          <w:sz w:val="24"/>
          <w:szCs w:val="24"/>
        </w:rPr>
        <w:t>Bayaguana</w:t>
      </w:r>
      <w:proofErr w:type="spellEnd"/>
      <w:r w:rsidRPr="008C21B3">
        <w:rPr>
          <w:rFonts w:ascii="Times New Roman" w:hAnsi="Times New Roman" w:cs="Times New Roman"/>
          <w:color w:val="4C4747"/>
          <w:sz w:val="24"/>
          <w:szCs w:val="24"/>
        </w:rPr>
        <w:t xml:space="preserve">, El </w:t>
      </w:r>
      <w:proofErr w:type="spellStart"/>
      <w:r w:rsidRPr="008C21B3">
        <w:rPr>
          <w:rFonts w:ascii="Times New Roman" w:hAnsi="Times New Roman" w:cs="Times New Roman"/>
          <w:color w:val="4C4747"/>
          <w:sz w:val="24"/>
          <w:szCs w:val="24"/>
        </w:rPr>
        <w:t>Seibo</w:t>
      </w:r>
      <w:proofErr w:type="spellEnd"/>
      <w:r w:rsidRPr="008C21B3">
        <w:rPr>
          <w:rFonts w:ascii="Times New Roman" w:hAnsi="Times New Roman" w:cs="Times New Roman"/>
          <w:color w:val="4C4747"/>
          <w:sz w:val="24"/>
          <w:szCs w:val="24"/>
        </w:rPr>
        <w:t>, Ranchería de Azua, y Laguna Salada de Valverde Mao.</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lang w:eastAsia="es-DO"/>
        </w:rPr>
      </w:pPr>
      <w:r w:rsidRPr="008C21B3">
        <w:rPr>
          <w:rFonts w:ascii="Times New Roman" w:hAnsi="Times New Roman" w:cs="Times New Roman"/>
          <w:color w:val="4C4747"/>
          <w:sz w:val="24"/>
          <w:szCs w:val="24"/>
        </w:rPr>
        <w:t xml:space="preserve">Producidos y suministrados 1,110 cormos de plátano, beneficiando a dos productores de la cuenca baja del Río </w:t>
      </w:r>
      <w:proofErr w:type="spellStart"/>
      <w:r w:rsidRPr="008C21B3">
        <w:rPr>
          <w:rFonts w:ascii="Times New Roman" w:hAnsi="Times New Roman" w:cs="Times New Roman"/>
          <w:color w:val="4C4747"/>
          <w:sz w:val="24"/>
          <w:szCs w:val="24"/>
        </w:rPr>
        <w:t>Yaque</w:t>
      </w:r>
      <w:proofErr w:type="spellEnd"/>
      <w:r w:rsidRPr="008C21B3">
        <w:rPr>
          <w:rFonts w:ascii="Times New Roman" w:hAnsi="Times New Roman" w:cs="Times New Roman"/>
          <w:color w:val="4C4747"/>
          <w:sz w:val="24"/>
          <w:szCs w:val="24"/>
        </w:rPr>
        <w:t xml:space="preserve"> del Sur, a dos de San Cristóbal y a dos de la zona aledaña a la estación con la variedad FHIA-21.</w:t>
      </w:r>
    </w:p>
    <w:p w:rsidR="00766574" w:rsidRPr="008C21B3" w:rsidRDefault="00766574" w:rsidP="00766574">
      <w:pPr>
        <w:numPr>
          <w:ilvl w:val="0"/>
          <w:numId w:val="1"/>
        </w:numPr>
        <w:spacing w:after="0" w:line="360" w:lineRule="auto"/>
        <w:ind w:left="714" w:hanging="357"/>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Se produjeron y distribuyeron 98 quintales de semilla de habichuela y 10.5 </w:t>
      </w:r>
      <w:proofErr w:type="spellStart"/>
      <w:r w:rsidRPr="008C21B3">
        <w:rPr>
          <w:rFonts w:ascii="Times New Roman" w:hAnsi="Times New Roman" w:cs="Times New Roman"/>
          <w:color w:val="4C4747"/>
          <w:sz w:val="24"/>
          <w:szCs w:val="24"/>
        </w:rPr>
        <w:t>qq</w:t>
      </w:r>
      <w:proofErr w:type="spellEnd"/>
      <w:r w:rsidRPr="008C21B3">
        <w:rPr>
          <w:rFonts w:ascii="Times New Roman" w:hAnsi="Times New Roman" w:cs="Times New Roman"/>
          <w:color w:val="4C4747"/>
          <w:sz w:val="24"/>
          <w:szCs w:val="24"/>
        </w:rPr>
        <w:t xml:space="preserve"> de semilla de </w:t>
      </w:r>
      <w:proofErr w:type="spellStart"/>
      <w:r w:rsidRPr="008C21B3">
        <w:rPr>
          <w:rFonts w:ascii="Times New Roman" w:hAnsi="Times New Roman" w:cs="Times New Roman"/>
          <w:color w:val="4C4747"/>
          <w:sz w:val="24"/>
          <w:szCs w:val="24"/>
        </w:rPr>
        <w:t>guandul</w:t>
      </w:r>
      <w:proofErr w:type="spellEnd"/>
      <w:r w:rsidRPr="008C21B3">
        <w:rPr>
          <w:rFonts w:ascii="Times New Roman" w:hAnsi="Times New Roman" w:cs="Times New Roman"/>
          <w:color w:val="4C4747"/>
          <w:sz w:val="24"/>
          <w:szCs w:val="24"/>
        </w:rPr>
        <w:t xml:space="preserve"> para siembra, que beneficiaron a 45 productores (el IDIAF es actualmente el único ofertante de semillas de </w:t>
      </w:r>
      <w:proofErr w:type="spellStart"/>
      <w:r w:rsidRPr="008C21B3">
        <w:rPr>
          <w:rFonts w:ascii="Times New Roman" w:hAnsi="Times New Roman" w:cs="Times New Roman"/>
          <w:color w:val="4C4747"/>
          <w:sz w:val="24"/>
          <w:szCs w:val="24"/>
        </w:rPr>
        <w:t>guandul</w:t>
      </w:r>
      <w:proofErr w:type="spellEnd"/>
      <w:r w:rsidRPr="008C21B3">
        <w:rPr>
          <w:rFonts w:ascii="Times New Roman" w:hAnsi="Times New Roman" w:cs="Times New Roman"/>
          <w:color w:val="4C4747"/>
          <w:sz w:val="24"/>
          <w:szCs w:val="24"/>
        </w:rPr>
        <w:t xml:space="preserve"> de calidad en el país, al preservar las semillas y evitar su degeneración).</w:t>
      </w:r>
    </w:p>
    <w:p w:rsidR="00766574" w:rsidRPr="008C21B3" w:rsidRDefault="00766574" w:rsidP="00766574">
      <w:pPr>
        <w:numPr>
          <w:ilvl w:val="0"/>
          <w:numId w:val="1"/>
        </w:numPr>
        <w:spacing w:after="0" w:line="360" w:lineRule="auto"/>
        <w:ind w:left="714" w:hanging="357"/>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Producidas 20,000 plantas de limón persa injertadas, 10,000 patrones y 44,000 yemas libres de HLB; así como, 17,750 plantas injertadas de frutales, especialmente mango y aguacate.</w:t>
      </w:r>
    </w:p>
    <w:p w:rsidR="00766574" w:rsidRPr="008C21B3" w:rsidRDefault="00766574" w:rsidP="00766574">
      <w:pPr>
        <w:numPr>
          <w:ilvl w:val="0"/>
          <w:numId w:val="1"/>
        </w:numPr>
        <w:spacing w:after="16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Producción y distribución de 31,000 alevines de tilapia que beneficiaron a una asociación de acuicultores de </w:t>
      </w:r>
      <w:proofErr w:type="spellStart"/>
      <w:r w:rsidRPr="008C21B3">
        <w:rPr>
          <w:rFonts w:ascii="Times New Roman" w:hAnsi="Times New Roman" w:cs="Times New Roman"/>
          <w:color w:val="4C4747"/>
          <w:sz w:val="24"/>
          <w:szCs w:val="24"/>
        </w:rPr>
        <w:t>Duvergé</w:t>
      </w:r>
      <w:proofErr w:type="spellEnd"/>
      <w:r w:rsidRPr="008C21B3">
        <w:rPr>
          <w:rFonts w:ascii="Times New Roman" w:hAnsi="Times New Roman" w:cs="Times New Roman"/>
          <w:color w:val="4C4747"/>
          <w:sz w:val="24"/>
          <w:szCs w:val="24"/>
        </w:rPr>
        <w:t xml:space="preserve"> y a tres productores independientes; así como, 38.8 quintales de carne de tilapia entre comunitarios.</w:t>
      </w:r>
    </w:p>
    <w:p w:rsidR="00766574" w:rsidRPr="008C21B3" w:rsidRDefault="00766574" w:rsidP="00323F79">
      <w:pPr>
        <w:numPr>
          <w:ilvl w:val="0"/>
          <w:numId w:val="43"/>
        </w:num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Tres estudiantes de la carrera de Agronomía de la Universidad Tecnológica del Sur (UTESUR) finalizaron su tema de tesis: Caracterización Morfológica de Cuatro Variedades de Mango, </w:t>
      </w:r>
      <w:proofErr w:type="spellStart"/>
      <w:r w:rsidRPr="008C21B3">
        <w:rPr>
          <w:rFonts w:ascii="Times New Roman" w:hAnsi="Times New Roman" w:cs="Times New Roman"/>
          <w:color w:val="4C4747"/>
          <w:sz w:val="24"/>
          <w:szCs w:val="24"/>
        </w:rPr>
        <w:t>Sindrhi</w:t>
      </w:r>
      <w:proofErr w:type="spellEnd"/>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lastRenderedPageBreak/>
        <w:t>Rapoza</w:t>
      </w:r>
      <w:proofErr w:type="spellEnd"/>
      <w:r w:rsidRPr="008C21B3">
        <w:rPr>
          <w:rFonts w:ascii="Times New Roman" w:hAnsi="Times New Roman" w:cs="Times New Roman"/>
          <w:color w:val="4C4747"/>
          <w:sz w:val="24"/>
          <w:szCs w:val="24"/>
        </w:rPr>
        <w:t xml:space="preserve">, </w:t>
      </w:r>
      <w:proofErr w:type="spellStart"/>
      <w:r w:rsidRPr="008C21B3">
        <w:rPr>
          <w:rFonts w:ascii="Times New Roman" w:hAnsi="Times New Roman" w:cs="Times New Roman"/>
          <w:color w:val="4C4747"/>
          <w:sz w:val="24"/>
          <w:szCs w:val="24"/>
        </w:rPr>
        <w:t>Kesar</w:t>
      </w:r>
      <w:proofErr w:type="spellEnd"/>
      <w:r w:rsidRPr="008C21B3">
        <w:rPr>
          <w:rFonts w:ascii="Times New Roman" w:hAnsi="Times New Roman" w:cs="Times New Roman"/>
          <w:color w:val="4C4747"/>
          <w:sz w:val="24"/>
          <w:szCs w:val="24"/>
        </w:rPr>
        <w:t xml:space="preserve"> y </w:t>
      </w:r>
      <w:proofErr w:type="spellStart"/>
      <w:r w:rsidRPr="008C21B3">
        <w:rPr>
          <w:rFonts w:ascii="Times New Roman" w:hAnsi="Times New Roman" w:cs="Times New Roman"/>
          <w:color w:val="4C4747"/>
          <w:sz w:val="24"/>
          <w:szCs w:val="24"/>
        </w:rPr>
        <w:t>Osteen</w:t>
      </w:r>
      <w:proofErr w:type="spellEnd"/>
      <w:r w:rsidRPr="008C21B3">
        <w:rPr>
          <w:rFonts w:ascii="Times New Roman" w:hAnsi="Times New Roman" w:cs="Times New Roman"/>
          <w:color w:val="4C4747"/>
          <w:sz w:val="24"/>
          <w:szCs w:val="24"/>
        </w:rPr>
        <w:t xml:space="preserve">, Para el Incremento de la Competitividad hacia Mercados Étnicos. Dentro de uno de los proyectos conducidos en la Estación Experimental de Frutales </w:t>
      </w:r>
      <w:proofErr w:type="spellStart"/>
      <w:r w:rsidRPr="008C21B3">
        <w:rPr>
          <w:rFonts w:ascii="Times New Roman" w:hAnsi="Times New Roman" w:cs="Times New Roman"/>
          <w:color w:val="4C4747"/>
          <w:sz w:val="24"/>
          <w:szCs w:val="24"/>
        </w:rPr>
        <w:t>Baní</w:t>
      </w:r>
      <w:proofErr w:type="spellEnd"/>
      <w:r w:rsidRPr="008C21B3">
        <w:rPr>
          <w:rFonts w:ascii="Times New Roman" w:hAnsi="Times New Roman" w:cs="Times New Roman"/>
          <w:color w:val="4C4747"/>
          <w:sz w:val="24"/>
          <w:szCs w:val="24"/>
        </w:rPr>
        <w:t>.</w:t>
      </w:r>
    </w:p>
    <w:p w:rsidR="000B4ACA" w:rsidRPr="008C21B3" w:rsidRDefault="000B4ACA" w:rsidP="00C846C9">
      <w:pPr>
        <w:spacing w:line="360" w:lineRule="auto"/>
        <w:jc w:val="both"/>
        <w:rPr>
          <w:rFonts w:ascii="Times New Roman" w:hAnsi="Times New Roman" w:cs="Times New Roman"/>
          <w:b/>
          <w:color w:val="4C4747"/>
          <w:sz w:val="24"/>
          <w:szCs w:val="24"/>
        </w:rPr>
      </w:pPr>
    </w:p>
    <w:p w:rsidR="00CA70BB" w:rsidRPr="0074436B" w:rsidRDefault="003E14EB" w:rsidP="009E0D8D">
      <w:pPr>
        <w:pStyle w:val="Ttulo1"/>
        <w:rPr>
          <w:color w:val="4C4747"/>
          <w:szCs w:val="28"/>
        </w:rPr>
      </w:pPr>
      <w:bookmarkStart w:id="20" w:name="_Toc92203547"/>
      <w:bookmarkStart w:id="21" w:name="_Toc92205217"/>
      <w:r>
        <w:rPr>
          <w:color w:val="4C4747"/>
          <w:szCs w:val="28"/>
        </w:rPr>
        <w:t>IV</w:t>
      </w:r>
      <w:r w:rsidRPr="0074436B">
        <w:rPr>
          <w:color w:val="4C4747"/>
          <w:szCs w:val="28"/>
        </w:rPr>
        <w:t xml:space="preserve">.- </w:t>
      </w:r>
      <w:r>
        <w:rPr>
          <w:color w:val="4C4747"/>
          <w:szCs w:val="28"/>
        </w:rPr>
        <w:t>RESULTADOS ÁREAS TRANSVERSALES Y DE APOYO</w:t>
      </w:r>
      <w:bookmarkEnd w:id="20"/>
      <w:bookmarkEnd w:id="21"/>
    </w:p>
    <w:p w:rsidR="00861BCC" w:rsidRPr="008C21B3" w:rsidRDefault="009E0D8D" w:rsidP="00CC6E9B">
      <w:pPr>
        <w:spacing w:after="0" w:line="360" w:lineRule="auto"/>
        <w:jc w:val="center"/>
        <w:rPr>
          <w:rFonts w:ascii="Times New Roman" w:hAnsi="Times New Roman" w:cs="Times New Roman"/>
          <w:b/>
          <w:color w:val="4C4747"/>
          <w:sz w:val="24"/>
          <w:szCs w:val="24"/>
        </w:rPr>
      </w:pPr>
      <w:r w:rsidRPr="008C21B3">
        <w:rPr>
          <w:rFonts w:ascii="Times New Roman" w:eastAsia="Calibri" w:hAnsi="Times New Roman" w:cs="Times New Roman"/>
          <w:noProof/>
          <w:color w:val="4C4747"/>
          <w:sz w:val="24"/>
          <w:szCs w:val="24"/>
          <w:lang w:val="es-US" w:eastAsia="es-US"/>
        </w:rPr>
        <mc:AlternateContent>
          <mc:Choice Requires="wps">
            <w:drawing>
              <wp:anchor distT="0" distB="0" distL="114300" distR="114300" simplePos="0" relativeHeight="251674624" behindDoc="0" locked="0" layoutInCell="1" allowOverlap="1" wp14:anchorId="4996E82D" wp14:editId="3D55F3E5">
                <wp:simplePos x="0" y="0"/>
                <wp:positionH relativeFrom="margin">
                  <wp:posOffset>2281110</wp:posOffset>
                </wp:positionH>
                <wp:positionV relativeFrom="paragraph">
                  <wp:posOffset>147955</wp:posOffset>
                </wp:positionV>
                <wp:extent cx="463550" cy="0"/>
                <wp:effectExtent l="0" t="19050" r="12700" b="19050"/>
                <wp:wrapNone/>
                <wp:docPr id="1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line w14:anchorId="73D1FC4D" id="Straight Connector 2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6pt,11.65pt" to="216.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" strokecolor="#ee2a24" strokeweight="2.25pt">
                <v:stroke joinstyle="miter"/>
                <w10:wrap anchorx="margin"/>
              </v:line>
            </w:pict>
          </mc:Fallback>
        </mc:AlternateContent>
      </w:r>
    </w:p>
    <w:p w:rsidR="009E0D8D" w:rsidRPr="008C21B3" w:rsidRDefault="009E0D8D" w:rsidP="009E0D8D">
      <w:pPr>
        <w:spacing w:after="0" w:line="360" w:lineRule="auto"/>
        <w:jc w:val="center"/>
        <w:rPr>
          <w:rFonts w:ascii="Times New Roman" w:hAnsi="Times New Roman" w:cs="Times New Roman"/>
          <w:bCs/>
          <w:color w:val="4C4747"/>
          <w:sz w:val="24"/>
          <w:szCs w:val="24"/>
          <w:shd w:val="clear" w:color="auto" w:fill="FFFFFF"/>
        </w:rPr>
      </w:pPr>
      <w:bookmarkStart w:id="22" w:name="_Toc92205218"/>
      <w:r w:rsidRPr="008C21B3">
        <w:rPr>
          <w:rFonts w:ascii="Times New Roman" w:hAnsi="Times New Roman" w:cs="Times New Roman"/>
          <w:bCs/>
          <w:color w:val="4C4747"/>
          <w:sz w:val="24"/>
          <w:szCs w:val="24"/>
          <w:shd w:val="clear" w:color="auto" w:fill="FFFFFF"/>
        </w:rPr>
        <w:t>Memoria institucional 202</w:t>
      </w:r>
      <w:r w:rsidR="00A65A8A" w:rsidRPr="008C21B3">
        <w:rPr>
          <w:rFonts w:ascii="Times New Roman" w:hAnsi="Times New Roman" w:cs="Times New Roman"/>
          <w:bCs/>
          <w:color w:val="4C4747"/>
          <w:sz w:val="24"/>
          <w:szCs w:val="24"/>
          <w:shd w:val="clear" w:color="auto" w:fill="FFFFFF"/>
        </w:rPr>
        <w:t>3</w:t>
      </w:r>
    </w:p>
    <w:p w:rsidR="00CA70BB" w:rsidRPr="008C21B3" w:rsidRDefault="004F3D11" w:rsidP="007A3C81">
      <w:pPr>
        <w:pStyle w:val="Ttulo2"/>
        <w:jc w:val="center"/>
        <w:rPr>
          <w:rFonts w:cs="Times New Roman"/>
          <w:color w:val="4C4747"/>
          <w:szCs w:val="24"/>
        </w:rPr>
      </w:pPr>
      <w:r w:rsidRPr="008C21B3">
        <w:rPr>
          <w:rFonts w:cs="Times New Roman"/>
          <w:color w:val="4C4747"/>
          <w:szCs w:val="24"/>
        </w:rPr>
        <w:t xml:space="preserve">4.1 </w:t>
      </w:r>
      <w:r w:rsidR="00CA70BB" w:rsidRPr="008C21B3">
        <w:rPr>
          <w:rFonts w:cs="Times New Roman"/>
          <w:color w:val="4C4747"/>
          <w:szCs w:val="24"/>
        </w:rPr>
        <w:t>Departamento de Planificación y Desarrollo</w:t>
      </w:r>
      <w:bookmarkEnd w:id="22"/>
      <w:r w:rsidR="00A41BEB" w:rsidRPr="008C21B3">
        <w:rPr>
          <w:rFonts w:cs="Times New Roman"/>
          <w:color w:val="4C4747"/>
          <w:szCs w:val="24"/>
        </w:rPr>
        <w:t xml:space="preserve"> </w:t>
      </w:r>
    </w:p>
    <w:p w:rsidR="0040082D" w:rsidRPr="008C21B3" w:rsidRDefault="0040082D" w:rsidP="0040082D">
      <w:pPr>
        <w:spacing w:line="360" w:lineRule="auto"/>
        <w:jc w:val="both"/>
        <w:rPr>
          <w:rFonts w:ascii="Times New Roman" w:hAnsi="Times New Roman" w:cs="Times New Roman"/>
          <w:color w:val="4C4747"/>
          <w:sz w:val="24"/>
          <w:szCs w:val="24"/>
          <w:lang w:val="es-ES_tradnl"/>
        </w:rPr>
      </w:pPr>
      <w:bookmarkStart w:id="23" w:name="_Toc92205220"/>
      <w:r w:rsidRPr="008C21B3">
        <w:rPr>
          <w:rFonts w:ascii="Times New Roman" w:hAnsi="Times New Roman" w:cs="Times New Roman"/>
          <w:color w:val="4C4747"/>
          <w:sz w:val="24"/>
          <w:szCs w:val="24"/>
          <w:lang w:val="es-ES_tradnl"/>
        </w:rPr>
        <w:t xml:space="preserve">El Departamento de Planificación y Desarrollo del IDIAF es el encargado de asistir técnicamente en la preparación de planes de corto, mediano y largo plazo, a fin de dar cumplimiento a la misión, objetivos, políticas y estrategias institucionales. También se encarga de asesorar y coordinar el análisis de procedimientos y el establecimiento de normas que garanticen el buen funcionamiento del Instituto. </w:t>
      </w:r>
    </w:p>
    <w:p w:rsidR="0040082D" w:rsidRPr="008C21B3" w:rsidRDefault="0040082D" w:rsidP="0040082D">
      <w:pPr>
        <w:spacing w:line="360" w:lineRule="auto"/>
        <w:jc w:val="both"/>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El Departamento apoya a la Dirección de Investigación para la administración de la investigación agropecuaria, velando por la calidad de las tecnologías (mediante su participación en los comités técnicos de centros y el Comité Gerencial de Investigación), eficiencia de los procesos de investigación y la preparación de la Programación Operativa Anual (POA) de las unidades y programas de investigación. Además, participa en la formulación del presupuesto anual de la institución, en coordinación con la Dirección Administrativa y Financiera</w:t>
      </w:r>
    </w:p>
    <w:p w:rsidR="0040082D" w:rsidRDefault="0040082D" w:rsidP="0040082D">
      <w:pPr>
        <w:spacing w:line="360" w:lineRule="auto"/>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lang w:val="es-ES"/>
        </w:rPr>
        <w:t>Así, durante el año 202</w:t>
      </w:r>
      <w:r w:rsidR="00F60CC9" w:rsidRPr="008C21B3">
        <w:rPr>
          <w:rFonts w:ascii="Times New Roman" w:hAnsi="Times New Roman" w:cs="Times New Roman"/>
          <w:color w:val="4C4747"/>
          <w:sz w:val="24"/>
          <w:szCs w:val="24"/>
          <w:lang w:val="es-ES"/>
        </w:rPr>
        <w:t>3</w:t>
      </w:r>
      <w:r w:rsidRPr="008C21B3">
        <w:rPr>
          <w:rFonts w:ascii="Times New Roman" w:hAnsi="Times New Roman" w:cs="Times New Roman"/>
          <w:color w:val="4C4747"/>
          <w:sz w:val="24"/>
          <w:szCs w:val="24"/>
          <w:lang w:val="es-ES"/>
        </w:rPr>
        <w:t xml:space="preserve"> el Departamento de Planificación ha estado trabajando en las temáticas presentadas en la </w:t>
      </w:r>
      <w:r w:rsidR="00440AD8" w:rsidRPr="008C21B3">
        <w:rPr>
          <w:rFonts w:ascii="Times New Roman" w:hAnsi="Times New Roman" w:cs="Times New Roman"/>
          <w:color w:val="4C4747"/>
          <w:sz w:val="24"/>
          <w:szCs w:val="24"/>
          <w:lang w:val="es-ES"/>
        </w:rPr>
        <w:t>T</w:t>
      </w:r>
      <w:r w:rsidRPr="008C21B3">
        <w:rPr>
          <w:rFonts w:ascii="Times New Roman" w:hAnsi="Times New Roman" w:cs="Times New Roman"/>
          <w:color w:val="4C4747"/>
          <w:sz w:val="24"/>
          <w:szCs w:val="24"/>
          <w:lang w:val="es-ES"/>
        </w:rPr>
        <w:t>abla</w:t>
      </w:r>
      <w:r w:rsidR="00440AD8" w:rsidRPr="008C21B3">
        <w:rPr>
          <w:rFonts w:ascii="Times New Roman" w:hAnsi="Times New Roman" w:cs="Times New Roman"/>
          <w:color w:val="4C4747"/>
          <w:sz w:val="24"/>
          <w:szCs w:val="24"/>
          <w:lang w:val="es-ES"/>
        </w:rPr>
        <w:t xml:space="preserve"> </w:t>
      </w:r>
      <w:r w:rsidR="005B7D45">
        <w:rPr>
          <w:rFonts w:ascii="Times New Roman" w:hAnsi="Times New Roman" w:cs="Times New Roman"/>
          <w:color w:val="4C4747"/>
          <w:sz w:val="24"/>
          <w:szCs w:val="24"/>
          <w:lang w:val="es-ES"/>
        </w:rPr>
        <w:t>8</w:t>
      </w:r>
      <w:r w:rsidR="00440AD8" w:rsidRPr="008C21B3">
        <w:rPr>
          <w:rFonts w:ascii="Times New Roman" w:hAnsi="Times New Roman" w:cs="Times New Roman"/>
          <w:color w:val="4C4747"/>
          <w:sz w:val="24"/>
          <w:szCs w:val="24"/>
          <w:lang w:val="es-ES"/>
        </w:rPr>
        <w:t xml:space="preserve">, </w:t>
      </w:r>
      <w:r w:rsidRPr="008C21B3">
        <w:rPr>
          <w:rFonts w:ascii="Times New Roman" w:hAnsi="Times New Roman" w:cs="Times New Roman"/>
          <w:color w:val="4C4747"/>
          <w:sz w:val="24"/>
          <w:szCs w:val="24"/>
          <w:lang w:val="es-ES"/>
        </w:rPr>
        <w:t xml:space="preserve"> siguiente:</w:t>
      </w:r>
    </w:p>
    <w:p w:rsidR="00E81E9B" w:rsidRDefault="00E81E9B" w:rsidP="0040082D">
      <w:pPr>
        <w:spacing w:line="360" w:lineRule="auto"/>
        <w:rPr>
          <w:rFonts w:ascii="Times New Roman" w:hAnsi="Times New Roman" w:cs="Times New Roman"/>
          <w:color w:val="4C4747"/>
          <w:sz w:val="24"/>
          <w:szCs w:val="24"/>
          <w:lang w:val="es-ES"/>
        </w:rPr>
      </w:pPr>
    </w:p>
    <w:p w:rsidR="00E81E9B" w:rsidRDefault="00E81E9B" w:rsidP="0040082D">
      <w:pPr>
        <w:spacing w:line="360" w:lineRule="auto"/>
        <w:rPr>
          <w:rFonts w:ascii="Times New Roman" w:hAnsi="Times New Roman" w:cs="Times New Roman"/>
          <w:color w:val="4C4747"/>
          <w:sz w:val="24"/>
          <w:szCs w:val="24"/>
          <w:lang w:val="es-ES"/>
        </w:rPr>
      </w:pPr>
    </w:p>
    <w:p w:rsidR="00E81E9B" w:rsidRPr="008C21B3" w:rsidRDefault="00E81E9B" w:rsidP="0040082D">
      <w:pPr>
        <w:spacing w:line="360" w:lineRule="auto"/>
        <w:rPr>
          <w:rFonts w:ascii="Times New Roman" w:hAnsi="Times New Roman" w:cs="Times New Roman"/>
          <w:color w:val="4C4747"/>
          <w:sz w:val="24"/>
          <w:szCs w:val="24"/>
          <w:lang w:val="es-ES"/>
        </w:rPr>
      </w:pPr>
    </w:p>
    <w:p w:rsidR="0040082D" w:rsidRPr="008C21B3" w:rsidRDefault="00440AD8" w:rsidP="0040082D">
      <w:pPr>
        <w:spacing w:line="360" w:lineRule="auto"/>
        <w:rPr>
          <w:rFonts w:ascii="Times New Roman" w:hAnsi="Times New Roman" w:cs="Times New Roman"/>
          <w:color w:val="4C4747"/>
          <w:sz w:val="24"/>
          <w:szCs w:val="24"/>
          <w:lang w:val="es-ES"/>
        </w:rPr>
      </w:pPr>
      <w:r w:rsidRPr="008C21B3">
        <w:rPr>
          <w:rFonts w:ascii="Times New Roman" w:hAnsi="Times New Roman" w:cs="Times New Roman"/>
          <w:color w:val="4C4747"/>
          <w:sz w:val="24"/>
          <w:szCs w:val="24"/>
        </w:rPr>
        <w:lastRenderedPageBreak/>
        <w:t xml:space="preserve">Tabla </w:t>
      </w:r>
      <w:r w:rsidR="005B7D45">
        <w:rPr>
          <w:rFonts w:ascii="Times New Roman" w:hAnsi="Times New Roman" w:cs="Times New Roman"/>
          <w:color w:val="4C4747"/>
          <w:sz w:val="24"/>
          <w:szCs w:val="24"/>
        </w:rPr>
        <w:t>8</w:t>
      </w:r>
      <w:r w:rsidRPr="008C21B3">
        <w:rPr>
          <w:rFonts w:ascii="Times New Roman" w:hAnsi="Times New Roman" w:cs="Times New Roman"/>
          <w:color w:val="4C4747"/>
          <w:sz w:val="24"/>
          <w:szCs w:val="24"/>
        </w:rPr>
        <w:t xml:space="preserve">: </w:t>
      </w:r>
      <w:r w:rsidR="0040082D" w:rsidRPr="008C21B3">
        <w:rPr>
          <w:rFonts w:ascii="Times New Roman" w:hAnsi="Times New Roman" w:cs="Times New Roman"/>
          <w:color w:val="4C4747"/>
          <w:sz w:val="24"/>
          <w:szCs w:val="24"/>
          <w:lang w:val="es-ES_tradnl"/>
        </w:rPr>
        <w:t>Orientación temática del Departamento de Planificación y Desarrollo</w:t>
      </w:r>
      <w:r w:rsidR="003669D3" w:rsidRPr="008C21B3">
        <w:rPr>
          <w:rFonts w:ascii="Times New Roman" w:hAnsi="Times New Roman" w:cs="Times New Roman"/>
          <w:color w:val="4C4747"/>
          <w:sz w:val="24"/>
          <w:szCs w:val="24"/>
          <w:lang w:val="es-ES_tradnl"/>
        </w:rPr>
        <w:t xml:space="preserve"> en </w:t>
      </w:r>
      <w:r w:rsidR="00257556" w:rsidRPr="008C21B3">
        <w:rPr>
          <w:rFonts w:ascii="Times New Roman" w:hAnsi="Times New Roman" w:cs="Times New Roman"/>
          <w:color w:val="4C4747"/>
          <w:sz w:val="24"/>
          <w:szCs w:val="24"/>
          <w:lang w:val="es-ES_tradnl"/>
        </w:rPr>
        <w:t xml:space="preserve">el año </w:t>
      </w:r>
      <w:r w:rsidR="003669D3" w:rsidRPr="008C21B3">
        <w:rPr>
          <w:rFonts w:ascii="Times New Roman" w:hAnsi="Times New Roman" w:cs="Times New Roman"/>
          <w:color w:val="4C4747"/>
          <w:sz w:val="24"/>
          <w:szCs w:val="24"/>
          <w:lang w:val="es-ES_tradnl"/>
        </w:rPr>
        <w:t>202</w:t>
      </w:r>
      <w:r w:rsidR="00F60CC9" w:rsidRPr="008C21B3">
        <w:rPr>
          <w:rFonts w:ascii="Times New Roman" w:hAnsi="Times New Roman" w:cs="Times New Roman"/>
          <w:color w:val="4C4747"/>
          <w:sz w:val="24"/>
          <w:szCs w:val="24"/>
          <w:lang w:val="es-ES_tradnl"/>
        </w:rPr>
        <w:t>3</w:t>
      </w:r>
    </w:p>
    <w:tbl>
      <w:tblPr>
        <w:tblW w:w="4878" w:type="pct"/>
        <w:tblInd w:w="19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710"/>
        <w:gridCol w:w="1681"/>
        <w:gridCol w:w="1600"/>
        <w:gridCol w:w="2946"/>
      </w:tblGrid>
      <w:tr w:rsidR="00FE3615" w:rsidRPr="00FE3615" w:rsidTr="008B71C6">
        <w:trPr>
          <w:trHeight w:val="20"/>
          <w:tblHeader/>
        </w:trPr>
        <w:tc>
          <w:tcPr>
            <w:tcW w:w="1077"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Área Temática</w:t>
            </w:r>
          </w:p>
        </w:tc>
        <w:tc>
          <w:tcPr>
            <w:tcW w:w="1059"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Proyectos</w:t>
            </w:r>
          </w:p>
        </w:tc>
        <w:tc>
          <w:tcPr>
            <w:tcW w:w="1008"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Objetivos</w:t>
            </w:r>
          </w:p>
        </w:tc>
        <w:tc>
          <w:tcPr>
            <w:tcW w:w="1856" w:type="pct"/>
            <w:shd w:val="clear" w:color="auto" w:fill="365F91" w:themeFill="accent1" w:themeFillShade="BF"/>
            <w:vAlign w:val="center"/>
          </w:tcPr>
          <w:p w:rsidR="0040082D" w:rsidRPr="00515F32" w:rsidRDefault="0040082D" w:rsidP="00784362">
            <w:pPr>
              <w:jc w:val="center"/>
              <w:rPr>
                <w:rFonts w:ascii="Times New Roman" w:hAnsi="Times New Roman"/>
                <w:color w:val="FFFFFF" w:themeColor="background1"/>
                <w:sz w:val="24"/>
                <w:szCs w:val="24"/>
                <w:lang w:val="es-ES_tradnl"/>
              </w:rPr>
            </w:pPr>
            <w:r w:rsidRPr="00515F32">
              <w:rPr>
                <w:rFonts w:ascii="Times New Roman" w:hAnsi="Times New Roman"/>
                <w:color w:val="FFFFFF" w:themeColor="background1"/>
                <w:sz w:val="24"/>
                <w:szCs w:val="24"/>
                <w:lang w:val="es-ES_tradnl"/>
              </w:rPr>
              <w:t>Productos/Resultados</w:t>
            </w:r>
          </w:p>
        </w:tc>
      </w:tr>
      <w:tr w:rsidR="00F60CC9" w:rsidRPr="00FE3615" w:rsidTr="008B71C6">
        <w:trPr>
          <w:trHeight w:val="20"/>
        </w:trPr>
        <w:tc>
          <w:tcPr>
            <w:tcW w:w="1077" w:type="pct"/>
            <w:vMerge w:val="restar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t>1</w:t>
            </w:r>
            <w:r w:rsidR="00902F7F">
              <w:rPr>
                <w:rFonts w:ascii="Times New Roman" w:hAnsi="Times New Roman"/>
                <w:color w:val="4C4747"/>
                <w:sz w:val="24"/>
                <w:szCs w:val="24"/>
              </w:rPr>
              <w:t>.</w:t>
            </w:r>
            <w:r w:rsidRPr="00F10CE3">
              <w:rPr>
                <w:rFonts w:ascii="Times New Roman" w:hAnsi="Times New Roman"/>
                <w:color w:val="4C4747"/>
                <w:sz w:val="24"/>
                <w:szCs w:val="24"/>
              </w:rPr>
              <w:t xml:space="preserve"> Coordinación y consolidación estrategias de planificación a corto, mediano y largo plazo</w:t>
            </w:r>
          </w:p>
        </w:tc>
        <w:tc>
          <w:tcPr>
            <w:tcW w:w="1059"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t>1.1 Elaboración del plan operativo anual</w:t>
            </w:r>
          </w:p>
        </w:tc>
        <w:tc>
          <w:tcPr>
            <w:tcW w:w="1008"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t>Elaborar y consolidar el plan de trabajo de la gestión, para la ejecución de actividades, de acuerdo a la asignación de recursos y en seguimiento a las líneas de acción de la institución.</w:t>
            </w:r>
          </w:p>
        </w:tc>
        <w:tc>
          <w:tcPr>
            <w:tcW w:w="1856" w:type="pct"/>
            <w:shd w:val="clear" w:color="auto" w:fill="auto"/>
          </w:tcPr>
          <w:p w:rsidR="00F60CC9" w:rsidRPr="00F10CE3" w:rsidRDefault="00F60CC9" w:rsidP="00F60CC9">
            <w:pPr>
              <w:numPr>
                <w:ilvl w:val="0"/>
                <w:numId w:val="5"/>
              </w:numPr>
              <w:spacing w:after="0" w:line="240" w:lineRule="auto"/>
              <w:ind w:left="213" w:hanging="213"/>
              <w:contextualSpacing/>
              <w:rPr>
                <w:rFonts w:ascii="Times New Roman" w:hAnsi="Times New Roman"/>
                <w:color w:val="4C4747"/>
                <w:sz w:val="24"/>
                <w:szCs w:val="24"/>
              </w:rPr>
            </w:pPr>
            <w:r w:rsidRPr="00F10CE3">
              <w:rPr>
                <w:rFonts w:ascii="Times New Roman" w:hAnsi="Times New Roman"/>
                <w:color w:val="4C4747"/>
                <w:sz w:val="24"/>
                <w:szCs w:val="24"/>
              </w:rPr>
              <w:t>Documento del Plan Operativo Anual 2024.</w:t>
            </w:r>
          </w:p>
        </w:tc>
      </w:tr>
      <w:tr w:rsidR="00F60CC9" w:rsidRPr="00FE3615" w:rsidTr="008B71C6">
        <w:trPr>
          <w:trHeight w:val="20"/>
        </w:trPr>
        <w:tc>
          <w:tcPr>
            <w:tcW w:w="1077" w:type="pct"/>
            <w:vMerge/>
            <w:shd w:val="clear" w:color="auto" w:fill="auto"/>
          </w:tcPr>
          <w:p w:rsidR="00F60CC9" w:rsidRPr="00F10CE3" w:rsidRDefault="00F60CC9" w:rsidP="00784362">
            <w:pPr>
              <w:rPr>
                <w:rFonts w:ascii="Times New Roman" w:hAnsi="Times New Roman"/>
                <w:color w:val="4C4747"/>
                <w:sz w:val="24"/>
                <w:szCs w:val="24"/>
                <w:lang w:val="es-ES"/>
              </w:rPr>
            </w:pPr>
          </w:p>
        </w:tc>
        <w:tc>
          <w:tcPr>
            <w:tcW w:w="1059"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t>1.2 Actualización del plan plurianual</w:t>
            </w:r>
          </w:p>
        </w:tc>
        <w:tc>
          <w:tcPr>
            <w:tcW w:w="1008"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t>Elaborar y consolidar directrices para el ordenamiento y ejecución de actividades y la proyección del trabajo de investigación en líneas de acción a mediano y largo plazo.</w:t>
            </w:r>
          </w:p>
        </w:tc>
        <w:tc>
          <w:tcPr>
            <w:tcW w:w="1856" w:type="pct"/>
            <w:shd w:val="clear" w:color="auto" w:fill="auto"/>
          </w:tcPr>
          <w:p w:rsidR="00F60CC9" w:rsidRPr="00F10CE3" w:rsidRDefault="00F60CC9" w:rsidP="00F60CC9">
            <w:pPr>
              <w:numPr>
                <w:ilvl w:val="0"/>
                <w:numId w:val="5"/>
              </w:numPr>
              <w:spacing w:after="0" w:line="240" w:lineRule="auto"/>
              <w:ind w:left="213" w:hanging="213"/>
              <w:contextualSpacing/>
              <w:rPr>
                <w:rFonts w:ascii="Times New Roman" w:hAnsi="Times New Roman"/>
                <w:color w:val="4C4747"/>
                <w:sz w:val="24"/>
                <w:szCs w:val="24"/>
              </w:rPr>
            </w:pPr>
            <w:r w:rsidRPr="00F10CE3">
              <w:rPr>
                <w:rFonts w:ascii="Times New Roman" w:hAnsi="Times New Roman"/>
                <w:color w:val="4C4747"/>
                <w:sz w:val="24"/>
                <w:szCs w:val="24"/>
              </w:rPr>
              <w:t>Plan Plurianual actualizado (2023)</w:t>
            </w:r>
          </w:p>
        </w:tc>
      </w:tr>
      <w:tr w:rsidR="00F60CC9" w:rsidRPr="00FE3615" w:rsidTr="008B71C6">
        <w:trPr>
          <w:trHeight w:val="20"/>
        </w:trPr>
        <w:tc>
          <w:tcPr>
            <w:tcW w:w="1077"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t xml:space="preserve">2. Mejorar y supervisar la eficiencia, </w:t>
            </w:r>
            <w:r w:rsidRPr="00F10CE3">
              <w:rPr>
                <w:rFonts w:ascii="Times New Roman" w:hAnsi="Times New Roman"/>
                <w:color w:val="4C4747"/>
                <w:sz w:val="24"/>
                <w:szCs w:val="24"/>
              </w:rPr>
              <w:lastRenderedPageBreak/>
              <w:t>eficacia y efectividad de las áreas de investigación institucional</w:t>
            </w:r>
          </w:p>
        </w:tc>
        <w:tc>
          <w:tcPr>
            <w:tcW w:w="1059"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lastRenderedPageBreak/>
              <w:t xml:space="preserve">2.1 Monitoreo, seguimiento y evaluación de </w:t>
            </w:r>
            <w:r w:rsidRPr="00F10CE3">
              <w:rPr>
                <w:rFonts w:ascii="Times New Roman" w:hAnsi="Times New Roman"/>
                <w:color w:val="4C4747"/>
                <w:sz w:val="24"/>
                <w:szCs w:val="24"/>
              </w:rPr>
              <w:lastRenderedPageBreak/>
              <w:t>proyectos de investigación.</w:t>
            </w:r>
          </w:p>
        </w:tc>
        <w:tc>
          <w:tcPr>
            <w:tcW w:w="1008" w:type="pct"/>
            <w:shd w:val="clear" w:color="auto" w:fill="auto"/>
          </w:tcPr>
          <w:p w:rsidR="00F60CC9" w:rsidRPr="00F10CE3" w:rsidRDefault="00F60CC9" w:rsidP="00E506F8">
            <w:pPr>
              <w:spacing w:after="0"/>
              <w:rPr>
                <w:rFonts w:ascii="Times New Roman" w:hAnsi="Times New Roman"/>
                <w:color w:val="4C4747"/>
                <w:sz w:val="24"/>
                <w:szCs w:val="24"/>
              </w:rPr>
            </w:pPr>
            <w:r w:rsidRPr="00F10CE3">
              <w:rPr>
                <w:rFonts w:ascii="Times New Roman" w:hAnsi="Times New Roman"/>
                <w:color w:val="4C4747"/>
                <w:sz w:val="24"/>
                <w:szCs w:val="24"/>
              </w:rPr>
              <w:lastRenderedPageBreak/>
              <w:t xml:space="preserve">Garantizar una adecuada ejecución, </w:t>
            </w:r>
            <w:r w:rsidRPr="00F10CE3">
              <w:rPr>
                <w:rFonts w:ascii="Times New Roman" w:hAnsi="Times New Roman"/>
                <w:color w:val="4C4747"/>
                <w:sz w:val="24"/>
                <w:szCs w:val="24"/>
              </w:rPr>
              <w:lastRenderedPageBreak/>
              <w:t xml:space="preserve">tanto técnica como financiera, de los Planes, Programas y Proyectos que desarrolla la institución.  </w:t>
            </w:r>
          </w:p>
        </w:tc>
        <w:tc>
          <w:tcPr>
            <w:tcW w:w="1856" w:type="pct"/>
            <w:shd w:val="clear" w:color="auto" w:fill="auto"/>
          </w:tcPr>
          <w:p w:rsidR="00F60CC9" w:rsidRPr="00F10CE3" w:rsidRDefault="00F60CC9" w:rsidP="00F60CC9">
            <w:pPr>
              <w:numPr>
                <w:ilvl w:val="0"/>
                <w:numId w:val="6"/>
              </w:numPr>
              <w:spacing w:after="0" w:line="240" w:lineRule="auto"/>
              <w:ind w:left="213" w:hanging="213"/>
              <w:contextualSpacing/>
              <w:rPr>
                <w:rFonts w:ascii="Times New Roman" w:hAnsi="Times New Roman"/>
                <w:color w:val="4C4747"/>
                <w:sz w:val="24"/>
                <w:szCs w:val="24"/>
              </w:rPr>
            </w:pPr>
            <w:r w:rsidRPr="00F10CE3">
              <w:rPr>
                <w:rFonts w:ascii="Times New Roman" w:hAnsi="Times New Roman"/>
                <w:color w:val="4C4747"/>
                <w:sz w:val="24"/>
                <w:szCs w:val="24"/>
              </w:rPr>
              <w:lastRenderedPageBreak/>
              <w:t xml:space="preserve">Perfiles de proyectos de investigación </w:t>
            </w:r>
          </w:p>
          <w:p w:rsidR="00F60CC9" w:rsidRPr="00F10CE3" w:rsidRDefault="00F60CC9" w:rsidP="00F60CC9">
            <w:pPr>
              <w:numPr>
                <w:ilvl w:val="0"/>
                <w:numId w:val="6"/>
              </w:numPr>
              <w:spacing w:after="0" w:line="240" w:lineRule="auto"/>
              <w:ind w:left="213" w:hanging="213"/>
              <w:contextualSpacing/>
              <w:rPr>
                <w:rFonts w:ascii="Times New Roman" w:hAnsi="Times New Roman"/>
                <w:color w:val="4C4747"/>
                <w:sz w:val="24"/>
                <w:szCs w:val="24"/>
              </w:rPr>
            </w:pPr>
            <w:r w:rsidRPr="00F10CE3">
              <w:rPr>
                <w:rFonts w:ascii="Times New Roman" w:hAnsi="Times New Roman"/>
                <w:color w:val="4C4747"/>
                <w:sz w:val="24"/>
                <w:szCs w:val="24"/>
              </w:rPr>
              <w:t>Informes de avance y ejecución técnico-</w:t>
            </w:r>
            <w:r w:rsidRPr="00F10CE3">
              <w:rPr>
                <w:rFonts w:ascii="Times New Roman" w:hAnsi="Times New Roman"/>
                <w:color w:val="4C4747"/>
                <w:sz w:val="24"/>
                <w:szCs w:val="24"/>
              </w:rPr>
              <w:lastRenderedPageBreak/>
              <w:t>financiera de proyectos</w:t>
            </w:r>
          </w:p>
          <w:p w:rsidR="00F60CC9" w:rsidRPr="00F10CE3" w:rsidRDefault="00F60CC9" w:rsidP="00F60CC9">
            <w:pPr>
              <w:numPr>
                <w:ilvl w:val="0"/>
                <w:numId w:val="6"/>
              </w:numPr>
              <w:spacing w:after="0" w:line="240" w:lineRule="auto"/>
              <w:ind w:left="213" w:hanging="213"/>
              <w:contextualSpacing/>
              <w:rPr>
                <w:rFonts w:ascii="Times New Roman" w:hAnsi="Times New Roman"/>
                <w:color w:val="4C4747"/>
                <w:sz w:val="24"/>
                <w:szCs w:val="24"/>
              </w:rPr>
            </w:pPr>
            <w:r w:rsidRPr="00F10CE3">
              <w:rPr>
                <w:rFonts w:ascii="Times New Roman" w:hAnsi="Times New Roman"/>
                <w:color w:val="4C4747"/>
                <w:sz w:val="24"/>
                <w:szCs w:val="24"/>
              </w:rPr>
              <w:t>Informes de ejecución de actividades y ensayos de campo y laboratorio</w:t>
            </w:r>
          </w:p>
          <w:p w:rsidR="00F60CC9" w:rsidRPr="00F10CE3" w:rsidRDefault="00F60CC9" w:rsidP="00F60CC9">
            <w:pPr>
              <w:numPr>
                <w:ilvl w:val="0"/>
                <w:numId w:val="6"/>
              </w:numPr>
              <w:spacing w:after="0" w:line="240" w:lineRule="auto"/>
              <w:ind w:left="213" w:hanging="213"/>
              <w:contextualSpacing/>
              <w:rPr>
                <w:rFonts w:ascii="Times New Roman" w:hAnsi="Times New Roman"/>
                <w:color w:val="4C4747"/>
                <w:sz w:val="24"/>
                <w:szCs w:val="24"/>
              </w:rPr>
            </w:pPr>
            <w:r w:rsidRPr="00F10CE3">
              <w:rPr>
                <w:rFonts w:ascii="Times New Roman" w:hAnsi="Times New Roman"/>
                <w:color w:val="4C4747"/>
                <w:sz w:val="24"/>
                <w:szCs w:val="24"/>
              </w:rPr>
              <w:t>Reuniones de seguimiento y evaluación realizadas</w:t>
            </w:r>
          </w:p>
        </w:tc>
      </w:tr>
      <w:tr w:rsidR="002E0CC9" w:rsidRPr="00FE3615" w:rsidTr="008B71C6">
        <w:trPr>
          <w:trHeight w:val="4310"/>
        </w:trPr>
        <w:tc>
          <w:tcPr>
            <w:tcW w:w="1077" w:type="pct"/>
            <w:shd w:val="clear" w:color="auto" w:fill="auto"/>
          </w:tcPr>
          <w:p w:rsidR="002E0CC9" w:rsidRPr="00F10CE3" w:rsidRDefault="002E0CC9" w:rsidP="00784362">
            <w:pPr>
              <w:rPr>
                <w:rFonts w:ascii="Times New Roman" w:hAnsi="Times New Roman"/>
                <w:color w:val="4C4747"/>
                <w:sz w:val="24"/>
                <w:szCs w:val="24"/>
                <w:lang w:val="es-ES"/>
              </w:rPr>
            </w:pPr>
          </w:p>
        </w:tc>
        <w:tc>
          <w:tcPr>
            <w:tcW w:w="1059" w:type="pct"/>
            <w:shd w:val="clear" w:color="auto" w:fill="auto"/>
          </w:tcPr>
          <w:p w:rsidR="00D76B7B" w:rsidRDefault="002E0CC9" w:rsidP="00D76B7B">
            <w:pPr>
              <w:spacing w:after="0"/>
              <w:rPr>
                <w:rFonts w:ascii="Times New Roman" w:hAnsi="Times New Roman"/>
                <w:color w:val="4C4747"/>
                <w:sz w:val="24"/>
                <w:szCs w:val="24"/>
              </w:rPr>
            </w:pPr>
            <w:r w:rsidRPr="00EF0DE4">
              <w:rPr>
                <w:rFonts w:ascii="Times New Roman" w:hAnsi="Times New Roman"/>
                <w:color w:val="4C4747"/>
                <w:sz w:val="24"/>
                <w:szCs w:val="24"/>
              </w:rPr>
              <w:t>2.2</w:t>
            </w:r>
            <w:r w:rsidR="00D76B7B" w:rsidRPr="00EF0DE4">
              <w:rPr>
                <w:rFonts w:ascii="Times New Roman" w:hAnsi="Times New Roman"/>
                <w:color w:val="4C4747"/>
                <w:sz w:val="24"/>
                <w:szCs w:val="24"/>
              </w:rPr>
              <w:t xml:space="preserve"> Coordinación, elaboración y revisión de la autoevaluación institucional utilizando la metodología CAF, a través del Comité de Calidad Organizacional. Elaboración del informe de la Autoevaluación</w:t>
            </w:r>
            <w:r w:rsidR="00D76B7B">
              <w:rPr>
                <w:rFonts w:ascii="Times New Roman" w:hAnsi="Times New Roman"/>
                <w:color w:val="4C4747"/>
                <w:sz w:val="24"/>
                <w:szCs w:val="24"/>
              </w:rPr>
              <w:t>.</w:t>
            </w:r>
          </w:p>
          <w:p w:rsidR="002E0CC9" w:rsidRPr="00EF0DE4" w:rsidRDefault="00D76B7B" w:rsidP="00D76B7B">
            <w:pPr>
              <w:spacing w:after="0"/>
              <w:rPr>
                <w:rFonts w:ascii="Times New Roman" w:hAnsi="Times New Roman"/>
                <w:color w:val="4C4747"/>
                <w:sz w:val="24"/>
                <w:szCs w:val="24"/>
              </w:rPr>
            </w:pPr>
            <w:r>
              <w:rPr>
                <w:rFonts w:ascii="Times New Roman" w:hAnsi="Times New Roman"/>
                <w:color w:val="4C4747"/>
                <w:sz w:val="24"/>
                <w:szCs w:val="24"/>
              </w:rPr>
              <w:t xml:space="preserve">Elaboración </w:t>
            </w:r>
            <w:r w:rsidRPr="00D76B7B">
              <w:rPr>
                <w:rFonts w:ascii="Times New Roman" w:hAnsi="Times New Roman"/>
                <w:color w:val="4C4747"/>
                <w:sz w:val="24"/>
                <w:szCs w:val="24"/>
              </w:rPr>
              <w:t>Plan de Mejora Institucional 2023-2024</w:t>
            </w:r>
          </w:p>
        </w:tc>
        <w:tc>
          <w:tcPr>
            <w:tcW w:w="1008" w:type="pct"/>
            <w:shd w:val="clear" w:color="auto" w:fill="auto"/>
          </w:tcPr>
          <w:p w:rsidR="002E0CC9" w:rsidRPr="00EF0DE4" w:rsidRDefault="00D76B7B" w:rsidP="00D76B7B">
            <w:pPr>
              <w:spacing w:after="0"/>
              <w:rPr>
                <w:rFonts w:ascii="Times New Roman" w:hAnsi="Times New Roman"/>
                <w:color w:val="4C4747"/>
                <w:sz w:val="24"/>
                <w:szCs w:val="24"/>
              </w:rPr>
            </w:pPr>
            <w:r w:rsidRPr="00D76B7B">
              <w:rPr>
                <w:rFonts w:ascii="Times New Roman" w:hAnsi="Times New Roman"/>
                <w:color w:val="4C4747"/>
                <w:sz w:val="24"/>
                <w:szCs w:val="24"/>
              </w:rPr>
              <w:t xml:space="preserve">Coordinar la autoevaluación, el informe y el Plan de Mejora, con la participación de representantes de todos los estamentos de la institución y Comité de Calidad </w:t>
            </w:r>
            <w:proofErr w:type="spellStart"/>
            <w:r>
              <w:rPr>
                <w:rFonts w:ascii="Times New Roman" w:hAnsi="Times New Roman"/>
                <w:color w:val="4C4747"/>
                <w:sz w:val="24"/>
                <w:szCs w:val="24"/>
              </w:rPr>
              <w:t>Organizacio-n</w:t>
            </w:r>
            <w:r w:rsidRPr="00D76B7B">
              <w:rPr>
                <w:rFonts w:ascii="Times New Roman" w:hAnsi="Times New Roman"/>
                <w:color w:val="4C4747"/>
                <w:sz w:val="24"/>
                <w:szCs w:val="24"/>
              </w:rPr>
              <w:t>al</w:t>
            </w:r>
            <w:proofErr w:type="spellEnd"/>
          </w:p>
        </w:tc>
        <w:tc>
          <w:tcPr>
            <w:tcW w:w="1856" w:type="pct"/>
            <w:shd w:val="clear" w:color="auto" w:fill="auto"/>
          </w:tcPr>
          <w:p w:rsidR="002E0CC9" w:rsidRPr="00EF0DE4" w:rsidRDefault="002E0CC9" w:rsidP="002E0CC9">
            <w:pPr>
              <w:numPr>
                <w:ilvl w:val="0"/>
                <w:numId w:val="7"/>
              </w:numPr>
              <w:spacing w:after="0" w:line="240" w:lineRule="auto"/>
              <w:ind w:left="213" w:hanging="213"/>
              <w:contextualSpacing/>
              <w:rPr>
                <w:rFonts w:ascii="Times New Roman" w:hAnsi="Times New Roman"/>
                <w:color w:val="4C4747"/>
                <w:sz w:val="24"/>
                <w:szCs w:val="24"/>
              </w:rPr>
            </w:pPr>
            <w:r w:rsidRPr="00EF0DE4">
              <w:rPr>
                <w:rFonts w:ascii="Times New Roman" w:hAnsi="Times New Roman"/>
                <w:color w:val="4C4747"/>
                <w:sz w:val="24"/>
                <w:szCs w:val="24"/>
              </w:rPr>
              <w:t>Documento de autoevaluación institucional con metodología CAF</w:t>
            </w:r>
          </w:p>
          <w:p w:rsidR="002E0CC9" w:rsidRPr="00EF0DE4" w:rsidRDefault="002E0CC9" w:rsidP="002E0CC9">
            <w:pPr>
              <w:numPr>
                <w:ilvl w:val="0"/>
                <w:numId w:val="7"/>
              </w:numPr>
              <w:spacing w:after="0" w:line="240" w:lineRule="auto"/>
              <w:ind w:left="213" w:hanging="213"/>
              <w:contextualSpacing/>
              <w:rPr>
                <w:rFonts w:ascii="Times New Roman" w:hAnsi="Times New Roman"/>
                <w:color w:val="4C4747"/>
                <w:sz w:val="24"/>
                <w:szCs w:val="24"/>
              </w:rPr>
            </w:pPr>
            <w:r w:rsidRPr="00EF0DE4">
              <w:rPr>
                <w:rFonts w:ascii="Times New Roman" w:hAnsi="Times New Roman"/>
                <w:color w:val="4C4747"/>
                <w:sz w:val="24"/>
                <w:szCs w:val="24"/>
              </w:rPr>
              <w:t>Informe de la autoevaluación.</w:t>
            </w:r>
          </w:p>
          <w:p w:rsidR="002E0CC9" w:rsidRDefault="002E0CC9" w:rsidP="002E0CC9">
            <w:pPr>
              <w:numPr>
                <w:ilvl w:val="0"/>
                <w:numId w:val="7"/>
              </w:numPr>
              <w:spacing w:after="0" w:line="240" w:lineRule="auto"/>
              <w:ind w:left="213" w:hanging="213"/>
              <w:contextualSpacing/>
              <w:rPr>
                <w:rFonts w:ascii="Times New Roman" w:hAnsi="Times New Roman"/>
                <w:color w:val="4C4747"/>
                <w:sz w:val="24"/>
                <w:szCs w:val="24"/>
              </w:rPr>
            </w:pPr>
            <w:r w:rsidRPr="00EF0DE4">
              <w:rPr>
                <w:rFonts w:ascii="Times New Roman" w:hAnsi="Times New Roman"/>
                <w:color w:val="4C4747"/>
                <w:sz w:val="24"/>
                <w:szCs w:val="24"/>
              </w:rPr>
              <w:t>Primer informe de ejecución del plan de mejora institucional elaborado.</w:t>
            </w:r>
          </w:p>
          <w:p w:rsidR="00D76B7B" w:rsidRPr="00EF0DE4" w:rsidRDefault="00D76B7B" w:rsidP="002E0CC9">
            <w:pPr>
              <w:numPr>
                <w:ilvl w:val="0"/>
                <w:numId w:val="7"/>
              </w:numPr>
              <w:spacing w:after="0" w:line="240" w:lineRule="auto"/>
              <w:ind w:left="213" w:hanging="213"/>
              <w:contextualSpacing/>
              <w:rPr>
                <w:rFonts w:ascii="Times New Roman" w:hAnsi="Times New Roman"/>
                <w:color w:val="4C4747"/>
                <w:sz w:val="24"/>
                <w:szCs w:val="24"/>
              </w:rPr>
            </w:pPr>
            <w:r w:rsidRPr="00D76B7B">
              <w:rPr>
                <w:rFonts w:ascii="Times New Roman" w:hAnsi="Times New Roman"/>
                <w:color w:val="4C4747"/>
                <w:sz w:val="24"/>
                <w:szCs w:val="24"/>
              </w:rPr>
              <w:t>Documento del Plan de mejora Institucional</w:t>
            </w:r>
          </w:p>
        </w:tc>
      </w:tr>
      <w:tr w:rsidR="009745AB" w:rsidRPr="00FE3615" w:rsidTr="008B71C6">
        <w:trPr>
          <w:trHeight w:val="20"/>
        </w:trPr>
        <w:tc>
          <w:tcPr>
            <w:tcW w:w="1077" w:type="pct"/>
            <w:shd w:val="clear" w:color="auto" w:fill="auto"/>
          </w:tcPr>
          <w:p w:rsidR="009745AB" w:rsidRPr="009745AB" w:rsidRDefault="009745AB" w:rsidP="00163C8D">
            <w:pPr>
              <w:spacing w:after="0"/>
              <w:rPr>
                <w:rFonts w:ascii="Times New Roman" w:hAnsi="Times New Roman"/>
                <w:color w:val="4C4747"/>
                <w:sz w:val="24"/>
                <w:szCs w:val="24"/>
              </w:rPr>
            </w:pPr>
            <w:r w:rsidRPr="009745AB">
              <w:rPr>
                <w:rFonts w:ascii="Times New Roman" w:hAnsi="Times New Roman"/>
                <w:color w:val="4C4747"/>
                <w:sz w:val="24"/>
                <w:szCs w:val="24"/>
              </w:rPr>
              <w:t>3</w:t>
            </w:r>
            <w:r w:rsidR="00902F7F">
              <w:rPr>
                <w:rFonts w:ascii="Times New Roman" w:hAnsi="Times New Roman"/>
                <w:color w:val="4C4747"/>
                <w:sz w:val="24"/>
                <w:szCs w:val="24"/>
              </w:rPr>
              <w:t>.</w:t>
            </w:r>
            <w:r w:rsidRPr="009745AB">
              <w:rPr>
                <w:rFonts w:ascii="Times New Roman" w:hAnsi="Times New Roman"/>
                <w:color w:val="4C4747"/>
                <w:sz w:val="24"/>
                <w:szCs w:val="24"/>
              </w:rPr>
              <w:t xml:space="preserve"> Coordinación de preparación de la autoevaluación de la ejecución presupuestaria </w:t>
            </w:r>
            <w:r w:rsidRPr="009745AB">
              <w:rPr>
                <w:rFonts w:ascii="Times New Roman" w:hAnsi="Times New Roman"/>
                <w:color w:val="4C4747"/>
                <w:sz w:val="24"/>
                <w:szCs w:val="24"/>
              </w:rPr>
              <w:lastRenderedPageBreak/>
              <w:t>trimestral</w:t>
            </w:r>
            <w:r w:rsidR="00902F7F">
              <w:rPr>
                <w:rFonts w:ascii="Times New Roman" w:hAnsi="Times New Roman"/>
                <w:color w:val="4C4747"/>
                <w:sz w:val="24"/>
                <w:szCs w:val="24"/>
              </w:rPr>
              <w:t>, semestral</w:t>
            </w:r>
            <w:r w:rsidRPr="009745AB">
              <w:rPr>
                <w:rFonts w:ascii="Times New Roman" w:hAnsi="Times New Roman"/>
                <w:color w:val="4C4747"/>
                <w:sz w:val="24"/>
                <w:szCs w:val="24"/>
              </w:rPr>
              <w:t xml:space="preserve"> y anual (metas físicas y financieras)    </w:t>
            </w:r>
          </w:p>
        </w:tc>
        <w:tc>
          <w:tcPr>
            <w:tcW w:w="1059" w:type="pct"/>
            <w:shd w:val="clear" w:color="auto" w:fill="auto"/>
          </w:tcPr>
          <w:p w:rsidR="009745AB" w:rsidRPr="009745AB" w:rsidRDefault="00902F7F" w:rsidP="00163C8D">
            <w:pPr>
              <w:spacing w:after="0"/>
              <w:rPr>
                <w:rFonts w:ascii="Times New Roman" w:hAnsi="Times New Roman"/>
                <w:color w:val="4C4747"/>
                <w:sz w:val="24"/>
                <w:szCs w:val="24"/>
              </w:rPr>
            </w:pPr>
            <w:r>
              <w:rPr>
                <w:rFonts w:ascii="Times New Roman" w:hAnsi="Times New Roman"/>
                <w:color w:val="4C4747"/>
                <w:sz w:val="24"/>
                <w:szCs w:val="24"/>
              </w:rPr>
              <w:lastRenderedPageBreak/>
              <w:t>3.1</w:t>
            </w:r>
            <w:r w:rsidR="009745AB" w:rsidRPr="009745AB">
              <w:rPr>
                <w:rFonts w:ascii="Times New Roman" w:hAnsi="Times New Roman"/>
                <w:color w:val="4C4747"/>
                <w:sz w:val="24"/>
                <w:szCs w:val="24"/>
              </w:rPr>
              <w:t xml:space="preserve">Coordinar las actividades de monitoreo y consolidación de la información de ejecución </w:t>
            </w:r>
            <w:r w:rsidR="009745AB" w:rsidRPr="009745AB">
              <w:rPr>
                <w:rFonts w:ascii="Times New Roman" w:hAnsi="Times New Roman"/>
                <w:color w:val="4C4747"/>
                <w:sz w:val="24"/>
                <w:szCs w:val="24"/>
              </w:rPr>
              <w:lastRenderedPageBreak/>
              <w:t>presupuestaria trimestral</w:t>
            </w:r>
            <w:r>
              <w:rPr>
                <w:rFonts w:ascii="Times New Roman" w:hAnsi="Times New Roman"/>
                <w:color w:val="4C4747"/>
                <w:sz w:val="24"/>
                <w:szCs w:val="24"/>
              </w:rPr>
              <w:t>, semestral</w:t>
            </w:r>
            <w:r w:rsidR="009745AB" w:rsidRPr="009745AB">
              <w:rPr>
                <w:rFonts w:ascii="Times New Roman" w:hAnsi="Times New Roman"/>
                <w:color w:val="4C4747"/>
                <w:sz w:val="24"/>
                <w:szCs w:val="24"/>
              </w:rPr>
              <w:t xml:space="preserve"> y anual de cada unidad y centro de investigación  </w:t>
            </w:r>
          </w:p>
        </w:tc>
        <w:tc>
          <w:tcPr>
            <w:tcW w:w="1008" w:type="pct"/>
            <w:shd w:val="clear" w:color="auto" w:fill="auto"/>
          </w:tcPr>
          <w:p w:rsidR="009745AB" w:rsidRPr="009745AB" w:rsidRDefault="009745AB" w:rsidP="009745AB">
            <w:pPr>
              <w:spacing w:after="0" w:line="240" w:lineRule="auto"/>
              <w:contextualSpacing/>
              <w:rPr>
                <w:rFonts w:ascii="Times New Roman" w:hAnsi="Times New Roman"/>
                <w:color w:val="4C4747"/>
                <w:sz w:val="24"/>
                <w:szCs w:val="24"/>
              </w:rPr>
            </w:pPr>
            <w:r w:rsidRPr="009745AB">
              <w:rPr>
                <w:rFonts w:ascii="Times New Roman" w:hAnsi="Times New Roman"/>
                <w:color w:val="4C4747"/>
                <w:sz w:val="24"/>
                <w:szCs w:val="24"/>
              </w:rPr>
              <w:lastRenderedPageBreak/>
              <w:t>Coordinación de preparación de la autoevaluación de la ejecución presupuestaria trimestral</w:t>
            </w:r>
            <w:r w:rsidR="00902F7F">
              <w:rPr>
                <w:rFonts w:ascii="Times New Roman" w:hAnsi="Times New Roman"/>
                <w:color w:val="4C4747"/>
                <w:sz w:val="24"/>
                <w:szCs w:val="24"/>
              </w:rPr>
              <w:t xml:space="preserve">, </w:t>
            </w:r>
            <w:r w:rsidR="00902F7F">
              <w:rPr>
                <w:rFonts w:ascii="Times New Roman" w:hAnsi="Times New Roman"/>
                <w:color w:val="4C4747"/>
                <w:sz w:val="24"/>
                <w:szCs w:val="24"/>
              </w:rPr>
              <w:lastRenderedPageBreak/>
              <w:t>semestral</w:t>
            </w:r>
            <w:r w:rsidRPr="009745AB">
              <w:rPr>
                <w:rFonts w:ascii="Times New Roman" w:hAnsi="Times New Roman"/>
                <w:color w:val="4C4747"/>
                <w:sz w:val="24"/>
                <w:szCs w:val="24"/>
              </w:rPr>
              <w:t xml:space="preserve"> y anual (metas físicas y financieras)    </w:t>
            </w:r>
          </w:p>
        </w:tc>
        <w:tc>
          <w:tcPr>
            <w:tcW w:w="1856" w:type="pct"/>
            <w:shd w:val="clear" w:color="auto" w:fill="auto"/>
          </w:tcPr>
          <w:p w:rsidR="00902F7F" w:rsidRPr="00902F7F" w:rsidRDefault="009745AB" w:rsidP="00902F7F">
            <w:pPr>
              <w:numPr>
                <w:ilvl w:val="0"/>
                <w:numId w:val="7"/>
              </w:numPr>
              <w:spacing w:after="0" w:line="240" w:lineRule="auto"/>
              <w:ind w:left="213" w:hanging="213"/>
              <w:contextualSpacing/>
              <w:rPr>
                <w:rFonts w:ascii="Times New Roman" w:hAnsi="Times New Roman"/>
                <w:color w:val="4C4747"/>
                <w:sz w:val="24"/>
                <w:szCs w:val="24"/>
              </w:rPr>
            </w:pPr>
            <w:r w:rsidRPr="00EF0DE4">
              <w:rPr>
                <w:rFonts w:ascii="Times New Roman" w:hAnsi="Times New Roman"/>
                <w:color w:val="4C4747"/>
                <w:sz w:val="24"/>
                <w:szCs w:val="24"/>
              </w:rPr>
              <w:lastRenderedPageBreak/>
              <w:t xml:space="preserve"> </w:t>
            </w:r>
            <w:r w:rsidR="00902F7F" w:rsidRPr="00902F7F">
              <w:rPr>
                <w:rFonts w:ascii="Times New Roman" w:hAnsi="Times New Roman"/>
                <w:color w:val="4C4747"/>
                <w:sz w:val="24"/>
                <w:szCs w:val="24"/>
              </w:rPr>
              <w:t xml:space="preserve">Formularios de autoevaluación de la ejecución presupuestaria de cada centro. </w:t>
            </w:r>
          </w:p>
          <w:p w:rsidR="00902F7F" w:rsidRPr="00902F7F" w:rsidRDefault="00902F7F" w:rsidP="00902F7F">
            <w:pPr>
              <w:spacing w:after="0"/>
              <w:rPr>
                <w:rFonts w:ascii="Times New Roman" w:hAnsi="Times New Roman"/>
                <w:color w:val="4C4747"/>
                <w:sz w:val="24"/>
                <w:szCs w:val="24"/>
              </w:rPr>
            </w:pPr>
            <w:r w:rsidRPr="00902F7F">
              <w:rPr>
                <w:rFonts w:ascii="Times New Roman" w:hAnsi="Times New Roman"/>
                <w:color w:val="4C4747"/>
                <w:sz w:val="24"/>
                <w:szCs w:val="24"/>
              </w:rPr>
              <w:t xml:space="preserve">Documentos consolidados de autoevaluación trimestral, semestral y anual, enviados a la </w:t>
            </w:r>
            <w:r w:rsidRPr="00902F7F">
              <w:rPr>
                <w:rFonts w:ascii="Times New Roman" w:hAnsi="Times New Roman"/>
                <w:color w:val="4C4747"/>
                <w:sz w:val="24"/>
                <w:szCs w:val="24"/>
              </w:rPr>
              <w:lastRenderedPageBreak/>
              <w:t xml:space="preserve">DIGEPRES </w:t>
            </w:r>
          </w:p>
          <w:p w:rsidR="009745AB" w:rsidRPr="00EF0DE4" w:rsidRDefault="009745AB" w:rsidP="009376ED">
            <w:pPr>
              <w:spacing w:after="0"/>
              <w:rPr>
                <w:rFonts w:ascii="Times New Roman" w:hAnsi="Times New Roman"/>
                <w:color w:val="4C4747"/>
                <w:sz w:val="24"/>
                <w:szCs w:val="24"/>
              </w:rPr>
            </w:pPr>
          </w:p>
        </w:tc>
      </w:tr>
      <w:tr w:rsidR="00902F7F" w:rsidRPr="00FE3615" w:rsidTr="008B71C6">
        <w:trPr>
          <w:trHeight w:val="20"/>
        </w:trPr>
        <w:tc>
          <w:tcPr>
            <w:tcW w:w="1077" w:type="pct"/>
            <w:shd w:val="clear" w:color="auto" w:fill="auto"/>
          </w:tcPr>
          <w:p w:rsidR="00902F7F" w:rsidRPr="009745AB" w:rsidRDefault="00902F7F" w:rsidP="00163C8D">
            <w:pPr>
              <w:spacing w:after="0"/>
              <w:rPr>
                <w:rFonts w:ascii="Times New Roman" w:hAnsi="Times New Roman"/>
                <w:color w:val="4C4747"/>
                <w:sz w:val="24"/>
                <w:szCs w:val="24"/>
              </w:rPr>
            </w:pPr>
            <w:r>
              <w:rPr>
                <w:rFonts w:ascii="Times New Roman" w:hAnsi="Times New Roman"/>
                <w:color w:val="4C4747"/>
                <w:sz w:val="24"/>
                <w:szCs w:val="24"/>
              </w:rPr>
              <w:lastRenderedPageBreak/>
              <w:t>4. Transparencia institucional</w:t>
            </w:r>
          </w:p>
        </w:tc>
        <w:tc>
          <w:tcPr>
            <w:tcW w:w="1059" w:type="pct"/>
            <w:shd w:val="clear" w:color="auto" w:fill="auto"/>
          </w:tcPr>
          <w:p w:rsidR="00902F7F" w:rsidRDefault="00902F7F" w:rsidP="00163C8D">
            <w:pPr>
              <w:spacing w:after="0"/>
              <w:rPr>
                <w:rFonts w:ascii="Times New Roman" w:hAnsi="Times New Roman"/>
                <w:color w:val="4C4747"/>
                <w:sz w:val="24"/>
                <w:szCs w:val="24"/>
              </w:rPr>
            </w:pPr>
            <w:r>
              <w:rPr>
                <w:rFonts w:ascii="Times New Roman" w:hAnsi="Times New Roman"/>
                <w:color w:val="4C4747"/>
                <w:sz w:val="24"/>
                <w:szCs w:val="24"/>
              </w:rPr>
              <w:t xml:space="preserve">Consolidación de las informaciones técnicas </w:t>
            </w:r>
          </w:p>
        </w:tc>
        <w:tc>
          <w:tcPr>
            <w:tcW w:w="1008" w:type="pct"/>
            <w:shd w:val="clear" w:color="auto" w:fill="auto"/>
          </w:tcPr>
          <w:p w:rsidR="00902F7F" w:rsidRPr="009745AB" w:rsidRDefault="00902F7F" w:rsidP="009745AB">
            <w:pPr>
              <w:spacing w:after="0" w:line="240" w:lineRule="auto"/>
              <w:contextualSpacing/>
              <w:rPr>
                <w:rFonts w:ascii="Times New Roman" w:hAnsi="Times New Roman"/>
                <w:color w:val="4C4747"/>
                <w:sz w:val="24"/>
                <w:szCs w:val="24"/>
              </w:rPr>
            </w:pPr>
            <w:r>
              <w:rPr>
                <w:rFonts w:ascii="Times New Roman" w:hAnsi="Times New Roman"/>
                <w:color w:val="4C4747"/>
                <w:sz w:val="24"/>
                <w:szCs w:val="24"/>
              </w:rPr>
              <w:t>Aportar las informaciones técnicas requeridas para el portal de transparencia gubernamental</w:t>
            </w:r>
          </w:p>
        </w:tc>
        <w:tc>
          <w:tcPr>
            <w:tcW w:w="1856" w:type="pct"/>
            <w:shd w:val="clear" w:color="auto" w:fill="auto"/>
          </w:tcPr>
          <w:p w:rsidR="00902F7F" w:rsidRDefault="00902F7F" w:rsidP="00902F7F">
            <w:pPr>
              <w:numPr>
                <w:ilvl w:val="0"/>
                <w:numId w:val="7"/>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 xml:space="preserve">Fichas de transparencias de los proyectos en ejecución consolidadas y cargadas al </w:t>
            </w:r>
            <w:proofErr w:type="spellStart"/>
            <w:r>
              <w:rPr>
                <w:rFonts w:ascii="Times New Roman" w:hAnsi="Times New Roman"/>
                <w:color w:val="4C4747"/>
                <w:sz w:val="24"/>
                <w:szCs w:val="24"/>
              </w:rPr>
              <w:t>protal</w:t>
            </w:r>
            <w:proofErr w:type="spellEnd"/>
            <w:r>
              <w:rPr>
                <w:rFonts w:ascii="Times New Roman" w:hAnsi="Times New Roman"/>
                <w:color w:val="4C4747"/>
                <w:sz w:val="24"/>
                <w:szCs w:val="24"/>
              </w:rPr>
              <w:t xml:space="preserve"> de transparencia trimestralmente.</w:t>
            </w:r>
          </w:p>
          <w:p w:rsidR="00902F7F" w:rsidRPr="00EF0DE4" w:rsidRDefault="00902F7F" w:rsidP="00902F7F">
            <w:pPr>
              <w:numPr>
                <w:ilvl w:val="0"/>
                <w:numId w:val="7"/>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Informe físico – financiero elaborado y reportado al portal de transparencia en los períodos requeridos.</w:t>
            </w:r>
          </w:p>
        </w:tc>
      </w:tr>
    </w:tbl>
    <w:p w:rsidR="0040082D" w:rsidRPr="00FE3615" w:rsidRDefault="0040082D" w:rsidP="0040082D">
      <w:pPr>
        <w:rPr>
          <w:rFonts w:ascii="Times New Roman" w:hAnsi="Times New Roman"/>
          <w:b/>
          <w:color w:val="4C4747"/>
          <w:sz w:val="24"/>
          <w:szCs w:val="24"/>
          <w:lang w:val="es-ES"/>
        </w:rPr>
      </w:pPr>
    </w:p>
    <w:p w:rsidR="0028784C" w:rsidRPr="008C21B3" w:rsidRDefault="0028784C" w:rsidP="00F10CE3">
      <w:pPr>
        <w:jc w:val="both"/>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Apoyo a investigadores en la identificación y preparación de proyectos de investigación:</w:t>
      </w:r>
    </w:p>
    <w:p w:rsidR="002E0CC9" w:rsidRPr="008C21B3" w:rsidRDefault="002E0CC9" w:rsidP="00323F79">
      <w:pPr>
        <w:numPr>
          <w:ilvl w:val="0"/>
          <w:numId w:val="39"/>
        </w:numPr>
        <w:spacing w:after="0" w:line="360" w:lineRule="auto"/>
        <w:contextualSpacing/>
        <w:jc w:val="both"/>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18 pro</w:t>
      </w:r>
      <w:r w:rsidR="00902F7F" w:rsidRPr="008C21B3">
        <w:rPr>
          <w:rFonts w:ascii="Times New Roman" w:hAnsi="Times New Roman"/>
          <w:color w:val="4C4747"/>
          <w:sz w:val="24"/>
          <w:szCs w:val="24"/>
          <w:lang w:val="es-ES_tradnl"/>
        </w:rPr>
        <w:t>puestas</w:t>
      </w:r>
      <w:r w:rsidRPr="008C21B3">
        <w:rPr>
          <w:rFonts w:ascii="Times New Roman" w:hAnsi="Times New Roman"/>
          <w:color w:val="4C4747"/>
          <w:sz w:val="24"/>
          <w:szCs w:val="24"/>
          <w:lang w:val="es-ES_tradnl"/>
        </w:rPr>
        <w:t xml:space="preserve"> de investigación para gestión y financiamiento sometidos en la Convocatoria FONDOCYT </w:t>
      </w:r>
      <w:r w:rsidR="00711385">
        <w:rPr>
          <w:rFonts w:ascii="Times New Roman" w:hAnsi="Times New Roman"/>
          <w:color w:val="4C4747"/>
          <w:sz w:val="24"/>
          <w:szCs w:val="24"/>
          <w:lang w:val="es-ES_tradnl"/>
        </w:rPr>
        <w:t>20</w:t>
      </w:r>
      <w:r w:rsidRPr="008C21B3">
        <w:rPr>
          <w:rFonts w:ascii="Times New Roman" w:hAnsi="Times New Roman"/>
          <w:color w:val="4C4747"/>
          <w:sz w:val="24"/>
          <w:szCs w:val="24"/>
          <w:lang w:val="es-ES_tradnl"/>
        </w:rPr>
        <w:t>23, cuatro</w:t>
      </w:r>
      <w:r w:rsidR="00902F7F" w:rsidRPr="008C21B3">
        <w:rPr>
          <w:rFonts w:ascii="Times New Roman" w:hAnsi="Times New Roman"/>
          <w:color w:val="4C4747"/>
          <w:sz w:val="24"/>
          <w:szCs w:val="24"/>
          <w:lang w:val="es-ES_tradnl"/>
        </w:rPr>
        <w:t xml:space="preserve"> (4)</w:t>
      </w:r>
      <w:r w:rsidRPr="008C21B3">
        <w:rPr>
          <w:rFonts w:ascii="Times New Roman" w:hAnsi="Times New Roman"/>
          <w:color w:val="4C4747"/>
          <w:sz w:val="24"/>
          <w:szCs w:val="24"/>
          <w:lang w:val="es-ES_tradnl"/>
        </w:rPr>
        <w:t xml:space="preserve"> al Centro </w:t>
      </w:r>
      <w:proofErr w:type="spellStart"/>
      <w:r w:rsidRPr="008C21B3">
        <w:rPr>
          <w:rFonts w:ascii="Times New Roman" w:hAnsi="Times New Roman"/>
          <w:color w:val="4C4747"/>
          <w:sz w:val="24"/>
          <w:szCs w:val="24"/>
          <w:lang w:val="es-ES_tradnl"/>
        </w:rPr>
        <w:t>Kopia</w:t>
      </w:r>
      <w:proofErr w:type="spellEnd"/>
      <w:r w:rsidR="00902F7F" w:rsidRPr="008C21B3">
        <w:rPr>
          <w:rFonts w:ascii="Times New Roman" w:hAnsi="Times New Roman"/>
          <w:color w:val="4C4747"/>
          <w:sz w:val="24"/>
          <w:szCs w:val="24"/>
          <w:lang w:val="es-ES_tradnl"/>
        </w:rPr>
        <w:t xml:space="preserve"> R.D, 14 a la Convocatoria del Consejo Nacional de Investigaciones Agropecuarias y Forestales (CONIAF)</w:t>
      </w:r>
      <w:r w:rsidRPr="008C21B3">
        <w:rPr>
          <w:rFonts w:ascii="Times New Roman" w:hAnsi="Times New Roman"/>
          <w:color w:val="4C4747"/>
          <w:sz w:val="24"/>
          <w:szCs w:val="24"/>
          <w:lang w:val="es-ES_tradnl"/>
        </w:rPr>
        <w:t xml:space="preserve"> y uno a la Unión Europea conjuntamente con la ONG CESAL.</w:t>
      </w:r>
      <w:r w:rsidR="00902F7F" w:rsidRPr="008C21B3">
        <w:rPr>
          <w:rFonts w:ascii="Times New Roman" w:hAnsi="Times New Roman"/>
          <w:color w:val="4C4747"/>
          <w:sz w:val="24"/>
          <w:szCs w:val="24"/>
          <w:lang w:val="es-ES_tradnl"/>
        </w:rPr>
        <w:t xml:space="preserve"> </w:t>
      </w:r>
    </w:p>
    <w:p w:rsidR="002E0CC9" w:rsidRPr="008C21B3" w:rsidRDefault="002E0CC9" w:rsidP="002E0CC9">
      <w:pPr>
        <w:spacing w:after="0" w:line="360" w:lineRule="auto"/>
        <w:rPr>
          <w:rFonts w:ascii="Times New Roman" w:hAnsi="Times New Roman"/>
          <w:color w:val="4C4747"/>
          <w:sz w:val="24"/>
          <w:szCs w:val="24"/>
          <w:lang w:val="es-ES_tradnl"/>
        </w:rPr>
      </w:pPr>
    </w:p>
    <w:p w:rsidR="002E0CC9" w:rsidRPr="008C21B3" w:rsidRDefault="002E0CC9" w:rsidP="002E0CC9">
      <w:p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Como parte de los Comités Técnicos y el Gerencial de Investigación</w:t>
      </w:r>
    </w:p>
    <w:p w:rsidR="002E0CC9" w:rsidRPr="008C21B3" w:rsidRDefault="002E0CC9" w:rsidP="00323F79">
      <w:pPr>
        <w:pStyle w:val="Prrafodelista"/>
        <w:numPr>
          <w:ilvl w:val="0"/>
          <w:numId w:val="39"/>
        </w:numPr>
        <w:spacing w:after="0" w:line="360" w:lineRule="auto"/>
        <w:ind w:left="360"/>
        <w:jc w:val="both"/>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Se revisaron documentos de propuestas de investigación, perfiles de actividades, reportes de artículos de investigación y artículos de opinión y difusión tecnológica. </w:t>
      </w:r>
    </w:p>
    <w:p w:rsidR="002E0CC9" w:rsidRPr="008C21B3" w:rsidRDefault="002E0CC9" w:rsidP="002E0CC9">
      <w:pPr>
        <w:spacing w:after="0" w:line="360" w:lineRule="auto"/>
        <w:rPr>
          <w:rFonts w:ascii="Times New Roman" w:hAnsi="Times New Roman"/>
          <w:color w:val="4C4747"/>
          <w:sz w:val="24"/>
          <w:szCs w:val="24"/>
          <w:lang w:val="es-ES_tradnl"/>
        </w:rPr>
      </w:pPr>
    </w:p>
    <w:p w:rsidR="002E0CC9" w:rsidRPr="008C21B3" w:rsidRDefault="002E0CC9" w:rsidP="002E0CC9">
      <w:p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Recolección y consolidación de las informaciones para el informe semestral </w:t>
      </w:r>
      <w:r w:rsidR="00667B0D" w:rsidRPr="008C21B3">
        <w:rPr>
          <w:rFonts w:ascii="Times New Roman" w:hAnsi="Times New Roman"/>
          <w:color w:val="4C4747"/>
          <w:sz w:val="24"/>
          <w:szCs w:val="24"/>
          <w:lang w:val="es-ES_tradnl"/>
        </w:rPr>
        <w:t xml:space="preserve">y anual de la </w:t>
      </w:r>
      <w:r w:rsidRPr="008C21B3">
        <w:rPr>
          <w:rFonts w:ascii="Times New Roman" w:hAnsi="Times New Roman"/>
          <w:color w:val="4C4747"/>
          <w:sz w:val="24"/>
          <w:szCs w:val="24"/>
          <w:lang w:val="es-ES_tradnl"/>
        </w:rPr>
        <w:t xml:space="preserve">Memoria </w:t>
      </w:r>
      <w:r w:rsidR="00667B0D" w:rsidRPr="008C21B3">
        <w:rPr>
          <w:rFonts w:ascii="Times New Roman" w:hAnsi="Times New Roman"/>
          <w:color w:val="4C4747"/>
          <w:sz w:val="24"/>
          <w:szCs w:val="24"/>
          <w:lang w:val="es-ES_tradnl"/>
        </w:rPr>
        <w:t xml:space="preserve">Institucional </w:t>
      </w:r>
      <w:r w:rsidRPr="008C21B3">
        <w:rPr>
          <w:rFonts w:ascii="Times New Roman" w:hAnsi="Times New Roman"/>
          <w:color w:val="4C4747"/>
          <w:sz w:val="24"/>
          <w:szCs w:val="24"/>
          <w:lang w:val="es-ES_tradnl"/>
        </w:rPr>
        <w:t>del 2023.</w:t>
      </w:r>
    </w:p>
    <w:p w:rsidR="002E0CC9" w:rsidRPr="008C21B3" w:rsidRDefault="002E0CC9" w:rsidP="002E0CC9">
      <w:p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lastRenderedPageBreak/>
        <w:t>Reuniones de seguimiento a proyectos de investigación en ejecución en la gestión 2023 y seguimiento a actividades de campo:</w:t>
      </w:r>
    </w:p>
    <w:p w:rsidR="002E0CC9" w:rsidRPr="008C21B3" w:rsidRDefault="002E0CC9" w:rsidP="002E0CC9">
      <w:pPr>
        <w:spacing w:after="0" w:line="360" w:lineRule="auto"/>
        <w:rPr>
          <w:rFonts w:ascii="Times New Roman" w:hAnsi="Times New Roman"/>
          <w:color w:val="4C4747"/>
          <w:sz w:val="24"/>
          <w:szCs w:val="24"/>
          <w:lang w:val="es-ES_tradnl"/>
        </w:rPr>
      </w:pPr>
    </w:p>
    <w:p w:rsidR="002E0CC9" w:rsidRPr="008C21B3" w:rsidRDefault="00667B0D" w:rsidP="00323F79">
      <w:pPr>
        <w:pStyle w:val="Prrafodelista"/>
        <w:numPr>
          <w:ilvl w:val="0"/>
          <w:numId w:val="39"/>
        </w:numPr>
        <w:spacing w:after="0" w:line="360" w:lineRule="auto"/>
        <w:ind w:left="360"/>
        <w:jc w:val="both"/>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Seis</w:t>
      </w:r>
      <w:r w:rsidR="002E0CC9" w:rsidRPr="008C21B3">
        <w:rPr>
          <w:rFonts w:ascii="Times New Roman" w:hAnsi="Times New Roman"/>
          <w:color w:val="4C4747"/>
          <w:sz w:val="24"/>
          <w:szCs w:val="24"/>
          <w:lang w:val="es-ES_tradnl"/>
        </w:rPr>
        <w:t xml:space="preserve"> reuniones de seguimiento y evaluación de proyectos en ejecución, </w:t>
      </w:r>
    </w:p>
    <w:p w:rsidR="002E0CC9" w:rsidRPr="008C21B3" w:rsidRDefault="002E0CC9" w:rsidP="002E0CC9">
      <w:pPr>
        <w:spacing w:after="0" w:line="360" w:lineRule="auto"/>
        <w:jc w:val="both"/>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en los diferentes Centros regionales a través de las diferentes plataformas digitales y de manera presencial en algunos casos.</w:t>
      </w:r>
    </w:p>
    <w:p w:rsidR="002E0CC9" w:rsidRPr="008C21B3" w:rsidRDefault="002E0CC9" w:rsidP="002E0CC9">
      <w:p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Otras actividades:</w:t>
      </w:r>
    </w:p>
    <w:p w:rsidR="002E0CC9" w:rsidRPr="008C21B3" w:rsidRDefault="002E0CC9" w:rsidP="00667B0D">
      <w:pPr>
        <w:numPr>
          <w:ilvl w:val="0"/>
          <w:numId w:val="39"/>
        </w:numPr>
        <w:spacing w:after="0" w:line="360" w:lineRule="auto"/>
        <w:contextualSpacing/>
        <w:jc w:val="both"/>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Seguimiento a proyectos del sistema de Inversión Pública.</w:t>
      </w:r>
    </w:p>
    <w:p w:rsidR="002E0CC9" w:rsidRPr="008C21B3" w:rsidRDefault="002E0CC9" w:rsidP="00323F79">
      <w:pPr>
        <w:numPr>
          <w:ilvl w:val="0"/>
          <w:numId w:val="39"/>
        </w:numPr>
        <w:spacing w:line="360" w:lineRule="auto"/>
        <w:contextualSpacing/>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Participación en reuniones del proceso de Implementación de las Normas Básicas de Control Interno (NOBACI) y alimentación de la plataforma del sistema de los requerimientos del departamento.</w:t>
      </w:r>
    </w:p>
    <w:p w:rsidR="009745AB" w:rsidRPr="008C21B3" w:rsidRDefault="009745AB" w:rsidP="009745AB">
      <w:pPr>
        <w:numPr>
          <w:ilvl w:val="0"/>
          <w:numId w:val="39"/>
        </w:numPr>
        <w:spacing w:line="360" w:lineRule="auto"/>
        <w:contextualSpacing/>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Fortalecimiento del personal, a través de las charlas, talleres y </w:t>
      </w:r>
      <w:proofErr w:type="spellStart"/>
      <w:r w:rsidRPr="008C21B3">
        <w:rPr>
          <w:rFonts w:ascii="Times New Roman" w:hAnsi="Times New Roman"/>
          <w:color w:val="4C4747"/>
          <w:sz w:val="24"/>
          <w:szCs w:val="24"/>
          <w:lang w:val="es-ES_tradnl"/>
        </w:rPr>
        <w:t>webinar</w:t>
      </w:r>
      <w:proofErr w:type="spellEnd"/>
      <w:r w:rsidRPr="008C21B3">
        <w:rPr>
          <w:rFonts w:ascii="Times New Roman" w:hAnsi="Times New Roman"/>
          <w:color w:val="4C4747"/>
          <w:sz w:val="24"/>
          <w:szCs w:val="24"/>
          <w:lang w:val="es-ES_tradnl"/>
        </w:rPr>
        <w:t xml:space="preserve"> ofrecidos por el MAP</w:t>
      </w:r>
      <w:r w:rsidR="008B548C" w:rsidRPr="008C21B3">
        <w:rPr>
          <w:rFonts w:ascii="Times New Roman" w:hAnsi="Times New Roman"/>
          <w:color w:val="4C4747"/>
          <w:sz w:val="24"/>
          <w:szCs w:val="24"/>
          <w:lang w:val="es-ES_tradnl"/>
        </w:rPr>
        <w:t xml:space="preserve"> </w:t>
      </w:r>
      <w:r w:rsidRPr="008C21B3">
        <w:rPr>
          <w:rFonts w:ascii="Times New Roman" w:hAnsi="Times New Roman"/>
          <w:color w:val="4C4747"/>
          <w:sz w:val="24"/>
          <w:szCs w:val="24"/>
          <w:lang w:val="es-ES_tradnl"/>
        </w:rPr>
        <w:t>para el desarrollo de instituciones del Estado.</w:t>
      </w:r>
    </w:p>
    <w:p w:rsidR="00667B0D" w:rsidRPr="008C21B3" w:rsidRDefault="00667B0D" w:rsidP="009745AB">
      <w:pPr>
        <w:numPr>
          <w:ilvl w:val="0"/>
          <w:numId w:val="39"/>
        </w:numPr>
        <w:spacing w:line="360" w:lineRule="auto"/>
        <w:contextualSpacing/>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Formación de dos servidores públicos en Diseño, formulación y evaluación de proyectos.</w:t>
      </w:r>
    </w:p>
    <w:p w:rsidR="002E0CC9" w:rsidRPr="008C21B3" w:rsidRDefault="002E0CC9" w:rsidP="00323F79">
      <w:pPr>
        <w:numPr>
          <w:ilvl w:val="0"/>
          <w:numId w:val="40"/>
        </w:numPr>
        <w:spacing w:after="0" w:line="360" w:lineRule="auto"/>
        <w:contextualSpacing/>
        <w:rPr>
          <w:rFonts w:ascii="Times New Roman" w:hAnsi="Times New Roman"/>
          <w:color w:val="4C4747"/>
          <w:sz w:val="24"/>
          <w:szCs w:val="24"/>
        </w:rPr>
      </w:pPr>
      <w:r w:rsidRPr="008C21B3">
        <w:rPr>
          <w:rFonts w:ascii="Times New Roman" w:hAnsi="Times New Roman"/>
          <w:color w:val="4C4747"/>
          <w:sz w:val="24"/>
          <w:szCs w:val="24"/>
        </w:rPr>
        <w:t>Reuniones con equipos técnicos y otras instancias de la institución</w:t>
      </w:r>
    </w:p>
    <w:p w:rsidR="002E0CC9" w:rsidRPr="008C21B3" w:rsidRDefault="002E0CC9" w:rsidP="00323F79">
      <w:pPr>
        <w:numPr>
          <w:ilvl w:val="0"/>
          <w:numId w:val="40"/>
        </w:numPr>
        <w:spacing w:after="0" w:line="360" w:lineRule="auto"/>
        <w:contextualSpacing/>
        <w:rPr>
          <w:rFonts w:ascii="Times New Roman" w:hAnsi="Times New Roman"/>
          <w:color w:val="4C4747"/>
          <w:sz w:val="24"/>
          <w:szCs w:val="24"/>
        </w:rPr>
      </w:pPr>
      <w:r w:rsidRPr="008C21B3">
        <w:rPr>
          <w:rFonts w:ascii="Times New Roman" w:hAnsi="Times New Roman"/>
          <w:color w:val="4C4747"/>
          <w:sz w:val="24"/>
          <w:szCs w:val="24"/>
        </w:rPr>
        <w:t>Fichas resumen de los proyectos de investigación ejecutados</w:t>
      </w:r>
    </w:p>
    <w:p w:rsidR="002E0CC9" w:rsidRPr="008C21B3" w:rsidRDefault="002E0CC9" w:rsidP="00323F79">
      <w:pPr>
        <w:numPr>
          <w:ilvl w:val="0"/>
          <w:numId w:val="40"/>
        </w:numPr>
        <w:spacing w:line="360" w:lineRule="auto"/>
        <w:contextualSpacing/>
        <w:rPr>
          <w:rFonts w:ascii="Times New Roman" w:hAnsi="Times New Roman"/>
          <w:color w:val="4C4747"/>
          <w:sz w:val="24"/>
          <w:szCs w:val="24"/>
          <w:lang w:val="es-ES_tradnl"/>
        </w:rPr>
      </w:pPr>
      <w:r w:rsidRPr="008C21B3">
        <w:rPr>
          <w:rFonts w:ascii="Times New Roman" w:hAnsi="Times New Roman"/>
          <w:color w:val="4C4747"/>
          <w:sz w:val="24"/>
          <w:szCs w:val="24"/>
        </w:rPr>
        <w:t>Formularios de seguimiento a proyectos de investigación completados con la información de cada proyecto</w:t>
      </w:r>
    </w:p>
    <w:p w:rsidR="002E0CC9" w:rsidRPr="008C21B3" w:rsidRDefault="002E0CC9" w:rsidP="00323F79">
      <w:pPr>
        <w:numPr>
          <w:ilvl w:val="0"/>
          <w:numId w:val="40"/>
        </w:numPr>
        <w:spacing w:line="360" w:lineRule="auto"/>
        <w:contextualSpacing/>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Seguimiento al SIGOB</w:t>
      </w:r>
    </w:p>
    <w:p w:rsidR="002E0CC9" w:rsidRPr="008C21B3" w:rsidRDefault="002E0CC9" w:rsidP="00E81E9B">
      <w:pPr>
        <w:numPr>
          <w:ilvl w:val="0"/>
          <w:numId w:val="40"/>
        </w:numPr>
        <w:spacing w:after="0" w:line="360" w:lineRule="auto"/>
        <w:contextualSpacing/>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Trabajos en reuniones del comité de compra</w:t>
      </w:r>
    </w:p>
    <w:p w:rsidR="002E0CC9" w:rsidRPr="008C21B3" w:rsidRDefault="002E0CC9" w:rsidP="00E81E9B">
      <w:pPr>
        <w:pStyle w:val="Prrafodelista"/>
        <w:numPr>
          <w:ilvl w:val="0"/>
          <w:numId w:val="40"/>
        </w:num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Participación en reuniones del Comité de Compras.</w:t>
      </w:r>
    </w:p>
    <w:p w:rsidR="002E0CC9" w:rsidRPr="008C21B3" w:rsidRDefault="002E0CC9" w:rsidP="00323F79">
      <w:pPr>
        <w:pStyle w:val="Prrafodelista"/>
        <w:numPr>
          <w:ilvl w:val="0"/>
          <w:numId w:val="40"/>
        </w:num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Revisión </w:t>
      </w:r>
      <w:r w:rsidR="00667B0D" w:rsidRPr="008C21B3">
        <w:rPr>
          <w:rFonts w:ascii="Times New Roman" w:hAnsi="Times New Roman"/>
          <w:color w:val="4C4747"/>
          <w:sz w:val="24"/>
          <w:szCs w:val="24"/>
          <w:lang w:val="es-ES_tradnl"/>
        </w:rPr>
        <w:t xml:space="preserve">y </w:t>
      </w:r>
      <w:r w:rsidRPr="008C21B3">
        <w:rPr>
          <w:rFonts w:ascii="Times New Roman" w:hAnsi="Times New Roman"/>
          <w:color w:val="4C4747"/>
          <w:sz w:val="24"/>
          <w:szCs w:val="24"/>
          <w:lang w:val="es-ES_tradnl"/>
        </w:rPr>
        <w:t>formulación POA Institucional 2023</w:t>
      </w:r>
    </w:p>
    <w:p w:rsidR="002E0CC9" w:rsidRPr="008C21B3" w:rsidRDefault="002E0CC9" w:rsidP="00323F79">
      <w:pPr>
        <w:pStyle w:val="Prrafodelista"/>
        <w:numPr>
          <w:ilvl w:val="0"/>
          <w:numId w:val="40"/>
        </w:numPr>
        <w:spacing w:after="0"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Revisión e impresión de Memoria 202</w:t>
      </w:r>
      <w:r w:rsidR="00667B0D" w:rsidRPr="008C21B3">
        <w:rPr>
          <w:rFonts w:ascii="Times New Roman" w:hAnsi="Times New Roman"/>
          <w:color w:val="4C4747"/>
          <w:sz w:val="24"/>
          <w:szCs w:val="24"/>
          <w:lang w:val="es-ES_tradnl"/>
        </w:rPr>
        <w:t>2</w:t>
      </w:r>
    </w:p>
    <w:p w:rsidR="002E0CC9" w:rsidRPr="008C21B3" w:rsidRDefault="002E0CC9" w:rsidP="00323F79">
      <w:pPr>
        <w:pStyle w:val="Prrafodelista"/>
        <w:numPr>
          <w:ilvl w:val="0"/>
          <w:numId w:val="41"/>
        </w:numPr>
        <w:spacing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Se tramitaron solicitudes de asignación de fondos, a los centros de investigación, correspondiente a los proyectos ejecutados por profesionales del </w:t>
      </w:r>
      <w:proofErr w:type="spellStart"/>
      <w:r w:rsidRPr="008C21B3">
        <w:rPr>
          <w:rFonts w:ascii="Times New Roman" w:hAnsi="Times New Roman"/>
          <w:color w:val="4C4747"/>
          <w:sz w:val="24"/>
          <w:szCs w:val="24"/>
          <w:lang w:val="es-ES_tradnl"/>
        </w:rPr>
        <w:t>Idiaf</w:t>
      </w:r>
      <w:proofErr w:type="spellEnd"/>
      <w:r w:rsidRPr="008C21B3">
        <w:rPr>
          <w:rFonts w:ascii="Times New Roman" w:hAnsi="Times New Roman"/>
          <w:color w:val="4C4747"/>
          <w:sz w:val="24"/>
          <w:szCs w:val="24"/>
          <w:lang w:val="es-ES_tradnl"/>
        </w:rPr>
        <w:t>, financiados por organismos nacionales e internacionales.</w:t>
      </w:r>
    </w:p>
    <w:p w:rsidR="002E0CC9" w:rsidRPr="008C21B3" w:rsidRDefault="002E0CC9" w:rsidP="00476770">
      <w:pPr>
        <w:pStyle w:val="Prrafodelista"/>
        <w:numPr>
          <w:ilvl w:val="0"/>
          <w:numId w:val="41"/>
        </w:numPr>
        <w:spacing w:line="360" w:lineRule="auto"/>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Se tramitaron </w:t>
      </w:r>
      <w:r w:rsidR="00667B0D" w:rsidRPr="008C21B3">
        <w:rPr>
          <w:rFonts w:ascii="Times New Roman" w:hAnsi="Times New Roman"/>
          <w:color w:val="4C4747"/>
          <w:sz w:val="24"/>
          <w:szCs w:val="24"/>
          <w:lang w:val="es-ES_tradnl"/>
        </w:rPr>
        <w:t xml:space="preserve">y revisaron los </w:t>
      </w:r>
      <w:r w:rsidRPr="008C21B3">
        <w:rPr>
          <w:rFonts w:ascii="Times New Roman" w:hAnsi="Times New Roman"/>
          <w:color w:val="4C4747"/>
          <w:sz w:val="24"/>
          <w:szCs w:val="24"/>
          <w:lang w:val="es-ES_tradnl"/>
        </w:rPr>
        <w:t xml:space="preserve">informes de avance técnico científico y de ejecución presupuestaria de los proyectos </w:t>
      </w:r>
      <w:r w:rsidR="00667B0D" w:rsidRPr="008C21B3">
        <w:rPr>
          <w:rFonts w:ascii="Times New Roman" w:hAnsi="Times New Roman"/>
          <w:color w:val="4C4747"/>
          <w:sz w:val="24"/>
          <w:szCs w:val="24"/>
          <w:lang w:val="es-ES_tradnl"/>
        </w:rPr>
        <w:t>vigentes</w:t>
      </w:r>
      <w:r w:rsidRPr="008C21B3">
        <w:rPr>
          <w:rFonts w:ascii="Times New Roman" w:hAnsi="Times New Roman"/>
          <w:color w:val="4C4747"/>
          <w:sz w:val="24"/>
          <w:szCs w:val="24"/>
          <w:lang w:val="es-ES_tradnl"/>
        </w:rPr>
        <w:t>.</w:t>
      </w:r>
    </w:p>
    <w:p w:rsidR="0040082D" w:rsidRPr="008C21B3" w:rsidRDefault="0040082D" w:rsidP="007A3C81">
      <w:pPr>
        <w:pStyle w:val="Ttulo2"/>
        <w:jc w:val="center"/>
        <w:rPr>
          <w:color w:val="4C4747"/>
        </w:rPr>
      </w:pPr>
      <w:bookmarkStart w:id="24" w:name="_Toc92205219"/>
      <w:r w:rsidRPr="008C21B3">
        <w:rPr>
          <w:color w:val="4C4747"/>
        </w:rPr>
        <w:lastRenderedPageBreak/>
        <w:t>4.2 División de Cooperación e Intercambio</w:t>
      </w:r>
      <w:bookmarkEnd w:id="24"/>
      <w:r w:rsidR="00F82CE6" w:rsidRPr="008C21B3">
        <w:rPr>
          <w:color w:val="4C4747"/>
        </w:rPr>
        <w:t xml:space="preserve"> </w:t>
      </w:r>
    </w:p>
    <w:p w:rsidR="0040082D" w:rsidRPr="008C21B3" w:rsidRDefault="0040082D" w:rsidP="0040082D">
      <w:pPr>
        <w:spacing w:line="360" w:lineRule="auto"/>
        <w:jc w:val="both"/>
        <w:rPr>
          <w:rFonts w:ascii="Times New Roman" w:eastAsia="Times New Roman" w:hAnsi="Times New Roman"/>
          <w:color w:val="4C4747"/>
          <w:sz w:val="24"/>
          <w:szCs w:val="24"/>
          <w:lang w:eastAsia="es-DO"/>
        </w:rPr>
      </w:pPr>
      <w:r w:rsidRPr="008C21B3">
        <w:rPr>
          <w:rFonts w:ascii="Times New Roman" w:eastAsia="Times New Roman" w:hAnsi="Times New Roman"/>
          <w:color w:val="4C4747"/>
          <w:sz w:val="24"/>
          <w:szCs w:val="24"/>
          <w:lang w:eastAsia="es-DO"/>
        </w:rPr>
        <w:t>El objetivo de la división es apoyar la investigación a través de la asistencia técnica de expertos internacionales en diferentes disciplinas del sector agropecuario y forestal, para el fortalecimiento de la innovación tecnológica</w:t>
      </w:r>
      <w:r w:rsidR="00440AD8" w:rsidRPr="008C21B3">
        <w:rPr>
          <w:rFonts w:ascii="Times New Roman" w:eastAsia="Times New Roman" w:hAnsi="Times New Roman"/>
          <w:color w:val="4C4747"/>
          <w:sz w:val="24"/>
          <w:szCs w:val="24"/>
          <w:lang w:eastAsia="es-DO"/>
        </w:rPr>
        <w:t xml:space="preserve">, ver Tabla </w:t>
      </w:r>
      <w:r w:rsidR="005B7D45">
        <w:rPr>
          <w:rFonts w:ascii="Times New Roman" w:eastAsia="Times New Roman" w:hAnsi="Times New Roman"/>
          <w:color w:val="4C4747"/>
          <w:sz w:val="24"/>
          <w:szCs w:val="24"/>
          <w:lang w:eastAsia="es-DO"/>
        </w:rPr>
        <w:t>9</w:t>
      </w:r>
      <w:r w:rsidRPr="008C21B3">
        <w:rPr>
          <w:rFonts w:ascii="Times New Roman" w:eastAsia="Times New Roman" w:hAnsi="Times New Roman"/>
          <w:color w:val="4C4747"/>
          <w:sz w:val="24"/>
          <w:szCs w:val="24"/>
          <w:lang w:eastAsia="es-DO"/>
        </w:rPr>
        <w:t>.</w:t>
      </w:r>
    </w:p>
    <w:p w:rsidR="00476770" w:rsidRPr="008C21B3" w:rsidRDefault="00440AD8" w:rsidP="008C21B3">
      <w:pPr>
        <w:jc w:val="both"/>
        <w:rPr>
          <w:rFonts w:ascii="Times New Roman" w:eastAsia="Times New Roman" w:hAnsi="Times New Roman"/>
          <w:bCs/>
          <w:color w:val="4C4747"/>
          <w:sz w:val="24"/>
          <w:szCs w:val="24"/>
          <w:lang w:val="es-MX" w:eastAsia="es-DO"/>
        </w:rPr>
      </w:pPr>
      <w:r w:rsidRPr="008C21B3">
        <w:rPr>
          <w:rFonts w:ascii="Times New Roman" w:hAnsi="Times New Roman" w:cs="Times New Roman"/>
          <w:color w:val="4C4747"/>
          <w:sz w:val="24"/>
          <w:szCs w:val="24"/>
        </w:rPr>
        <w:t xml:space="preserve">Tabla </w:t>
      </w:r>
      <w:r w:rsidR="005B7D45">
        <w:rPr>
          <w:rFonts w:ascii="Times New Roman" w:hAnsi="Times New Roman" w:cs="Times New Roman"/>
          <w:color w:val="4C4747"/>
          <w:sz w:val="24"/>
          <w:szCs w:val="24"/>
        </w:rPr>
        <w:t>9</w:t>
      </w:r>
      <w:r w:rsidRPr="008C21B3">
        <w:rPr>
          <w:rFonts w:ascii="Times New Roman" w:hAnsi="Times New Roman" w:cs="Times New Roman"/>
          <w:color w:val="4C4747"/>
          <w:sz w:val="24"/>
          <w:szCs w:val="24"/>
        </w:rPr>
        <w:t xml:space="preserve">: </w:t>
      </w:r>
      <w:r w:rsidR="00257556" w:rsidRPr="008C21B3">
        <w:rPr>
          <w:rFonts w:ascii="Times New Roman" w:eastAsia="Times New Roman" w:hAnsi="Times New Roman"/>
          <w:bCs/>
          <w:color w:val="4C4747"/>
          <w:sz w:val="24"/>
          <w:szCs w:val="24"/>
          <w:lang w:eastAsia="es-DO"/>
        </w:rPr>
        <w:t xml:space="preserve">Visitas al IDIAF para Asistencia Técnica o de intercambio en al año </w:t>
      </w:r>
      <w:r w:rsidR="00476770" w:rsidRPr="008C21B3">
        <w:rPr>
          <w:rFonts w:ascii="Times New Roman" w:eastAsia="Times New Roman" w:hAnsi="Times New Roman"/>
          <w:bCs/>
          <w:color w:val="4C4747"/>
          <w:sz w:val="24"/>
          <w:szCs w:val="24"/>
          <w:lang w:eastAsia="es-DO"/>
        </w:rPr>
        <w:t>2023</w:t>
      </w:r>
    </w:p>
    <w:tbl>
      <w:tblPr>
        <w:tblW w:w="889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943"/>
        <w:gridCol w:w="2892"/>
        <w:gridCol w:w="3060"/>
      </w:tblGrid>
      <w:tr w:rsidR="00476770" w:rsidTr="0074436B">
        <w:trPr>
          <w:trHeight w:val="512"/>
        </w:trPr>
        <w:tc>
          <w:tcPr>
            <w:tcW w:w="2943" w:type="dxa"/>
            <w:shd w:val="clear" w:color="auto" w:fill="365F91" w:themeFill="accent1" w:themeFillShade="BF"/>
            <w:hideMark/>
          </w:tcPr>
          <w:p w:rsidR="00476770" w:rsidRPr="0074436B" w:rsidRDefault="00476770" w:rsidP="00DE5833">
            <w:pPr>
              <w:jc w:val="center"/>
              <w:rPr>
                <w:rFonts w:ascii="Times New Roman" w:eastAsia="Times New Roman" w:hAnsi="Times New Roman"/>
                <w:bCs/>
                <w:color w:val="FFFFFF"/>
                <w:sz w:val="24"/>
                <w:szCs w:val="24"/>
                <w:lang w:val="es-MX" w:eastAsia="es-DO"/>
              </w:rPr>
            </w:pPr>
            <w:r w:rsidRPr="0074436B">
              <w:rPr>
                <w:rFonts w:ascii="Times New Roman" w:eastAsia="Times New Roman" w:hAnsi="Times New Roman"/>
                <w:bCs/>
                <w:color w:val="FFFFFF"/>
                <w:sz w:val="24"/>
                <w:szCs w:val="24"/>
                <w:lang w:val="es-MX" w:eastAsia="es-DO"/>
              </w:rPr>
              <w:t xml:space="preserve"> Siglas</w:t>
            </w:r>
          </w:p>
        </w:tc>
        <w:tc>
          <w:tcPr>
            <w:tcW w:w="2892" w:type="dxa"/>
            <w:shd w:val="clear" w:color="auto" w:fill="365F91" w:themeFill="accent1" w:themeFillShade="BF"/>
            <w:hideMark/>
          </w:tcPr>
          <w:p w:rsidR="00476770" w:rsidRPr="0074436B" w:rsidRDefault="00476770" w:rsidP="00DE5833">
            <w:pPr>
              <w:jc w:val="center"/>
              <w:rPr>
                <w:rFonts w:ascii="Times New Roman" w:eastAsia="Times New Roman" w:hAnsi="Times New Roman"/>
                <w:bCs/>
                <w:color w:val="FFFFFF"/>
                <w:sz w:val="24"/>
                <w:szCs w:val="24"/>
                <w:lang w:val="es-MX" w:eastAsia="es-DO"/>
              </w:rPr>
            </w:pPr>
            <w:r w:rsidRPr="0074436B">
              <w:rPr>
                <w:rFonts w:ascii="Times New Roman" w:eastAsia="Times New Roman" w:hAnsi="Times New Roman"/>
                <w:bCs/>
                <w:color w:val="FFFFFF"/>
                <w:sz w:val="24"/>
                <w:szCs w:val="24"/>
                <w:lang w:val="es-MX" w:eastAsia="es-DO"/>
              </w:rPr>
              <w:t>Institución</w:t>
            </w:r>
          </w:p>
        </w:tc>
        <w:tc>
          <w:tcPr>
            <w:tcW w:w="3060" w:type="dxa"/>
            <w:shd w:val="clear" w:color="auto" w:fill="365F91" w:themeFill="accent1" w:themeFillShade="BF"/>
            <w:hideMark/>
          </w:tcPr>
          <w:p w:rsidR="00476770" w:rsidRPr="0074436B" w:rsidRDefault="00476770" w:rsidP="00DE5833">
            <w:pPr>
              <w:jc w:val="center"/>
              <w:rPr>
                <w:rFonts w:ascii="Times New Roman" w:eastAsia="Times New Roman" w:hAnsi="Times New Roman"/>
                <w:bCs/>
                <w:color w:val="FFFFFF"/>
                <w:sz w:val="24"/>
                <w:szCs w:val="24"/>
                <w:lang w:val="es-MX" w:eastAsia="es-DO"/>
              </w:rPr>
            </w:pPr>
            <w:r w:rsidRPr="0074436B">
              <w:rPr>
                <w:rFonts w:ascii="Times New Roman" w:eastAsia="Times New Roman" w:hAnsi="Times New Roman"/>
                <w:bCs/>
                <w:color w:val="FFFFFF"/>
                <w:sz w:val="24"/>
                <w:szCs w:val="24"/>
                <w:lang w:val="es-MX" w:eastAsia="es-DO"/>
              </w:rPr>
              <w:t>Objetivo</w:t>
            </w:r>
          </w:p>
        </w:tc>
      </w:tr>
      <w:tr w:rsidR="00476770" w:rsidTr="008508CB">
        <w:tc>
          <w:tcPr>
            <w:tcW w:w="2943" w:type="dxa"/>
            <w:hideMark/>
          </w:tcPr>
          <w:p w:rsidR="00476770" w:rsidRPr="00EF0DE4" w:rsidRDefault="00476770" w:rsidP="00DE5833">
            <w:pPr>
              <w:rPr>
                <w:rFonts w:ascii="Times New Roman" w:eastAsia="Times New Roman" w:hAnsi="Times New Roman"/>
                <w:bCs/>
                <w:color w:val="4C4747"/>
                <w:sz w:val="24"/>
                <w:szCs w:val="24"/>
                <w:lang w:val="es-MX" w:eastAsia="es-DO"/>
              </w:rPr>
            </w:pPr>
            <w:r w:rsidRPr="00EF0DE4">
              <w:rPr>
                <w:rFonts w:ascii="Times New Roman" w:eastAsia="Times New Roman" w:hAnsi="Times New Roman"/>
                <w:bCs/>
                <w:color w:val="4C4747"/>
                <w:sz w:val="24"/>
                <w:szCs w:val="24"/>
                <w:lang w:val="es-MX" w:eastAsia="es-DO"/>
              </w:rPr>
              <w:t>CESAL</w:t>
            </w:r>
          </w:p>
        </w:tc>
        <w:tc>
          <w:tcPr>
            <w:tcW w:w="2892" w:type="dxa"/>
            <w:hideMark/>
          </w:tcPr>
          <w:p w:rsidR="00476770" w:rsidRPr="00EF0DE4" w:rsidRDefault="00476770" w:rsidP="00DE5833">
            <w:pPr>
              <w:rPr>
                <w:rFonts w:ascii="Times New Roman" w:eastAsia="Times New Roman" w:hAnsi="Times New Roman"/>
                <w:bCs/>
                <w:color w:val="4C4747"/>
                <w:sz w:val="24"/>
                <w:szCs w:val="24"/>
                <w:lang w:val="es-MX" w:eastAsia="es-DO"/>
              </w:rPr>
            </w:pPr>
            <w:r w:rsidRPr="00EF0DE4">
              <w:rPr>
                <w:rFonts w:ascii="Times New Roman" w:eastAsia="Times New Roman" w:hAnsi="Times New Roman"/>
                <w:bCs/>
                <w:color w:val="4C4747"/>
                <w:sz w:val="24"/>
                <w:szCs w:val="24"/>
                <w:lang w:val="es-MX" w:eastAsia="es-DO"/>
              </w:rPr>
              <w:t>ONG Española CESAL</w:t>
            </w:r>
          </w:p>
        </w:tc>
        <w:tc>
          <w:tcPr>
            <w:tcW w:w="3060" w:type="dxa"/>
            <w:hideMark/>
          </w:tcPr>
          <w:p w:rsidR="00476770" w:rsidRPr="008C21B3" w:rsidRDefault="00476770" w:rsidP="00DE5833">
            <w:pPr>
              <w:rPr>
                <w:rFonts w:ascii="Times New Roman" w:eastAsia="Times New Roman" w:hAnsi="Times New Roman"/>
                <w:bCs/>
                <w:color w:val="4C4747"/>
                <w:sz w:val="24"/>
                <w:szCs w:val="24"/>
                <w:lang w:val="es-MX" w:eastAsia="es-DO"/>
              </w:rPr>
            </w:pPr>
            <w:r w:rsidRPr="008C21B3">
              <w:rPr>
                <w:rFonts w:ascii="Times New Roman" w:eastAsia="Times New Roman" w:hAnsi="Times New Roman"/>
                <w:bCs/>
                <w:color w:val="4C4747"/>
                <w:sz w:val="24"/>
                <w:szCs w:val="24"/>
                <w:lang w:eastAsia="es-DO"/>
              </w:rPr>
              <w:t>Establecer un mecanismo de colaboración para la participación conjunta en  EL proyecto de Promoción de la acuicultura como medio sostenible para garantizar la seguridad y soberanía alimentaria en las comunidades del El Tamarindo y de Bombita</w:t>
            </w:r>
          </w:p>
        </w:tc>
      </w:tr>
      <w:tr w:rsidR="00476770" w:rsidTr="008508CB">
        <w:tc>
          <w:tcPr>
            <w:tcW w:w="2943" w:type="dxa"/>
            <w:hideMark/>
          </w:tcPr>
          <w:p w:rsidR="00476770" w:rsidRPr="00EF0DE4" w:rsidRDefault="00476770" w:rsidP="00DE5833">
            <w:pPr>
              <w:rPr>
                <w:rFonts w:ascii="Times New Roman" w:eastAsia="Times New Roman" w:hAnsi="Times New Roman"/>
                <w:bCs/>
                <w:color w:val="4C4747"/>
                <w:sz w:val="24"/>
                <w:szCs w:val="24"/>
                <w:lang w:val="es-MX" w:eastAsia="es-DO"/>
              </w:rPr>
            </w:pPr>
            <w:r w:rsidRPr="00EF0DE4">
              <w:rPr>
                <w:rFonts w:ascii="Times New Roman" w:eastAsia="Times New Roman" w:hAnsi="Times New Roman"/>
                <w:bCs/>
                <w:color w:val="4C4747"/>
                <w:sz w:val="24"/>
                <w:szCs w:val="24"/>
                <w:lang w:val="es-MX" w:eastAsia="es-DO"/>
              </w:rPr>
              <w:t xml:space="preserve">AGROSAVIA </w:t>
            </w:r>
          </w:p>
        </w:tc>
        <w:tc>
          <w:tcPr>
            <w:tcW w:w="2892"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Corporación Colombiana de Investigaciones Agropecuarias</w:t>
            </w:r>
          </w:p>
        </w:tc>
        <w:tc>
          <w:tcPr>
            <w:tcW w:w="3060" w:type="dxa"/>
            <w:hideMark/>
          </w:tcPr>
          <w:p w:rsidR="00476770" w:rsidRPr="008C21B3" w:rsidRDefault="00476770" w:rsidP="00DE5833">
            <w:pPr>
              <w:rPr>
                <w:rFonts w:ascii="Times New Roman" w:eastAsia="Times New Roman" w:hAnsi="Times New Roman"/>
                <w:color w:val="4C4747"/>
                <w:sz w:val="24"/>
                <w:szCs w:val="24"/>
                <w:lang w:val="es-AR"/>
              </w:rPr>
            </w:pPr>
            <w:proofErr w:type="spellStart"/>
            <w:r w:rsidRPr="008C21B3">
              <w:rPr>
                <w:rFonts w:ascii="Times New Roman" w:eastAsia="Times New Roman" w:hAnsi="Times New Roman"/>
                <w:color w:val="4C4747"/>
                <w:sz w:val="24"/>
                <w:szCs w:val="24"/>
              </w:rPr>
              <w:t>Memorandum</w:t>
            </w:r>
            <w:proofErr w:type="spellEnd"/>
            <w:r w:rsidRPr="008C21B3">
              <w:rPr>
                <w:rFonts w:ascii="Times New Roman" w:eastAsia="Times New Roman" w:hAnsi="Times New Roman"/>
                <w:color w:val="4C4747"/>
                <w:sz w:val="24"/>
                <w:szCs w:val="24"/>
              </w:rPr>
              <w:t xml:space="preserve"> de Entendimiento para promover el desarrollo de proyecto de</w:t>
            </w:r>
            <w:r w:rsidRPr="008C21B3">
              <w:rPr>
                <w:rFonts w:ascii="Times New Roman" w:eastAsia="Times New Roman" w:hAnsi="Times New Roman"/>
                <w:color w:val="4C4747"/>
                <w:sz w:val="24"/>
                <w:szCs w:val="24"/>
                <w:lang w:val="es-AR"/>
              </w:rPr>
              <w:t xml:space="preserve"> investigación en Sistema productivo con problemática común.</w:t>
            </w:r>
          </w:p>
          <w:p w:rsidR="00476770" w:rsidRPr="008C21B3" w:rsidRDefault="00476770" w:rsidP="00DE5833">
            <w:pPr>
              <w:rPr>
                <w:rFonts w:ascii="Times New Roman" w:eastAsia="Times New Roman" w:hAnsi="Times New Roman"/>
                <w:bCs/>
                <w:color w:val="4C4747"/>
                <w:sz w:val="24"/>
                <w:szCs w:val="24"/>
                <w:lang w:val="es-AR" w:eastAsia="es-DO"/>
              </w:rPr>
            </w:pPr>
            <w:r w:rsidRPr="008C21B3">
              <w:rPr>
                <w:rFonts w:ascii="Times New Roman" w:eastAsia="Times New Roman" w:hAnsi="Times New Roman"/>
                <w:color w:val="4C4747"/>
                <w:sz w:val="24"/>
                <w:szCs w:val="24"/>
                <w:lang w:val="es-AR"/>
              </w:rPr>
              <w:t xml:space="preserve"> </w:t>
            </w:r>
          </w:p>
        </w:tc>
      </w:tr>
      <w:tr w:rsidR="00476770" w:rsidTr="008508CB">
        <w:tc>
          <w:tcPr>
            <w:tcW w:w="2943"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 xml:space="preserve">INRAE de </w:t>
            </w:r>
            <w:proofErr w:type="spellStart"/>
            <w:r w:rsidRPr="00EF0DE4">
              <w:rPr>
                <w:rFonts w:ascii="Times New Roman" w:eastAsia="Times New Roman" w:hAnsi="Times New Roman"/>
                <w:bCs/>
                <w:color w:val="4C4747"/>
                <w:sz w:val="24"/>
                <w:szCs w:val="24"/>
                <w:lang w:eastAsia="es-DO"/>
              </w:rPr>
              <w:t>Guadaloupe</w:t>
            </w:r>
            <w:proofErr w:type="spellEnd"/>
          </w:p>
        </w:tc>
        <w:tc>
          <w:tcPr>
            <w:tcW w:w="2892" w:type="dxa"/>
            <w:hideMark/>
          </w:tcPr>
          <w:p w:rsidR="00476770" w:rsidRPr="00EF0DE4" w:rsidRDefault="00476770" w:rsidP="00DE5833">
            <w:pPr>
              <w:rPr>
                <w:rFonts w:ascii="Times New Roman" w:eastAsia="Times New Roman" w:hAnsi="Times New Roman"/>
                <w:bCs/>
                <w:color w:val="4C4747"/>
                <w:sz w:val="24"/>
                <w:szCs w:val="24"/>
                <w:lang w:eastAsia="es-DO"/>
              </w:rPr>
            </w:pPr>
            <w:proofErr w:type="spellStart"/>
            <w:r w:rsidRPr="00EF0DE4">
              <w:rPr>
                <w:rFonts w:ascii="Times New Roman" w:eastAsia="Times New Roman" w:hAnsi="Times New Roman"/>
                <w:bCs/>
                <w:color w:val="4C4747"/>
                <w:sz w:val="24"/>
                <w:szCs w:val="24"/>
                <w:lang w:eastAsia="es-DO"/>
              </w:rPr>
              <w:t>Institute</w:t>
            </w:r>
            <w:proofErr w:type="spellEnd"/>
            <w:r w:rsidRPr="00EF0DE4">
              <w:rPr>
                <w:rFonts w:ascii="Times New Roman" w:eastAsia="Times New Roman" w:hAnsi="Times New Roman"/>
                <w:bCs/>
                <w:color w:val="4C4747"/>
                <w:sz w:val="24"/>
                <w:szCs w:val="24"/>
                <w:lang w:eastAsia="es-DO"/>
              </w:rPr>
              <w:t xml:space="preserve"> </w:t>
            </w:r>
            <w:proofErr w:type="spellStart"/>
            <w:r w:rsidRPr="00EF0DE4">
              <w:rPr>
                <w:rFonts w:ascii="Times New Roman" w:eastAsia="Times New Roman" w:hAnsi="Times New Roman"/>
                <w:bCs/>
                <w:color w:val="4C4747"/>
                <w:sz w:val="24"/>
                <w:szCs w:val="24"/>
                <w:lang w:eastAsia="es-DO"/>
              </w:rPr>
              <w:t>Nationale</w:t>
            </w:r>
            <w:proofErr w:type="spellEnd"/>
            <w:r w:rsidRPr="00EF0DE4">
              <w:rPr>
                <w:rFonts w:ascii="Times New Roman" w:eastAsia="Times New Roman" w:hAnsi="Times New Roman"/>
                <w:bCs/>
                <w:color w:val="4C4747"/>
                <w:sz w:val="24"/>
                <w:szCs w:val="24"/>
                <w:lang w:eastAsia="es-DO"/>
              </w:rPr>
              <w:t xml:space="preserve"> de </w:t>
            </w:r>
            <w:proofErr w:type="spellStart"/>
            <w:r w:rsidRPr="00EF0DE4">
              <w:rPr>
                <w:rFonts w:ascii="Times New Roman" w:eastAsia="Times New Roman" w:hAnsi="Times New Roman"/>
                <w:bCs/>
                <w:color w:val="4C4747"/>
                <w:sz w:val="24"/>
                <w:szCs w:val="24"/>
                <w:lang w:eastAsia="es-DO"/>
              </w:rPr>
              <w:t>Recherche</w:t>
            </w:r>
            <w:proofErr w:type="spellEnd"/>
            <w:r w:rsidRPr="00EF0DE4">
              <w:rPr>
                <w:rFonts w:ascii="Times New Roman" w:eastAsia="Times New Roman" w:hAnsi="Times New Roman"/>
                <w:bCs/>
                <w:color w:val="4C4747"/>
                <w:sz w:val="24"/>
                <w:szCs w:val="24"/>
                <w:lang w:eastAsia="es-DO"/>
              </w:rPr>
              <w:t xml:space="preserve"> </w:t>
            </w:r>
            <w:proofErr w:type="spellStart"/>
            <w:r w:rsidRPr="00EF0DE4">
              <w:rPr>
                <w:rFonts w:ascii="Times New Roman" w:eastAsia="Times New Roman" w:hAnsi="Times New Roman"/>
                <w:bCs/>
                <w:color w:val="4C4747"/>
                <w:sz w:val="24"/>
                <w:szCs w:val="24"/>
                <w:lang w:eastAsia="es-DO"/>
              </w:rPr>
              <w:t>Agronomique</w:t>
            </w:r>
            <w:proofErr w:type="spellEnd"/>
            <w:r w:rsidRPr="00EF0DE4">
              <w:rPr>
                <w:rFonts w:ascii="Times New Roman" w:eastAsia="Times New Roman" w:hAnsi="Times New Roman"/>
                <w:bCs/>
                <w:color w:val="4C4747"/>
                <w:sz w:val="24"/>
                <w:szCs w:val="24"/>
                <w:lang w:eastAsia="es-DO"/>
              </w:rPr>
              <w:t xml:space="preserve"> </w:t>
            </w:r>
          </w:p>
        </w:tc>
        <w:tc>
          <w:tcPr>
            <w:tcW w:w="3060" w:type="dxa"/>
            <w:hideMark/>
          </w:tcPr>
          <w:p w:rsidR="00476770" w:rsidRPr="008C21B3" w:rsidRDefault="00476770" w:rsidP="00DE5833">
            <w:pPr>
              <w:rPr>
                <w:rFonts w:ascii="Times New Roman" w:eastAsia="Times New Roman" w:hAnsi="Times New Roman"/>
                <w:bCs/>
                <w:color w:val="4C4747"/>
                <w:sz w:val="24"/>
                <w:szCs w:val="24"/>
                <w:lang w:eastAsia="es-DO"/>
              </w:rPr>
            </w:pPr>
            <w:r w:rsidRPr="008C21B3">
              <w:rPr>
                <w:rFonts w:ascii="Times New Roman" w:eastAsia="Times New Roman" w:hAnsi="Times New Roman"/>
                <w:bCs/>
                <w:color w:val="4C4747"/>
                <w:sz w:val="24"/>
                <w:szCs w:val="24"/>
                <w:lang w:eastAsia="es-DO"/>
              </w:rPr>
              <w:t>Para el financiamiento de fondos de Unión Europea para el desarrollo del proyecto de Agricultura Familiar a través de técnica de Laboratorios vivos en ambiente protegido.</w:t>
            </w:r>
          </w:p>
        </w:tc>
      </w:tr>
      <w:tr w:rsidR="00476770" w:rsidTr="008508CB">
        <w:tc>
          <w:tcPr>
            <w:tcW w:w="2943"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lastRenderedPageBreak/>
              <w:t>Universidad de Brasil</w:t>
            </w:r>
          </w:p>
        </w:tc>
        <w:tc>
          <w:tcPr>
            <w:tcW w:w="2892" w:type="dxa"/>
            <w:hideMark/>
          </w:tcPr>
          <w:p w:rsidR="00476770" w:rsidRPr="00EF0DE4" w:rsidRDefault="00476770" w:rsidP="00DE5833">
            <w:pPr>
              <w:rPr>
                <w:rFonts w:ascii="Times New Roman" w:eastAsia="Times New Roman" w:hAnsi="Times New Roman"/>
                <w:bCs/>
                <w:color w:val="4C4747"/>
                <w:sz w:val="24"/>
                <w:szCs w:val="24"/>
                <w:lang w:eastAsia="es-DO"/>
              </w:rPr>
            </w:pPr>
            <w:proofErr w:type="spellStart"/>
            <w:r w:rsidRPr="00EF0DE4">
              <w:rPr>
                <w:rFonts w:ascii="Times New Roman" w:eastAsia="Times New Roman" w:hAnsi="Times New Roman"/>
                <w:bCs/>
                <w:color w:val="4C4747"/>
                <w:sz w:val="24"/>
                <w:szCs w:val="24"/>
                <w:lang w:eastAsia="es-DO"/>
              </w:rPr>
              <w:t>Universidade</w:t>
            </w:r>
            <w:proofErr w:type="spellEnd"/>
            <w:r w:rsidRPr="00EF0DE4">
              <w:rPr>
                <w:rFonts w:ascii="Times New Roman" w:eastAsia="Times New Roman" w:hAnsi="Times New Roman"/>
                <w:bCs/>
                <w:color w:val="4C4747"/>
                <w:sz w:val="24"/>
                <w:szCs w:val="24"/>
                <w:lang w:eastAsia="es-DO"/>
              </w:rPr>
              <w:t xml:space="preserve"> Federal Dos Vales Do </w:t>
            </w:r>
            <w:proofErr w:type="spellStart"/>
            <w:r w:rsidRPr="00EF0DE4">
              <w:rPr>
                <w:rFonts w:ascii="Times New Roman" w:eastAsia="Times New Roman" w:hAnsi="Times New Roman"/>
                <w:bCs/>
                <w:color w:val="4C4747"/>
                <w:sz w:val="24"/>
                <w:szCs w:val="24"/>
                <w:lang w:eastAsia="es-DO"/>
              </w:rPr>
              <w:t>Jequitinhonha</w:t>
            </w:r>
            <w:proofErr w:type="spellEnd"/>
          </w:p>
        </w:tc>
        <w:tc>
          <w:tcPr>
            <w:tcW w:w="3060"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 xml:space="preserve">Protocolo interinstitucional de infecciones para cooperación y colaboración interinstitucional ente la </w:t>
            </w:r>
            <w:proofErr w:type="spellStart"/>
            <w:r w:rsidRPr="00EF0DE4">
              <w:rPr>
                <w:rFonts w:ascii="Times New Roman" w:eastAsia="Times New Roman" w:hAnsi="Times New Roman"/>
                <w:bCs/>
                <w:color w:val="4C4747"/>
                <w:sz w:val="24"/>
                <w:szCs w:val="24"/>
                <w:lang w:eastAsia="es-DO"/>
              </w:rPr>
              <w:t>universidade</w:t>
            </w:r>
            <w:proofErr w:type="spellEnd"/>
            <w:r w:rsidRPr="00EF0DE4">
              <w:rPr>
                <w:rFonts w:ascii="Times New Roman" w:eastAsia="Times New Roman" w:hAnsi="Times New Roman"/>
                <w:bCs/>
                <w:color w:val="4C4747"/>
                <w:sz w:val="24"/>
                <w:szCs w:val="24"/>
                <w:lang w:eastAsia="es-DO"/>
              </w:rPr>
              <w:t xml:space="preserve"> de Brasil y la cooperación del IDIAF</w:t>
            </w:r>
          </w:p>
          <w:p w:rsidR="00476770" w:rsidRPr="00EF0DE4" w:rsidRDefault="00476770" w:rsidP="00DE5833">
            <w:pPr>
              <w:rPr>
                <w:rFonts w:ascii="Times New Roman" w:eastAsia="Times New Roman" w:hAnsi="Times New Roman"/>
                <w:bCs/>
                <w:color w:val="4C4747"/>
                <w:sz w:val="24"/>
                <w:szCs w:val="24"/>
                <w:lang w:eastAsia="es-DO"/>
              </w:rPr>
            </w:pPr>
          </w:p>
        </w:tc>
      </w:tr>
      <w:tr w:rsidR="00476770" w:rsidTr="008508CB">
        <w:tc>
          <w:tcPr>
            <w:tcW w:w="2943"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MA</w:t>
            </w:r>
          </w:p>
        </w:tc>
        <w:tc>
          <w:tcPr>
            <w:tcW w:w="2892"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Ministerio de Agricultura</w:t>
            </w:r>
          </w:p>
        </w:tc>
        <w:tc>
          <w:tcPr>
            <w:tcW w:w="3060"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Promover de manera conjunta el uso de la plataforma SYDIAGRO para la siembra, proyección de cosecha, producción y consulta de precio</w:t>
            </w:r>
          </w:p>
        </w:tc>
      </w:tr>
      <w:tr w:rsidR="00476770" w:rsidTr="008508CB">
        <w:tc>
          <w:tcPr>
            <w:tcW w:w="2943"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ITC</w:t>
            </w:r>
          </w:p>
        </w:tc>
        <w:tc>
          <w:tcPr>
            <w:tcW w:w="2892"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Centro de Comercio Internacional</w:t>
            </w:r>
          </w:p>
        </w:tc>
        <w:tc>
          <w:tcPr>
            <w:tcW w:w="3060" w:type="dxa"/>
            <w:hideMark/>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Adenda al memorando de Entendimiento para extender el periodo de vigencia del Proyecto de coco hasta el 31 de diciembre 2023.</w:t>
            </w:r>
          </w:p>
        </w:tc>
      </w:tr>
      <w:tr w:rsidR="00476770" w:rsidTr="008508CB">
        <w:tc>
          <w:tcPr>
            <w:tcW w:w="2943" w:type="dxa"/>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KOPIA</w:t>
            </w:r>
          </w:p>
        </w:tc>
        <w:tc>
          <w:tcPr>
            <w:tcW w:w="2892" w:type="dxa"/>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 xml:space="preserve">Centro KOPIA R.D. </w:t>
            </w:r>
          </w:p>
        </w:tc>
        <w:tc>
          <w:tcPr>
            <w:tcW w:w="3060" w:type="dxa"/>
          </w:tcPr>
          <w:p w:rsidR="00476770" w:rsidRPr="00EF0DE4" w:rsidRDefault="00476770" w:rsidP="00DE5833">
            <w:pPr>
              <w:rPr>
                <w:rFonts w:ascii="Times New Roman" w:eastAsia="Times New Roman" w:hAnsi="Times New Roman"/>
                <w:bCs/>
                <w:color w:val="4C4747"/>
                <w:sz w:val="24"/>
                <w:szCs w:val="24"/>
                <w:lang w:eastAsia="es-DO"/>
              </w:rPr>
            </w:pPr>
            <w:r w:rsidRPr="00EF0DE4">
              <w:rPr>
                <w:rFonts w:ascii="Times New Roman" w:eastAsia="Times New Roman" w:hAnsi="Times New Roman"/>
                <w:bCs/>
                <w:color w:val="4C4747"/>
                <w:sz w:val="24"/>
                <w:szCs w:val="24"/>
                <w:lang w:eastAsia="es-DO"/>
              </w:rPr>
              <w:t>Se firmó un acuerdo de cooperación puntual para el desarrollo de un sistema de producción de semillas de papa.</w:t>
            </w:r>
          </w:p>
        </w:tc>
      </w:tr>
      <w:tr w:rsidR="008508CB" w:rsidTr="008508CB">
        <w:tc>
          <w:tcPr>
            <w:tcW w:w="2943" w:type="dxa"/>
          </w:tcPr>
          <w:p w:rsidR="008508CB" w:rsidRPr="00EF0DE4" w:rsidRDefault="008508CB" w:rsidP="008508CB">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KIPO - KIPA</w:t>
            </w:r>
          </w:p>
        </w:tc>
        <w:tc>
          <w:tcPr>
            <w:tcW w:w="2892" w:type="dxa"/>
          </w:tcPr>
          <w:p w:rsidR="008508CB" w:rsidRPr="00037CB9" w:rsidRDefault="008508CB" w:rsidP="008508CB">
            <w:pPr>
              <w:rPr>
                <w:rFonts w:ascii="Times New Roman" w:eastAsia="Times New Roman" w:hAnsi="Times New Roman"/>
                <w:bCs/>
                <w:color w:val="4C4747"/>
                <w:sz w:val="24"/>
                <w:szCs w:val="24"/>
                <w:lang w:val="en-US" w:eastAsia="es-DO"/>
              </w:rPr>
            </w:pPr>
            <w:r w:rsidRPr="00037CB9">
              <w:rPr>
                <w:rFonts w:ascii="Times New Roman" w:eastAsia="Times New Roman" w:hAnsi="Times New Roman"/>
                <w:bCs/>
                <w:color w:val="4C4747"/>
                <w:sz w:val="24"/>
                <w:szCs w:val="24"/>
                <w:lang w:val="en-US" w:eastAsia="es-DO"/>
              </w:rPr>
              <w:t>Korean Intellectual Property Office (KIPO)</w:t>
            </w:r>
          </w:p>
          <w:p w:rsidR="008508CB" w:rsidRPr="001513AB" w:rsidRDefault="008508CB" w:rsidP="008508CB">
            <w:pPr>
              <w:rPr>
                <w:rFonts w:ascii="Times New Roman" w:eastAsia="Times New Roman" w:hAnsi="Times New Roman"/>
                <w:bCs/>
                <w:color w:val="4C4747"/>
                <w:sz w:val="24"/>
                <w:szCs w:val="24"/>
                <w:lang w:val="en-US" w:eastAsia="es-DO"/>
              </w:rPr>
            </w:pPr>
            <w:r w:rsidRPr="00037CB9">
              <w:rPr>
                <w:rFonts w:ascii="Times New Roman" w:eastAsia="Times New Roman" w:hAnsi="Times New Roman"/>
                <w:bCs/>
                <w:color w:val="4C4747"/>
                <w:sz w:val="24"/>
                <w:szCs w:val="24"/>
                <w:lang w:val="en-US" w:eastAsia="es-DO"/>
              </w:rPr>
              <w:t>Korea Invention Promotion Association (KIPA)</w:t>
            </w:r>
          </w:p>
        </w:tc>
        <w:tc>
          <w:tcPr>
            <w:tcW w:w="3060" w:type="dxa"/>
          </w:tcPr>
          <w:p w:rsidR="008508CB" w:rsidRDefault="008508CB" w:rsidP="008508CB">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 xml:space="preserve">Firma memorando de entendimiento KIPO- KIPA –KOPIA-IDIAF para  </w:t>
            </w:r>
            <w:r w:rsidRPr="001513AB">
              <w:rPr>
                <w:rFonts w:ascii="Times New Roman" w:eastAsia="Times New Roman" w:hAnsi="Times New Roman"/>
                <w:bCs/>
                <w:color w:val="4C4747"/>
                <w:sz w:val="24"/>
                <w:szCs w:val="24"/>
                <w:lang w:eastAsia="es-DO"/>
              </w:rPr>
              <w:t>desarrollar máquinas agrícolas para cultivos importantes como papa y arroz</w:t>
            </w:r>
            <w:r>
              <w:rPr>
                <w:rFonts w:ascii="Times New Roman" w:eastAsia="Times New Roman" w:hAnsi="Times New Roman"/>
                <w:bCs/>
                <w:color w:val="4C4747"/>
                <w:sz w:val="24"/>
                <w:szCs w:val="24"/>
                <w:lang w:eastAsia="es-DO"/>
              </w:rPr>
              <w:t xml:space="preserve"> de la Rep. Dom.</w:t>
            </w:r>
          </w:p>
        </w:tc>
      </w:tr>
    </w:tbl>
    <w:p w:rsidR="00A65B1C" w:rsidRPr="00FE3615" w:rsidRDefault="00A65B1C" w:rsidP="00476770">
      <w:pPr>
        <w:spacing w:line="360" w:lineRule="auto"/>
        <w:jc w:val="both"/>
        <w:rPr>
          <w:rFonts w:ascii="Times New Roman" w:eastAsia="Times New Roman" w:hAnsi="Times New Roman"/>
          <w:color w:val="4C4747"/>
          <w:sz w:val="24"/>
          <w:szCs w:val="24"/>
          <w:lang w:eastAsia="es-DO"/>
        </w:rPr>
      </w:pPr>
    </w:p>
    <w:p w:rsidR="0040082D" w:rsidRPr="008C21B3" w:rsidRDefault="0040082D" w:rsidP="007A3C81">
      <w:pPr>
        <w:pStyle w:val="Ttulo2"/>
        <w:jc w:val="center"/>
        <w:rPr>
          <w:color w:val="4C4747"/>
        </w:rPr>
      </w:pPr>
      <w:r w:rsidRPr="00FE3615">
        <w:rPr>
          <w:color w:val="4C4747"/>
        </w:rPr>
        <w:lastRenderedPageBreak/>
        <w:t>4</w:t>
      </w:r>
      <w:r w:rsidRPr="008C21B3">
        <w:rPr>
          <w:color w:val="4C4747"/>
        </w:rPr>
        <w:t>.3 División de Tecnología de la Información</w:t>
      </w:r>
      <w:r w:rsidR="006E01B6" w:rsidRPr="008C21B3">
        <w:rPr>
          <w:color w:val="4C4747"/>
        </w:rPr>
        <w:t xml:space="preserve"> </w:t>
      </w:r>
    </w:p>
    <w:p w:rsidR="00170EF9" w:rsidRPr="008C21B3" w:rsidRDefault="0040082D" w:rsidP="0040082D">
      <w:pPr>
        <w:spacing w:after="0"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La División de Tecnología del IDIAF se encarga de asesorar, asistir, ejecutar, implementar y supervisar los proyectos tecnológicos realizados en la institución, así como en la preparación de planes de corto, mediano y largo plazo, a fin de dar cumplimiento a la misión, objetivos, políticas y estrategias tecnológicas de la institución. También, se encarga de asesorar y coordinar el análisis de procedimientos y el establecimiento de normas que garanticen el buen funcionamiento del instituto. </w:t>
      </w:r>
    </w:p>
    <w:p w:rsidR="00476770" w:rsidRPr="008C21B3" w:rsidRDefault="0040082D"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cs="Times New Roman"/>
          <w:color w:val="4C4747"/>
          <w:sz w:val="24"/>
          <w:szCs w:val="24"/>
        </w:rPr>
        <w:br/>
      </w:r>
      <w:r w:rsidR="00476770" w:rsidRPr="008C21B3">
        <w:rPr>
          <w:rFonts w:ascii="Times New Roman" w:hAnsi="Times New Roman"/>
          <w:bCs/>
          <w:color w:val="4C4747"/>
          <w:sz w:val="24"/>
          <w:szCs w:val="24"/>
          <w:lang w:val="es-MX"/>
        </w:rPr>
        <w:t>Actualmente estamos gestionando la repara</w:t>
      </w:r>
      <w:r w:rsidR="00203706">
        <w:rPr>
          <w:rFonts w:ascii="Times New Roman" w:hAnsi="Times New Roman"/>
          <w:bCs/>
          <w:color w:val="4C4747"/>
          <w:sz w:val="24"/>
          <w:szCs w:val="24"/>
          <w:lang w:val="es-MX"/>
        </w:rPr>
        <w:t>ción de</w:t>
      </w:r>
      <w:r w:rsidR="00203706">
        <w:rPr>
          <w:rFonts w:ascii="Times New Roman" w:hAnsi="Times New Roman"/>
          <w:bCs/>
          <w:color w:val="4C4747"/>
          <w:sz w:val="24"/>
          <w:szCs w:val="24"/>
          <w:lang w:val="es-MX"/>
        </w:rPr>
        <w:tab/>
        <w:t xml:space="preserve">la red interna, ya que </w:t>
      </w:r>
      <w:proofErr w:type="spellStart"/>
      <w:proofErr w:type="gramStart"/>
      <w:r w:rsidR="00476770" w:rsidRPr="008C21B3">
        <w:rPr>
          <w:rFonts w:ascii="Times New Roman" w:hAnsi="Times New Roman"/>
          <w:bCs/>
          <w:color w:val="4C4747"/>
          <w:sz w:val="24"/>
          <w:szCs w:val="24"/>
          <w:lang w:val="es-MX"/>
        </w:rPr>
        <w:t>a</w:t>
      </w:r>
      <w:proofErr w:type="spellEnd"/>
      <w:proofErr w:type="gramEnd"/>
      <w:r w:rsidR="00476770" w:rsidRPr="008C21B3">
        <w:rPr>
          <w:rFonts w:ascii="Times New Roman" w:hAnsi="Times New Roman"/>
          <w:bCs/>
          <w:color w:val="4C4747"/>
          <w:sz w:val="24"/>
          <w:szCs w:val="24"/>
          <w:lang w:val="es-MX"/>
        </w:rPr>
        <w:t xml:space="preserve"> presentado problemas, con varios puntos. También estamos gestionando la actualización de los </w:t>
      </w:r>
      <w:proofErr w:type="spellStart"/>
      <w:r w:rsidR="00476770" w:rsidRPr="008C21B3">
        <w:rPr>
          <w:rFonts w:ascii="Times New Roman" w:hAnsi="Times New Roman"/>
          <w:bCs/>
          <w:color w:val="4C4747"/>
          <w:sz w:val="24"/>
          <w:szCs w:val="24"/>
          <w:lang w:val="es-MX"/>
        </w:rPr>
        <w:t>Wi</w:t>
      </w:r>
      <w:proofErr w:type="spellEnd"/>
      <w:r w:rsidR="00476770" w:rsidRPr="008C21B3">
        <w:rPr>
          <w:rFonts w:ascii="Times New Roman" w:hAnsi="Times New Roman"/>
          <w:bCs/>
          <w:color w:val="4C4747"/>
          <w:sz w:val="24"/>
          <w:szCs w:val="24"/>
          <w:lang w:val="es-MX"/>
        </w:rPr>
        <w:t xml:space="preserve">-Fi y algunos temas con la seguridad de los equipos dentro de la red. Para </w:t>
      </w:r>
      <w:proofErr w:type="spellStart"/>
      <w:r w:rsidR="00476770" w:rsidRPr="008C21B3">
        <w:rPr>
          <w:rFonts w:ascii="Times New Roman" w:hAnsi="Times New Roman"/>
          <w:bCs/>
          <w:color w:val="4C4747"/>
          <w:sz w:val="24"/>
          <w:szCs w:val="24"/>
          <w:lang w:val="es-MX"/>
        </w:rPr>
        <w:t>eficientizar</w:t>
      </w:r>
      <w:proofErr w:type="spellEnd"/>
      <w:r w:rsidR="00476770" w:rsidRPr="008C21B3">
        <w:rPr>
          <w:rFonts w:ascii="Times New Roman" w:hAnsi="Times New Roman"/>
          <w:bCs/>
          <w:color w:val="4C4747"/>
          <w:sz w:val="24"/>
          <w:szCs w:val="24"/>
          <w:lang w:val="es-MX"/>
        </w:rPr>
        <w:t>, la comunicación entre los usuarios y servidor. Se prepararon 10 equipos los cuales fueron distribuidos, según las necesidades del personal técnico y administrativo del IDIAF, para el desempeño de sus funciones de forma eficiente. A los cuales se les instalaron los softwares de uso requeridos por la institución, para el cumplimento de las labores, quedando estos con las últimas actualizaciones y programas, del uso cotidiano.</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76770" w:rsidRPr="008C21B3"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 xml:space="preserve">Se gestionaron más discos de respaldo, para los sistemas de </w:t>
      </w:r>
      <w:proofErr w:type="spellStart"/>
      <w:r w:rsidRPr="008C21B3">
        <w:rPr>
          <w:rFonts w:ascii="Times New Roman" w:hAnsi="Times New Roman"/>
          <w:bCs/>
          <w:color w:val="4C4747"/>
          <w:sz w:val="24"/>
          <w:szCs w:val="24"/>
          <w:lang w:val="es-MX"/>
        </w:rPr>
        <w:t>backup</w:t>
      </w:r>
      <w:proofErr w:type="spellEnd"/>
      <w:r w:rsidRPr="008C21B3">
        <w:rPr>
          <w:rFonts w:ascii="Times New Roman" w:hAnsi="Times New Roman"/>
          <w:bCs/>
          <w:color w:val="4C4747"/>
          <w:sz w:val="24"/>
          <w:szCs w:val="24"/>
          <w:lang w:val="es-MX"/>
        </w:rPr>
        <w:t>. Estamos a la espera de que terminen los presos de compra, para adquirirlos y sean instalados en las unidades de respaldo correspondientes. También se está a la espera de la adquisición de 10 discos duros de estado sólido, para la actualización de varios equipos, dándole una vida más larga a estos ya que funcionan bien, pero son un poco lentos.</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76770"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 xml:space="preserve">Se gestionó, el cambio del cableado de la red de la estación Arroyo Loro. Estamos a la espera de unos materiales eléctricos que se necesitan para darle más seguridad a los cables de red, ya que estos fueron destruidos por roedores. El personal de tecnología de la información, hace todo lo posible para mantener las redes en </w:t>
      </w:r>
      <w:r w:rsidRPr="008C21B3">
        <w:rPr>
          <w:rFonts w:ascii="Times New Roman" w:hAnsi="Times New Roman"/>
          <w:bCs/>
          <w:color w:val="4C4747"/>
          <w:sz w:val="24"/>
          <w:szCs w:val="24"/>
          <w:lang w:val="es-MX"/>
        </w:rPr>
        <w:lastRenderedPageBreak/>
        <w:t xml:space="preserve">funcionamiento, los equipos de cómputos trabajando con las actualizaciones pertinentes, para un buen funcionamiento de estos. Garantizando que operan correctamente. Se mantiene monitoreo constante de posibles fallas en las redes y equipos de cómputos, minimizando el tiempo de respuesta en caso de fallas. </w:t>
      </w:r>
    </w:p>
    <w:p w:rsidR="0074436B" w:rsidRPr="008C21B3" w:rsidRDefault="0074436B" w:rsidP="00476770">
      <w:pPr>
        <w:spacing w:after="0" w:line="360" w:lineRule="auto"/>
        <w:jc w:val="both"/>
        <w:rPr>
          <w:rFonts w:ascii="Times New Roman" w:hAnsi="Times New Roman"/>
          <w:bCs/>
          <w:color w:val="4C4747"/>
          <w:sz w:val="24"/>
          <w:szCs w:val="24"/>
          <w:lang w:val="es-MX"/>
        </w:rPr>
      </w:pPr>
    </w:p>
    <w:p w:rsidR="00476770" w:rsidRPr="008C21B3"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 xml:space="preserve">Después de pasar el proceso de compra y las licitaciones pertinente, el departamento de TI del </w:t>
      </w:r>
      <w:proofErr w:type="spellStart"/>
      <w:r w:rsidRPr="008C21B3">
        <w:rPr>
          <w:rFonts w:ascii="Times New Roman" w:hAnsi="Times New Roman"/>
          <w:bCs/>
          <w:color w:val="4C4747"/>
          <w:sz w:val="24"/>
          <w:szCs w:val="24"/>
          <w:lang w:val="es-MX"/>
        </w:rPr>
        <w:t>Idiaf</w:t>
      </w:r>
      <w:proofErr w:type="spellEnd"/>
      <w:r w:rsidRPr="008C21B3">
        <w:rPr>
          <w:rFonts w:ascii="Times New Roman" w:hAnsi="Times New Roman"/>
          <w:bCs/>
          <w:color w:val="4C4747"/>
          <w:sz w:val="24"/>
          <w:szCs w:val="24"/>
          <w:lang w:val="es-MX"/>
        </w:rPr>
        <w:t xml:space="preserve">, recibió la compra de algunos de los discos que se necesitaban para actualizar los </w:t>
      </w:r>
      <w:proofErr w:type="spellStart"/>
      <w:r w:rsidRPr="008C21B3">
        <w:rPr>
          <w:rFonts w:ascii="Times New Roman" w:hAnsi="Times New Roman"/>
          <w:bCs/>
          <w:color w:val="4C4747"/>
          <w:sz w:val="24"/>
          <w:szCs w:val="24"/>
          <w:lang w:val="es-MX"/>
        </w:rPr>
        <w:t>Nas</w:t>
      </w:r>
      <w:proofErr w:type="spellEnd"/>
      <w:r w:rsidRPr="008C21B3">
        <w:rPr>
          <w:rFonts w:ascii="Times New Roman" w:hAnsi="Times New Roman"/>
          <w:bCs/>
          <w:color w:val="4C4747"/>
          <w:sz w:val="24"/>
          <w:szCs w:val="24"/>
          <w:lang w:val="es-MX"/>
        </w:rPr>
        <w:t xml:space="preserve">, en los diferentes centros, para el Centro Sur y el Centro Norte, los cuales se instalaron y se tiene un mejor resguardo de la información, ya que se completó, el funcionamiento del NAS, para almacenar y proteger vía </w:t>
      </w:r>
      <w:proofErr w:type="spellStart"/>
      <w:r w:rsidRPr="008C21B3">
        <w:rPr>
          <w:rFonts w:ascii="Times New Roman" w:hAnsi="Times New Roman"/>
          <w:bCs/>
          <w:color w:val="4C4747"/>
          <w:sz w:val="24"/>
          <w:szCs w:val="24"/>
          <w:lang w:val="es-MX"/>
        </w:rPr>
        <w:t>Mirroring</w:t>
      </w:r>
      <w:proofErr w:type="spellEnd"/>
      <w:r w:rsidRPr="008C21B3">
        <w:rPr>
          <w:rFonts w:ascii="Times New Roman" w:hAnsi="Times New Roman"/>
          <w:bCs/>
          <w:color w:val="4C4747"/>
          <w:sz w:val="24"/>
          <w:szCs w:val="24"/>
          <w:lang w:val="es-MX"/>
        </w:rPr>
        <w:t>, la data de los usuarios, en el área administrativa.</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76770" w:rsidRPr="008C21B3"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Se empezó, con la actualización de los equipos, instalando a 8 de ellos, discos de estado sólido, mejorando su tiempo de vida útil y dándoles así una segunda oportunidad a equipos que solo estaban lentos, por el tipo de tecnología que se estaba usando en sus discos de arranque.</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76770" w:rsidRPr="008C21B3"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 xml:space="preserve">También el departamento de tecnología en conjunto con el departamento de difusión, una solución, para el problema de internet, para los centros y las estaciones, del </w:t>
      </w:r>
      <w:proofErr w:type="spellStart"/>
      <w:r w:rsidRPr="008C21B3">
        <w:rPr>
          <w:rFonts w:ascii="Times New Roman" w:hAnsi="Times New Roman"/>
          <w:bCs/>
          <w:color w:val="4C4747"/>
          <w:sz w:val="24"/>
          <w:szCs w:val="24"/>
          <w:lang w:val="es-MX"/>
        </w:rPr>
        <w:t>Idiaf</w:t>
      </w:r>
      <w:proofErr w:type="spellEnd"/>
      <w:r w:rsidRPr="008C21B3">
        <w:rPr>
          <w:rFonts w:ascii="Times New Roman" w:hAnsi="Times New Roman"/>
          <w:bCs/>
          <w:color w:val="4C4747"/>
          <w:sz w:val="24"/>
          <w:szCs w:val="24"/>
          <w:lang w:val="es-MX"/>
        </w:rPr>
        <w:t xml:space="preserve">, sugiriendo en esta ocasión, el uso de </w:t>
      </w:r>
      <w:proofErr w:type="spellStart"/>
      <w:r w:rsidRPr="008C21B3">
        <w:rPr>
          <w:rFonts w:ascii="Times New Roman" w:hAnsi="Times New Roman"/>
          <w:bCs/>
          <w:color w:val="4C4747"/>
          <w:sz w:val="24"/>
          <w:szCs w:val="24"/>
          <w:lang w:val="es-MX"/>
        </w:rPr>
        <w:t>Starlink</w:t>
      </w:r>
      <w:proofErr w:type="spellEnd"/>
      <w:r w:rsidRPr="008C21B3">
        <w:rPr>
          <w:rFonts w:ascii="Times New Roman" w:hAnsi="Times New Roman"/>
          <w:bCs/>
          <w:color w:val="4C4747"/>
          <w:sz w:val="24"/>
          <w:szCs w:val="24"/>
          <w:lang w:val="es-MX"/>
        </w:rPr>
        <w:t>, debido a su bajo costo y velocidad. Se licitaron 14 equipos, y estamos esperando los resultados de dicha licitación. Para que estos sean instalados.</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76770" w:rsidRPr="008C21B3"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Se hizo una actualización del mini, servidor del CENTA, con una actualización del sistema que estaba utilizando. Con Herramientas para virtualización de sistemas operativos, tanto en el servidor de archivos, como el sistema de seguridad que se instaló un nuevo firewall. El CPA, está en proyecto la actualización de su mini servidor. Para brindar mayor seguridad y acceso a los archivos, de dichos centros.</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76770" w:rsidRPr="008C21B3"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lastRenderedPageBreak/>
        <w:t>Se instaló un sistema de video conferencias, con cámaras autónomas y un sistema completamente automatizado para video conferencias, al cual el departamento de tecnología superviso su instalación.</w:t>
      </w:r>
    </w:p>
    <w:p w:rsidR="00476770" w:rsidRPr="008C21B3" w:rsidRDefault="00476770" w:rsidP="00476770">
      <w:pPr>
        <w:spacing w:after="0" w:line="360" w:lineRule="auto"/>
        <w:jc w:val="both"/>
        <w:rPr>
          <w:rFonts w:ascii="Times New Roman" w:hAnsi="Times New Roman"/>
          <w:bCs/>
          <w:color w:val="4C4747"/>
          <w:sz w:val="24"/>
          <w:szCs w:val="24"/>
          <w:lang w:val="es-MX"/>
        </w:rPr>
      </w:pPr>
    </w:p>
    <w:p w:rsidR="0040082D" w:rsidRPr="006D7210" w:rsidRDefault="00476770" w:rsidP="00476770">
      <w:pPr>
        <w:spacing w:after="0" w:line="360" w:lineRule="auto"/>
        <w:jc w:val="both"/>
        <w:rPr>
          <w:rFonts w:ascii="Times New Roman" w:hAnsi="Times New Roman"/>
          <w:bCs/>
          <w:color w:val="4C4747"/>
          <w:sz w:val="24"/>
          <w:szCs w:val="24"/>
          <w:lang w:val="es-MX"/>
        </w:rPr>
      </w:pPr>
      <w:r w:rsidRPr="008C21B3">
        <w:rPr>
          <w:rFonts w:ascii="Times New Roman" w:hAnsi="Times New Roman"/>
          <w:bCs/>
          <w:color w:val="4C4747"/>
          <w:sz w:val="24"/>
          <w:szCs w:val="24"/>
          <w:lang w:val="es-MX"/>
        </w:rPr>
        <w:t>También se instaló un sistema de seguridad, que cuenta con 26 cámaras, distribuidas en toda la institución. La instalación del NVR y la colocación del gabinete que salvaguardan este equipo, fue supervisado por</w:t>
      </w:r>
      <w:r w:rsidR="006D7210">
        <w:rPr>
          <w:rFonts w:ascii="Times New Roman" w:hAnsi="Times New Roman"/>
          <w:bCs/>
          <w:color w:val="4C4747"/>
          <w:sz w:val="24"/>
          <w:szCs w:val="24"/>
          <w:lang w:val="es-MX"/>
        </w:rPr>
        <w:t xml:space="preserve"> el departamento de Tecnología.</w:t>
      </w:r>
    </w:p>
    <w:p w:rsidR="00CA70BB" w:rsidRPr="008C21B3" w:rsidRDefault="00345A05" w:rsidP="005B7D45">
      <w:pPr>
        <w:pStyle w:val="Ttulo2"/>
        <w:jc w:val="center"/>
        <w:rPr>
          <w:color w:val="4C4747"/>
        </w:rPr>
      </w:pPr>
      <w:bookmarkStart w:id="25" w:name="_Toc92205221"/>
      <w:bookmarkEnd w:id="23"/>
      <w:r w:rsidRPr="008C21B3">
        <w:rPr>
          <w:color w:val="4C4747"/>
        </w:rPr>
        <w:t>4.</w:t>
      </w:r>
      <w:r w:rsidR="00A614FA" w:rsidRPr="008C21B3">
        <w:rPr>
          <w:color w:val="4C4747"/>
        </w:rPr>
        <w:t>4</w:t>
      </w:r>
      <w:r w:rsidRPr="008C21B3">
        <w:rPr>
          <w:color w:val="4C4747"/>
        </w:rPr>
        <w:t xml:space="preserve"> </w:t>
      </w:r>
      <w:r w:rsidR="00CA70BB" w:rsidRPr="008C21B3">
        <w:rPr>
          <w:color w:val="4C4747"/>
        </w:rPr>
        <w:t>Departamento de Recursos Humanos</w:t>
      </w:r>
      <w:bookmarkEnd w:id="25"/>
    </w:p>
    <w:p w:rsidR="0061107C" w:rsidRPr="008C21B3" w:rsidRDefault="0061107C" w:rsidP="0061107C">
      <w:pPr>
        <w:pStyle w:val="Ttulo2"/>
        <w:rPr>
          <w:rFonts w:cs="Times New Roman"/>
          <w:color w:val="4C4747"/>
        </w:rPr>
      </w:pPr>
      <w:bookmarkStart w:id="26" w:name="_Toc92205222"/>
      <w:bookmarkStart w:id="27" w:name="_Toc92205227"/>
      <w:r w:rsidRPr="008C21B3">
        <w:rPr>
          <w:rFonts w:cs="Times New Roman"/>
          <w:color w:val="4C4747"/>
        </w:rPr>
        <w:t xml:space="preserve">a. Evaluación del </w:t>
      </w:r>
      <w:r w:rsidR="005A2438" w:rsidRPr="008C21B3">
        <w:rPr>
          <w:rFonts w:cs="Times New Roman"/>
          <w:color w:val="4C4747"/>
        </w:rPr>
        <w:t>d</w:t>
      </w:r>
      <w:r w:rsidRPr="008C21B3">
        <w:rPr>
          <w:rFonts w:cs="Times New Roman"/>
          <w:color w:val="4C4747"/>
        </w:rPr>
        <w:t>esempeño</w:t>
      </w:r>
      <w:bookmarkEnd w:id="26"/>
      <w:r w:rsidRPr="008C21B3">
        <w:rPr>
          <w:rFonts w:cs="Times New Roman"/>
          <w:color w:val="4C4747"/>
        </w:rPr>
        <w:t xml:space="preserve"> </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El proceso de evaluación del desempeño correspondiente al año 2022 se realizó de manera oportuna, así mismo se hizo entrega al MAP de los acuerdos de desempeño para el año 2023, por lo tanto, los objetivos de estos parámetros fueron logrados oportunamente.</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 xml:space="preserve">El plan de capacitación fue entregado oportunamente, es decir que este objetivo fue logrado también.  Se han realizado las tres secciones de monitoreo, supervisión y seguimiento de los acuerdos de </w:t>
      </w:r>
      <w:r w:rsidR="006E01B6" w:rsidRPr="008C21B3">
        <w:rPr>
          <w:rFonts w:ascii="Times New Roman" w:hAnsi="Times New Roman" w:cs="Times New Roman"/>
          <w:bCs/>
          <w:color w:val="4C4747"/>
          <w:sz w:val="24"/>
          <w:szCs w:val="24"/>
          <w:lang w:val="es-ES"/>
        </w:rPr>
        <w:t>desempeño</w:t>
      </w:r>
      <w:r w:rsidRPr="008C21B3">
        <w:rPr>
          <w:rFonts w:ascii="Times New Roman" w:hAnsi="Times New Roman" w:cs="Times New Roman"/>
          <w:bCs/>
          <w:color w:val="4C4747"/>
          <w:sz w:val="24"/>
          <w:szCs w:val="24"/>
          <w:lang w:val="es-ES"/>
        </w:rPr>
        <w:t>.</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Con relación a las capacitaciones, durante este año tanto el personal administrativo como los investigadores han participado en diferentes actividades de capacitación.  Las actividades de capacitación para el personal administrativo se hicieron con la finalidad de aumentar y actualizar los conocimientos en diferentes áreas del manejo de las políticas públicas para un eficiente manejo de los recursos del Estado.</w:t>
      </w:r>
    </w:p>
    <w:p w:rsidR="006D7210"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 xml:space="preserve">Con relación a los investigadores, con la finalidad de actualizar los conocimientos en los ejes temáticos que ha definido nuestra institución, dos investigadores del área de acuicultura participaron en el Segundo Congreso Regional Este de la producción acuícola dominicana.  Un investigador, participó en un encuentro de Usuario de Cromatografía Liquida-Espectrometría de Masa (HPLC/MS), en </w:t>
      </w:r>
      <w:r w:rsidRPr="008C21B3">
        <w:rPr>
          <w:rFonts w:ascii="Times New Roman" w:hAnsi="Times New Roman" w:cs="Times New Roman"/>
          <w:bCs/>
          <w:color w:val="4C4747"/>
          <w:sz w:val="24"/>
          <w:szCs w:val="24"/>
          <w:lang w:val="es-ES"/>
        </w:rPr>
        <w:lastRenderedPageBreak/>
        <w:t xml:space="preserve">Guatemala.  Además, un investigador del área de producción animal, participó en el </w:t>
      </w:r>
      <w:proofErr w:type="spellStart"/>
      <w:r w:rsidRPr="008C21B3">
        <w:rPr>
          <w:rFonts w:ascii="Times New Roman" w:hAnsi="Times New Roman" w:cs="Times New Roman"/>
          <w:bCs/>
          <w:color w:val="4C4747"/>
          <w:sz w:val="24"/>
          <w:szCs w:val="24"/>
          <w:lang w:val="es-ES"/>
        </w:rPr>
        <w:t>webinar</w:t>
      </w:r>
      <w:proofErr w:type="spellEnd"/>
      <w:r w:rsidRPr="008C21B3">
        <w:rPr>
          <w:rFonts w:ascii="Times New Roman" w:hAnsi="Times New Roman" w:cs="Times New Roman"/>
          <w:bCs/>
          <w:color w:val="4C4747"/>
          <w:sz w:val="24"/>
          <w:szCs w:val="24"/>
          <w:lang w:val="es-ES"/>
        </w:rPr>
        <w:t xml:space="preserve">: Influenza Aviar </w:t>
      </w:r>
      <w:proofErr w:type="spellStart"/>
      <w:r w:rsidRPr="008C21B3">
        <w:rPr>
          <w:rFonts w:ascii="Times New Roman" w:hAnsi="Times New Roman" w:cs="Times New Roman"/>
          <w:bCs/>
          <w:color w:val="4C4747"/>
          <w:sz w:val="24"/>
          <w:szCs w:val="24"/>
          <w:lang w:val="es-ES"/>
        </w:rPr>
        <w:t>Talks</w:t>
      </w:r>
      <w:proofErr w:type="spellEnd"/>
      <w:r w:rsidRPr="008C21B3">
        <w:rPr>
          <w:rFonts w:ascii="Times New Roman" w:hAnsi="Times New Roman" w:cs="Times New Roman"/>
          <w:bCs/>
          <w:color w:val="4C4747"/>
          <w:sz w:val="24"/>
          <w:szCs w:val="24"/>
          <w:lang w:val="es-ES"/>
        </w:rPr>
        <w:t xml:space="preserve">: Actualización de la Influenza Aviar y el Manejo de la Crisis.  También, una investigadora participó en el Taller Regional: Diagnóstico, Contención y Manejo del Marchitamiento por Fusarium Raza Tropical, dicha actividad se llevó a cabo en Colombia.  Dos investigadores participaron en el Seminario sobre LCMS y GCMS.  Dos investigadores se encuentran en Brasil concluyendo sus estudios de doctorado.  Una colaboradora participo en la parte práctica del curso Desarrollo del Coco.  </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Un investigador particip</w:t>
      </w:r>
      <w:r w:rsidR="000F4783" w:rsidRPr="008C21B3">
        <w:rPr>
          <w:rFonts w:ascii="Times New Roman" w:hAnsi="Times New Roman" w:cs="Times New Roman"/>
          <w:bCs/>
          <w:color w:val="4C4747"/>
          <w:sz w:val="24"/>
          <w:szCs w:val="24"/>
          <w:lang w:val="es-ES"/>
        </w:rPr>
        <w:t>ó</w:t>
      </w:r>
      <w:r w:rsidRPr="008C21B3">
        <w:rPr>
          <w:rFonts w:ascii="Times New Roman" w:hAnsi="Times New Roman" w:cs="Times New Roman"/>
          <w:bCs/>
          <w:color w:val="4C4747"/>
          <w:sz w:val="24"/>
          <w:szCs w:val="24"/>
          <w:lang w:val="es-ES"/>
        </w:rPr>
        <w:t xml:space="preserve"> en el curso: Análisis de residuos de plaguicidas en frutas y hortalizas bajo buenas prácticas de laboratorio</w:t>
      </w:r>
      <w:r w:rsidR="000F4783" w:rsidRPr="008C21B3">
        <w:rPr>
          <w:rFonts w:ascii="Times New Roman" w:hAnsi="Times New Roman" w:cs="Times New Roman"/>
          <w:bCs/>
          <w:color w:val="4C4747"/>
          <w:sz w:val="24"/>
          <w:szCs w:val="24"/>
          <w:lang w:val="es-ES"/>
        </w:rPr>
        <w:t>, en Colombia</w:t>
      </w:r>
      <w:r w:rsidRPr="008C21B3">
        <w:rPr>
          <w:rFonts w:ascii="Times New Roman" w:hAnsi="Times New Roman" w:cs="Times New Roman"/>
          <w:bCs/>
          <w:color w:val="4C4747"/>
          <w:sz w:val="24"/>
          <w:szCs w:val="24"/>
          <w:lang w:val="es-ES"/>
        </w:rPr>
        <w:t>.  Un investigador particip</w:t>
      </w:r>
      <w:r w:rsidR="000F4783" w:rsidRPr="008C21B3">
        <w:rPr>
          <w:rFonts w:ascii="Times New Roman" w:hAnsi="Times New Roman" w:cs="Times New Roman"/>
          <w:bCs/>
          <w:color w:val="4C4747"/>
          <w:sz w:val="24"/>
          <w:szCs w:val="24"/>
          <w:lang w:val="es-ES"/>
        </w:rPr>
        <w:t>ó</w:t>
      </w:r>
      <w:r w:rsidRPr="008C21B3">
        <w:rPr>
          <w:rFonts w:ascii="Times New Roman" w:hAnsi="Times New Roman" w:cs="Times New Roman"/>
          <w:bCs/>
          <w:color w:val="4C4747"/>
          <w:sz w:val="24"/>
          <w:szCs w:val="24"/>
          <w:lang w:val="es-ES"/>
        </w:rPr>
        <w:t xml:space="preserve"> en el curso: Calificación de equipos de cromatografía de líquidos y cromatografía se gases.  Una investigadora participó en el curso: Uso de la valoración económica en el diseño de políticas ambientales.</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Se enviaron los informes al INAP para reportar las actividades de capacitación realizadas durante este período.</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 xml:space="preserve">Se pagó el bono por desempeño individual a los colaboradores que obtuvieron calificaciones igual o superior al 85%, el mismo incluyó a los investigadores, personal administrativo y de apoyo.  </w:t>
      </w:r>
      <w:r w:rsidR="000F4783" w:rsidRPr="008C21B3">
        <w:rPr>
          <w:rFonts w:ascii="Times New Roman" w:hAnsi="Times New Roman" w:cs="Times New Roman"/>
          <w:bCs/>
          <w:color w:val="4C4747"/>
          <w:sz w:val="24"/>
          <w:szCs w:val="24"/>
          <w:lang w:val="es-ES"/>
        </w:rPr>
        <w:t>Fue entregado el</w:t>
      </w:r>
      <w:r w:rsidRPr="008C21B3">
        <w:rPr>
          <w:rFonts w:ascii="Times New Roman" w:hAnsi="Times New Roman" w:cs="Times New Roman"/>
          <w:bCs/>
          <w:color w:val="4C4747"/>
          <w:sz w:val="24"/>
          <w:szCs w:val="24"/>
          <w:lang w:val="es-ES"/>
        </w:rPr>
        <w:t xml:space="preserve"> bono que se otorga por el SISMAP.</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
          <w:bCs/>
          <w:color w:val="4C4747"/>
          <w:sz w:val="24"/>
          <w:szCs w:val="24"/>
        </w:rPr>
        <w:t>b. Reclutamiento y selección, registro y control de información; relaciones laborares y carrera administrativa</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Se ha continuado con el proceso de implementación del traspaso y nuevas afiliaciones del seguro de vida de los servidores de la institución. Este proceso ha llevado a la corrección de informaciones personales de los servidores, así como valor agregado la determinación de beneficiarios en caso de fallecimiento.</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 xml:space="preserve">Con fines de registro, control de informaciones y actualización de datos, cada día el departamento mediante nuevas documentaciones recibidas durante este año y </w:t>
      </w:r>
      <w:r w:rsidRPr="008C21B3">
        <w:rPr>
          <w:rFonts w:ascii="Times New Roman" w:hAnsi="Times New Roman" w:cs="Times New Roman"/>
          <w:bCs/>
          <w:color w:val="4C4747"/>
          <w:sz w:val="24"/>
          <w:szCs w:val="24"/>
          <w:lang w:val="es-ES"/>
        </w:rPr>
        <w:lastRenderedPageBreak/>
        <w:t xml:space="preserve">los expedientes de los servidores del </w:t>
      </w:r>
      <w:proofErr w:type="spellStart"/>
      <w:r w:rsidRPr="008C21B3">
        <w:rPr>
          <w:rFonts w:ascii="Times New Roman" w:hAnsi="Times New Roman" w:cs="Times New Roman"/>
          <w:bCs/>
          <w:color w:val="4C4747"/>
          <w:sz w:val="24"/>
          <w:szCs w:val="24"/>
          <w:lang w:val="es-ES"/>
        </w:rPr>
        <w:t>Idiaf</w:t>
      </w:r>
      <w:proofErr w:type="spellEnd"/>
      <w:r w:rsidRPr="008C21B3">
        <w:rPr>
          <w:rFonts w:ascii="Times New Roman" w:hAnsi="Times New Roman" w:cs="Times New Roman"/>
          <w:bCs/>
          <w:color w:val="4C4747"/>
          <w:sz w:val="24"/>
          <w:szCs w:val="24"/>
          <w:lang w:val="es-ES"/>
        </w:rPr>
        <w:t xml:space="preserve">, ha alimentado y actualizado la Base de Datos de RR.HH., herramienta creada con la finalidad de generar reportes, estadísticas, y datos laborales y personales de los empleados, que se requieran en la realización de las tareas de cada subsistema o que la Dirección Ejecutiva requiera en un momento dado. </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En este año 2023, hemos continuado con la realización de revisión de expedientes de servidores incapacitados por enfermedad y otros que tienen suficiente tiempo laborando en la Administración Pública y que los hace hábiles para fines de trámite de pensión.  Esto ha permitido que el departamento de Recursos Humanos haya servido de canal, asesoría y ayuda directa para la obtención y ejecución de la pensión del Estado a varios servidores.</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Mediante el uso del Reloj Biométrico para el sistema de ponchado de la sede, así como la creación y registro de huellas de los nuevos ingresos de este año, al principio de cada mes hemos generado los reportes de asistencia y reportes de ausencias justificadas, y remitidas a los encargados de áreas que tienen personal bajo su supervisión.</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En este año 2023 hemos cumplido con el pago de nóminas según lo establecido en las leyes de administración pública cumpliendo con los plazos establecidos. Nos comprometimos para realizar el pago de las prestaciones laborales a la mayor brevedad posible así como el pago de vacaciones no disfrutadas e indemnizaciones. El pago de las proporciones de la regalía pascual pendientes se realizará junto a la de los servidores activos acorde a la normativa vigente.</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 xml:space="preserve">Se ha manejado eficientemente la cuenta correspondiente al </w:t>
      </w:r>
      <w:proofErr w:type="spellStart"/>
      <w:r w:rsidRPr="008C21B3">
        <w:rPr>
          <w:rFonts w:ascii="Times New Roman" w:hAnsi="Times New Roman" w:cs="Times New Roman"/>
          <w:bCs/>
          <w:color w:val="4C4747"/>
          <w:sz w:val="24"/>
          <w:szCs w:val="24"/>
          <w:lang w:val="es-ES"/>
        </w:rPr>
        <w:t>Idiaf</w:t>
      </w:r>
      <w:proofErr w:type="spellEnd"/>
      <w:r w:rsidRPr="008C21B3">
        <w:rPr>
          <w:rFonts w:ascii="Times New Roman" w:hAnsi="Times New Roman" w:cs="Times New Roman"/>
          <w:bCs/>
          <w:color w:val="4C4747"/>
          <w:sz w:val="24"/>
          <w:szCs w:val="24"/>
          <w:lang w:val="es-ES"/>
        </w:rPr>
        <w:t xml:space="preserve"> en el Sistema de Administración de Servidores Públicos (SASP), así como, la elaboración de las acciones de personal, expedición de certificaciones laborales, control de permisos, vacaciones y licencias, control de entradas y salidas, elaboración de estadísticas del personal y elaboración de reportes de novedades de la nómina institucional. Se realizaron los procesos enmarcados en la Ley 87-01 de la seguridad social, </w:t>
      </w:r>
      <w:r w:rsidRPr="008C21B3">
        <w:rPr>
          <w:rFonts w:ascii="Times New Roman" w:hAnsi="Times New Roman" w:cs="Times New Roman"/>
          <w:bCs/>
          <w:color w:val="4C4747"/>
          <w:sz w:val="24"/>
          <w:szCs w:val="24"/>
          <w:lang w:val="es-ES"/>
        </w:rPr>
        <w:lastRenderedPageBreak/>
        <w:t>trabajados mediante el SUIR PLUS, sistema único de recaudo de la Tesorería de la Seguridad Social (TSS).</w:t>
      </w:r>
    </w:p>
    <w:p w:rsidR="00416079" w:rsidRPr="008C21B3" w:rsidRDefault="00416079" w:rsidP="00416079">
      <w:pPr>
        <w:spacing w:line="360" w:lineRule="auto"/>
        <w:jc w:val="both"/>
        <w:rPr>
          <w:rFonts w:ascii="Times New Roman" w:hAnsi="Times New Roman" w:cs="Times New Roman"/>
          <w:bCs/>
          <w:color w:val="4C4747"/>
          <w:sz w:val="24"/>
          <w:szCs w:val="24"/>
          <w:lang w:val="es-ES"/>
        </w:rPr>
      </w:pPr>
      <w:r w:rsidRPr="008C21B3">
        <w:rPr>
          <w:rFonts w:ascii="Times New Roman" w:hAnsi="Times New Roman" w:cs="Times New Roman"/>
          <w:bCs/>
          <w:color w:val="4C4747"/>
          <w:sz w:val="24"/>
          <w:szCs w:val="24"/>
          <w:lang w:val="es-ES"/>
        </w:rPr>
        <w:t xml:space="preserve">Al 01 de octubre, el </w:t>
      </w:r>
      <w:proofErr w:type="spellStart"/>
      <w:r w:rsidRPr="008C21B3">
        <w:rPr>
          <w:rFonts w:ascii="Times New Roman" w:hAnsi="Times New Roman" w:cs="Times New Roman"/>
          <w:bCs/>
          <w:color w:val="4C4747"/>
          <w:sz w:val="24"/>
          <w:szCs w:val="24"/>
          <w:lang w:val="es-ES"/>
        </w:rPr>
        <w:t>Idiaf</w:t>
      </w:r>
      <w:proofErr w:type="spellEnd"/>
      <w:r w:rsidRPr="008C21B3">
        <w:rPr>
          <w:rFonts w:ascii="Times New Roman" w:hAnsi="Times New Roman" w:cs="Times New Roman"/>
          <w:bCs/>
          <w:color w:val="4C4747"/>
          <w:sz w:val="24"/>
          <w:szCs w:val="24"/>
          <w:lang w:val="es-ES"/>
        </w:rPr>
        <w:t xml:space="preserve"> cuenta con 565 colaboradores, de los cuales el 27.96% (158) son mujeres y el 72.04% (407) son hombres. Con relación a la distribución del personal en cada Grupo Ocupacional, tenemos la siguiente relación:</w:t>
      </w:r>
    </w:p>
    <w:p w:rsidR="009F0C4A" w:rsidRPr="008C21B3" w:rsidRDefault="00440AD8" w:rsidP="000557F3">
      <w:pPr>
        <w:spacing w:line="360" w:lineRule="auto"/>
        <w:jc w:val="both"/>
        <w:rPr>
          <w:rFonts w:ascii="Times New Roman" w:hAnsi="Times New Roman" w:cs="Times New Roman"/>
          <w:bCs/>
          <w:color w:val="4C4747"/>
          <w:sz w:val="24"/>
          <w:szCs w:val="24"/>
        </w:rPr>
      </w:pPr>
      <w:r w:rsidRPr="008C21B3">
        <w:rPr>
          <w:rFonts w:ascii="Times New Roman" w:hAnsi="Times New Roman" w:cs="Times New Roman"/>
          <w:color w:val="4C4747"/>
          <w:sz w:val="24"/>
          <w:szCs w:val="24"/>
        </w:rPr>
        <w:t xml:space="preserve">Tabla </w:t>
      </w:r>
      <w:r w:rsidR="00450246">
        <w:rPr>
          <w:rFonts w:ascii="Times New Roman" w:hAnsi="Times New Roman" w:cs="Times New Roman"/>
          <w:color w:val="4C4747"/>
          <w:sz w:val="24"/>
          <w:szCs w:val="24"/>
        </w:rPr>
        <w:t>10</w:t>
      </w:r>
      <w:r w:rsidRPr="008C21B3">
        <w:rPr>
          <w:rFonts w:ascii="Times New Roman" w:hAnsi="Times New Roman" w:cs="Times New Roman"/>
          <w:color w:val="4C4747"/>
          <w:sz w:val="24"/>
          <w:szCs w:val="24"/>
        </w:rPr>
        <w:t xml:space="preserve">: </w:t>
      </w:r>
      <w:r w:rsidR="009F0C4A" w:rsidRPr="008C21B3">
        <w:rPr>
          <w:rFonts w:ascii="Times New Roman" w:hAnsi="Times New Roman" w:cs="Times New Roman"/>
          <w:bCs/>
          <w:color w:val="4C4747"/>
          <w:sz w:val="24"/>
          <w:szCs w:val="24"/>
        </w:rPr>
        <w:t>Clasificación de los colaboradores del IDIAF por sexo y grupo ocupa</w:t>
      </w:r>
      <w:r w:rsidR="00416079" w:rsidRPr="008C21B3">
        <w:rPr>
          <w:rFonts w:ascii="Times New Roman" w:hAnsi="Times New Roman" w:cs="Times New Roman"/>
          <w:bCs/>
          <w:color w:val="4C4747"/>
          <w:sz w:val="24"/>
          <w:szCs w:val="24"/>
        </w:rPr>
        <w:t>cional en 2023</w:t>
      </w:r>
    </w:p>
    <w:tbl>
      <w:tblPr>
        <w:tblStyle w:val="Tabladecuadrcula5oscura-nfasis31"/>
        <w:tblW w:w="8136" w:type="dxa"/>
        <w:jc w:val="center"/>
        <w:tblLook w:val="06E0" w:firstRow="1" w:lastRow="1" w:firstColumn="1" w:lastColumn="0" w:noHBand="1" w:noVBand="1"/>
      </w:tblPr>
      <w:tblGrid>
        <w:gridCol w:w="933"/>
        <w:gridCol w:w="1074"/>
        <w:gridCol w:w="1074"/>
        <w:gridCol w:w="1075"/>
        <w:gridCol w:w="1075"/>
        <w:gridCol w:w="1075"/>
        <w:gridCol w:w="915"/>
        <w:gridCol w:w="915"/>
      </w:tblGrid>
      <w:tr w:rsidR="00FE3615" w:rsidRPr="00FE3615" w:rsidTr="004160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7" w:type="dxa"/>
            <w:shd w:val="clear" w:color="auto" w:fill="365F91" w:themeFill="accent1" w:themeFillShade="BF"/>
            <w:vAlign w:val="center"/>
          </w:tcPr>
          <w:p w:rsidR="000557F3" w:rsidRPr="0074436B" w:rsidRDefault="000557F3" w:rsidP="0053142E">
            <w:pPr>
              <w:jc w:val="cente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Sexo</w:t>
            </w:r>
          </w:p>
        </w:tc>
        <w:tc>
          <w:tcPr>
            <w:tcW w:w="1056"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Grupo Ocupacional I</w:t>
            </w:r>
          </w:p>
        </w:tc>
        <w:tc>
          <w:tcPr>
            <w:tcW w:w="1056"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w:t>
            </w:r>
          </w:p>
        </w:tc>
        <w:tc>
          <w:tcPr>
            <w:tcW w:w="1056"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III</w:t>
            </w:r>
          </w:p>
        </w:tc>
        <w:tc>
          <w:tcPr>
            <w:tcW w:w="1056"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IV</w:t>
            </w:r>
          </w:p>
        </w:tc>
        <w:tc>
          <w:tcPr>
            <w:tcW w:w="1056"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V</w:t>
            </w:r>
          </w:p>
        </w:tc>
        <w:tc>
          <w:tcPr>
            <w:tcW w:w="900"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 xml:space="preserve">Libre Remoción y </w:t>
            </w:r>
            <w:proofErr w:type="spellStart"/>
            <w:r w:rsidRPr="0074436B">
              <w:rPr>
                <w:rFonts w:ascii="Times New Roman" w:hAnsi="Times New Roman" w:cs="Times New Roman"/>
                <w:b w:val="0"/>
                <w:sz w:val="24"/>
                <w:szCs w:val="24"/>
                <w:lang w:val="es-ES"/>
              </w:rPr>
              <w:t>Nomb</w:t>
            </w:r>
            <w:proofErr w:type="spellEnd"/>
            <w:r w:rsidRPr="0074436B">
              <w:rPr>
                <w:rFonts w:ascii="Times New Roman" w:hAnsi="Times New Roman" w:cs="Times New Roman"/>
                <w:b w:val="0"/>
                <w:sz w:val="24"/>
                <w:szCs w:val="24"/>
                <w:lang w:val="es-ES"/>
              </w:rPr>
              <w:t>.</w:t>
            </w:r>
          </w:p>
        </w:tc>
        <w:tc>
          <w:tcPr>
            <w:tcW w:w="899" w:type="dxa"/>
            <w:shd w:val="clear" w:color="auto" w:fill="365F91" w:themeFill="accent1" w:themeFillShade="BF"/>
            <w:vAlign w:val="center"/>
          </w:tcPr>
          <w:p w:rsidR="000557F3" w:rsidRPr="0074436B" w:rsidRDefault="000557F3" w:rsidP="005314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Cargo de Confianza</w:t>
            </w:r>
          </w:p>
        </w:tc>
      </w:tr>
      <w:tr w:rsidR="00416079" w:rsidRPr="0074436B" w:rsidTr="00F163A6">
        <w:trPr>
          <w:jc w:val="center"/>
        </w:trPr>
        <w:tc>
          <w:tcPr>
            <w:cnfStyle w:val="001000000000" w:firstRow="0" w:lastRow="0" w:firstColumn="1" w:lastColumn="0" w:oddVBand="0" w:evenVBand="0" w:oddHBand="0" w:evenHBand="0" w:firstRowFirstColumn="0" w:firstRowLastColumn="0" w:lastRowFirstColumn="0" w:lastRowLastColumn="0"/>
            <w:tcW w:w="1057" w:type="dxa"/>
            <w:shd w:val="clear" w:color="auto" w:fill="365F91" w:themeFill="accent1" w:themeFillShade="BF"/>
            <w:vAlign w:val="center"/>
          </w:tcPr>
          <w:p w:rsidR="00416079" w:rsidRPr="0074436B" w:rsidRDefault="00416079" w:rsidP="0053142E">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Femenino</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45</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46</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15</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42</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9</w:t>
            </w:r>
          </w:p>
        </w:tc>
        <w:tc>
          <w:tcPr>
            <w:tcW w:w="900"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0</w:t>
            </w:r>
          </w:p>
        </w:tc>
        <w:tc>
          <w:tcPr>
            <w:tcW w:w="899"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w:t>
            </w:r>
          </w:p>
        </w:tc>
      </w:tr>
      <w:tr w:rsidR="00416079" w:rsidRPr="0074436B" w:rsidTr="00F163A6">
        <w:trPr>
          <w:jc w:val="center"/>
        </w:trPr>
        <w:tc>
          <w:tcPr>
            <w:cnfStyle w:val="001000000000" w:firstRow="0" w:lastRow="0" w:firstColumn="1" w:lastColumn="0" w:oddVBand="0" w:evenVBand="0" w:oddHBand="0" w:evenHBand="0" w:firstRowFirstColumn="0" w:firstRowLastColumn="0" w:lastRowFirstColumn="0" w:lastRowLastColumn="0"/>
            <w:tcW w:w="1057" w:type="dxa"/>
            <w:shd w:val="clear" w:color="auto" w:fill="365F91" w:themeFill="accent1" w:themeFillShade="BF"/>
            <w:vAlign w:val="center"/>
          </w:tcPr>
          <w:p w:rsidR="00416079" w:rsidRPr="0074436B" w:rsidRDefault="00416079" w:rsidP="0053142E">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Masculino</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278</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12</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19</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77</w:t>
            </w:r>
          </w:p>
        </w:tc>
        <w:tc>
          <w:tcPr>
            <w:tcW w:w="1056"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19</w:t>
            </w:r>
          </w:p>
        </w:tc>
        <w:tc>
          <w:tcPr>
            <w:tcW w:w="900"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w:t>
            </w:r>
          </w:p>
        </w:tc>
        <w:tc>
          <w:tcPr>
            <w:tcW w:w="899" w:type="dxa"/>
            <w:shd w:val="clear" w:color="auto" w:fill="auto"/>
            <w:vAlign w:val="center"/>
          </w:tcPr>
          <w:p w:rsidR="00416079" w:rsidRPr="0074436B" w:rsidRDefault="00416079" w:rsidP="000054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ES"/>
              </w:rPr>
            </w:pPr>
            <w:r w:rsidRPr="0074436B">
              <w:rPr>
                <w:rFonts w:ascii="Times New Roman" w:hAnsi="Times New Roman" w:cs="Times New Roman"/>
                <w:color w:val="4C4747"/>
                <w:sz w:val="24"/>
                <w:szCs w:val="24"/>
                <w:lang w:val="es-ES"/>
              </w:rPr>
              <w:t>1</w:t>
            </w:r>
          </w:p>
        </w:tc>
      </w:tr>
      <w:tr w:rsidR="00416079" w:rsidRPr="0074436B" w:rsidTr="00416079">
        <w:trPr>
          <w:cnfStyle w:val="010000000000" w:firstRow="0" w:lastRow="1"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057" w:type="dxa"/>
            <w:shd w:val="clear" w:color="auto" w:fill="365F91" w:themeFill="accent1" w:themeFillShade="BF"/>
            <w:vAlign w:val="center"/>
          </w:tcPr>
          <w:p w:rsidR="00416079" w:rsidRPr="0074436B" w:rsidRDefault="00416079" w:rsidP="0053142E">
            <w:pPr>
              <w:rPr>
                <w:rFonts w:ascii="Times New Roman" w:hAnsi="Times New Roman" w:cs="Times New Roman"/>
                <w:sz w:val="24"/>
                <w:szCs w:val="24"/>
                <w:lang w:val="es-ES"/>
              </w:rPr>
            </w:pPr>
            <w:r w:rsidRPr="0074436B">
              <w:rPr>
                <w:rFonts w:ascii="Times New Roman" w:hAnsi="Times New Roman" w:cs="Times New Roman"/>
                <w:sz w:val="24"/>
                <w:szCs w:val="24"/>
                <w:lang w:val="es-ES"/>
              </w:rPr>
              <w:t>Totales</w:t>
            </w:r>
          </w:p>
        </w:tc>
        <w:tc>
          <w:tcPr>
            <w:tcW w:w="1056"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323</w:t>
            </w:r>
          </w:p>
        </w:tc>
        <w:tc>
          <w:tcPr>
            <w:tcW w:w="1056"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58</w:t>
            </w:r>
          </w:p>
        </w:tc>
        <w:tc>
          <w:tcPr>
            <w:tcW w:w="1056"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34</w:t>
            </w:r>
          </w:p>
        </w:tc>
        <w:tc>
          <w:tcPr>
            <w:tcW w:w="1056"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119</w:t>
            </w:r>
          </w:p>
        </w:tc>
        <w:tc>
          <w:tcPr>
            <w:tcW w:w="1056"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28</w:t>
            </w:r>
          </w:p>
        </w:tc>
        <w:tc>
          <w:tcPr>
            <w:tcW w:w="900"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1</w:t>
            </w:r>
          </w:p>
        </w:tc>
        <w:tc>
          <w:tcPr>
            <w:tcW w:w="899" w:type="dxa"/>
            <w:shd w:val="clear" w:color="auto" w:fill="365F91" w:themeFill="accent1" w:themeFillShade="BF"/>
            <w:vAlign w:val="center"/>
          </w:tcPr>
          <w:p w:rsidR="00416079" w:rsidRPr="0074436B" w:rsidRDefault="00416079" w:rsidP="0000541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74436B">
              <w:rPr>
                <w:rFonts w:ascii="Times New Roman" w:hAnsi="Times New Roman" w:cs="Times New Roman"/>
                <w:sz w:val="24"/>
                <w:szCs w:val="24"/>
                <w:lang w:val="es-ES"/>
              </w:rPr>
              <w:t>2</w:t>
            </w:r>
          </w:p>
        </w:tc>
      </w:tr>
    </w:tbl>
    <w:p w:rsidR="000557F3" w:rsidRPr="00FE3615" w:rsidRDefault="000557F3" w:rsidP="000557F3">
      <w:pPr>
        <w:spacing w:after="0"/>
        <w:jc w:val="both"/>
        <w:rPr>
          <w:rFonts w:ascii="Times New Roman" w:hAnsi="Times New Roman" w:cs="Times New Roman"/>
          <w:color w:val="4C4747"/>
          <w:sz w:val="24"/>
          <w:lang w:val="es-ES"/>
        </w:rPr>
      </w:pPr>
    </w:p>
    <w:p w:rsidR="000557F3" w:rsidRPr="008C21B3" w:rsidRDefault="000557F3" w:rsidP="00A71BAE">
      <w:pPr>
        <w:pStyle w:val="Ttulo2"/>
        <w:jc w:val="center"/>
        <w:rPr>
          <w:color w:val="4C4747"/>
        </w:rPr>
      </w:pPr>
      <w:r w:rsidRPr="008C21B3">
        <w:rPr>
          <w:color w:val="4C4747"/>
        </w:rPr>
        <w:t xml:space="preserve">4.5 </w:t>
      </w:r>
      <w:r w:rsidR="00DF69E1" w:rsidRPr="008C21B3">
        <w:rPr>
          <w:color w:val="4C4747"/>
        </w:rPr>
        <w:t>División</w:t>
      </w:r>
      <w:r w:rsidRPr="008C21B3">
        <w:rPr>
          <w:color w:val="4C4747"/>
        </w:rPr>
        <w:t xml:space="preserve"> de Difusión y Transferencia de Tecnologías</w:t>
      </w:r>
      <w:r w:rsidR="006E01B6" w:rsidRPr="008C21B3">
        <w:rPr>
          <w:color w:val="4C4747"/>
        </w:rPr>
        <w:t xml:space="preserve"> </w:t>
      </w:r>
    </w:p>
    <w:p w:rsidR="000557F3" w:rsidRPr="008C21B3" w:rsidRDefault="000557F3" w:rsidP="000557F3">
      <w:pPr>
        <w:tabs>
          <w:tab w:val="left" w:pos="2981"/>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En conformidad con la misión del Instituto Dominicano de Investigaciones Agropecuarias y Forestales (IDIAF), durante el año 202</w:t>
      </w:r>
      <w:r w:rsidR="00BD5829" w:rsidRPr="008C21B3">
        <w:rPr>
          <w:rFonts w:ascii="Times New Roman" w:hAnsi="Times New Roman" w:cs="Times New Roman"/>
          <w:color w:val="4C4747"/>
          <w:sz w:val="24"/>
          <w:szCs w:val="24"/>
        </w:rPr>
        <w:t>3</w:t>
      </w:r>
      <w:r w:rsidRPr="008C21B3">
        <w:rPr>
          <w:rFonts w:ascii="Times New Roman" w:hAnsi="Times New Roman" w:cs="Times New Roman"/>
          <w:color w:val="4C4747"/>
          <w:sz w:val="24"/>
          <w:szCs w:val="24"/>
        </w:rPr>
        <w:t>, las ejecutorias de las actividades pautadas en difusión y transferencia de tecnologías están orientadas a la capacitación para la difusión de tecnologías, operar los centros de información y documentación agropecuarias, producir medios impresos y audiovisuales y facilitar la divulgación de la institución y sus actividades institucionales a la población dominicana.</w:t>
      </w:r>
    </w:p>
    <w:p w:rsidR="000557F3" w:rsidRPr="009D6D37" w:rsidRDefault="000557F3" w:rsidP="000557F3">
      <w:pPr>
        <w:tabs>
          <w:tab w:val="left" w:pos="2981"/>
        </w:tabs>
        <w:spacing w:line="360" w:lineRule="auto"/>
        <w:jc w:val="both"/>
        <w:rPr>
          <w:rFonts w:ascii="Times New Roman" w:hAnsi="Times New Roman" w:cs="Times New Roman"/>
          <w:color w:val="4C4747"/>
          <w:sz w:val="24"/>
          <w:szCs w:val="24"/>
        </w:rPr>
      </w:pPr>
      <w:r w:rsidRPr="008C21B3">
        <w:rPr>
          <w:rFonts w:ascii="Times New Roman" w:hAnsi="Times New Roman" w:cs="Times New Roman"/>
          <w:color w:val="4C4747"/>
          <w:sz w:val="24"/>
          <w:szCs w:val="24"/>
        </w:rPr>
        <w:t xml:space="preserve">Otro aspecto medular en la misión del Instituto es transferir los conocimientos y las tecnologías generadas o validadas a los extensionistas y a productores líderes para que estos sean difusores de éstas. Y de esta manera, contribuir con la mejoría de los </w:t>
      </w:r>
      <w:r w:rsidRPr="009D6D37">
        <w:rPr>
          <w:rFonts w:ascii="Times New Roman" w:hAnsi="Times New Roman" w:cs="Times New Roman"/>
          <w:color w:val="4C4747"/>
          <w:sz w:val="24"/>
          <w:szCs w:val="24"/>
        </w:rPr>
        <w:t xml:space="preserve">sistemas productivos y, con ello, mejorar la rentabilidad obtenidas por los </w:t>
      </w:r>
      <w:r w:rsidRPr="009D6D37">
        <w:rPr>
          <w:rFonts w:ascii="Times New Roman" w:hAnsi="Times New Roman" w:cs="Times New Roman"/>
          <w:color w:val="4C4747"/>
          <w:sz w:val="24"/>
          <w:szCs w:val="24"/>
        </w:rPr>
        <w:lastRenderedPageBreak/>
        <w:t>productores. En consecuencia, durante el año 202</w:t>
      </w:r>
      <w:r w:rsidR="00BD5829" w:rsidRPr="009D6D37">
        <w:rPr>
          <w:rFonts w:ascii="Times New Roman" w:hAnsi="Times New Roman" w:cs="Times New Roman"/>
          <w:color w:val="4C4747"/>
          <w:sz w:val="24"/>
          <w:szCs w:val="24"/>
        </w:rPr>
        <w:t>3</w:t>
      </w:r>
      <w:r w:rsidRPr="009D6D37">
        <w:rPr>
          <w:rFonts w:ascii="Times New Roman" w:hAnsi="Times New Roman" w:cs="Times New Roman"/>
          <w:color w:val="4C4747"/>
          <w:sz w:val="24"/>
          <w:szCs w:val="24"/>
        </w:rPr>
        <w:t xml:space="preserve"> el IDIAF realizó las siguientes actividades de transferencia de tecnologías:</w:t>
      </w:r>
    </w:p>
    <w:p w:rsidR="000557F3" w:rsidRPr="009D6D37" w:rsidRDefault="000557F3" w:rsidP="00BD5829">
      <w:pPr>
        <w:tabs>
          <w:tab w:val="left" w:pos="2981"/>
        </w:tabs>
        <w:spacing w:line="360" w:lineRule="auto"/>
        <w:jc w:val="both"/>
        <w:rPr>
          <w:rFonts w:ascii="Times New Roman" w:eastAsia="Calibri" w:hAnsi="Times New Roman" w:cs="Times New Roman"/>
          <w:bCs/>
          <w:iCs/>
          <w:color w:val="4C4747"/>
          <w:sz w:val="24"/>
          <w:szCs w:val="24"/>
        </w:rPr>
      </w:pPr>
      <w:r w:rsidRPr="009D6D37">
        <w:rPr>
          <w:rFonts w:ascii="Times New Roman" w:eastAsia="Calibri" w:hAnsi="Times New Roman" w:cs="Times New Roman"/>
          <w:iCs/>
          <w:color w:val="4C4747"/>
          <w:sz w:val="24"/>
          <w:szCs w:val="24"/>
        </w:rPr>
        <w:t xml:space="preserve">Capacitación para la difusión de tecnologías del IDIAF. </w:t>
      </w:r>
      <w:r w:rsidRPr="009D6D37">
        <w:rPr>
          <w:rFonts w:ascii="Times New Roman" w:eastAsia="Calibri" w:hAnsi="Times New Roman" w:cs="Times New Roman"/>
          <w:bCs/>
          <w:iCs/>
          <w:color w:val="4C4747"/>
          <w:sz w:val="24"/>
          <w:szCs w:val="24"/>
        </w:rPr>
        <w:t xml:space="preserve">Para facilitar el proceso de adopción de tecnologías agropecuarias para contribuir a la actualización de los diferentes actores que intervienen en hacer la agricultura dominicana cada vez más competitiva, el objetivo es transferir las innovaciones generadas por el </w:t>
      </w:r>
      <w:proofErr w:type="spellStart"/>
      <w:r w:rsidRPr="009D6D37">
        <w:rPr>
          <w:rFonts w:ascii="Times New Roman" w:eastAsia="Calibri" w:hAnsi="Times New Roman" w:cs="Times New Roman"/>
          <w:bCs/>
          <w:iCs/>
          <w:color w:val="4C4747"/>
          <w:sz w:val="24"/>
          <w:szCs w:val="24"/>
        </w:rPr>
        <w:t>Idiaf</w:t>
      </w:r>
      <w:proofErr w:type="spellEnd"/>
      <w:r w:rsidRPr="009D6D37">
        <w:rPr>
          <w:rFonts w:ascii="Times New Roman" w:eastAsia="Calibri" w:hAnsi="Times New Roman" w:cs="Times New Roman"/>
          <w:bCs/>
          <w:iCs/>
          <w:color w:val="4C4747"/>
          <w:sz w:val="24"/>
          <w:szCs w:val="24"/>
        </w:rPr>
        <w:t>, mediante capacitaciones a técnicos y productores líderes.</w:t>
      </w:r>
    </w:p>
    <w:p w:rsidR="00BD5829" w:rsidRPr="009D6D37" w:rsidRDefault="000557F3"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eastAsia="Calibri" w:hAnsi="Times New Roman" w:cs="Times New Roman"/>
          <w:iCs/>
          <w:color w:val="4C4747"/>
          <w:sz w:val="24"/>
          <w:szCs w:val="24"/>
        </w:rPr>
        <w:t>Durante el 202</w:t>
      </w:r>
      <w:r w:rsidR="00BD5829" w:rsidRPr="009D6D37">
        <w:rPr>
          <w:rFonts w:ascii="Times New Roman" w:eastAsia="Calibri" w:hAnsi="Times New Roman" w:cs="Times New Roman"/>
          <w:bCs/>
          <w:iCs/>
          <w:color w:val="4C4747"/>
          <w:sz w:val="24"/>
          <w:szCs w:val="24"/>
        </w:rPr>
        <w:t>3</w:t>
      </w:r>
      <w:r w:rsidRPr="009D6D37">
        <w:rPr>
          <w:rFonts w:ascii="Times New Roman" w:eastAsia="Calibri" w:hAnsi="Times New Roman" w:cs="Times New Roman"/>
          <w:iCs/>
          <w:color w:val="4C4747"/>
          <w:sz w:val="24"/>
          <w:szCs w:val="24"/>
        </w:rPr>
        <w:t xml:space="preserve">, se atendió a más de </w:t>
      </w:r>
      <w:bookmarkEnd w:id="27"/>
      <w:r w:rsidR="00DD4F0A" w:rsidRPr="009D6D37">
        <w:rPr>
          <w:rFonts w:ascii="Times New Roman" w:hAnsi="Times New Roman" w:cs="Times New Roman"/>
          <w:color w:val="4C4747"/>
          <w:sz w:val="24"/>
          <w:szCs w:val="24"/>
        </w:rPr>
        <w:t>2,000</w:t>
      </w:r>
      <w:r w:rsidR="00BD5829" w:rsidRPr="009D6D37">
        <w:rPr>
          <w:rFonts w:ascii="Times New Roman" w:hAnsi="Times New Roman" w:cs="Times New Roman"/>
          <w:color w:val="4C4747"/>
          <w:sz w:val="24"/>
          <w:szCs w:val="24"/>
        </w:rPr>
        <w:t xml:space="preserve"> extensionistas agropecuarios y productores líderes en actividades formales de capacitación, entre estas:</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Giras técnicas.</w:t>
      </w:r>
      <w:r w:rsidRPr="009D6D37">
        <w:rPr>
          <w:rFonts w:ascii="Times New Roman" w:hAnsi="Times New Roman" w:cs="Times New Roman"/>
          <w:color w:val="4C4747"/>
          <w:sz w:val="24"/>
          <w:szCs w:val="24"/>
        </w:rPr>
        <w:t xml:space="preserve"> Se realizaron siete giras técnicas para 1258 productores líderes, extensionistas agropecuarios y estudiantes de agronomía en diferentes localidades del país. Estas fueron realizadas para mostrar tecnologías en producción de semilla de papa, manejo sostenible del cultivo de batata, control de la enfermedad mazorca negra del cacao, enfermedades de las musáceas (diagnósticos, epidemiología y estrategia de manejo), identificación de hospederos </w:t>
      </w:r>
      <w:proofErr w:type="spellStart"/>
      <w:r w:rsidRPr="009D6D37">
        <w:rPr>
          <w:rFonts w:ascii="Times New Roman" w:hAnsi="Times New Roman" w:cs="Times New Roman"/>
          <w:color w:val="4C4747"/>
          <w:sz w:val="24"/>
          <w:szCs w:val="24"/>
        </w:rPr>
        <w:t>resilientes</w:t>
      </w:r>
      <w:proofErr w:type="spellEnd"/>
      <w:r w:rsidRPr="009D6D37">
        <w:rPr>
          <w:rFonts w:ascii="Times New Roman" w:hAnsi="Times New Roman" w:cs="Times New Roman"/>
          <w:color w:val="4C4747"/>
          <w:sz w:val="24"/>
          <w:szCs w:val="24"/>
        </w:rPr>
        <w:t xml:space="preserve"> con el uso de </w:t>
      </w:r>
      <w:proofErr w:type="spellStart"/>
      <w:r w:rsidRPr="009D6D37">
        <w:rPr>
          <w:rFonts w:ascii="Times New Roman" w:hAnsi="Times New Roman" w:cs="Times New Roman"/>
          <w:color w:val="4C4747"/>
          <w:sz w:val="24"/>
          <w:szCs w:val="24"/>
        </w:rPr>
        <w:t>Famacha</w:t>
      </w:r>
      <w:proofErr w:type="spellEnd"/>
      <w:r w:rsidRPr="009D6D37">
        <w:rPr>
          <w:rFonts w:ascii="Times New Roman" w:hAnsi="Times New Roman" w:cs="Times New Roman"/>
          <w:color w:val="4C4747"/>
          <w:sz w:val="24"/>
          <w:szCs w:val="24"/>
        </w:rPr>
        <w:t>© como herramienta discriminante en la reducción de la resistencia a los antihelmínticos en el módulo caprino lechero, inseminación artificial como alternativa reproductiva para la cunicultura dominicana, valoración técnica y económica en granja de conejos (</w:t>
      </w:r>
      <w:proofErr w:type="spellStart"/>
      <w:r w:rsidRPr="009D6D37">
        <w:rPr>
          <w:rFonts w:ascii="Times New Roman" w:hAnsi="Times New Roman" w:cs="Times New Roman"/>
          <w:i/>
          <w:color w:val="4C4747"/>
          <w:sz w:val="24"/>
          <w:szCs w:val="24"/>
        </w:rPr>
        <w:t>Orictolagus</w:t>
      </w:r>
      <w:proofErr w:type="spellEnd"/>
      <w:r w:rsidRPr="009D6D37">
        <w:rPr>
          <w:rFonts w:ascii="Times New Roman" w:hAnsi="Times New Roman" w:cs="Times New Roman"/>
          <w:i/>
          <w:color w:val="4C4747"/>
          <w:sz w:val="24"/>
          <w:szCs w:val="24"/>
        </w:rPr>
        <w:t xml:space="preserve"> </w:t>
      </w:r>
      <w:proofErr w:type="spellStart"/>
      <w:r w:rsidRPr="009D6D37">
        <w:rPr>
          <w:rFonts w:ascii="Times New Roman" w:hAnsi="Times New Roman" w:cs="Times New Roman"/>
          <w:i/>
          <w:color w:val="4C4747"/>
          <w:sz w:val="24"/>
          <w:szCs w:val="24"/>
        </w:rPr>
        <w:t>cuniculus</w:t>
      </w:r>
      <w:proofErr w:type="spellEnd"/>
      <w:r w:rsidRPr="009D6D37">
        <w:rPr>
          <w:rFonts w:ascii="Times New Roman" w:hAnsi="Times New Roman" w:cs="Times New Roman"/>
          <w:color w:val="4C4747"/>
          <w:sz w:val="24"/>
          <w:szCs w:val="24"/>
        </w:rPr>
        <w:t>), bajo condiciones comerciales y muestreo y análisis de suelo, entre otros.</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Cursos y talleres.</w:t>
      </w:r>
      <w:r w:rsidRPr="009D6D37">
        <w:rPr>
          <w:rFonts w:ascii="Times New Roman" w:hAnsi="Times New Roman" w:cs="Times New Roman"/>
          <w:color w:val="4C4747"/>
          <w:sz w:val="24"/>
          <w:szCs w:val="24"/>
        </w:rPr>
        <w:t xml:space="preserve">  Se realizaron doce cursos y talleres para 1202 productores como para técnicos extensionistas con el objetivo de mejorar las competencias de los técnicos extensionistas y productores líderes, con nuevos conocimientos y tecnologías.</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Días de campo y visitas a parcelas demostrativas.</w:t>
      </w:r>
      <w:r w:rsidRPr="009D6D37">
        <w:rPr>
          <w:rFonts w:ascii="Times New Roman" w:hAnsi="Times New Roman" w:cs="Times New Roman"/>
          <w:color w:val="4C4747"/>
          <w:sz w:val="24"/>
          <w:szCs w:val="24"/>
        </w:rPr>
        <w:t xml:space="preserve"> Se realizaron ocho actividades a nivel nacional o visitas para 1,258 participantes, con el objetivo de mostrar y difundir nuevos conocimientos y tecnologías en ganadería sostenible, mejoramiento genético de habichuela,  manejo sostenible en batata, manejo </w:t>
      </w:r>
      <w:r w:rsidRPr="009D6D37">
        <w:rPr>
          <w:rFonts w:ascii="Times New Roman" w:hAnsi="Times New Roman" w:cs="Times New Roman"/>
          <w:color w:val="4C4747"/>
          <w:sz w:val="24"/>
          <w:szCs w:val="24"/>
        </w:rPr>
        <w:lastRenderedPageBreak/>
        <w:t xml:space="preserve">fitosanitario de musáceas y nueva infraestructura como el Parador de Frutales en </w:t>
      </w:r>
      <w:proofErr w:type="spellStart"/>
      <w:r w:rsidRPr="009D6D37">
        <w:rPr>
          <w:rFonts w:ascii="Times New Roman" w:hAnsi="Times New Roman" w:cs="Times New Roman"/>
          <w:color w:val="4C4747"/>
          <w:sz w:val="24"/>
          <w:szCs w:val="24"/>
        </w:rPr>
        <w:t>Baní</w:t>
      </w:r>
      <w:proofErr w:type="spellEnd"/>
      <w:r w:rsidRPr="009D6D37">
        <w:rPr>
          <w:rFonts w:ascii="Times New Roman" w:hAnsi="Times New Roman" w:cs="Times New Roman"/>
          <w:color w:val="4C4747"/>
          <w:sz w:val="24"/>
          <w:szCs w:val="24"/>
        </w:rPr>
        <w:t xml:space="preserve">. </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Charlas y seminarios.</w:t>
      </w:r>
      <w:r w:rsidRPr="009D6D37">
        <w:rPr>
          <w:rFonts w:ascii="Times New Roman" w:hAnsi="Times New Roman" w:cs="Times New Roman"/>
          <w:color w:val="4C4747"/>
          <w:sz w:val="24"/>
          <w:szCs w:val="24"/>
        </w:rPr>
        <w:t xml:space="preserve"> Como producto de la pandemia por la </w:t>
      </w:r>
      <w:proofErr w:type="spellStart"/>
      <w:r w:rsidRPr="009D6D37">
        <w:rPr>
          <w:rFonts w:ascii="Times New Roman" w:hAnsi="Times New Roman" w:cs="Times New Roman"/>
          <w:color w:val="4C4747"/>
          <w:sz w:val="24"/>
          <w:szCs w:val="24"/>
        </w:rPr>
        <w:t>Covid</w:t>
      </w:r>
      <w:proofErr w:type="spellEnd"/>
      <w:r w:rsidRPr="009D6D37">
        <w:rPr>
          <w:rFonts w:ascii="Times New Roman" w:hAnsi="Times New Roman" w:cs="Times New Roman"/>
          <w:color w:val="4C4747"/>
          <w:sz w:val="24"/>
          <w:szCs w:val="24"/>
        </w:rPr>
        <w:t xml:space="preserve"> 19, las conferencias virtuales son un recurso de uso diario para la difusión de conocimientos y tecnologías. Se realizaron unas cuatro conferencias presenciales y virtuales en agricultura de precisión, identificación de productos </w:t>
      </w:r>
      <w:r w:rsidR="003E4306" w:rsidRPr="009D6D37">
        <w:rPr>
          <w:rFonts w:ascii="Times New Roman" w:hAnsi="Times New Roman" w:cs="Times New Roman"/>
          <w:color w:val="4C4747"/>
          <w:sz w:val="24"/>
          <w:szCs w:val="24"/>
        </w:rPr>
        <w:t>biológicos</w:t>
      </w:r>
      <w:r w:rsidRPr="009D6D37">
        <w:rPr>
          <w:rFonts w:ascii="Times New Roman" w:hAnsi="Times New Roman" w:cs="Times New Roman"/>
          <w:color w:val="4C4747"/>
          <w:sz w:val="24"/>
          <w:szCs w:val="24"/>
        </w:rPr>
        <w:t xml:space="preserve"> para manejar enfermedades en producción animal y manejo de datos.</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Centros de Información y documentación agropecuarias.</w:t>
      </w:r>
      <w:r w:rsidRPr="009D6D37">
        <w:rPr>
          <w:rFonts w:ascii="Times New Roman" w:hAnsi="Times New Roman" w:cs="Times New Roman"/>
          <w:color w:val="4C4747"/>
          <w:sz w:val="24"/>
          <w:szCs w:val="24"/>
        </w:rPr>
        <w:t xml:space="preserve"> Auspiciar y promover el acceso, difusión e intercambio de información agrícola, forestal y tecnológica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haciendo uso de las tecnologías de la información.</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Poner a disposición de usuarios agrícolas las informaciones físicas y electrónicas existentes en 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mediante la operación de una red de centros de información y documentación. Los Centros de Información y Documentación (CID) del Instituto Dominicano de Investigaciones Agropecuarias y Forestales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tienen el objetivo de brindar apoyo con información especializada y actualizada, con los temas de interés para la vida agropecuaria, la investigación y además contribuir con el desarrollo de la cultura investigativa a través de la divulgación de los trabajos que realizan las instituciones del sector agrícola. </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En este 2023, los centros de información y documentación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atendieron un total general de 806 solicitudes de información, a usuarios metas y público interesado. Se detalla a continuación: 25 asistencia a profesionales agropecuarios, 30 a productores y 13 a otros interesados en información. Los temas consultados fueron 1134, con 164 consultas en sala, 7 pedidos y 59 consulta en línea; para las consultas se utilizaron 144 documentos impresos y 40 electrónicos, siendo 98 de la Colección M, 59 de la MS, 22 de la R, 25 de la S y 2 de la AV. </w:t>
      </w:r>
      <w:proofErr w:type="spellStart"/>
      <w:r w:rsidRPr="009D6D37">
        <w:rPr>
          <w:rFonts w:ascii="Times New Roman" w:hAnsi="Times New Roman" w:cs="Times New Roman"/>
          <w:color w:val="4C4747"/>
          <w:sz w:val="24"/>
          <w:szCs w:val="24"/>
        </w:rPr>
        <w:t>On</w:t>
      </w:r>
      <w:proofErr w:type="spellEnd"/>
      <w:r w:rsidRPr="009D6D37">
        <w:rPr>
          <w:rFonts w:ascii="Times New Roman" w:hAnsi="Times New Roman" w:cs="Times New Roman"/>
          <w:color w:val="4C4747"/>
          <w:sz w:val="24"/>
          <w:szCs w:val="24"/>
        </w:rPr>
        <w:t xml:space="preserve"> line 25. Se ofrecieron 106 asistencia en las búsquedas, 10 servicios de escaneados, 42 impresiones, 25 fotocopias, 9 información entregadas en CD y, finalmente, se </w:t>
      </w:r>
      <w:proofErr w:type="spellStart"/>
      <w:r w:rsidRPr="009D6D37">
        <w:rPr>
          <w:rFonts w:ascii="Times New Roman" w:hAnsi="Times New Roman" w:cs="Times New Roman"/>
          <w:color w:val="4C4747"/>
          <w:sz w:val="24"/>
          <w:szCs w:val="24"/>
        </w:rPr>
        <w:t>prestron</w:t>
      </w:r>
      <w:proofErr w:type="spellEnd"/>
      <w:r w:rsidRPr="009D6D37">
        <w:rPr>
          <w:rFonts w:ascii="Times New Roman" w:hAnsi="Times New Roman" w:cs="Times New Roman"/>
          <w:color w:val="4C4747"/>
          <w:sz w:val="24"/>
          <w:szCs w:val="24"/>
        </w:rPr>
        <w:t xml:space="preserve"> 41 documentos y se remitió vía electrónica 66.</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lastRenderedPageBreak/>
        <w:t xml:space="preserve">El 56% de las consultas fueron internas y el 44% externas. Teniendo en cuenta el perfil de los usuarios, el mayor número de consultas registrado este año, fue realizado por los investigadores de la institución, seguido de estudiantes del nivel medio y universitario. En sentido general, los temas más consultados por los usuarios fueron: manejo de cultivos, suelos, manejo integrado de plagas, agricultura orgánica y enfermedades de las plantas. </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Asimismo, los </w:t>
      </w:r>
      <w:proofErr w:type="spellStart"/>
      <w:r w:rsidRPr="009D6D37">
        <w:rPr>
          <w:rFonts w:ascii="Times New Roman" w:hAnsi="Times New Roman" w:cs="Times New Roman"/>
          <w:color w:val="4C4747"/>
          <w:sz w:val="24"/>
          <w:szCs w:val="24"/>
        </w:rPr>
        <w:t>CID´s</w:t>
      </w:r>
      <w:proofErr w:type="spellEnd"/>
      <w:r w:rsidRPr="009D6D37">
        <w:rPr>
          <w:rFonts w:ascii="Times New Roman" w:hAnsi="Times New Roman" w:cs="Times New Roman"/>
          <w:color w:val="4C4747"/>
          <w:sz w:val="24"/>
          <w:szCs w:val="24"/>
        </w:rPr>
        <w:t xml:space="preserve"> apoyaron las actividades institucionales, tales como: ferias, eventos, charlas, cursos, visitas de estudiantes, giras técnicas y días campos, con la logística y asistencia en salones de conferencias, rotación de información de interés, colaboración en la preparación de presentaciones orales y la redacción y envío de notas para la Web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contribuyendo de esta manera con la acción de difundir las actividades y el quehacer institucional. Se espera que, en el próximo año, mejore la disponibilidad del servicio de Internet en las estaciones y centros que lo requieren y que se brinde el apoyo institucional necesario, para cumplir con el rol que le compete a esta sección, de facilitar el acceso a información, apoyar la investigación agrícola y la difusión de sus resultados.</w:t>
      </w:r>
    </w:p>
    <w:p w:rsidR="00BD5829" w:rsidRPr="009D6D37" w:rsidRDefault="00BD5829" w:rsidP="00BD5829">
      <w:pPr>
        <w:tabs>
          <w:tab w:val="left" w:pos="2981"/>
        </w:tabs>
        <w:spacing w:line="360" w:lineRule="auto"/>
        <w:jc w:val="both"/>
        <w:rPr>
          <w:rFonts w:ascii="Times New Roman" w:hAnsi="Times New Roman" w:cs="Times New Roman"/>
          <w:b/>
          <w:color w:val="4C4747"/>
          <w:sz w:val="24"/>
          <w:szCs w:val="24"/>
        </w:rPr>
      </w:pPr>
      <w:r w:rsidRPr="009D6D37">
        <w:rPr>
          <w:rFonts w:ascii="Times New Roman" w:hAnsi="Times New Roman" w:cs="Times New Roman"/>
          <w:b/>
          <w:color w:val="4C4747"/>
          <w:sz w:val="24"/>
          <w:szCs w:val="24"/>
        </w:rPr>
        <w:t>Producción de medios impresos y audiovisuales.</w:t>
      </w:r>
      <w:r w:rsidRPr="009D6D37">
        <w:rPr>
          <w:rFonts w:ascii="Times New Roman" w:hAnsi="Times New Roman" w:cs="Times New Roman"/>
          <w:b/>
          <w:color w:val="4C4747"/>
          <w:sz w:val="24"/>
          <w:szCs w:val="24"/>
        </w:rPr>
        <w:tab/>
        <w:t xml:space="preserve"> </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Difundir las técnicas e informaciones generadas en las investigaciones llevadas a cabo en 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de manera impresa, así como también de modo audiovisual e interactivo. Producir medios impresos y audiovisuales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adaptados a públicos específicos.</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Publicaciones.</w:t>
      </w:r>
      <w:r w:rsidRPr="009D6D37">
        <w:rPr>
          <w:rFonts w:ascii="Times New Roman" w:hAnsi="Times New Roman" w:cs="Times New Roman"/>
          <w:color w:val="4C4747"/>
          <w:sz w:val="24"/>
          <w:szCs w:val="24"/>
        </w:rPr>
        <w:t xml:space="preserve"> Durante </w:t>
      </w:r>
      <w:r w:rsidR="003E4306" w:rsidRPr="009D6D37">
        <w:rPr>
          <w:rFonts w:ascii="Times New Roman" w:hAnsi="Times New Roman" w:cs="Times New Roman"/>
          <w:color w:val="4C4747"/>
          <w:sz w:val="24"/>
          <w:szCs w:val="24"/>
        </w:rPr>
        <w:t>el</w:t>
      </w:r>
      <w:r w:rsidRPr="009D6D37">
        <w:rPr>
          <w:rFonts w:ascii="Times New Roman" w:hAnsi="Times New Roman" w:cs="Times New Roman"/>
          <w:color w:val="4C4747"/>
          <w:sz w:val="24"/>
          <w:szCs w:val="24"/>
        </w:rPr>
        <w:t xml:space="preserve"> 2023 fueron elaborados 19 documentos para el fortalecimiento institucional y documentos que contienen informaciones sobre aspectos tecnológicos e institucionales.</w:t>
      </w:r>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Banderolas y banners.</w:t>
      </w:r>
      <w:r w:rsidRPr="009D6D37">
        <w:rPr>
          <w:rFonts w:ascii="Times New Roman" w:hAnsi="Times New Roman" w:cs="Times New Roman"/>
          <w:color w:val="4C4747"/>
          <w:sz w:val="24"/>
          <w:szCs w:val="24"/>
        </w:rPr>
        <w:t xml:space="preserve"> Se elaboraron 152 letreros y banderolas para diferentes actividades de difusión y promoción institucional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Estos impresos fueron utilizados en la identificación de actividades de investigación en campo, inauguración de Parador de Frutales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en la EE Frutales </w:t>
      </w:r>
      <w:proofErr w:type="spellStart"/>
      <w:r w:rsidRPr="009D6D37">
        <w:rPr>
          <w:rFonts w:ascii="Times New Roman" w:hAnsi="Times New Roman" w:cs="Times New Roman"/>
          <w:color w:val="4C4747"/>
          <w:sz w:val="24"/>
          <w:szCs w:val="24"/>
        </w:rPr>
        <w:t>Baní</w:t>
      </w:r>
      <w:proofErr w:type="spellEnd"/>
      <w:r w:rsidRPr="009D6D37">
        <w:rPr>
          <w:rFonts w:ascii="Times New Roman" w:hAnsi="Times New Roman" w:cs="Times New Roman"/>
          <w:color w:val="4C4747"/>
          <w:sz w:val="24"/>
          <w:szCs w:val="24"/>
        </w:rPr>
        <w:t xml:space="preserve"> y en </w:t>
      </w:r>
      <w:r w:rsidRPr="009D6D37">
        <w:rPr>
          <w:rFonts w:ascii="Times New Roman" w:hAnsi="Times New Roman" w:cs="Times New Roman"/>
          <w:color w:val="4C4747"/>
          <w:sz w:val="24"/>
          <w:szCs w:val="24"/>
        </w:rPr>
        <w:lastRenderedPageBreak/>
        <w:t xml:space="preserve">actividades de difusión y promoción institucional. Se incluyen los letreros institucionales. </w:t>
      </w:r>
    </w:p>
    <w:p w:rsidR="00BD5829" w:rsidRPr="009D6D37" w:rsidRDefault="00BD5829" w:rsidP="00BD5829">
      <w:pPr>
        <w:tabs>
          <w:tab w:val="left" w:pos="2981"/>
        </w:tabs>
        <w:spacing w:line="360" w:lineRule="auto"/>
        <w:jc w:val="both"/>
        <w:rPr>
          <w:rFonts w:ascii="Times New Roman" w:hAnsi="Times New Roman" w:cs="Times New Roman"/>
          <w:b/>
          <w:color w:val="4C4747"/>
          <w:sz w:val="24"/>
          <w:szCs w:val="24"/>
        </w:rPr>
      </w:pPr>
      <w:r w:rsidRPr="009D6D37">
        <w:rPr>
          <w:rFonts w:ascii="Times New Roman" w:hAnsi="Times New Roman" w:cs="Times New Roman"/>
          <w:b/>
          <w:color w:val="4C4747"/>
          <w:sz w:val="24"/>
          <w:szCs w:val="24"/>
        </w:rPr>
        <w:t xml:space="preserve">Imagen institucional del </w:t>
      </w:r>
      <w:proofErr w:type="spellStart"/>
      <w:r w:rsidRPr="009D6D37">
        <w:rPr>
          <w:rFonts w:ascii="Times New Roman" w:hAnsi="Times New Roman" w:cs="Times New Roman"/>
          <w:b/>
          <w:color w:val="4C4747"/>
          <w:sz w:val="24"/>
          <w:szCs w:val="24"/>
        </w:rPr>
        <w:t>Idiaf</w:t>
      </w:r>
      <w:proofErr w:type="spellEnd"/>
    </w:p>
    <w:p w:rsidR="00BD5829" w:rsidRPr="009D6D37"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Contribuir a proyectar la imagen corporativa de la organización para generar confianza y buena voluntad, que garantice el cumplimiento de su misión. Promover el reconocimiento de la institución ante la opinión pública como una institución estable y con unas metas y proyectos bien definidos para el desarrollo del sector agrícola de la República Dominicana</w:t>
      </w:r>
    </w:p>
    <w:p w:rsidR="003E4306" w:rsidRDefault="00BD5829"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 xml:space="preserve">Coordinación de actividades de difusión. </w:t>
      </w:r>
      <w:r w:rsidRPr="009D6D37">
        <w:rPr>
          <w:rFonts w:ascii="Times New Roman" w:hAnsi="Times New Roman" w:cs="Times New Roman"/>
          <w:color w:val="4C4747"/>
          <w:sz w:val="24"/>
          <w:szCs w:val="24"/>
        </w:rPr>
        <w:t xml:space="preserve">Coordinar las actividades de difusión y transferencia de tecnologías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Coordinación de las actividades de transferencia de tecnologías, producción de medios impresos y audiovisuales, acceso a las informaciones técnicas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y las interacciones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con el sector agrícola del país. </w:t>
      </w:r>
    </w:p>
    <w:p w:rsidR="00D148A4" w:rsidRDefault="004041E7" w:rsidP="00D148A4">
      <w:pPr>
        <w:tabs>
          <w:tab w:val="left" w:pos="2981"/>
        </w:tabs>
        <w:spacing w:line="360" w:lineRule="auto"/>
        <w:jc w:val="center"/>
        <w:rPr>
          <w:rFonts w:ascii="Times New Roman" w:hAnsi="Times New Roman" w:cs="Times New Roman"/>
          <w:b/>
          <w:color w:val="4C4747"/>
          <w:sz w:val="24"/>
          <w:szCs w:val="24"/>
        </w:rPr>
      </w:pPr>
      <w:r w:rsidRPr="004041E7">
        <w:rPr>
          <w:rFonts w:ascii="Times New Roman" w:hAnsi="Times New Roman" w:cs="Times New Roman"/>
          <w:b/>
          <w:color w:val="4C4747"/>
          <w:sz w:val="24"/>
          <w:szCs w:val="24"/>
        </w:rPr>
        <w:t>4.</w:t>
      </w:r>
      <w:r w:rsidR="00D148A4">
        <w:rPr>
          <w:rFonts w:ascii="Times New Roman" w:hAnsi="Times New Roman" w:cs="Times New Roman"/>
          <w:b/>
          <w:color w:val="4C4747"/>
          <w:sz w:val="24"/>
          <w:szCs w:val="24"/>
        </w:rPr>
        <w:t>6</w:t>
      </w:r>
      <w:r w:rsidRPr="004041E7">
        <w:rPr>
          <w:rFonts w:ascii="Times New Roman" w:hAnsi="Times New Roman" w:cs="Times New Roman"/>
          <w:b/>
          <w:color w:val="4C4747"/>
          <w:sz w:val="24"/>
          <w:szCs w:val="24"/>
        </w:rPr>
        <w:t xml:space="preserve"> </w:t>
      </w:r>
      <w:r w:rsidR="00D148A4">
        <w:rPr>
          <w:rFonts w:ascii="Times New Roman" w:hAnsi="Times New Roman" w:cs="Times New Roman"/>
          <w:b/>
          <w:color w:val="4C4747"/>
          <w:sz w:val="24"/>
          <w:szCs w:val="24"/>
        </w:rPr>
        <w:t xml:space="preserve">División </w:t>
      </w:r>
      <w:r>
        <w:rPr>
          <w:rFonts w:ascii="Times New Roman" w:hAnsi="Times New Roman" w:cs="Times New Roman"/>
          <w:b/>
          <w:color w:val="4C4747"/>
          <w:sz w:val="24"/>
          <w:szCs w:val="24"/>
        </w:rPr>
        <w:t xml:space="preserve">de </w:t>
      </w:r>
      <w:r w:rsidR="00E81E9B">
        <w:rPr>
          <w:rFonts w:ascii="Times New Roman" w:hAnsi="Times New Roman" w:cs="Times New Roman"/>
          <w:b/>
          <w:color w:val="4C4747"/>
          <w:sz w:val="24"/>
          <w:szCs w:val="24"/>
        </w:rPr>
        <w:t>C</w:t>
      </w:r>
      <w:r>
        <w:rPr>
          <w:rFonts w:ascii="Times New Roman" w:hAnsi="Times New Roman" w:cs="Times New Roman"/>
          <w:b/>
          <w:color w:val="4C4747"/>
          <w:sz w:val="24"/>
          <w:szCs w:val="24"/>
        </w:rPr>
        <w:t>omunicaciones.</w:t>
      </w:r>
    </w:p>
    <w:p w:rsidR="004041E7" w:rsidRPr="009D6D37" w:rsidRDefault="004041E7" w:rsidP="004041E7">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En el caso de actividades celebradas por 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se elaboraron 30 notas de interés en el área de investigación, validación y transferencia de tecnología de la República Dominicana, que fueron colocadas en nuestro portal. Las notas con interés de la comunidad fueron convertidas en notas de prensa y remitidas a los medios masivos de comunicación, decenas de reseñas periodísticas aparecieron en los medios impresos. Las notas de prensa fueron remitidas, también, a los medios audiovisuales donde la mayoría fueron pasadas a través de noticiarios de radio y televisión. Esta variante, y reportajes sobre diferentes temas y actividades, preparados para la televisión pueden ser contabilizadas. </w:t>
      </w:r>
    </w:p>
    <w:p w:rsidR="004041E7" w:rsidRPr="009D6D37" w:rsidRDefault="004041E7" w:rsidP="004041E7">
      <w:pPr>
        <w:tabs>
          <w:tab w:val="left" w:pos="2981"/>
        </w:tabs>
        <w:spacing w:line="360" w:lineRule="auto"/>
        <w:jc w:val="both"/>
        <w:rPr>
          <w:rFonts w:ascii="Times New Roman" w:hAnsi="Times New Roman" w:cs="Times New Roman"/>
          <w:color w:val="4C4747"/>
          <w:sz w:val="24"/>
          <w:szCs w:val="24"/>
        </w:rPr>
      </w:pPr>
      <w:bookmarkStart w:id="28" w:name="_gjdgxs" w:colFirst="0" w:colLast="0"/>
      <w:bookmarkEnd w:id="28"/>
      <w:r w:rsidRPr="009D6D37">
        <w:rPr>
          <w:rFonts w:ascii="Times New Roman" w:hAnsi="Times New Roman" w:cs="Times New Roman"/>
          <w:color w:val="4C4747"/>
          <w:sz w:val="24"/>
          <w:szCs w:val="24"/>
        </w:rPr>
        <w:t xml:space="preserve">Se aprovechó las relaciones existentes con los diferentes medios de comunicación masiva, para la asistencia y presentación de investigadores en diferentes medios, tanto impresos como audiovisuales. Decenas de presentaciones fueron canalizadas en los medios de comunicación masiva. </w:t>
      </w:r>
    </w:p>
    <w:p w:rsidR="004041E7" w:rsidRPr="009D6D37" w:rsidRDefault="004041E7" w:rsidP="004041E7">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lastRenderedPageBreak/>
        <w:t>Se continua con un sistema de monitoreo de la prensa nacional de los artículos que aparecen en los medios de circulación nacional y que hacen referencia a la institución, actividad que se lleva a cabo diariamente.</w:t>
      </w:r>
    </w:p>
    <w:p w:rsidR="004041E7" w:rsidRPr="009D6D37" w:rsidRDefault="004041E7" w:rsidP="004041E7">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b/>
          <w:color w:val="4C4747"/>
          <w:sz w:val="24"/>
          <w:szCs w:val="24"/>
        </w:rPr>
        <w:t xml:space="preserve">Redes sociales. </w:t>
      </w:r>
      <w:r w:rsidRPr="009D6D37">
        <w:rPr>
          <w:rFonts w:ascii="Times New Roman" w:hAnsi="Times New Roman" w:cs="Times New Roman"/>
          <w:color w:val="4C4747"/>
          <w:sz w:val="24"/>
          <w:szCs w:val="24"/>
        </w:rPr>
        <w:t xml:space="preserve">Para el manejo adecuado de las redes sociales donde 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xml:space="preserve"> mantiene cuentas, que son: </w:t>
      </w:r>
      <w:proofErr w:type="spellStart"/>
      <w:r w:rsidRPr="009D6D37">
        <w:rPr>
          <w:rFonts w:ascii="Times New Roman" w:hAnsi="Times New Roman" w:cs="Times New Roman"/>
          <w:color w:val="4C4747"/>
          <w:sz w:val="24"/>
          <w:szCs w:val="24"/>
        </w:rPr>
        <w:t>Tweeter</w:t>
      </w:r>
      <w:proofErr w:type="spellEnd"/>
      <w:r w:rsidRPr="009D6D37">
        <w:rPr>
          <w:rFonts w:ascii="Times New Roman" w:hAnsi="Times New Roman" w:cs="Times New Roman"/>
          <w:color w:val="4C4747"/>
          <w:sz w:val="24"/>
          <w:szCs w:val="24"/>
        </w:rPr>
        <w:t xml:space="preserve"> (@</w:t>
      </w:r>
      <w:proofErr w:type="spellStart"/>
      <w:r w:rsidRPr="009D6D37">
        <w:rPr>
          <w:rFonts w:ascii="Times New Roman" w:hAnsi="Times New Roman" w:cs="Times New Roman"/>
          <w:color w:val="4C4747"/>
          <w:sz w:val="24"/>
          <w:szCs w:val="24"/>
        </w:rPr>
        <w:t>idiaf_rd</w:t>
      </w:r>
      <w:proofErr w:type="spellEnd"/>
      <w:r w:rsidRPr="009D6D37">
        <w:rPr>
          <w:rFonts w:ascii="Times New Roman" w:hAnsi="Times New Roman" w:cs="Times New Roman"/>
          <w:color w:val="4C4747"/>
          <w:sz w:val="24"/>
          <w:szCs w:val="24"/>
        </w:rPr>
        <w:t>), Instagram (@</w:t>
      </w:r>
      <w:proofErr w:type="spellStart"/>
      <w:r w:rsidRPr="009D6D37">
        <w:rPr>
          <w:rFonts w:ascii="Times New Roman" w:hAnsi="Times New Roman" w:cs="Times New Roman"/>
          <w:color w:val="4C4747"/>
          <w:sz w:val="24"/>
          <w:szCs w:val="24"/>
        </w:rPr>
        <w:t>idiafrd</w:t>
      </w:r>
      <w:proofErr w:type="spellEnd"/>
      <w:r w:rsidRPr="009D6D37">
        <w:rPr>
          <w:rFonts w:ascii="Times New Roman" w:hAnsi="Times New Roman" w:cs="Times New Roman"/>
          <w:color w:val="4C4747"/>
          <w:sz w:val="24"/>
          <w:szCs w:val="24"/>
        </w:rPr>
        <w:t>) y Facebook (@</w:t>
      </w:r>
      <w:proofErr w:type="spellStart"/>
      <w:r w:rsidRPr="009D6D37">
        <w:rPr>
          <w:rFonts w:ascii="Times New Roman" w:hAnsi="Times New Roman" w:cs="Times New Roman"/>
          <w:color w:val="4C4747"/>
          <w:sz w:val="24"/>
          <w:szCs w:val="24"/>
        </w:rPr>
        <w:t>idiafrd</w:t>
      </w:r>
      <w:proofErr w:type="spellEnd"/>
      <w:r w:rsidRPr="009D6D37">
        <w:rPr>
          <w:rFonts w:ascii="Times New Roman" w:hAnsi="Times New Roman" w:cs="Times New Roman"/>
          <w:color w:val="4C4747"/>
          <w:sz w:val="24"/>
          <w:szCs w:val="24"/>
        </w:rPr>
        <w:t xml:space="preserve">), se produce contenido textual y audiovisual y la finalidad del equipo técnico es darle seguimiento a los </w:t>
      </w:r>
      <w:proofErr w:type="spellStart"/>
      <w:r w:rsidRPr="009D6D37">
        <w:rPr>
          <w:rFonts w:ascii="Times New Roman" w:hAnsi="Times New Roman" w:cs="Times New Roman"/>
          <w:color w:val="4C4747"/>
          <w:sz w:val="24"/>
          <w:szCs w:val="24"/>
        </w:rPr>
        <w:t>engagement</w:t>
      </w:r>
      <w:proofErr w:type="spellEnd"/>
      <w:r w:rsidRPr="009D6D37">
        <w:rPr>
          <w:rFonts w:ascii="Times New Roman" w:hAnsi="Times New Roman" w:cs="Times New Roman"/>
          <w:color w:val="4C4747"/>
          <w:sz w:val="24"/>
          <w:szCs w:val="24"/>
        </w:rPr>
        <w:t xml:space="preserve">, es decir determinamos el compromiso que se establece entre nuestra institución y la audiencia. Se realizaron ediciones y publicaciones de reuniones, talleres y actividades de campo, entre otras. Se manejaron 25 publicaciones en Instagram, 49 en Twitter posteamos y 22 en Facebook. </w:t>
      </w:r>
    </w:p>
    <w:p w:rsidR="004041E7" w:rsidRPr="009D6D37" w:rsidRDefault="004041E7" w:rsidP="004041E7">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Las métricas en las redes sociales, se reporta un aumento de 104.75% en Instagram con 587 visitas al perfil institucional, 9 comentarios, 560 me gusta y 99 nuevos seguidores; en Twitter se obtuvo un aumento de 141.41%, dividido entre 54 </w:t>
      </w:r>
      <w:proofErr w:type="spellStart"/>
      <w:r w:rsidRPr="009D6D37">
        <w:rPr>
          <w:rFonts w:ascii="Times New Roman" w:hAnsi="Times New Roman" w:cs="Times New Roman"/>
          <w:color w:val="4C4747"/>
          <w:sz w:val="24"/>
          <w:szCs w:val="24"/>
        </w:rPr>
        <w:t>retweets</w:t>
      </w:r>
      <w:proofErr w:type="spellEnd"/>
      <w:r w:rsidRPr="009D6D37">
        <w:rPr>
          <w:rFonts w:ascii="Times New Roman" w:hAnsi="Times New Roman" w:cs="Times New Roman"/>
          <w:color w:val="4C4747"/>
          <w:sz w:val="24"/>
          <w:szCs w:val="24"/>
        </w:rPr>
        <w:t>, 11 me gusta, 49 tweets y 12 nuevos seguidores y en Facebook, el número de seguidores aumentó  en un 16.1%, dividido entre 73 me gusta, 36 compartidos, 297 comentarios y 20 nuevos seguidores</w:t>
      </w:r>
    </w:p>
    <w:p w:rsidR="009D6D37" w:rsidRPr="009D6D37" w:rsidRDefault="004041E7" w:rsidP="00BD5829">
      <w:pPr>
        <w:tabs>
          <w:tab w:val="left" w:pos="2981"/>
        </w:tabs>
        <w:spacing w:line="360" w:lineRule="auto"/>
        <w:jc w:val="both"/>
        <w:rPr>
          <w:rFonts w:ascii="Times New Roman" w:hAnsi="Times New Roman" w:cs="Times New Roman"/>
          <w:color w:val="4C4747"/>
          <w:sz w:val="24"/>
          <w:szCs w:val="24"/>
        </w:rPr>
      </w:pPr>
      <w:r w:rsidRPr="009D6D37">
        <w:rPr>
          <w:rFonts w:ascii="Times New Roman" w:hAnsi="Times New Roman" w:cs="Times New Roman"/>
          <w:color w:val="4C4747"/>
          <w:sz w:val="24"/>
          <w:szCs w:val="24"/>
        </w:rPr>
        <w:t xml:space="preserve">El portal electrónico </w:t>
      </w:r>
      <w:hyperlink r:id="rId16">
        <w:r w:rsidRPr="009D6D37">
          <w:rPr>
            <w:rStyle w:val="Hipervnculo"/>
            <w:rFonts w:ascii="Times New Roman" w:hAnsi="Times New Roman" w:cs="Times New Roman"/>
            <w:color w:val="4C4747"/>
            <w:sz w:val="24"/>
            <w:szCs w:val="24"/>
          </w:rPr>
          <w:t>www.idiaf.gob.do</w:t>
        </w:r>
      </w:hyperlink>
      <w:r w:rsidRPr="009D6D37">
        <w:rPr>
          <w:rFonts w:ascii="Times New Roman" w:hAnsi="Times New Roman" w:cs="Times New Roman"/>
          <w:color w:val="4C4747"/>
          <w:sz w:val="24"/>
          <w:szCs w:val="24"/>
        </w:rPr>
        <w:t xml:space="preserve"> es el principal medio de promoción institucional del </w:t>
      </w:r>
      <w:proofErr w:type="spellStart"/>
      <w:r w:rsidRPr="009D6D37">
        <w:rPr>
          <w:rFonts w:ascii="Times New Roman" w:hAnsi="Times New Roman" w:cs="Times New Roman"/>
          <w:color w:val="4C4747"/>
          <w:sz w:val="24"/>
          <w:szCs w:val="24"/>
        </w:rPr>
        <w:t>Idiaf</w:t>
      </w:r>
      <w:proofErr w:type="spellEnd"/>
      <w:r w:rsidRPr="009D6D37">
        <w:rPr>
          <w:rFonts w:ascii="Times New Roman" w:hAnsi="Times New Roman" w:cs="Times New Roman"/>
          <w:color w:val="4C4747"/>
          <w:sz w:val="24"/>
          <w:szCs w:val="24"/>
        </w:rPr>
        <w:t>, tanto entre los usuarios internos como externos. Se recibe la visita de 24,</w:t>
      </w:r>
      <w:r w:rsidR="00E81E9B">
        <w:rPr>
          <w:rFonts w:ascii="Times New Roman" w:hAnsi="Times New Roman" w:cs="Times New Roman"/>
          <w:color w:val="4C4747"/>
          <w:sz w:val="24"/>
          <w:szCs w:val="24"/>
        </w:rPr>
        <w:t>125 usuarios y 158 comentarios.</w:t>
      </w:r>
    </w:p>
    <w:p w:rsidR="003E4306" w:rsidRPr="00E81E9B" w:rsidRDefault="00C438D5" w:rsidP="00E81E9B">
      <w:pPr>
        <w:pStyle w:val="Ttulo3"/>
        <w:tabs>
          <w:tab w:val="left" w:pos="2981"/>
        </w:tabs>
        <w:spacing w:line="360" w:lineRule="auto"/>
        <w:jc w:val="center"/>
        <w:rPr>
          <w:rFonts w:ascii="Times New Roman" w:hAnsi="Times New Roman"/>
          <w:color w:val="4C4747"/>
          <w:sz w:val="24"/>
          <w:szCs w:val="24"/>
        </w:rPr>
      </w:pPr>
      <w:r w:rsidRPr="008C21B3">
        <w:rPr>
          <w:rFonts w:ascii="Times New Roman" w:hAnsi="Times New Roman"/>
          <w:color w:val="4C4747"/>
          <w:sz w:val="24"/>
          <w:szCs w:val="24"/>
        </w:rPr>
        <w:t>4.</w:t>
      </w:r>
      <w:r w:rsidR="00D148A4">
        <w:rPr>
          <w:rFonts w:ascii="Times New Roman" w:hAnsi="Times New Roman"/>
          <w:color w:val="4C4747"/>
          <w:sz w:val="24"/>
          <w:szCs w:val="24"/>
        </w:rPr>
        <w:t>7</w:t>
      </w:r>
      <w:r w:rsidRPr="008C21B3">
        <w:rPr>
          <w:rFonts w:ascii="Times New Roman" w:hAnsi="Times New Roman"/>
          <w:color w:val="4C4747"/>
          <w:sz w:val="24"/>
          <w:szCs w:val="24"/>
        </w:rPr>
        <w:t xml:space="preserve">  Departamento de Administración y Gestión Financiera</w:t>
      </w:r>
      <w:r w:rsidR="00A962EC" w:rsidRPr="008C21B3">
        <w:rPr>
          <w:rFonts w:ascii="Times New Roman" w:hAnsi="Times New Roman"/>
          <w:color w:val="4C4747"/>
          <w:sz w:val="24"/>
          <w:szCs w:val="24"/>
        </w:rPr>
        <w:t xml:space="preserve"> </w:t>
      </w:r>
    </w:p>
    <w:p w:rsidR="00C438D5" w:rsidRPr="008C21B3" w:rsidRDefault="00C438D5" w:rsidP="00C438D5">
      <w:pPr>
        <w:spacing w:line="360" w:lineRule="auto"/>
        <w:jc w:val="both"/>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La Dirección Administrativa y Financiera es la encargada de velar por el correcto uso de los recursos financieros y de capital que posee el Instituto. A la vez, es la salvaguarda de los activos que sirven de soporte al desarrollo de los proyectos de investigación. Además, se encarga de optimizar el manejo de los recursos financieros que el IDIAF obtiene, genera y administra.</w:t>
      </w:r>
    </w:p>
    <w:p w:rsidR="00C438D5" w:rsidRPr="008C21B3" w:rsidRDefault="00C438D5" w:rsidP="00C438D5">
      <w:pPr>
        <w:spacing w:line="360" w:lineRule="auto"/>
        <w:jc w:val="both"/>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La revisión permanente de los procesos operativos que hacen posible la marcha del Instituto, en forma constante, facilita</w:t>
      </w:r>
      <w:r w:rsidR="006206BB" w:rsidRPr="008C21B3">
        <w:rPr>
          <w:rFonts w:ascii="Times New Roman" w:hAnsi="Times New Roman" w:cs="Times New Roman"/>
          <w:color w:val="4C4747"/>
          <w:sz w:val="24"/>
          <w:szCs w:val="24"/>
          <w:lang w:val="es-ES_tradnl"/>
        </w:rPr>
        <w:t>n</w:t>
      </w:r>
      <w:r w:rsidRPr="008C21B3">
        <w:rPr>
          <w:rFonts w:ascii="Times New Roman" w:hAnsi="Times New Roman" w:cs="Times New Roman"/>
          <w:color w:val="4C4747"/>
          <w:sz w:val="24"/>
          <w:szCs w:val="24"/>
          <w:lang w:val="es-ES_tradnl"/>
        </w:rPr>
        <w:t xml:space="preserve"> el buen desenvolvimiento de las </w:t>
      </w:r>
      <w:r w:rsidRPr="008C21B3">
        <w:rPr>
          <w:rFonts w:ascii="Times New Roman" w:hAnsi="Times New Roman" w:cs="Times New Roman"/>
          <w:color w:val="4C4747"/>
          <w:sz w:val="24"/>
          <w:szCs w:val="24"/>
          <w:lang w:val="es-ES_tradnl"/>
        </w:rPr>
        <w:lastRenderedPageBreak/>
        <w:t xml:space="preserve">investigaciones. </w:t>
      </w:r>
      <w:r w:rsidR="006206BB" w:rsidRPr="008C21B3">
        <w:rPr>
          <w:rFonts w:ascii="Times New Roman" w:hAnsi="Times New Roman" w:cs="Times New Roman"/>
          <w:color w:val="4C4747"/>
          <w:sz w:val="24"/>
          <w:szCs w:val="24"/>
          <w:lang w:val="es-ES_tradnl"/>
        </w:rPr>
        <w:t xml:space="preserve"> </w:t>
      </w:r>
      <w:r w:rsidRPr="008C21B3">
        <w:rPr>
          <w:rFonts w:ascii="Times New Roman" w:hAnsi="Times New Roman" w:cs="Times New Roman"/>
          <w:color w:val="4C4747"/>
          <w:sz w:val="24"/>
          <w:szCs w:val="24"/>
          <w:lang w:val="es-ES_tradnl"/>
        </w:rPr>
        <w:t>Ese aporte debe ser evidenciado mediante el suministro oportuno de los recursos financieros, así como logísticos a cada uno de los proyectos en ejecución.</w:t>
      </w:r>
    </w:p>
    <w:p w:rsidR="00450246" w:rsidRDefault="00415E7D" w:rsidP="00415E7D">
      <w:pPr>
        <w:spacing w:after="0" w:line="360" w:lineRule="auto"/>
        <w:jc w:val="both"/>
        <w:rPr>
          <w:rFonts w:ascii="Times New Roman" w:hAnsi="Times New Roman"/>
          <w:color w:val="4C4747"/>
          <w:sz w:val="24"/>
          <w:szCs w:val="24"/>
        </w:rPr>
      </w:pPr>
      <w:r w:rsidRPr="008C21B3">
        <w:rPr>
          <w:rFonts w:ascii="Times New Roman" w:hAnsi="Times New Roman"/>
          <w:color w:val="4C4747"/>
          <w:sz w:val="24"/>
          <w:szCs w:val="24"/>
          <w:lang w:val="es-ES_tradnl"/>
        </w:rPr>
        <w:t xml:space="preserve">Como parte de los proyectos de ejecución para este año 2023, el IDIAF continúa realizando trabajos de rescate, rehabilitación y remozamiento en la Estación Experimental Frutales de Bani, Centro Sur. Además del equipamiento, suministros de materiales, para la puesta en funcionamiento de la Estación Experimental Acuícola, Santiago; Estación Experimental Acuícola el Salado, </w:t>
      </w:r>
      <w:proofErr w:type="spellStart"/>
      <w:r w:rsidRPr="008C21B3">
        <w:rPr>
          <w:rFonts w:ascii="Times New Roman" w:hAnsi="Times New Roman"/>
          <w:color w:val="4C4747"/>
          <w:sz w:val="24"/>
          <w:szCs w:val="24"/>
          <w:lang w:val="es-ES_tradnl"/>
        </w:rPr>
        <w:t>Bahoruco</w:t>
      </w:r>
      <w:proofErr w:type="spellEnd"/>
      <w:r w:rsidRPr="008C21B3">
        <w:rPr>
          <w:rFonts w:ascii="Times New Roman" w:hAnsi="Times New Roman"/>
          <w:color w:val="4C4747"/>
          <w:sz w:val="24"/>
          <w:szCs w:val="24"/>
          <w:lang w:val="es-ES_tradnl"/>
        </w:rPr>
        <w:t xml:space="preserve">; Estación Experimental Ovino Caprino Las Tablas, </w:t>
      </w:r>
      <w:proofErr w:type="spellStart"/>
      <w:r w:rsidRPr="008C21B3">
        <w:rPr>
          <w:rFonts w:ascii="Times New Roman" w:hAnsi="Times New Roman"/>
          <w:color w:val="4C4747"/>
          <w:sz w:val="24"/>
          <w:szCs w:val="24"/>
          <w:lang w:val="es-ES_tradnl"/>
        </w:rPr>
        <w:t>Peravia</w:t>
      </w:r>
      <w:proofErr w:type="spellEnd"/>
      <w:r w:rsidRPr="008C21B3">
        <w:rPr>
          <w:rFonts w:ascii="Times New Roman" w:hAnsi="Times New Roman"/>
          <w:color w:val="4C4747"/>
          <w:sz w:val="24"/>
          <w:szCs w:val="24"/>
          <w:lang w:val="es-ES_tradnl"/>
        </w:rPr>
        <w:t xml:space="preserve">; además de los Laboratorios de Biotecnología, Laboratorios de Suelos y Agua, y los Laboratorios de Protección Vegetal pertenecientes a nuestro Centro de Tecnologías Agrícolas, con la finalidad de recuperar la productividad, fortalecer las capacidades, actualizar tecnologías para contribuir al mejoramiento de la competitividad agroalimentaria. En adición a estas, continuar con el mejoramiento en las demás Estaciones, Centros, Campos Experimentales y Laboratorios que pertenecen a nuestro Instituto, y que, en la actualidad, proveen servicios de la más alta calidad en </w:t>
      </w:r>
      <w:r w:rsidRPr="008C21B3">
        <w:rPr>
          <w:rFonts w:ascii="Times New Roman" w:hAnsi="Times New Roman"/>
          <w:color w:val="4C4747"/>
          <w:sz w:val="24"/>
          <w:szCs w:val="24"/>
        </w:rPr>
        <w:t xml:space="preserve">seguridad alimentaria, competitividad en </w:t>
      </w:r>
      <w:proofErr w:type="spellStart"/>
      <w:r w:rsidRPr="008C21B3">
        <w:rPr>
          <w:rFonts w:ascii="Times New Roman" w:hAnsi="Times New Roman"/>
          <w:color w:val="4C4747"/>
          <w:sz w:val="24"/>
          <w:szCs w:val="24"/>
        </w:rPr>
        <w:t>agronegocios</w:t>
      </w:r>
      <w:proofErr w:type="spellEnd"/>
      <w:r w:rsidRPr="008C21B3">
        <w:rPr>
          <w:rFonts w:ascii="Times New Roman" w:hAnsi="Times New Roman"/>
          <w:color w:val="4C4747"/>
          <w:sz w:val="24"/>
          <w:szCs w:val="24"/>
        </w:rPr>
        <w:t>, desarrollo y/o adaptación de tecnologías, sustentabilidad econ</w:t>
      </w:r>
      <w:r w:rsidR="00E81E9B">
        <w:rPr>
          <w:rFonts w:ascii="Times New Roman" w:hAnsi="Times New Roman"/>
          <w:color w:val="4C4747"/>
          <w:sz w:val="24"/>
          <w:szCs w:val="24"/>
        </w:rPr>
        <w:t>ómica y ambiental, entre otros.</w:t>
      </w:r>
    </w:p>
    <w:p w:rsidR="006D7210" w:rsidRPr="008C21B3" w:rsidRDefault="006D7210" w:rsidP="00415E7D">
      <w:pPr>
        <w:spacing w:after="0" w:line="360" w:lineRule="auto"/>
        <w:jc w:val="both"/>
        <w:rPr>
          <w:rFonts w:ascii="Times New Roman" w:hAnsi="Times New Roman"/>
          <w:color w:val="4C4747"/>
          <w:sz w:val="24"/>
          <w:szCs w:val="24"/>
        </w:rPr>
      </w:pPr>
    </w:p>
    <w:p w:rsidR="00E10025" w:rsidRPr="008C21B3" w:rsidRDefault="00440AD8" w:rsidP="00646911">
      <w:pPr>
        <w:spacing w:after="0" w:line="360" w:lineRule="auto"/>
        <w:jc w:val="center"/>
        <w:rPr>
          <w:rFonts w:ascii="Times New Roman" w:hAnsi="Times New Roman" w:cs="Times New Roman"/>
          <w:bCs/>
          <w:color w:val="4C4747"/>
          <w:sz w:val="24"/>
          <w:szCs w:val="24"/>
          <w:lang w:val="es-US"/>
        </w:rPr>
      </w:pPr>
      <w:r w:rsidRPr="008C21B3">
        <w:rPr>
          <w:rFonts w:ascii="Times New Roman" w:hAnsi="Times New Roman" w:cs="Times New Roman"/>
          <w:color w:val="4C4747"/>
          <w:sz w:val="24"/>
          <w:szCs w:val="24"/>
        </w:rPr>
        <w:t xml:space="preserve">Tabla </w:t>
      </w:r>
      <w:r w:rsidR="00450246">
        <w:rPr>
          <w:rFonts w:ascii="Times New Roman" w:hAnsi="Times New Roman" w:cs="Times New Roman"/>
          <w:color w:val="4C4747"/>
          <w:sz w:val="24"/>
          <w:szCs w:val="24"/>
        </w:rPr>
        <w:t>11</w:t>
      </w:r>
      <w:r w:rsidRPr="008C21B3">
        <w:rPr>
          <w:rFonts w:ascii="Times New Roman" w:hAnsi="Times New Roman" w:cs="Times New Roman"/>
          <w:color w:val="4C4747"/>
          <w:sz w:val="24"/>
          <w:szCs w:val="24"/>
        </w:rPr>
        <w:t xml:space="preserve">: </w:t>
      </w:r>
      <w:r w:rsidR="00E10025" w:rsidRPr="008C21B3">
        <w:rPr>
          <w:rFonts w:ascii="Times New Roman" w:hAnsi="Times New Roman" w:cs="Times New Roman"/>
          <w:bCs/>
          <w:color w:val="4C4747"/>
          <w:sz w:val="24"/>
          <w:szCs w:val="24"/>
          <w:lang w:val="es-ES"/>
        </w:rPr>
        <w:t>Ejecución presupuestaria general del 01 de enero al 1</w:t>
      </w:r>
      <w:r w:rsidR="00E96263" w:rsidRPr="008C21B3">
        <w:rPr>
          <w:rFonts w:ascii="Times New Roman" w:hAnsi="Times New Roman" w:cs="Times New Roman"/>
          <w:bCs/>
          <w:color w:val="4C4747"/>
          <w:sz w:val="24"/>
          <w:szCs w:val="24"/>
          <w:lang w:val="es-ES"/>
        </w:rPr>
        <w:t>1</w:t>
      </w:r>
      <w:r w:rsidR="00E10025" w:rsidRPr="008C21B3">
        <w:rPr>
          <w:rFonts w:ascii="Times New Roman" w:hAnsi="Times New Roman" w:cs="Times New Roman"/>
          <w:bCs/>
          <w:color w:val="4C4747"/>
          <w:sz w:val="24"/>
          <w:szCs w:val="24"/>
          <w:lang w:val="es-ES"/>
        </w:rPr>
        <w:t xml:space="preserve"> </w:t>
      </w:r>
      <w:r w:rsidR="00E96263" w:rsidRPr="008C21B3">
        <w:rPr>
          <w:rFonts w:ascii="Times New Roman" w:hAnsi="Times New Roman" w:cs="Times New Roman"/>
          <w:bCs/>
          <w:color w:val="4C4747"/>
          <w:sz w:val="24"/>
          <w:szCs w:val="24"/>
          <w:lang w:val="es-ES"/>
        </w:rPr>
        <w:t>diciembre</w:t>
      </w:r>
      <w:r w:rsidR="00E10025" w:rsidRPr="008C21B3">
        <w:rPr>
          <w:rFonts w:ascii="Times New Roman" w:hAnsi="Times New Roman" w:cs="Times New Roman"/>
          <w:bCs/>
          <w:color w:val="4C4747"/>
          <w:sz w:val="24"/>
          <w:szCs w:val="24"/>
          <w:lang w:val="es-US"/>
        </w:rPr>
        <w:t xml:space="preserve"> </w:t>
      </w:r>
    </w:p>
    <w:p w:rsidR="00E10025" w:rsidRPr="008C21B3" w:rsidRDefault="00E10025" w:rsidP="00646911">
      <w:pPr>
        <w:spacing w:after="0" w:line="360" w:lineRule="auto"/>
        <w:jc w:val="center"/>
        <w:rPr>
          <w:rFonts w:ascii="Times New Roman" w:hAnsi="Times New Roman" w:cs="Times New Roman"/>
          <w:bCs/>
          <w:color w:val="4C4747"/>
          <w:sz w:val="24"/>
          <w:szCs w:val="24"/>
          <w:lang w:val="es-US"/>
        </w:rPr>
      </w:pPr>
      <w:r w:rsidRPr="008C21B3">
        <w:rPr>
          <w:rFonts w:ascii="Times New Roman" w:hAnsi="Times New Roman" w:cs="Times New Roman"/>
          <w:bCs/>
          <w:color w:val="4C4747"/>
          <w:sz w:val="24"/>
          <w:szCs w:val="24"/>
          <w:lang w:val="es-US"/>
        </w:rPr>
        <w:t>Correspondiente al año 202</w:t>
      </w:r>
      <w:r w:rsidR="00E96263" w:rsidRPr="008C21B3">
        <w:rPr>
          <w:rFonts w:ascii="Times New Roman" w:hAnsi="Times New Roman" w:cs="Times New Roman"/>
          <w:bCs/>
          <w:color w:val="4C4747"/>
          <w:sz w:val="24"/>
          <w:szCs w:val="24"/>
          <w:lang w:val="es-US"/>
        </w:rPr>
        <w:t>3</w:t>
      </w:r>
      <w:r w:rsidRPr="008C21B3">
        <w:rPr>
          <w:rFonts w:ascii="Times New Roman" w:hAnsi="Times New Roman" w:cs="Times New Roman"/>
          <w:bCs/>
          <w:color w:val="4C4747"/>
          <w:sz w:val="24"/>
          <w:szCs w:val="24"/>
          <w:lang w:val="es-US"/>
        </w:rPr>
        <w:t xml:space="preserve"> (Valores expresados en RD$)</w:t>
      </w:r>
    </w:p>
    <w:tbl>
      <w:tblPr>
        <w:tblW w:w="8010"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40"/>
        <w:gridCol w:w="280"/>
        <w:gridCol w:w="3416"/>
        <w:gridCol w:w="1986"/>
        <w:gridCol w:w="1806"/>
      </w:tblGrid>
      <w:tr w:rsidR="00FE3615" w:rsidRPr="00FE3615" w:rsidTr="009D6D37">
        <w:trPr>
          <w:trHeight w:val="330"/>
        </w:trPr>
        <w:tc>
          <w:tcPr>
            <w:tcW w:w="547" w:type="dxa"/>
            <w:shd w:val="clear" w:color="auto" w:fill="auto"/>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s-US"/>
              </w:rPr>
            </w:pPr>
          </w:p>
        </w:tc>
        <w:tc>
          <w:tcPr>
            <w:tcW w:w="282" w:type="dxa"/>
            <w:shd w:val="clear" w:color="auto" w:fill="auto"/>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s-US"/>
              </w:rPr>
            </w:pPr>
          </w:p>
        </w:tc>
        <w:tc>
          <w:tcPr>
            <w:tcW w:w="3491" w:type="dxa"/>
            <w:shd w:val="clear" w:color="auto" w:fill="auto"/>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s-US"/>
              </w:rPr>
            </w:pPr>
          </w:p>
        </w:tc>
        <w:tc>
          <w:tcPr>
            <w:tcW w:w="2028" w:type="dxa"/>
            <w:shd w:val="clear" w:color="auto" w:fill="365F91" w:themeFill="accent1" w:themeFillShade="BF"/>
            <w:noWrap/>
            <w:vAlign w:val="bottom"/>
            <w:hideMark/>
          </w:tcPr>
          <w:p w:rsidR="00E10025" w:rsidRPr="009D6D37" w:rsidRDefault="00E10025"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PRESUPUESTO APROBADO</w:t>
            </w:r>
          </w:p>
        </w:tc>
        <w:tc>
          <w:tcPr>
            <w:tcW w:w="1662" w:type="dxa"/>
            <w:shd w:val="clear" w:color="auto" w:fill="365F91" w:themeFill="accent1" w:themeFillShade="BF"/>
            <w:noWrap/>
            <w:vAlign w:val="bottom"/>
            <w:hideMark/>
          </w:tcPr>
          <w:p w:rsidR="00E10025" w:rsidRPr="009D6D37" w:rsidRDefault="00E10025"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PORCENTAJE DE EJECUCION</w:t>
            </w:r>
          </w:p>
        </w:tc>
      </w:tr>
      <w:tr w:rsidR="00FE3615" w:rsidRPr="00FE3615" w:rsidTr="009D6D37">
        <w:trPr>
          <w:trHeight w:val="440"/>
        </w:trPr>
        <w:tc>
          <w:tcPr>
            <w:tcW w:w="4320" w:type="dxa"/>
            <w:gridSpan w:val="3"/>
            <w:shd w:val="clear" w:color="auto" w:fill="365F91" w:themeFill="accent1" w:themeFillShade="BF"/>
            <w:noWrap/>
            <w:vAlign w:val="bottom"/>
            <w:hideMark/>
          </w:tcPr>
          <w:p w:rsidR="00E10025" w:rsidRPr="009D6D37" w:rsidRDefault="00E10025" w:rsidP="00063414">
            <w:pPr>
              <w:spacing w:after="0" w:line="240" w:lineRule="auto"/>
              <w:rPr>
                <w:rFonts w:ascii="Times New Roman" w:hAnsi="Times New Roman" w:cs="Times New Roman"/>
                <w:color w:val="FFFFFF" w:themeColor="background1"/>
                <w:sz w:val="24"/>
                <w:szCs w:val="24"/>
                <w:lang w:val="en-US"/>
              </w:rPr>
            </w:pPr>
            <w:r w:rsidRPr="009D6D37">
              <w:rPr>
                <w:rFonts w:ascii="Times New Roman" w:hAnsi="Times New Roman" w:cs="Times New Roman"/>
                <w:color w:val="4C4747"/>
                <w:sz w:val="24"/>
                <w:szCs w:val="24"/>
                <w:lang w:val="en-US"/>
              </w:rPr>
              <w:t>  </w:t>
            </w:r>
          </w:p>
        </w:tc>
        <w:tc>
          <w:tcPr>
            <w:tcW w:w="2028" w:type="dxa"/>
            <w:shd w:val="clear" w:color="auto" w:fill="365F91" w:themeFill="accent1" w:themeFillShade="BF"/>
            <w:noWrap/>
            <w:vAlign w:val="bottom"/>
            <w:hideMark/>
          </w:tcPr>
          <w:p w:rsidR="00E10025" w:rsidRPr="009D6D37" w:rsidRDefault="00E96263"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2023</w:t>
            </w:r>
          </w:p>
        </w:tc>
        <w:tc>
          <w:tcPr>
            <w:tcW w:w="1662" w:type="dxa"/>
            <w:shd w:val="clear" w:color="auto" w:fill="365F91" w:themeFill="accent1" w:themeFillShade="BF"/>
            <w:noWrap/>
            <w:vAlign w:val="bottom"/>
            <w:hideMark/>
          </w:tcPr>
          <w:p w:rsidR="00E10025" w:rsidRPr="009D6D37" w:rsidRDefault="00E96263"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2023</w:t>
            </w:r>
          </w:p>
        </w:tc>
      </w:tr>
      <w:tr w:rsidR="00E96263" w:rsidRPr="008C21B3" w:rsidTr="009D6D37">
        <w:trPr>
          <w:trHeight w:val="385"/>
        </w:trPr>
        <w:tc>
          <w:tcPr>
            <w:tcW w:w="547"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2.1</w:t>
            </w:r>
          </w:p>
        </w:tc>
        <w:tc>
          <w:tcPr>
            <w:tcW w:w="282"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 </w:t>
            </w:r>
          </w:p>
        </w:tc>
        <w:tc>
          <w:tcPr>
            <w:tcW w:w="3491"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REMUNERACIONES Y CONTRIBUCIONES</w:t>
            </w:r>
          </w:p>
        </w:tc>
        <w:tc>
          <w:tcPr>
            <w:tcW w:w="2028" w:type="dxa"/>
            <w:shd w:val="clear" w:color="auto" w:fill="auto"/>
            <w:noWrap/>
            <w:vAlign w:val="bottom"/>
            <w:hideMark/>
          </w:tcPr>
          <w:p w:rsidR="00E96263" w:rsidRPr="009D6D37" w:rsidRDefault="00E96263" w:rsidP="00E96263">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rPr>
              <w:t>287,767,271.45</w:t>
            </w:r>
          </w:p>
        </w:tc>
        <w:tc>
          <w:tcPr>
            <w:tcW w:w="1662" w:type="dxa"/>
            <w:shd w:val="clear" w:color="auto" w:fill="auto"/>
            <w:noWrap/>
            <w:vAlign w:val="bottom"/>
            <w:hideMark/>
          </w:tcPr>
          <w:p w:rsidR="00E96263" w:rsidRPr="009D6D37" w:rsidRDefault="00E96263" w:rsidP="00E96263">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92%</w:t>
            </w:r>
          </w:p>
        </w:tc>
      </w:tr>
      <w:tr w:rsidR="00E96263" w:rsidRPr="008C21B3" w:rsidTr="009D6D37">
        <w:trPr>
          <w:trHeight w:val="330"/>
        </w:trPr>
        <w:tc>
          <w:tcPr>
            <w:tcW w:w="547"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2.2</w:t>
            </w:r>
          </w:p>
        </w:tc>
        <w:tc>
          <w:tcPr>
            <w:tcW w:w="282"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 </w:t>
            </w:r>
          </w:p>
        </w:tc>
        <w:tc>
          <w:tcPr>
            <w:tcW w:w="3491"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CONTRATACION DE SERVICIOS</w:t>
            </w:r>
          </w:p>
        </w:tc>
        <w:tc>
          <w:tcPr>
            <w:tcW w:w="2028" w:type="dxa"/>
            <w:shd w:val="clear" w:color="auto" w:fill="auto"/>
            <w:noWrap/>
            <w:vAlign w:val="bottom"/>
            <w:hideMark/>
          </w:tcPr>
          <w:p w:rsidR="00E96263" w:rsidRPr="009D6D37" w:rsidRDefault="00E96263" w:rsidP="00E96263">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rPr>
              <w:t>38,424,572.06</w:t>
            </w:r>
          </w:p>
        </w:tc>
        <w:tc>
          <w:tcPr>
            <w:tcW w:w="1662" w:type="dxa"/>
            <w:shd w:val="clear" w:color="auto" w:fill="auto"/>
            <w:noWrap/>
            <w:vAlign w:val="bottom"/>
            <w:hideMark/>
          </w:tcPr>
          <w:p w:rsidR="00E96263" w:rsidRPr="009D6D37" w:rsidRDefault="00E96263" w:rsidP="00E96263">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70%</w:t>
            </w:r>
          </w:p>
        </w:tc>
      </w:tr>
      <w:tr w:rsidR="00E96263" w:rsidRPr="008C21B3" w:rsidTr="009D6D37">
        <w:trPr>
          <w:trHeight w:val="330"/>
        </w:trPr>
        <w:tc>
          <w:tcPr>
            <w:tcW w:w="547"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2.3</w:t>
            </w:r>
          </w:p>
        </w:tc>
        <w:tc>
          <w:tcPr>
            <w:tcW w:w="282"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 </w:t>
            </w:r>
          </w:p>
        </w:tc>
        <w:tc>
          <w:tcPr>
            <w:tcW w:w="3491"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MATERIALES Y SUMINISTROS</w:t>
            </w:r>
          </w:p>
        </w:tc>
        <w:tc>
          <w:tcPr>
            <w:tcW w:w="2028" w:type="dxa"/>
            <w:shd w:val="clear" w:color="auto" w:fill="auto"/>
            <w:noWrap/>
            <w:vAlign w:val="bottom"/>
            <w:hideMark/>
          </w:tcPr>
          <w:p w:rsidR="00E96263" w:rsidRPr="009D6D37" w:rsidRDefault="00E96263" w:rsidP="00E96263">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rPr>
              <w:t>16,035,736.65</w:t>
            </w:r>
          </w:p>
        </w:tc>
        <w:tc>
          <w:tcPr>
            <w:tcW w:w="1662" w:type="dxa"/>
            <w:shd w:val="clear" w:color="auto" w:fill="auto"/>
            <w:noWrap/>
            <w:vAlign w:val="bottom"/>
            <w:hideMark/>
          </w:tcPr>
          <w:p w:rsidR="00E96263" w:rsidRPr="009D6D37" w:rsidRDefault="00E96263" w:rsidP="00E96263">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57%</w:t>
            </w:r>
          </w:p>
        </w:tc>
      </w:tr>
      <w:tr w:rsidR="00E96263" w:rsidRPr="008C21B3" w:rsidTr="009D6D37">
        <w:trPr>
          <w:trHeight w:val="358"/>
        </w:trPr>
        <w:tc>
          <w:tcPr>
            <w:tcW w:w="547"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2.6</w:t>
            </w:r>
          </w:p>
        </w:tc>
        <w:tc>
          <w:tcPr>
            <w:tcW w:w="282"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 </w:t>
            </w:r>
          </w:p>
        </w:tc>
        <w:tc>
          <w:tcPr>
            <w:tcW w:w="3491" w:type="dxa"/>
            <w:shd w:val="clear" w:color="auto" w:fill="auto"/>
            <w:noWrap/>
            <w:vAlign w:val="bottom"/>
            <w:hideMark/>
          </w:tcPr>
          <w:p w:rsidR="00E96263" w:rsidRPr="009D6D37" w:rsidRDefault="00E96263" w:rsidP="00E96263">
            <w:pPr>
              <w:spacing w:after="0" w:line="240" w:lineRule="auto"/>
              <w:rPr>
                <w:rFonts w:ascii="Times New Roman" w:hAnsi="Times New Roman" w:cs="Times New Roman"/>
                <w:bCs/>
                <w:color w:val="4C4747"/>
                <w:sz w:val="24"/>
                <w:szCs w:val="24"/>
                <w:lang w:val="es-ES"/>
              </w:rPr>
            </w:pPr>
            <w:r w:rsidRPr="009D6D37">
              <w:rPr>
                <w:rFonts w:ascii="Times New Roman" w:hAnsi="Times New Roman" w:cs="Times New Roman"/>
                <w:bCs/>
                <w:color w:val="4C4747"/>
                <w:sz w:val="24"/>
                <w:szCs w:val="24"/>
                <w:lang w:val="es-ES"/>
              </w:rPr>
              <w:t xml:space="preserve">BIENES MUEBLES, INMUEBLES E </w:t>
            </w:r>
            <w:r w:rsidRPr="009D6D37">
              <w:rPr>
                <w:rFonts w:ascii="Times New Roman" w:hAnsi="Times New Roman" w:cs="Times New Roman"/>
                <w:bCs/>
                <w:color w:val="4C4747"/>
                <w:sz w:val="24"/>
                <w:szCs w:val="24"/>
                <w:lang w:val="es-ES"/>
              </w:rPr>
              <w:lastRenderedPageBreak/>
              <w:t>INTANGIBLES</w:t>
            </w:r>
          </w:p>
        </w:tc>
        <w:tc>
          <w:tcPr>
            <w:tcW w:w="2028" w:type="dxa"/>
            <w:shd w:val="clear" w:color="auto" w:fill="auto"/>
            <w:noWrap/>
            <w:vAlign w:val="bottom"/>
            <w:hideMark/>
          </w:tcPr>
          <w:p w:rsidR="00E96263" w:rsidRPr="009D6D37" w:rsidRDefault="00E96263" w:rsidP="00E96263">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rPr>
              <w:lastRenderedPageBreak/>
              <w:t>17,063,570.00</w:t>
            </w:r>
          </w:p>
        </w:tc>
        <w:tc>
          <w:tcPr>
            <w:tcW w:w="1662" w:type="dxa"/>
            <w:shd w:val="clear" w:color="auto" w:fill="auto"/>
            <w:noWrap/>
            <w:vAlign w:val="bottom"/>
            <w:hideMark/>
          </w:tcPr>
          <w:p w:rsidR="00E96263" w:rsidRPr="009D6D37" w:rsidRDefault="00E96263" w:rsidP="00E96263">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54%</w:t>
            </w:r>
          </w:p>
        </w:tc>
      </w:tr>
      <w:tr w:rsidR="00E96263" w:rsidRPr="008C21B3" w:rsidTr="009D6D37">
        <w:trPr>
          <w:trHeight w:val="345"/>
        </w:trPr>
        <w:tc>
          <w:tcPr>
            <w:tcW w:w="4320" w:type="dxa"/>
            <w:gridSpan w:val="3"/>
            <w:shd w:val="clear" w:color="auto" w:fill="auto"/>
            <w:noWrap/>
            <w:vAlign w:val="bottom"/>
            <w:hideMark/>
          </w:tcPr>
          <w:p w:rsidR="00E96263" w:rsidRPr="009D6D37" w:rsidRDefault="00E96263" w:rsidP="00E96263">
            <w:pPr>
              <w:spacing w:after="0" w:line="240" w:lineRule="auto"/>
              <w:jc w:val="center"/>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lastRenderedPageBreak/>
              <w:t>TOTALES</w:t>
            </w:r>
          </w:p>
        </w:tc>
        <w:tc>
          <w:tcPr>
            <w:tcW w:w="2028" w:type="dxa"/>
            <w:shd w:val="clear" w:color="auto" w:fill="auto"/>
            <w:noWrap/>
            <w:vAlign w:val="bottom"/>
            <w:hideMark/>
          </w:tcPr>
          <w:p w:rsidR="00E96263" w:rsidRPr="009D6D37" w:rsidRDefault="00E96263" w:rsidP="00E96263">
            <w:pPr>
              <w:spacing w:after="0" w:line="240" w:lineRule="auto"/>
              <w:jc w:val="right"/>
              <w:rPr>
                <w:rFonts w:ascii="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359,291,150.16</w:t>
            </w:r>
          </w:p>
        </w:tc>
        <w:tc>
          <w:tcPr>
            <w:tcW w:w="1662" w:type="dxa"/>
            <w:shd w:val="clear" w:color="auto" w:fill="auto"/>
            <w:noWrap/>
            <w:vAlign w:val="bottom"/>
            <w:hideMark/>
          </w:tcPr>
          <w:p w:rsidR="00E96263" w:rsidRPr="009D6D37" w:rsidRDefault="00E96263" w:rsidP="00E96263">
            <w:pPr>
              <w:spacing w:after="0" w:line="240" w:lineRule="auto"/>
              <w:jc w:val="center"/>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83%</w:t>
            </w:r>
          </w:p>
        </w:tc>
      </w:tr>
    </w:tbl>
    <w:p w:rsidR="00E10025" w:rsidRDefault="00E10025" w:rsidP="00E10025">
      <w:pPr>
        <w:spacing w:after="0"/>
        <w:jc w:val="center"/>
        <w:rPr>
          <w:rFonts w:ascii="Times New Roman" w:hAnsi="Times New Roman" w:cs="Times New Roman"/>
          <w:b/>
          <w:bCs/>
          <w:color w:val="4C4747"/>
          <w:lang w:val="es-ES"/>
        </w:rPr>
      </w:pPr>
    </w:p>
    <w:p w:rsidR="008C21B3" w:rsidRDefault="008C21B3" w:rsidP="00E10025">
      <w:pPr>
        <w:spacing w:after="0"/>
        <w:jc w:val="center"/>
        <w:rPr>
          <w:rFonts w:ascii="Times New Roman" w:hAnsi="Times New Roman" w:cs="Times New Roman"/>
          <w:b/>
          <w:bCs/>
          <w:color w:val="4C4747"/>
          <w:lang w:val="es-ES"/>
        </w:rPr>
      </w:pPr>
    </w:p>
    <w:p w:rsidR="00E10025" w:rsidRPr="009D6D37" w:rsidRDefault="00440AD8" w:rsidP="00646911">
      <w:pPr>
        <w:spacing w:after="0" w:line="360" w:lineRule="auto"/>
        <w:jc w:val="center"/>
        <w:rPr>
          <w:rFonts w:ascii="Times New Roman" w:hAnsi="Times New Roman" w:cs="Times New Roman"/>
          <w:bCs/>
          <w:color w:val="4C4747"/>
          <w:sz w:val="24"/>
          <w:szCs w:val="24"/>
          <w:lang w:val="es-ES"/>
        </w:rPr>
      </w:pPr>
      <w:r w:rsidRPr="009D6D37">
        <w:rPr>
          <w:rFonts w:ascii="Times New Roman" w:hAnsi="Times New Roman" w:cs="Times New Roman"/>
          <w:color w:val="4C4747"/>
          <w:sz w:val="24"/>
          <w:szCs w:val="24"/>
        </w:rPr>
        <w:t>Tabla 1</w:t>
      </w:r>
      <w:r w:rsidR="00450246" w:rsidRPr="009D6D37">
        <w:rPr>
          <w:rFonts w:ascii="Times New Roman" w:hAnsi="Times New Roman" w:cs="Times New Roman"/>
          <w:color w:val="4C4747"/>
          <w:sz w:val="24"/>
          <w:szCs w:val="24"/>
        </w:rPr>
        <w:t>2</w:t>
      </w:r>
      <w:r w:rsidRPr="009D6D37">
        <w:rPr>
          <w:rFonts w:ascii="Times New Roman" w:hAnsi="Times New Roman" w:cs="Times New Roman"/>
          <w:color w:val="4C4747"/>
          <w:sz w:val="24"/>
          <w:szCs w:val="24"/>
        </w:rPr>
        <w:t xml:space="preserve">: </w:t>
      </w:r>
      <w:r w:rsidR="00E10025" w:rsidRPr="009D6D37">
        <w:rPr>
          <w:rFonts w:ascii="Times New Roman" w:hAnsi="Times New Roman" w:cs="Times New Roman"/>
          <w:bCs/>
          <w:color w:val="4C4747"/>
          <w:sz w:val="24"/>
          <w:szCs w:val="24"/>
          <w:lang w:val="es-ES"/>
        </w:rPr>
        <w:t xml:space="preserve">Ejecución presupuestaria Dirección Administrativa y Financiera </w:t>
      </w:r>
    </w:p>
    <w:p w:rsidR="00E10025" w:rsidRPr="009D6D37" w:rsidRDefault="00E10025" w:rsidP="00646911">
      <w:pPr>
        <w:spacing w:after="0" w:line="360" w:lineRule="auto"/>
        <w:jc w:val="center"/>
        <w:rPr>
          <w:rFonts w:ascii="Times New Roman" w:hAnsi="Times New Roman" w:cs="Times New Roman"/>
          <w:bCs/>
          <w:color w:val="4C4747"/>
          <w:sz w:val="24"/>
          <w:szCs w:val="24"/>
          <w:lang w:val="es-US"/>
        </w:rPr>
      </w:pPr>
      <w:r w:rsidRPr="009D6D37">
        <w:rPr>
          <w:rFonts w:ascii="Times New Roman" w:hAnsi="Times New Roman" w:cs="Times New Roman"/>
          <w:bCs/>
          <w:color w:val="4C4747"/>
          <w:sz w:val="24"/>
          <w:szCs w:val="24"/>
          <w:lang w:val="es-ES"/>
        </w:rPr>
        <w:t>01 de enero al 1</w:t>
      </w:r>
      <w:r w:rsidR="00A13CF0" w:rsidRPr="009D6D37">
        <w:rPr>
          <w:rFonts w:ascii="Times New Roman" w:hAnsi="Times New Roman" w:cs="Times New Roman"/>
          <w:bCs/>
          <w:color w:val="4C4747"/>
          <w:sz w:val="24"/>
          <w:szCs w:val="24"/>
          <w:lang w:val="es-ES"/>
        </w:rPr>
        <w:t>1</w:t>
      </w:r>
      <w:r w:rsidRPr="009D6D37">
        <w:rPr>
          <w:rFonts w:ascii="Times New Roman" w:hAnsi="Times New Roman" w:cs="Times New Roman"/>
          <w:bCs/>
          <w:color w:val="4C4747"/>
          <w:sz w:val="24"/>
          <w:szCs w:val="24"/>
          <w:lang w:val="es-ES"/>
        </w:rPr>
        <w:t xml:space="preserve"> </w:t>
      </w:r>
      <w:r w:rsidR="00A13CF0" w:rsidRPr="009D6D37">
        <w:rPr>
          <w:rFonts w:ascii="Times New Roman" w:hAnsi="Times New Roman" w:cs="Times New Roman"/>
          <w:bCs/>
          <w:color w:val="4C4747"/>
          <w:sz w:val="24"/>
          <w:szCs w:val="24"/>
          <w:lang w:val="es-ES"/>
        </w:rPr>
        <w:t>diciembre</w:t>
      </w:r>
      <w:r w:rsidRPr="009D6D37">
        <w:rPr>
          <w:rFonts w:ascii="Times New Roman" w:hAnsi="Times New Roman" w:cs="Times New Roman"/>
          <w:bCs/>
          <w:color w:val="4C4747"/>
          <w:sz w:val="24"/>
          <w:szCs w:val="24"/>
          <w:lang w:val="es-US"/>
        </w:rPr>
        <w:t xml:space="preserve"> correspondiente al año 202</w:t>
      </w:r>
      <w:r w:rsidR="00A13CF0" w:rsidRPr="009D6D37">
        <w:rPr>
          <w:rFonts w:ascii="Times New Roman" w:hAnsi="Times New Roman" w:cs="Times New Roman"/>
          <w:bCs/>
          <w:color w:val="4C4747"/>
          <w:sz w:val="24"/>
          <w:szCs w:val="24"/>
          <w:lang w:val="es-US"/>
        </w:rPr>
        <w:t>3</w:t>
      </w:r>
    </w:p>
    <w:p w:rsidR="00E10025" w:rsidRPr="009D6D37" w:rsidRDefault="00E10025" w:rsidP="00646911">
      <w:pPr>
        <w:spacing w:after="0" w:line="360" w:lineRule="auto"/>
        <w:jc w:val="center"/>
        <w:rPr>
          <w:rFonts w:ascii="Times New Roman" w:hAnsi="Times New Roman" w:cs="Times New Roman"/>
          <w:bCs/>
          <w:color w:val="4C4747"/>
          <w:sz w:val="24"/>
          <w:szCs w:val="24"/>
          <w:lang w:val="es-US"/>
        </w:rPr>
      </w:pPr>
      <w:r w:rsidRPr="009D6D37">
        <w:rPr>
          <w:rFonts w:ascii="Times New Roman" w:hAnsi="Times New Roman" w:cs="Times New Roman"/>
          <w:bCs/>
          <w:color w:val="4C4747"/>
          <w:sz w:val="24"/>
          <w:szCs w:val="24"/>
          <w:lang w:val="es-US"/>
        </w:rPr>
        <w:t>(Valores expresados en RD$)</w:t>
      </w:r>
    </w:p>
    <w:tbl>
      <w:tblPr>
        <w:tblW w:w="7747"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5"/>
        <w:gridCol w:w="3594"/>
        <w:gridCol w:w="1964"/>
        <w:gridCol w:w="1843"/>
      </w:tblGrid>
      <w:tr w:rsidR="00FE3615" w:rsidRPr="001C0158" w:rsidTr="006943B1">
        <w:trPr>
          <w:trHeight w:val="330"/>
        </w:trPr>
        <w:tc>
          <w:tcPr>
            <w:tcW w:w="535" w:type="dxa"/>
            <w:shd w:val="clear" w:color="auto" w:fill="auto"/>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s-ES"/>
              </w:rPr>
            </w:pPr>
          </w:p>
        </w:tc>
        <w:tc>
          <w:tcPr>
            <w:tcW w:w="3594" w:type="dxa"/>
            <w:shd w:val="clear" w:color="auto" w:fill="auto"/>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s-ES"/>
              </w:rPr>
            </w:pPr>
          </w:p>
        </w:tc>
        <w:tc>
          <w:tcPr>
            <w:tcW w:w="1776" w:type="dxa"/>
            <w:shd w:val="clear" w:color="auto" w:fill="365F91" w:themeFill="accent1" w:themeFillShade="BF"/>
            <w:noWrap/>
            <w:vAlign w:val="bottom"/>
            <w:hideMark/>
          </w:tcPr>
          <w:p w:rsidR="00E10025" w:rsidRPr="009D6D37" w:rsidRDefault="00E10025"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PRESUPUESTO APROBADO</w:t>
            </w:r>
          </w:p>
        </w:tc>
        <w:tc>
          <w:tcPr>
            <w:tcW w:w="1842" w:type="dxa"/>
            <w:shd w:val="clear" w:color="auto" w:fill="365F91" w:themeFill="accent1" w:themeFillShade="BF"/>
            <w:noWrap/>
            <w:vAlign w:val="bottom"/>
            <w:hideMark/>
          </w:tcPr>
          <w:p w:rsidR="00E10025" w:rsidRPr="009D6D37" w:rsidRDefault="00E10025"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PORCENTAJE DE EJECUCION</w:t>
            </w:r>
          </w:p>
        </w:tc>
      </w:tr>
      <w:tr w:rsidR="00FE3615" w:rsidRPr="001C0158" w:rsidTr="006943B1">
        <w:trPr>
          <w:trHeight w:val="270"/>
        </w:trPr>
        <w:tc>
          <w:tcPr>
            <w:tcW w:w="535" w:type="dxa"/>
            <w:shd w:val="clear" w:color="auto" w:fill="365F91" w:themeFill="accent1" w:themeFillShade="BF"/>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n-US"/>
              </w:rPr>
            </w:pPr>
            <w:r w:rsidRPr="009D6D37">
              <w:rPr>
                <w:rFonts w:ascii="Times New Roman" w:hAnsi="Times New Roman" w:cs="Times New Roman"/>
                <w:color w:val="4C4747"/>
                <w:sz w:val="24"/>
                <w:szCs w:val="24"/>
                <w:lang w:val="en-US"/>
              </w:rPr>
              <w:t> </w:t>
            </w:r>
          </w:p>
        </w:tc>
        <w:tc>
          <w:tcPr>
            <w:tcW w:w="3594" w:type="dxa"/>
            <w:shd w:val="clear" w:color="auto" w:fill="365F91" w:themeFill="accent1" w:themeFillShade="BF"/>
            <w:noWrap/>
            <w:vAlign w:val="bottom"/>
            <w:hideMark/>
          </w:tcPr>
          <w:p w:rsidR="00E10025" w:rsidRPr="009D6D37" w:rsidRDefault="00E10025" w:rsidP="00063414">
            <w:pPr>
              <w:spacing w:after="0" w:line="240" w:lineRule="auto"/>
              <w:rPr>
                <w:rFonts w:ascii="Times New Roman" w:hAnsi="Times New Roman" w:cs="Times New Roman"/>
                <w:color w:val="4C4747"/>
                <w:sz w:val="24"/>
                <w:szCs w:val="24"/>
                <w:lang w:val="en-US"/>
              </w:rPr>
            </w:pPr>
            <w:r w:rsidRPr="009D6D37">
              <w:rPr>
                <w:rFonts w:ascii="Times New Roman" w:hAnsi="Times New Roman" w:cs="Times New Roman"/>
                <w:color w:val="4C4747"/>
                <w:sz w:val="24"/>
                <w:szCs w:val="24"/>
                <w:lang w:val="en-US"/>
              </w:rPr>
              <w:t> </w:t>
            </w:r>
          </w:p>
        </w:tc>
        <w:tc>
          <w:tcPr>
            <w:tcW w:w="1776" w:type="dxa"/>
            <w:shd w:val="clear" w:color="auto" w:fill="365F91" w:themeFill="accent1" w:themeFillShade="BF"/>
            <w:noWrap/>
            <w:vAlign w:val="bottom"/>
            <w:hideMark/>
          </w:tcPr>
          <w:p w:rsidR="00E10025" w:rsidRPr="009D6D37" w:rsidRDefault="00E10025"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2022</w:t>
            </w:r>
          </w:p>
        </w:tc>
        <w:tc>
          <w:tcPr>
            <w:tcW w:w="1842" w:type="dxa"/>
            <w:shd w:val="clear" w:color="auto" w:fill="365F91" w:themeFill="accent1" w:themeFillShade="BF"/>
            <w:noWrap/>
            <w:vAlign w:val="bottom"/>
            <w:hideMark/>
          </w:tcPr>
          <w:p w:rsidR="00E10025" w:rsidRPr="009D6D37" w:rsidRDefault="00E10025" w:rsidP="0006341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2022</w:t>
            </w:r>
          </w:p>
        </w:tc>
      </w:tr>
      <w:tr w:rsidR="00B10417" w:rsidRPr="001C0158" w:rsidTr="00D90BF5">
        <w:trPr>
          <w:trHeight w:val="330"/>
        </w:trPr>
        <w:tc>
          <w:tcPr>
            <w:tcW w:w="535" w:type="dxa"/>
            <w:shd w:val="clear" w:color="auto" w:fill="auto"/>
            <w:noWrap/>
            <w:vAlign w:val="center"/>
            <w:hideMark/>
          </w:tcPr>
          <w:p w:rsidR="00A13CF0" w:rsidRPr="009D6D37" w:rsidRDefault="00A13CF0" w:rsidP="00A13CF0">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2.2</w:t>
            </w:r>
          </w:p>
        </w:tc>
        <w:tc>
          <w:tcPr>
            <w:tcW w:w="3594" w:type="dxa"/>
            <w:shd w:val="clear" w:color="auto" w:fill="auto"/>
            <w:noWrap/>
            <w:vAlign w:val="center"/>
            <w:hideMark/>
          </w:tcPr>
          <w:p w:rsidR="00A13CF0" w:rsidRPr="009D6D37" w:rsidRDefault="00A13CF0" w:rsidP="00A13CF0">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CONTRATACION DE SERVICIOS</w:t>
            </w:r>
          </w:p>
        </w:tc>
        <w:tc>
          <w:tcPr>
            <w:tcW w:w="1776" w:type="dxa"/>
            <w:shd w:val="clear" w:color="auto" w:fill="FFFFFF" w:themeFill="background1"/>
            <w:noWrap/>
            <w:vAlign w:val="bottom"/>
            <w:hideMark/>
          </w:tcPr>
          <w:p w:rsidR="00A13CF0" w:rsidRPr="009D6D37" w:rsidRDefault="00A13CF0" w:rsidP="00A13CF0">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14,061,148.27</w:t>
            </w:r>
          </w:p>
        </w:tc>
        <w:tc>
          <w:tcPr>
            <w:tcW w:w="1842" w:type="dxa"/>
            <w:shd w:val="clear" w:color="auto" w:fill="FFFFFF" w:themeFill="background1"/>
            <w:noWrap/>
            <w:vAlign w:val="bottom"/>
            <w:hideMark/>
          </w:tcPr>
          <w:p w:rsidR="00A13CF0" w:rsidRPr="009D6D37" w:rsidRDefault="00A13CF0" w:rsidP="00A13CF0">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86%</w:t>
            </w:r>
          </w:p>
        </w:tc>
      </w:tr>
      <w:tr w:rsidR="00B10417" w:rsidRPr="001C0158" w:rsidTr="00D90BF5">
        <w:trPr>
          <w:trHeight w:val="330"/>
        </w:trPr>
        <w:tc>
          <w:tcPr>
            <w:tcW w:w="535" w:type="dxa"/>
            <w:shd w:val="clear" w:color="auto" w:fill="auto"/>
            <w:noWrap/>
            <w:vAlign w:val="center"/>
            <w:hideMark/>
          </w:tcPr>
          <w:p w:rsidR="00A13CF0" w:rsidRPr="009D6D37" w:rsidRDefault="00A13CF0" w:rsidP="00A13CF0">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2.3</w:t>
            </w:r>
          </w:p>
        </w:tc>
        <w:tc>
          <w:tcPr>
            <w:tcW w:w="3594" w:type="dxa"/>
            <w:shd w:val="clear" w:color="auto" w:fill="auto"/>
            <w:noWrap/>
            <w:vAlign w:val="center"/>
            <w:hideMark/>
          </w:tcPr>
          <w:p w:rsidR="00A13CF0" w:rsidRPr="009D6D37" w:rsidRDefault="00A13CF0" w:rsidP="00A13CF0">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MATERIALES Y SUMINISTROS</w:t>
            </w:r>
          </w:p>
        </w:tc>
        <w:tc>
          <w:tcPr>
            <w:tcW w:w="1776" w:type="dxa"/>
            <w:shd w:val="clear" w:color="auto" w:fill="FFFFFF" w:themeFill="background1"/>
            <w:noWrap/>
            <w:vAlign w:val="bottom"/>
            <w:hideMark/>
          </w:tcPr>
          <w:p w:rsidR="00A13CF0" w:rsidRPr="009D6D37" w:rsidRDefault="00A13CF0" w:rsidP="00A13CF0">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3,668,835.47</w:t>
            </w:r>
          </w:p>
        </w:tc>
        <w:tc>
          <w:tcPr>
            <w:tcW w:w="1842" w:type="dxa"/>
            <w:shd w:val="clear" w:color="auto" w:fill="FFFFFF" w:themeFill="background1"/>
            <w:noWrap/>
            <w:vAlign w:val="bottom"/>
            <w:hideMark/>
          </w:tcPr>
          <w:p w:rsidR="00A13CF0" w:rsidRPr="009D6D37" w:rsidRDefault="00A13CF0" w:rsidP="00A13CF0">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54%</w:t>
            </w:r>
          </w:p>
        </w:tc>
      </w:tr>
      <w:tr w:rsidR="00B10417" w:rsidRPr="001C0158" w:rsidTr="00D90BF5">
        <w:trPr>
          <w:trHeight w:val="358"/>
        </w:trPr>
        <w:tc>
          <w:tcPr>
            <w:tcW w:w="535" w:type="dxa"/>
            <w:shd w:val="clear" w:color="auto" w:fill="auto"/>
            <w:noWrap/>
            <w:vAlign w:val="center"/>
            <w:hideMark/>
          </w:tcPr>
          <w:p w:rsidR="00A13CF0" w:rsidRPr="009D6D37" w:rsidRDefault="00A13CF0" w:rsidP="00A13CF0">
            <w:pPr>
              <w:spacing w:after="0" w:line="240" w:lineRule="auto"/>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2.6</w:t>
            </w:r>
          </w:p>
        </w:tc>
        <w:tc>
          <w:tcPr>
            <w:tcW w:w="3594" w:type="dxa"/>
            <w:shd w:val="clear" w:color="auto" w:fill="auto"/>
            <w:noWrap/>
            <w:vAlign w:val="center"/>
            <w:hideMark/>
          </w:tcPr>
          <w:p w:rsidR="00A13CF0" w:rsidRPr="009D6D37" w:rsidRDefault="00A13CF0" w:rsidP="00A13CF0">
            <w:pPr>
              <w:spacing w:after="0" w:line="240" w:lineRule="auto"/>
              <w:rPr>
                <w:rFonts w:ascii="Times New Roman" w:hAnsi="Times New Roman" w:cs="Times New Roman"/>
                <w:bCs/>
                <w:color w:val="4C4747"/>
                <w:sz w:val="24"/>
                <w:szCs w:val="24"/>
                <w:lang w:val="es-ES"/>
              </w:rPr>
            </w:pPr>
            <w:r w:rsidRPr="009D6D37">
              <w:rPr>
                <w:rFonts w:ascii="Times New Roman" w:hAnsi="Times New Roman" w:cs="Times New Roman"/>
                <w:bCs/>
                <w:color w:val="4C4747"/>
                <w:sz w:val="24"/>
                <w:szCs w:val="24"/>
                <w:lang w:val="es-ES"/>
              </w:rPr>
              <w:t>BIENES MUEBLES, INMUEBLES E INTANGIBLES</w:t>
            </w:r>
          </w:p>
        </w:tc>
        <w:tc>
          <w:tcPr>
            <w:tcW w:w="1776" w:type="dxa"/>
            <w:shd w:val="clear" w:color="auto" w:fill="FFFFFF" w:themeFill="background1"/>
            <w:noWrap/>
            <w:vAlign w:val="bottom"/>
            <w:hideMark/>
          </w:tcPr>
          <w:p w:rsidR="00A13CF0" w:rsidRPr="009D6D37" w:rsidRDefault="00A13CF0" w:rsidP="00A13CF0">
            <w:pPr>
              <w:spacing w:after="0" w:line="240" w:lineRule="auto"/>
              <w:jc w:val="right"/>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1,524,681.53</w:t>
            </w:r>
          </w:p>
        </w:tc>
        <w:tc>
          <w:tcPr>
            <w:tcW w:w="1842" w:type="dxa"/>
            <w:shd w:val="clear" w:color="auto" w:fill="FFFFFF" w:themeFill="background1"/>
            <w:noWrap/>
            <w:vAlign w:val="bottom"/>
            <w:hideMark/>
          </w:tcPr>
          <w:p w:rsidR="00A13CF0" w:rsidRPr="009D6D37" w:rsidRDefault="00A13CF0" w:rsidP="00A13CF0">
            <w:pPr>
              <w:spacing w:after="0" w:line="240" w:lineRule="auto"/>
              <w:jc w:val="center"/>
              <w:rPr>
                <w:rFonts w:ascii="Times New Roman" w:eastAsia="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73%</w:t>
            </w:r>
          </w:p>
        </w:tc>
      </w:tr>
      <w:tr w:rsidR="00B10417" w:rsidRPr="00B10417" w:rsidTr="00063414">
        <w:trPr>
          <w:trHeight w:val="345"/>
        </w:trPr>
        <w:tc>
          <w:tcPr>
            <w:tcW w:w="5905" w:type="dxa"/>
            <w:gridSpan w:val="3"/>
            <w:shd w:val="clear" w:color="auto" w:fill="FFFFFF" w:themeFill="background1"/>
            <w:noWrap/>
            <w:vAlign w:val="bottom"/>
            <w:hideMark/>
          </w:tcPr>
          <w:p w:rsidR="00A13CF0" w:rsidRPr="009D6D37" w:rsidRDefault="00A13CF0" w:rsidP="00A13CF0">
            <w:pPr>
              <w:spacing w:after="0" w:line="240" w:lineRule="auto"/>
              <w:jc w:val="right"/>
              <w:rPr>
                <w:rFonts w:ascii="Times New Roman" w:hAnsi="Times New Roman" w:cs="Times New Roman"/>
                <w:bCs/>
                <w:color w:val="4C4747"/>
                <w:sz w:val="24"/>
                <w:szCs w:val="24"/>
                <w:lang w:val="en-US"/>
              </w:rPr>
            </w:pPr>
            <w:r w:rsidRPr="009D6D37">
              <w:rPr>
                <w:rFonts w:ascii="Times New Roman" w:eastAsia="Times New Roman" w:hAnsi="Times New Roman" w:cs="Times New Roman"/>
                <w:bCs/>
                <w:color w:val="4C4747"/>
                <w:sz w:val="24"/>
                <w:szCs w:val="24"/>
                <w:lang w:val="en-US"/>
              </w:rPr>
              <w:t>19,254,665.27</w:t>
            </w:r>
          </w:p>
        </w:tc>
        <w:tc>
          <w:tcPr>
            <w:tcW w:w="1842" w:type="dxa"/>
            <w:shd w:val="clear" w:color="auto" w:fill="FFFFFF" w:themeFill="background1"/>
            <w:noWrap/>
            <w:vAlign w:val="bottom"/>
            <w:hideMark/>
          </w:tcPr>
          <w:p w:rsidR="00A13CF0" w:rsidRPr="009D6D37" w:rsidRDefault="00A13CF0" w:rsidP="00A13CF0">
            <w:pPr>
              <w:spacing w:after="0" w:line="240" w:lineRule="auto"/>
              <w:jc w:val="center"/>
              <w:rPr>
                <w:rFonts w:ascii="Times New Roman" w:hAnsi="Times New Roman" w:cs="Times New Roman"/>
                <w:bCs/>
                <w:color w:val="4C4747"/>
                <w:sz w:val="24"/>
                <w:szCs w:val="24"/>
                <w:lang w:val="en-US"/>
              </w:rPr>
            </w:pPr>
            <w:r w:rsidRPr="009D6D37">
              <w:rPr>
                <w:rFonts w:ascii="Times New Roman" w:hAnsi="Times New Roman" w:cs="Times New Roman"/>
                <w:bCs/>
                <w:color w:val="4C4747"/>
                <w:sz w:val="24"/>
                <w:szCs w:val="24"/>
                <w:lang w:val="en-US"/>
              </w:rPr>
              <w:t>79%</w:t>
            </w:r>
          </w:p>
        </w:tc>
      </w:tr>
    </w:tbl>
    <w:p w:rsidR="00E9708C" w:rsidRPr="00700AD6" w:rsidRDefault="00E9708C" w:rsidP="00E10025">
      <w:pPr>
        <w:jc w:val="both"/>
        <w:rPr>
          <w:rFonts w:ascii="Times New Roman" w:hAnsi="Times New Roman" w:cs="Times New Roman"/>
          <w:color w:val="FF0000"/>
          <w:sz w:val="24"/>
          <w:szCs w:val="24"/>
        </w:rPr>
      </w:pPr>
    </w:p>
    <w:p w:rsidR="00E9708C" w:rsidRPr="008C21B3" w:rsidRDefault="005356B5" w:rsidP="00E81E9B">
      <w:pPr>
        <w:spacing w:line="360" w:lineRule="auto"/>
        <w:jc w:val="both"/>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L</w:t>
      </w:r>
      <w:r w:rsidR="00C438D5" w:rsidRPr="008C21B3">
        <w:rPr>
          <w:rFonts w:ascii="Times New Roman" w:hAnsi="Times New Roman" w:cs="Times New Roman"/>
          <w:color w:val="4C4747"/>
          <w:sz w:val="24"/>
          <w:szCs w:val="24"/>
          <w:lang w:val="es-ES_tradnl"/>
        </w:rPr>
        <w:t>as ejecuciones de gastos de inversiones están reguladas por procedimientos establecidos por los órganos rectores. No obstante, los procesos de compras se realizan de acuerdo a lo que establece la Ley No. 340-06 sobre Compras y Contrataciones de Bienes, Servicios, Obras y Concesiones, cumpliendo de manera íntegra con los pagos a los beneficiarios de los procesos. También se trabajó con la actualización y seguimiento al Inventario de bienes de Activos Fijos, debidamente i</w:t>
      </w:r>
      <w:r w:rsidR="00E81E9B">
        <w:rPr>
          <w:rFonts w:ascii="Times New Roman" w:hAnsi="Times New Roman" w:cs="Times New Roman"/>
          <w:color w:val="4C4747"/>
          <w:sz w:val="24"/>
          <w:szCs w:val="24"/>
          <w:lang w:val="es-ES_tradnl"/>
        </w:rPr>
        <w:t>dentificados, como corresponde.</w:t>
      </w:r>
    </w:p>
    <w:p w:rsidR="00C438D5" w:rsidRPr="008C21B3" w:rsidRDefault="00440AD8" w:rsidP="00B43B56">
      <w:pPr>
        <w:jc w:val="both"/>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rPr>
        <w:t xml:space="preserve">Tabla </w:t>
      </w:r>
      <w:r w:rsidR="00450246">
        <w:rPr>
          <w:rFonts w:ascii="Times New Roman" w:hAnsi="Times New Roman" w:cs="Times New Roman"/>
          <w:sz w:val="24"/>
          <w:szCs w:val="24"/>
        </w:rPr>
        <w:t>13</w:t>
      </w:r>
      <w:r w:rsidRPr="008C21B3">
        <w:rPr>
          <w:rFonts w:ascii="Times New Roman" w:hAnsi="Times New Roman" w:cs="Times New Roman"/>
          <w:color w:val="4C4747"/>
          <w:sz w:val="24"/>
          <w:szCs w:val="24"/>
        </w:rPr>
        <w:t xml:space="preserve">: </w:t>
      </w:r>
      <w:r w:rsidR="00C438D5" w:rsidRPr="008C21B3">
        <w:rPr>
          <w:rFonts w:ascii="Times New Roman" w:hAnsi="Times New Roman" w:cs="Times New Roman"/>
          <w:color w:val="4C4747"/>
          <w:sz w:val="24"/>
          <w:szCs w:val="24"/>
          <w:lang w:val="es-ES_tradnl"/>
        </w:rPr>
        <w:t>Orientación Temática de la Dirección Administrativa y Financiera</w:t>
      </w:r>
      <w:r w:rsidR="009F0C4A" w:rsidRPr="008C21B3">
        <w:rPr>
          <w:rFonts w:ascii="Times New Roman" w:hAnsi="Times New Roman" w:cs="Times New Roman"/>
          <w:color w:val="4C4747"/>
          <w:sz w:val="24"/>
          <w:szCs w:val="24"/>
          <w:lang w:val="es-ES_tradnl"/>
        </w:rPr>
        <w:t xml:space="preserve"> en 202</w:t>
      </w:r>
      <w:r w:rsidR="00B43B56" w:rsidRPr="008C21B3">
        <w:rPr>
          <w:rFonts w:ascii="Times New Roman" w:hAnsi="Times New Roman" w:cs="Times New Roman"/>
          <w:color w:val="4C4747"/>
          <w:sz w:val="24"/>
          <w:szCs w:val="24"/>
          <w:lang w:val="es-ES_tradnl"/>
        </w:rPr>
        <w:t>3</w:t>
      </w:r>
    </w:p>
    <w:tbl>
      <w:tblPr>
        <w:tblW w:w="81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998"/>
        <w:gridCol w:w="1800"/>
        <w:gridCol w:w="1800"/>
        <w:gridCol w:w="2520"/>
      </w:tblGrid>
      <w:tr w:rsidR="00B43B56" w:rsidRPr="008C21B3" w:rsidTr="00095B9E">
        <w:tc>
          <w:tcPr>
            <w:tcW w:w="1998" w:type="dxa"/>
            <w:shd w:val="clear" w:color="auto" w:fill="365F91" w:themeFill="accent1" w:themeFillShade="BF"/>
          </w:tcPr>
          <w:p w:rsidR="00B43B56" w:rsidRPr="00450246" w:rsidRDefault="00B43B56" w:rsidP="008508CB">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Área Temática</w:t>
            </w:r>
          </w:p>
        </w:tc>
        <w:tc>
          <w:tcPr>
            <w:tcW w:w="1800" w:type="dxa"/>
            <w:shd w:val="clear" w:color="auto" w:fill="365F91" w:themeFill="accent1" w:themeFillShade="BF"/>
          </w:tcPr>
          <w:p w:rsidR="00B43B56" w:rsidRPr="00450246" w:rsidRDefault="00B43B56" w:rsidP="008508CB">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Proyectos</w:t>
            </w:r>
          </w:p>
        </w:tc>
        <w:tc>
          <w:tcPr>
            <w:tcW w:w="1800" w:type="dxa"/>
            <w:shd w:val="clear" w:color="auto" w:fill="365F91" w:themeFill="accent1" w:themeFillShade="BF"/>
          </w:tcPr>
          <w:p w:rsidR="00B43B56" w:rsidRPr="00450246" w:rsidRDefault="00B43B56" w:rsidP="008508CB">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Objetivos</w:t>
            </w:r>
          </w:p>
        </w:tc>
        <w:tc>
          <w:tcPr>
            <w:tcW w:w="2520" w:type="dxa"/>
            <w:shd w:val="clear" w:color="auto" w:fill="365F91" w:themeFill="accent1" w:themeFillShade="BF"/>
          </w:tcPr>
          <w:p w:rsidR="00B43B56" w:rsidRPr="00450246" w:rsidRDefault="00B43B56" w:rsidP="008508CB">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Productos/Resultados</w:t>
            </w:r>
          </w:p>
        </w:tc>
      </w:tr>
      <w:tr w:rsidR="00B43B56" w:rsidRPr="008C21B3" w:rsidTr="008508CB">
        <w:tc>
          <w:tcPr>
            <w:tcW w:w="1998"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rPr>
              <w:t>1</w:t>
            </w:r>
            <w:r w:rsidRPr="008C21B3">
              <w:rPr>
                <w:rFonts w:ascii="Times New Roman" w:hAnsi="Times New Roman" w:cs="Times New Roman"/>
                <w:color w:val="4C4747"/>
                <w:sz w:val="24"/>
                <w:szCs w:val="24"/>
                <w:lang w:val="es-ES_tradnl"/>
              </w:rPr>
              <w:t xml:space="preserve">  Seguimiento de la implantación del Sistema de Gestión Financiera </w:t>
            </w:r>
            <w:r w:rsidRPr="008C21B3">
              <w:rPr>
                <w:rFonts w:ascii="Times New Roman" w:hAnsi="Times New Roman" w:cs="Times New Roman"/>
                <w:color w:val="4C4747"/>
                <w:sz w:val="24"/>
                <w:szCs w:val="24"/>
                <w:lang w:val="es-ES_tradnl"/>
              </w:rPr>
              <w:lastRenderedPageBreak/>
              <w:t>orientada a la transparencia</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lastRenderedPageBreak/>
              <w:t>1.1 SIGEF como plataforma de ordenamiento y gestión</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 xml:space="preserve">Continuar con la adecuación en el área a los cambios introducidos a </w:t>
            </w:r>
            <w:r w:rsidRPr="008C21B3">
              <w:rPr>
                <w:rFonts w:ascii="Times New Roman" w:hAnsi="Times New Roman" w:cs="Times New Roman"/>
                <w:color w:val="4C4747"/>
                <w:sz w:val="24"/>
                <w:szCs w:val="24"/>
                <w:lang w:val="es-ES_tradnl"/>
              </w:rPr>
              <w:lastRenderedPageBreak/>
              <w:t>la plataforma informática Sistema de Información de la Gestión Financiera (SIGEF)</w:t>
            </w:r>
          </w:p>
        </w:tc>
        <w:tc>
          <w:tcPr>
            <w:tcW w:w="2520" w:type="dxa"/>
            <w:shd w:val="clear" w:color="auto" w:fill="auto"/>
          </w:tcPr>
          <w:p w:rsidR="00B43B56" w:rsidRPr="008C21B3" w:rsidRDefault="00B43B56" w:rsidP="00B43B56">
            <w:pPr>
              <w:pStyle w:val="Prrafodelista"/>
              <w:numPr>
                <w:ilvl w:val="0"/>
                <w:numId w:val="13"/>
              </w:numPr>
              <w:spacing w:after="0" w:line="240" w:lineRule="auto"/>
              <w:ind w:left="213" w:hanging="213"/>
              <w:rPr>
                <w:rFonts w:ascii="Times New Roman" w:hAnsi="Times New Roman"/>
                <w:color w:val="4C4747"/>
                <w:sz w:val="24"/>
                <w:szCs w:val="24"/>
                <w:lang w:val="es-ES_tradnl"/>
              </w:rPr>
            </w:pPr>
            <w:proofErr w:type="spellStart"/>
            <w:r w:rsidRPr="008C21B3">
              <w:rPr>
                <w:rFonts w:ascii="Times New Roman" w:hAnsi="Times New Roman"/>
                <w:color w:val="4C4747"/>
                <w:sz w:val="24"/>
                <w:szCs w:val="24"/>
                <w:lang w:val="es-ES_tradnl"/>
              </w:rPr>
              <w:lastRenderedPageBreak/>
              <w:t>Eficientizados</w:t>
            </w:r>
            <w:proofErr w:type="spellEnd"/>
            <w:r w:rsidRPr="008C21B3">
              <w:rPr>
                <w:rFonts w:ascii="Times New Roman" w:hAnsi="Times New Roman"/>
                <w:color w:val="4C4747"/>
                <w:sz w:val="24"/>
                <w:szCs w:val="24"/>
                <w:lang w:val="es-ES_tradnl"/>
              </w:rPr>
              <w:t xml:space="preserve"> los procesos de pagos a proveedores del Estado</w:t>
            </w:r>
          </w:p>
          <w:p w:rsidR="00B43B56" w:rsidRPr="008C21B3" w:rsidRDefault="00B43B56" w:rsidP="00B43B56">
            <w:pPr>
              <w:pStyle w:val="Prrafodelista"/>
              <w:numPr>
                <w:ilvl w:val="0"/>
                <w:numId w:val="13"/>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Adecuada información </w:t>
            </w:r>
            <w:r w:rsidRPr="008C21B3">
              <w:rPr>
                <w:rFonts w:ascii="Times New Roman" w:hAnsi="Times New Roman"/>
                <w:color w:val="4C4747"/>
                <w:sz w:val="24"/>
                <w:szCs w:val="24"/>
                <w:lang w:val="es-ES_tradnl"/>
              </w:rPr>
              <w:lastRenderedPageBreak/>
              <w:t xml:space="preserve">disponible en compresión y calidad del gasto público (on-line)   </w:t>
            </w:r>
          </w:p>
        </w:tc>
      </w:tr>
      <w:tr w:rsidR="00B43B56" w:rsidRPr="008C21B3" w:rsidTr="008508CB">
        <w:tc>
          <w:tcPr>
            <w:tcW w:w="1998"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2520" w:type="dxa"/>
            <w:shd w:val="clear" w:color="auto" w:fill="auto"/>
          </w:tcPr>
          <w:p w:rsidR="00B43B56" w:rsidRPr="008C21B3" w:rsidRDefault="00B43B56" w:rsidP="008508CB">
            <w:pPr>
              <w:pStyle w:val="Prrafodelista"/>
              <w:ind w:left="213"/>
              <w:rPr>
                <w:rFonts w:ascii="Times New Roman" w:hAnsi="Times New Roman"/>
                <w:color w:val="4C4747"/>
                <w:sz w:val="24"/>
                <w:szCs w:val="24"/>
                <w:lang w:val="es-ES_tradnl"/>
              </w:rPr>
            </w:pPr>
          </w:p>
        </w:tc>
      </w:tr>
      <w:tr w:rsidR="00B43B56" w:rsidRPr="008C21B3" w:rsidTr="008508CB">
        <w:tc>
          <w:tcPr>
            <w:tcW w:w="1998" w:type="dxa"/>
            <w:vMerge w:val="restart"/>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2. Fortalecimiento del sistema de control presupuestario</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2.1 Adecuación del mecanismo de reporte de ejecución financiera</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roofErr w:type="spellStart"/>
            <w:r w:rsidRPr="008C21B3">
              <w:rPr>
                <w:rFonts w:ascii="Times New Roman" w:hAnsi="Times New Roman" w:cs="Times New Roman"/>
                <w:color w:val="4C4747"/>
                <w:sz w:val="24"/>
                <w:szCs w:val="24"/>
                <w:lang w:val="es-ES_tradnl"/>
              </w:rPr>
              <w:t>Eficientizar</w:t>
            </w:r>
            <w:proofErr w:type="spellEnd"/>
            <w:r w:rsidRPr="008C21B3">
              <w:rPr>
                <w:rFonts w:ascii="Times New Roman" w:hAnsi="Times New Roman" w:cs="Times New Roman"/>
                <w:color w:val="4C4747"/>
                <w:sz w:val="24"/>
                <w:szCs w:val="24"/>
                <w:lang w:val="es-ES_tradnl"/>
              </w:rPr>
              <w:t xml:space="preserve"> la generación de reportes de ejecución financiera</w:t>
            </w:r>
          </w:p>
        </w:tc>
        <w:tc>
          <w:tcPr>
            <w:tcW w:w="2520" w:type="dxa"/>
            <w:shd w:val="clear" w:color="auto" w:fill="auto"/>
          </w:tcPr>
          <w:p w:rsidR="00B43B56" w:rsidRPr="008C21B3" w:rsidRDefault="00B43B56" w:rsidP="00B43B56">
            <w:pPr>
              <w:pStyle w:val="Prrafodelista"/>
              <w:numPr>
                <w:ilvl w:val="0"/>
                <w:numId w:val="10"/>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Generados modelos de reportes informativos y transversales entre la división de  presupuesto y los centros regionales.</w:t>
            </w:r>
          </w:p>
        </w:tc>
      </w:tr>
      <w:tr w:rsidR="00B43B56" w:rsidRPr="008C21B3" w:rsidTr="008508CB">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2.2 Formulación y elaboración de presupuesto financiero consolidado</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Preparar y presentar el presupuesto financiero consolidado de la institución, en coordinación con el departamento de planificación</w:t>
            </w:r>
          </w:p>
        </w:tc>
        <w:tc>
          <w:tcPr>
            <w:tcW w:w="2520" w:type="dxa"/>
            <w:shd w:val="clear" w:color="auto" w:fill="auto"/>
          </w:tcPr>
          <w:p w:rsidR="00B43B56" w:rsidRPr="008C21B3" w:rsidRDefault="00B43B56" w:rsidP="00B43B56">
            <w:pPr>
              <w:pStyle w:val="Prrafodelista"/>
              <w:numPr>
                <w:ilvl w:val="0"/>
                <w:numId w:val="11"/>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Coordinación del control de gastos entre los órganos de dirección para la aplicación de los procedimientos de gestión.</w:t>
            </w:r>
          </w:p>
        </w:tc>
      </w:tr>
      <w:tr w:rsidR="00B43B56" w:rsidRPr="008C21B3" w:rsidTr="008508CB">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2.3 Regulación de mecanismos de compras y contrataciones</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Generar y/o modificar los mecanismos de regulación de los procesos de compras y contrataciones</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 xml:space="preserve">Control de gastos de acuerdo a la disponibilidad y la planificación del presupuesto. </w:t>
            </w:r>
          </w:p>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Mejora de los procesos de compras, adquisiciones y contrataciones, para hacerlos más transparentes al público y suplidores del Estado.</w:t>
            </w:r>
          </w:p>
        </w:tc>
      </w:tr>
      <w:tr w:rsidR="00B43B56" w:rsidRPr="008C21B3" w:rsidTr="008508CB">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vMerge w:val="restart"/>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 xml:space="preserve">2.4 Elaboración del plan de </w:t>
            </w:r>
            <w:r w:rsidRPr="008C21B3">
              <w:rPr>
                <w:rFonts w:ascii="Times New Roman" w:hAnsi="Times New Roman" w:cs="Times New Roman"/>
                <w:color w:val="4C4747"/>
                <w:sz w:val="24"/>
                <w:szCs w:val="24"/>
                <w:lang w:val="es-ES_tradnl"/>
              </w:rPr>
              <w:lastRenderedPageBreak/>
              <w:t>compras y contratación más orientado a la eficiencia</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roofErr w:type="spellStart"/>
            <w:r w:rsidRPr="008C21B3">
              <w:rPr>
                <w:rFonts w:ascii="Times New Roman" w:hAnsi="Times New Roman" w:cs="Times New Roman"/>
                <w:color w:val="4C4747"/>
                <w:sz w:val="24"/>
                <w:szCs w:val="24"/>
                <w:lang w:val="es-ES_tradnl"/>
              </w:rPr>
              <w:lastRenderedPageBreak/>
              <w:t>Eficientizar</w:t>
            </w:r>
            <w:proofErr w:type="spellEnd"/>
            <w:r w:rsidRPr="008C21B3">
              <w:rPr>
                <w:rFonts w:ascii="Times New Roman" w:hAnsi="Times New Roman" w:cs="Times New Roman"/>
                <w:color w:val="4C4747"/>
                <w:sz w:val="24"/>
                <w:szCs w:val="24"/>
                <w:lang w:val="es-ES_tradnl"/>
              </w:rPr>
              <w:t xml:space="preserve"> aún más la </w:t>
            </w:r>
            <w:r w:rsidRPr="008C21B3">
              <w:rPr>
                <w:rFonts w:ascii="Times New Roman" w:hAnsi="Times New Roman" w:cs="Times New Roman"/>
                <w:color w:val="4C4747"/>
                <w:sz w:val="24"/>
                <w:szCs w:val="24"/>
                <w:lang w:val="es-ES_tradnl"/>
              </w:rPr>
              <w:lastRenderedPageBreak/>
              <w:t>transparencia de los procedimientos de compras y contrataciones</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lastRenderedPageBreak/>
              <w:t xml:space="preserve">Mejorada la publicidad y </w:t>
            </w:r>
            <w:r w:rsidRPr="008C21B3">
              <w:rPr>
                <w:rFonts w:ascii="Times New Roman" w:hAnsi="Times New Roman"/>
                <w:color w:val="4C4747"/>
                <w:sz w:val="24"/>
                <w:szCs w:val="24"/>
                <w:lang w:val="es-ES_tradnl"/>
              </w:rPr>
              <w:lastRenderedPageBreak/>
              <w:t>celeridad de los procedimientos y el acceso a información oportuna para los oferentes o interesados.</w:t>
            </w:r>
          </w:p>
        </w:tc>
      </w:tr>
      <w:tr w:rsidR="00B43B56" w:rsidRPr="008C21B3" w:rsidTr="008508CB">
        <w:trPr>
          <w:trHeight w:val="845"/>
        </w:trPr>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Regularizar las contrataciones de estos bienes y servicios</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Entrega de certificaciones  de asignaciones presupuestarias correspondientes para cumplir con los pagos resultantes de la contratación.</w:t>
            </w:r>
          </w:p>
        </w:tc>
      </w:tr>
      <w:tr w:rsidR="00B43B56" w:rsidRPr="008C21B3" w:rsidTr="007A3886">
        <w:trPr>
          <w:trHeight w:val="278"/>
        </w:trPr>
        <w:tc>
          <w:tcPr>
            <w:tcW w:w="1998"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2520" w:type="dxa"/>
            <w:shd w:val="clear" w:color="auto" w:fill="auto"/>
          </w:tcPr>
          <w:p w:rsidR="00B43B56" w:rsidRPr="008C21B3" w:rsidRDefault="00B43B56" w:rsidP="008508CB">
            <w:pPr>
              <w:pStyle w:val="Prrafodelista"/>
              <w:ind w:left="213"/>
              <w:rPr>
                <w:rFonts w:ascii="Times New Roman" w:hAnsi="Times New Roman"/>
                <w:color w:val="4C4747"/>
                <w:sz w:val="24"/>
                <w:szCs w:val="24"/>
                <w:lang w:val="es-ES_tradnl"/>
              </w:rPr>
            </w:pPr>
          </w:p>
        </w:tc>
      </w:tr>
      <w:tr w:rsidR="00B43B56" w:rsidRPr="008C21B3" w:rsidTr="008508CB">
        <w:trPr>
          <w:trHeight w:val="980"/>
        </w:trPr>
        <w:tc>
          <w:tcPr>
            <w:tcW w:w="1998" w:type="dxa"/>
            <w:vMerge w:val="restart"/>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3.Implementacion de la funcionalidad de integración automática SIGEF-PT-IDIAF</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3.1 Integración entre el Sistema de Información de la Gestión Financiera-SIGEF y el Sistema Electrónico de Contrataciones Públicas (SECP) – Portal Transaccional</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Regularización de las automatización de las codificaciones de preventivos y compromisos a través del Sistema de Contrataciones Públicas en conjunto con el SIGEF</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Certificaciones de apropiación presupuestaria y certificación de cuota a comprometer.</w:t>
            </w:r>
          </w:p>
        </w:tc>
      </w:tr>
      <w:tr w:rsidR="00B43B56" w:rsidRPr="008C21B3" w:rsidTr="00E81E9B">
        <w:trPr>
          <w:trHeight w:val="1880"/>
        </w:trPr>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 xml:space="preserve">3.2 Implementación de compromiso total al inicio del ejercicio fiscal en los conceptos remuneraciones, servicios básicos, servicios de la </w:t>
            </w:r>
            <w:r w:rsidRPr="008C21B3">
              <w:rPr>
                <w:rFonts w:ascii="Times New Roman" w:hAnsi="Times New Roman" w:cs="Times New Roman"/>
                <w:color w:val="4C4747"/>
                <w:sz w:val="24"/>
                <w:szCs w:val="24"/>
                <w:lang w:val="es-ES_tradnl"/>
              </w:rPr>
              <w:lastRenderedPageBreak/>
              <w:t>deuda pública y transparencias al sector público y privado.</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lastRenderedPageBreak/>
              <w:t>Elaboración total de preventivos y compromisos en el proceso de ejecución de remuneraciones, servicios básicos y demás.</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Certificaciones de apropiación presupuestaria y certificación de cuota a comprometer</w:t>
            </w:r>
          </w:p>
        </w:tc>
      </w:tr>
      <w:tr w:rsidR="00B43B56" w:rsidRPr="008C21B3" w:rsidTr="008508CB">
        <w:trPr>
          <w:trHeight w:val="2808"/>
        </w:trPr>
        <w:tc>
          <w:tcPr>
            <w:tcW w:w="1998" w:type="dxa"/>
            <w:vMerge w:val="restart"/>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lastRenderedPageBreak/>
              <w:t>4.Implementación de un Sistema Automatizado de Contabilidad General del IDIAF</w:t>
            </w:r>
          </w:p>
        </w:tc>
        <w:tc>
          <w:tcPr>
            <w:tcW w:w="1800" w:type="dxa"/>
            <w:vMerge w:val="restart"/>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4.1 Integración de todos los Servicios Contables y Ejecuciones Presupuestarias a nivel de Centros Regionales y Estaciones Experimentales del IDIAF.</w:t>
            </w:r>
          </w:p>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4.2 Instalación del SIAB sistema de administración de bienes.</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Puesta en ejecución del sistema automatizado para todos los centros y estaciones experimentales del IDIAF</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Estado de Ejecución Presupuestaria Comparativo, Balance General, Conciliaciones Bancarias, Flujos de Efectivo, Estados de Situación Financiera, Estado de Patrimonio Neto y Notas Explicativas</w:t>
            </w:r>
          </w:p>
        </w:tc>
      </w:tr>
      <w:tr w:rsidR="00B43B56" w:rsidRPr="008C21B3" w:rsidTr="008508CB">
        <w:trPr>
          <w:trHeight w:val="800"/>
        </w:trPr>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Actualización y seguimiento al Inventario de bienes de Activos Fijos a través de un sistema automatizado general para Centros, Estaciones y Sede del IDIAF.</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Reportes mensuales, trimestrales y semestrales</w:t>
            </w:r>
          </w:p>
        </w:tc>
      </w:tr>
      <w:tr w:rsidR="00B43B56" w:rsidRPr="008C21B3" w:rsidTr="008508CB">
        <w:trPr>
          <w:trHeight w:val="1632"/>
        </w:trPr>
        <w:tc>
          <w:tcPr>
            <w:tcW w:w="1998"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4.2 Implementación del nuevo sistema de facturación.</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Colocación de puntos de ventas en Centros, Estaciones y Campos Experimentales del IDIAF.</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Facturas con nuevo comprobante fiscal electrónico.</w:t>
            </w:r>
          </w:p>
        </w:tc>
      </w:tr>
      <w:tr w:rsidR="00B43B56" w:rsidRPr="008C21B3" w:rsidTr="008508CB">
        <w:trPr>
          <w:trHeight w:val="2808"/>
        </w:trPr>
        <w:tc>
          <w:tcPr>
            <w:tcW w:w="1998"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4.3 Implementación del SISACNOC sistema de análisis del cumplimiento de las normativas contables</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Transparentar a través del sistema los Estados Financieros de la institución.</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Estados Financieros: Balance General, Conciliaciones Bancarias, Flujos de Efectivo, Estados de Situación Financiera, Estado de Patrimonio Neto y Notas Explicativas</w:t>
            </w:r>
          </w:p>
        </w:tc>
      </w:tr>
      <w:tr w:rsidR="00B43B56" w:rsidRPr="008C21B3" w:rsidTr="008508CB">
        <w:trPr>
          <w:trHeight w:val="2808"/>
        </w:trPr>
        <w:tc>
          <w:tcPr>
            <w:tcW w:w="1998" w:type="dxa"/>
            <w:vMerge w:val="restart"/>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5. Implementación Automatizada de Monitoreo</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Instalación de Sistemas de Seguridad a nivel de Centros Regionales y Estaciones Experimentales del IDIAF</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Monitoreo a través de Cámaras de Vigilancia, Alarmas, Control de acceso y/o Biométrico.</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Reportes de vigilancia, Reportes de Asistencia</w:t>
            </w:r>
          </w:p>
        </w:tc>
      </w:tr>
      <w:tr w:rsidR="00B43B56" w:rsidRPr="008C21B3" w:rsidTr="008508CB">
        <w:trPr>
          <w:trHeight w:val="1277"/>
        </w:trPr>
        <w:tc>
          <w:tcPr>
            <w:tcW w:w="1998" w:type="dxa"/>
            <w:vMerge/>
            <w:shd w:val="clear" w:color="auto" w:fill="auto"/>
          </w:tcPr>
          <w:p w:rsidR="00B43B56" w:rsidRPr="008C21B3" w:rsidRDefault="00B43B56" w:rsidP="008508CB">
            <w:pPr>
              <w:rPr>
                <w:rFonts w:ascii="Times New Roman" w:hAnsi="Times New Roman" w:cs="Times New Roman"/>
                <w:color w:val="4C4747"/>
                <w:sz w:val="24"/>
                <w:szCs w:val="24"/>
                <w:lang w:val="es-ES_tradnl"/>
              </w:rPr>
            </w:pP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 xml:space="preserve">Instalación de un sistema automatizado de recepción de documentos </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Colocación de tarjetas de visitantes.</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Reportes de vigilancia, Reportes de Asistencia</w:t>
            </w:r>
          </w:p>
        </w:tc>
      </w:tr>
      <w:tr w:rsidR="008C21B3" w:rsidRPr="008C21B3" w:rsidTr="008508CB">
        <w:trPr>
          <w:trHeight w:val="2808"/>
        </w:trPr>
        <w:tc>
          <w:tcPr>
            <w:tcW w:w="1998"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 xml:space="preserve">6.Implementación del SUGEF Sistema de Administración de Usuarios Externos </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Instalación del sistema y entrenamiento del personal para la carga de documentos.</w:t>
            </w:r>
          </w:p>
        </w:tc>
        <w:tc>
          <w:tcPr>
            <w:tcW w:w="1800" w:type="dxa"/>
            <w:shd w:val="clear" w:color="auto" w:fill="auto"/>
          </w:tcPr>
          <w:p w:rsidR="00B43B56" w:rsidRPr="008C21B3" w:rsidRDefault="00B43B56" w:rsidP="008508CB">
            <w:pPr>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t>Puesta en ejecución del sistema automatizado de carga de documentos para fines de pagos.</w:t>
            </w:r>
          </w:p>
        </w:tc>
        <w:tc>
          <w:tcPr>
            <w:tcW w:w="2520" w:type="dxa"/>
            <w:shd w:val="clear" w:color="auto" w:fill="auto"/>
          </w:tcPr>
          <w:p w:rsidR="00B43B56" w:rsidRPr="008C21B3" w:rsidRDefault="00B43B56" w:rsidP="00B43B56">
            <w:pPr>
              <w:pStyle w:val="Prrafodelista"/>
              <w:numPr>
                <w:ilvl w:val="0"/>
                <w:numId w:val="12"/>
              </w:numPr>
              <w:spacing w:after="0" w:line="240" w:lineRule="auto"/>
              <w:ind w:left="213" w:hanging="213"/>
              <w:rPr>
                <w:rFonts w:ascii="Times New Roman" w:hAnsi="Times New Roman"/>
                <w:color w:val="4C4747"/>
                <w:sz w:val="24"/>
                <w:szCs w:val="24"/>
                <w:lang w:val="es-ES_tradnl"/>
              </w:rPr>
            </w:pPr>
            <w:r w:rsidRPr="008C21B3">
              <w:rPr>
                <w:rFonts w:ascii="Times New Roman" w:hAnsi="Times New Roman"/>
                <w:color w:val="4C4747"/>
                <w:sz w:val="24"/>
                <w:szCs w:val="24"/>
                <w:lang w:val="es-ES_tradnl"/>
              </w:rPr>
              <w:t>Certificaciones y reportes de pagos, certificaciones de transferencias y cheques.</w:t>
            </w:r>
          </w:p>
        </w:tc>
      </w:tr>
    </w:tbl>
    <w:p w:rsidR="00C438D5" w:rsidRDefault="00C438D5" w:rsidP="00C438D5">
      <w:pPr>
        <w:rPr>
          <w:color w:val="4C4747"/>
          <w:lang w:val="es-ES_tradnl"/>
        </w:rPr>
      </w:pPr>
    </w:p>
    <w:p w:rsidR="00E81E9B" w:rsidRDefault="00E81E9B" w:rsidP="00C438D5">
      <w:pPr>
        <w:rPr>
          <w:color w:val="4C4747"/>
          <w:lang w:val="es-ES_tradnl"/>
        </w:rPr>
      </w:pPr>
    </w:p>
    <w:p w:rsidR="00D33D97" w:rsidRDefault="00D33D97" w:rsidP="00C438D5">
      <w:pPr>
        <w:rPr>
          <w:color w:val="4C4747"/>
          <w:lang w:val="es-ES_tradnl"/>
        </w:rPr>
      </w:pPr>
    </w:p>
    <w:p w:rsidR="00D33D97" w:rsidRPr="00D33D97" w:rsidRDefault="00D33D97" w:rsidP="00D33D97">
      <w:pPr>
        <w:pStyle w:val="Ttulo3"/>
        <w:tabs>
          <w:tab w:val="left" w:pos="2981"/>
        </w:tabs>
        <w:spacing w:line="360" w:lineRule="auto"/>
        <w:jc w:val="center"/>
        <w:rPr>
          <w:rFonts w:ascii="Times New Roman" w:hAnsi="Times New Roman"/>
          <w:color w:val="4C4747"/>
          <w:sz w:val="24"/>
          <w:szCs w:val="24"/>
        </w:rPr>
      </w:pPr>
      <w:r w:rsidRPr="00D33D97">
        <w:rPr>
          <w:rFonts w:ascii="Times New Roman" w:hAnsi="Times New Roman"/>
          <w:color w:val="4C4747"/>
          <w:sz w:val="24"/>
          <w:szCs w:val="24"/>
        </w:rPr>
        <w:lastRenderedPageBreak/>
        <w:t>4.</w:t>
      </w:r>
      <w:r>
        <w:rPr>
          <w:rFonts w:ascii="Times New Roman" w:hAnsi="Times New Roman"/>
          <w:color w:val="4C4747"/>
          <w:sz w:val="24"/>
          <w:szCs w:val="24"/>
        </w:rPr>
        <w:t>8</w:t>
      </w:r>
      <w:r w:rsidRPr="00D33D97">
        <w:rPr>
          <w:rFonts w:ascii="Times New Roman" w:hAnsi="Times New Roman"/>
          <w:color w:val="4C4747"/>
          <w:sz w:val="24"/>
          <w:szCs w:val="24"/>
        </w:rPr>
        <w:t xml:space="preserve">  D</w:t>
      </w:r>
      <w:r w:rsidR="00A73554">
        <w:rPr>
          <w:rFonts w:ascii="Times New Roman" w:hAnsi="Times New Roman"/>
          <w:color w:val="4C4747"/>
          <w:sz w:val="24"/>
          <w:szCs w:val="24"/>
        </w:rPr>
        <w:t>ivisión Jurídica</w:t>
      </w:r>
    </w:p>
    <w:p w:rsidR="00D33D97" w:rsidRPr="004C35F4" w:rsidRDefault="00D33D97" w:rsidP="00D33D97">
      <w:pPr>
        <w:jc w:val="both"/>
        <w:rPr>
          <w:rFonts w:ascii="Times New Roman" w:hAnsi="Times New Roman" w:cs="Times New Roman"/>
          <w:color w:val="4C4747"/>
          <w:sz w:val="24"/>
          <w:szCs w:val="24"/>
        </w:rPr>
      </w:pPr>
      <w:r w:rsidRPr="004C35F4">
        <w:rPr>
          <w:rFonts w:ascii="Times New Roman" w:hAnsi="Times New Roman" w:cs="Times New Roman"/>
          <w:color w:val="4C4747"/>
          <w:sz w:val="24"/>
          <w:szCs w:val="24"/>
        </w:rPr>
        <w:t>Durante el año 2023, se activó e</w:t>
      </w:r>
      <w:r>
        <w:rPr>
          <w:rFonts w:ascii="Times New Roman" w:hAnsi="Times New Roman" w:cs="Times New Roman"/>
          <w:color w:val="4C4747"/>
          <w:sz w:val="24"/>
          <w:szCs w:val="24"/>
        </w:rPr>
        <w:t>l</w:t>
      </w:r>
      <w:r w:rsidRPr="004C35F4">
        <w:rPr>
          <w:rFonts w:ascii="Times New Roman" w:hAnsi="Times New Roman" w:cs="Times New Roman"/>
          <w:color w:val="4C4747"/>
          <w:sz w:val="24"/>
          <w:szCs w:val="24"/>
        </w:rPr>
        <w:t xml:space="preserve"> Departamento Jurídico del IDIAF, con el nombramiento de una encargada del mismo. Este da soporte a todas las actividades legales del instituto en sus diferentes departamentos y dirección ejecutiva.</w:t>
      </w:r>
    </w:p>
    <w:p w:rsidR="00D33D97" w:rsidRPr="004C35F4" w:rsidRDefault="00D33D97" w:rsidP="00D33D97">
      <w:pPr>
        <w:jc w:val="both"/>
        <w:rPr>
          <w:rFonts w:ascii="Times New Roman" w:hAnsi="Times New Roman" w:cs="Times New Roman"/>
          <w:color w:val="4C4747"/>
          <w:sz w:val="24"/>
          <w:szCs w:val="24"/>
        </w:rPr>
      </w:pPr>
      <w:r w:rsidRPr="004C35F4">
        <w:rPr>
          <w:rFonts w:ascii="Times New Roman" w:hAnsi="Times New Roman" w:cs="Times New Roman"/>
          <w:color w:val="4C4747"/>
          <w:sz w:val="24"/>
          <w:szCs w:val="24"/>
        </w:rPr>
        <w:t>Se destacan las intervenciones por el rescate de terrenos que han sido invadidos y usufructuados por los comunitarios en el Municipio de Pedro Brand en Santo Domingo</w:t>
      </w:r>
      <w:r>
        <w:rPr>
          <w:rFonts w:ascii="Times New Roman" w:hAnsi="Times New Roman" w:cs="Times New Roman"/>
          <w:color w:val="4C4747"/>
          <w:sz w:val="24"/>
          <w:szCs w:val="24"/>
        </w:rPr>
        <w:t xml:space="preserve"> Oeste</w:t>
      </w:r>
      <w:r w:rsidRPr="004C35F4">
        <w:rPr>
          <w:rFonts w:ascii="Times New Roman" w:hAnsi="Times New Roman" w:cs="Times New Roman"/>
          <w:color w:val="4C4747"/>
          <w:sz w:val="24"/>
          <w:szCs w:val="24"/>
        </w:rPr>
        <w:t>, donde opera la Estación Experimental de Producción Animal del IDIAF. Estando el caso en manos de la Fiscalía de Santo Domingo.</w:t>
      </w:r>
    </w:p>
    <w:p w:rsidR="00D33D97" w:rsidRPr="004C35F4" w:rsidRDefault="00D33D97" w:rsidP="00D33D97">
      <w:pPr>
        <w:jc w:val="both"/>
        <w:rPr>
          <w:rFonts w:ascii="Times New Roman" w:hAnsi="Times New Roman" w:cs="Times New Roman"/>
          <w:color w:val="4C4747"/>
          <w:sz w:val="24"/>
          <w:szCs w:val="24"/>
        </w:rPr>
      </w:pPr>
      <w:r w:rsidRPr="004C35F4">
        <w:rPr>
          <w:rFonts w:ascii="Times New Roman" w:hAnsi="Times New Roman" w:cs="Times New Roman"/>
          <w:color w:val="4C4747"/>
          <w:sz w:val="24"/>
          <w:szCs w:val="24"/>
        </w:rPr>
        <w:t>Se trabaja dando apoyo al Departamento de Recursos Humanos, estudiando los casos laborales de empleados que ya tienen varios años presentando licencias médicas por problemas de salud, para regularizarles su situación y la institución cuente con los recursos para reemplazar esas posiciones. También, se atienden los casos de empleados pensionados, para que cumplan con lo estipulado en sus decretos de pensión.</w:t>
      </w:r>
    </w:p>
    <w:p w:rsidR="00D33D97" w:rsidRPr="004C35F4" w:rsidRDefault="00D33D97" w:rsidP="00D33D97">
      <w:pPr>
        <w:jc w:val="both"/>
        <w:rPr>
          <w:rFonts w:ascii="Times New Roman" w:hAnsi="Times New Roman" w:cs="Times New Roman"/>
          <w:color w:val="4C4747"/>
          <w:sz w:val="24"/>
          <w:szCs w:val="24"/>
        </w:rPr>
      </w:pPr>
      <w:r w:rsidRPr="004C35F4">
        <w:rPr>
          <w:rFonts w:ascii="Times New Roman" w:hAnsi="Times New Roman" w:cs="Times New Roman"/>
          <w:color w:val="4C4747"/>
          <w:sz w:val="24"/>
          <w:szCs w:val="24"/>
        </w:rPr>
        <w:t>Asistencia a casos requeridos en materia de accidentes de tránsito, de empleados del IDIAF.</w:t>
      </w:r>
    </w:p>
    <w:p w:rsidR="00D33D97" w:rsidRPr="004C35F4" w:rsidRDefault="00D33D97" w:rsidP="00D33D97">
      <w:pPr>
        <w:jc w:val="both"/>
        <w:rPr>
          <w:rFonts w:ascii="Times New Roman" w:hAnsi="Times New Roman" w:cs="Times New Roman"/>
          <w:color w:val="4C4747"/>
          <w:sz w:val="24"/>
          <w:szCs w:val="24"/>
        </w:rPr>
      </w:pPr>
      <w:r w:rsidRPr="004C35F4">
        <w:rPr>
          <w:rFonts w:ascii="Times New Roman" w:hAnsi="Times New Roman" w:cs="Times New Roman"/>
          <w:color w:val="4C4747"/>
          <w:sz w:val="24"/>
          <w:szCs w:val="24"/>
        </w:rPr>
        <w:t>Evaluación de los procesos de licitación del Departamento de Compras para obras y proyecto, así como casos menores de impugnaciones de unos tres procesos de compra en el año.</w:t>
      </w:r>
    </w:p>
    <w:p w:rsidR="00D33D97" w:rsidRPr="004C35F4" w:rsidRDefault="00D33D97" w:rsidP="00D33D97">
      <w:pPr>
        <w:jc w:val="both"/>
        <w:rPr>
          <w:rFonts w:ascii="Times New Roman" w:hAnsi="Times New Roman" w:cs="Times New Roman"/>
          <w:color w:val="4C4747"/>
          <w:sz w:val="24"/>
          <w:szCs w:val="24"/>
        </w:rPr>
      </w:pPr>
      <w:r w:rsidRPr="004C35F4">
        <w:rPr>
          <w:rFonts w:ascii="Times New Roman" w:hAnsi="Times New Roman" w:cs="Times New Roman"/>
          <w:color w:val="4C4747"/>
          <w:sz w:val="24"/>
          <w:szCs w:val="24"/>
        </w:rPr>
        <w:t>Revisión de los contratos para ejecución de los proyectos investigación, Convenios interinstitucionales, contrataciones de la menos cuatro consultores para asistencia técnica puntualizada de los proyectos.</w:t>
      </w:r>
    </w:p>
    <w:p w:rsidR="00E81E9B" w:rsidRPr="00D33D97" w:rsidRDefault="00D33D97" w:rsidP="00D33D97">
      <w:pPr>
        <w:pStyle w:val="Ttulo3"/>
        <w:tabs>
          <w:tab w:val="left" w:pos="2981"/>
        </w:tabs>
        <w:spacing w:line="360" w:lineRule="auto"/>
        <w:jc w:val="center"/>
        <w:rPr>
          <w:rFonts w:ascii="Times New Roman" w:hAnsi="Times New Roman"/>
          <w:color w:val="4C4747"/>
          <w:sz w:val="24"/>
          <w:szCs w:val="24"/>
        </w:rPr>
      </w:pPr>
      <w:r w:rsidRPr="008C21B3">
        <w:rPr>
          <w:rFonts w:ascii="Times New Roman" w:hAnsi="Times New Roman"/>
          <w:color w:val="4C4747"/>
          <w:sz w:val="24"/>
          <w:szCs w:val="24"/>
        </w:rPr>
        <w:t xml:space="preserve"> </w:t>
      </w:r>
    </w:p>
    <w:p w:rsidR="00B34D50" w:rsidRPr="00095B9E" w:rsidRDefault="001856BB" w:rsidP="00B34D50">
      <w:pPr>
        <w:spacing w:line="360" w:lineRule="auto"/>
        <w:jc w:val="center"/>
        <w:rPr>
          <w:rFonts w:ascii="Times New Roman" w:hAnsi="Times New Roman" w:cs="Times New Roman"/>
          <w:b/>
          <w:color w:val="4C4747"/>
          <w:sz w:val="28"/>
          <w:szCs w:val="28"/>
        </w:rPr>
      </w:pPr>
      <w:r>
        <w:rPr>
          <w:rFonts w:ascii="Times New Roman" w:hAnsi="Times New Roman" w:cs="Times New Roman"/>
          <w:b/>
          <w:color w:val="4C4747"/>
          <w:sz w:val="28"/>
          <w:szCs w:val="28"/>
        </w:rPr>
        <w:t>V</w:t>
      </w:r>
      <w:r w:rsidR="00B34D50" w:rsidRPr="00095B9E">
        <w:rPr>
          <w:rFonts w:ascii="Times New Roman" w:hAnsi="Times New Roman" w:cs="Times New Roman"/>
          <w:b/>
          <w:color w:val="4C4747"/>
          <w:sz w:val="28"/>
          <w:szCs w:val="28"/>
        </w:rPr>
        <w:t>.</w:t>
      </w:r>
      <w:r w:rsidR="00400C29" w:rsidRPr="00095B9E">
        <w:rPr>
          <w:rFonts w:ascii="Times New Roman" w:hAnsi="Times New Roman" w:cs="Times New Roman"/>
          <w:b/>
          <w:color w:val="4C4747"/>
          <w:sz w:val="28"/>
          <w:szCs w:val="28"/>
        </w:rPr>
        <w:t>-</w:t>
      </w:r>
      <w:r w:rsidR="00B34D50" w:rsidRPr="00095B9E">
        <w:rPr>
          <w:rFonts w:ascii="Times New Roman" w:hAnsi="Times New Roman" w:cs="Times New Roman"/>
          <w:b/>
          <w:color w:val="4C4747"/>
          <w:sz w:val="28"/>
          <w:szCs w:val="28"/>
        </w:rPr>
        <w:t xml:space="preserve"> </w:t>
      </w:r>
      <w:r w:rsidR="00400C29" w:rsidRPr="00095B9E">
        <w:rPr>
          <w:rFonts w:ascii="Times New Roman" w:hAnsi="Times New Roman" w:cs="Times New Roman"/>
          <w:b/>
          <w:color w:val="4C4747"/>
          <w:sz w:val="28"/>
          <w:szCs w:val="28"/>
        </w:rPr>
        <w:t>SERVICIO AL CIUDADANO Y TRANSPARENCIA INSTITUCIONAL</w:t>
      </w:r>
      <w:r w:rsidR="00A962EC" w:rsidRPr="00095B9E">
        <w:rPr>
          <w:rFonts w:ascii="Times New Roman" w:hAnsi="Times New Roman" w:cs="Times New Roman"/>
          <w:b/>
          <w:color w:val="4C4747"/>
          <w:sz w:val="28"/>
          <w:szCs w:val="28"/>
        </w:rPr>
        <w:t xml:space="preserve"> </w:t>
      </w:r>
    </w:p>
    <w:p w:rsidR="00B34D50" w:rsidRPr="008C21B3" w:rsidRDefault="00B34D50" w:rsidP="00B34D50">
      <w:pPr>
        <w:spacing w:line="360" w:lineRule="auto"/>
        <w:jc w:val="center"/>
        <w:rPr>
          <w:rFonts w:ascii="Times New Roman" w:hAnsi="Times New Roman" w:cs="Times New Roman"/>
          <w:b/>
          <w:color w:val="4C4747"/>
          <w:sz w:val="24"/>
          <w:szCs w:val="24"/>
        </w:rPr>
      </w:pPr>
      <w:r w:rsidRPr="008C21B3">
        <w:rPr>
          <w:rFonts w:ascii="Times New Roman" w:hAnsi="Times New Roman" w:cs="Times New Roman"/>
          <w:b/>
          <w:color w:val="4C4747"/>
          <w:sz w:val="24"/>
          <w:szCs w:val="24"/>
        </w:rPr>
        <w:t>6.1 Nivel de Satisfacción del servicio</w:t>
      </w:r>
    </w:p>
    <w:p w:rsidR="004541F2" w:rsidRPr="008C21B3" w:rsidRDefault="004541F2" w:rsidP="004541F2">
      <w:pPr>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El Ministerio de Administración Pública, determinó que el </w:t>
      </w:r>
      <w:proofErr w:type="spellStart"/>
      <w:r w:rsidRPr="008C21B3">
        <w:rPr>
          <w:rFonts w:ascii="Times New Roman" w:hAnsi="Times New Roman"/>
          <w:color w:val="4C4747"/>
          <w:sz w:val="24"/>
          <w:szCs w:val="24"/>
        </w:rPr>
        <w:t>Idiaf</w:t>
      </w:r>
      <w:proofErr w:type="spellEnd"/>
      <w:r w:rsidRPr="008C21B3">
        <w:rPr>
          <w:rFonts w:ascii="Times New Roman" w:hAnsi="Times New Roman"/>
          <w:color w:val="4C4747"/>
          <w:sz w:val="24"/>
          <w:szCs w:val="24"/>
        </w:rPr>
        <w:t xml:space="preserve">  “no aplica” para la carta compromiso, debido a que la institución se dedica al desarrollo de investigaciones y proyectos, careciendo de servicios comprometidos directamente con la normativa.  </w:t>
      </w:r>
    </w:p>
    <w:p w:rsidR="004541F2" w:rsidRPr="008C21B3" w:rsidRDefault="004541F2" w:rsidP="004541F2">
      <w:pPr>
        <w:spacing w:line="360" w:lineRule="auto"/>
        <w:jc w:val="center"/>
        <w:rPr>
          <w:rFonts w:ascii="Times New Roman" w:hAnsi="Times New Roman"/>
          <w:b/>
          <w:color w:val="4C4747"/>
          <w:sz w:val="24"/>
          <w:szCs w:val="24"/>
        </w:rPr>
      </w:pPr>
      <w:r w:rsidRPr="008C21B3">
        <w:rPr>
          <w:rFonts w:ascii="Times New Roman" w:hAnsi="Times New Roman"/>
          <w:b/>
          <w:color w:val="4C4747"/>
          <w:sz w:val="24"/>
          <w:szCs w:val="24"/>
        </w:rPr>
        <w:lastRenderedPageBreak/>
        <w:t>6.2 Cumplimiento Acceso a la Información</w:t>
      </w:r>
    </w:p>
    <w:p w:rsidR="004541F2" w:rsidRPr="008C21B3" w:rsidRDefault="004541F2" w:rsidP="004541F2">
      <w:pPr>
        <w:spacing w:line="360" w:lineRule="auto"/>
        <w:rPr>
          <w:rFonts w:ascii="Times New Roman" w:hAnsi="Times New Roman"/>
          <w:color w:val="4C4747"/>
          <w:sz w:val="24"/>
          <w:szCs w:val="24"/>
        </w:rPr>
      </w:pPr>
      <w:r w:rsidRPr="008C21B3">
        <w:rPr>
          <w:rFonts w:ascii="Times New Roman" w:hAnsi="Times New Roman"/>
          <w:color w:val="4C4747"/>
          <w:sz w:val="24"/>
          <w:szCs w:val="24"/>
        </w:rPr>
        <w:t xml:space="preserve">Durante el primer semestre de 2023, la Oficina de Libre Acceso a la Información recibió un total de 32 solicitudes de información a través del Portal Único de Solicitudes de Acceso a la Información Pública (SAIP), vía telefónica por el 809-567-8999, ext. 109, escritas y personales. </w:t>
      </w:r>
    </w:p>
    <w:p w:rsidR="004541F2" w:rsidRDefault="004541F2" w:rsidP="00036FA1">
      <w:pPr>
        <w:spacing w:line="360" w:lineRule="auto"/>
        <w:rPr>
          <w:rFonts w:ascii="Times New Roman" w:hAnsi="Times New Roman"/>
          <w:color w:val="4C4747"/>
          <w:sz w:val="24"/>
          <w:szCs w:val="24"/>
        </w:rPr>
      </w:pPr>
      <w:r w:rsidRPr="008C21B3">
        <w:rPr>
          <w:rFonts w:ascii="Times New Roman" w:hAnsi="Times New Roman"/>
          <w:color w:val="4C4747"/>
          <w:sz w:val="24"/>
          <w:szCs w:val="24"/>
        </w:rPr>
        <w:t>El 100% de las solicitudes fueron atendidas dentro del plazo establecido en la Ley de Libre Acceso a In</w:t>
      </w:r>
      <w:r w:rsidR="00036FA1" w:rsidRPr="008C21B3">
        <w:rPr>
          <w:rFonts w:ascii="Times New Roman" w:hAnsi="Times New Roman"/>
          <w:color w:val="4C4747"/>
          <w:sz w:val="24"/>
          <w:szCs w:val="24"/>
        </w:rPr>
        <w:t xml:space="preserve">formación Pública, No. 200-04. </w:t>
      </w:r>
    </w:p>
    <w:p w:rsidR="004541F2" w:rsidRPr="008C21B3" w:rsidRDefault="004541F2" w:rsidP="004541F2">
      <w:pPr>
        <w:spacing w:line="360" w:lineRule="auto"/>
        <w:jc w:val="center"/>
        <w:rPr>
          <w:rFonts w:ascii="Times New Roman" w:hAnsi="Times New Roman"/>
          <w:b/>
          <w:color w:val="4C4747"/>
          <w:sz w:val="24"/>
          <w:szCs w:val="24"/>
        </w:rPr>
      </w:pPr>
      <w:r w:rsidRPr="008C21B3">
        <w:rPr>
          <w:rFonts w:ascii="Times New Roman" w:hAnsi="Times New Roman"/>
          <w:b/>
          <w:color w:val="4C4747"/>
          <w:sz w:val="24"/>
          <w:szCs w:val="24"/>
        </w:rPr>
        <w:t>6.3 Sistema de Quejas, Reclamos y Sugerencias</w:t>
      </w:r>
    </w:p>
    <w:p w:rsidR="004541F2" w:rsidRPr="008C21B3" w:rsidRDefault="004541F2" w:rsidP="004541F2">
      <w:pPr>
        <w:spacing w:line="360" w:lineRule="auto"/>
        <w:rPr>
          <w:rFonts w:ascii="Times New Roman" w:hAnsi="Times New Roman"/>
          <w:b/>
          <w:color w:val="4C4747"/>
          <w:sz w:val="24"/>
          <w:szCs w:val="24"/>
        </w:rPr>
      </w:pPr>
      <w:r w:rsidRPr="008C21B3">
        <w:rPr>
          <w:rFonts w:ascii="Times New Roman" w:hAnsi="Times New Roman"/>
          <w:color w:val="4C4747"/>
          <w:sz w:val="24"/>
          <w:szCs w:val="24"/>
        </w:rPr>
        <w:t>Tabla 1</w:t>
      </w:r>
      <w:r w:rsidR="00450246">
        <w:rPr>
          <w:rFonts w:ascii="Times New Roman" w:hAnsi="Times New Roman"/>
          <w:color w:val="4C4747"/>
          <w:sz w:val="24"/>
          <w:szCs w:val="24"/>
        </w:rPr>
        <w:t>4</w:t>
      </w:r>
      <w:r w:rsidRPr="008C21B3">
        <w:rPr>
          <w:rFonts w:ascii="Times New Roman" w:hAnsi="Times New Roman"/>
          <w:color w:val="4C4747"/>
          <w:sz w:val="24"/>
          <w:szCs w:val="24"/>
        </w:rPr>
        <w:t>. Resultados de quejas, reclamos y sugerencias</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79"/>
        <w:gridCol w:w="2721"/>
        <w:gridCol w:w="2728"/>
      </w:tblGrid>
      <w:tr w:rsidR="004541F2" w:rsidRPr="00FE3615" w:rsidTr="00095B9E">
        <w:tc>
          <w:tcPr>
            <w:tcW w:w="2579" w:type="dxa"/>
            <w:shd w:val="clear" w:color="auto" w:fill="365F91" w:themeFill="accent1" w:themeFillShade="BF"/>
            <w:vAlign w:val="center"/>
          </w:tcPr>
          <w:p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Tipo</w:t>
            </w:r>
          </w:p>
        </w:tc>
        <w:tc>
          <w:tcPr>
            <w:tcW w:w="2721" w:type="dxa"/>
            <w:shd w:val="clear" w:color="auto" w:fill="365F91" w:themeFill="accent1" w:themeFillShade="BF"/>
            <w:vAlign w:val="center"/>
          </w:tcPr>
          <w:p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Tiempo de Respuesta</w:t>
            </w:r>
          </w:p>
        </w:tc>
        <w:tc>
          <w:tcPr>
            <w:tcW w:w="2728" w:type="dxa"/>
            <w:shd w:val="clear" w:color="auto" w:fill="365F91" w:themeFill="accent1" w:themeFillShade="BF"/>
            <w:vAlign w:val="center"/>
          </w:tcPr>
          <w:p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Resultados</w:t>
            </w:r>
          </w:p>
        </w:tc>
      </w:tr>
      <w:tr w:rsidR="004541F2" w:rsidRPr="00FE3615" w:rsidTr="00E506F8">
        <w:tc>
          <w:tcPr>
            <w:tcW w:w="2579" w:type="dxa"/>
            <w:shd w:val="clear" w:color="auto" w:fill="auto"/>
          </w:tcPr>
          <w:p w:rsidR="004541F2" w:rsidRPr="008C21B3" w:rsidRDefault="004541F2" w:rsidP="00E506F8">
            <w:pPr>
              <w:spacing w:line="360" w:lineRule="auto"/>
              <w:rPr>
                <w:rFonts w:ascii="Times New Roman" w:hAnsi="Times New Roman"/>
                <w:color w:val="4C4747"/>
                <w:sz w:val="24"/>
                <w:szCs w:val="24"/>
              </w:rPr>
            </w:pPr>
            <w:r w:rsidRPr="008C21B3">
              <w:rPr>
                <w:rFonts w:ascii="Times New Roman" w:hAnsi="Times New Roman"/>
                <w:color w:val="4C4747"/>
                <w:sz w:val="24"/>
                <w:szCs w:val="24"/>
              </w:rPr>
              <w:t xml:space="preserve">Buzón Físico </w:t>
            </w:r>
          </w:p>
        </w:tc>
        <w:tc>
          <w:tcPr>
            <w:tcW w:w="2721" w:type="dxa"/>
            <w:shd w:val="clear" w:color="auto" w:fill="auto"/>
          </w:tcPr>
          <w:p w:rsidR="004541F2" w:rsidRPr="008C21B3" w:rsidRDefault="004541F2" w:rsidP="00E506F8">
            <w:pPr>
              <w:spacing w:line="360" w:lineRule="auto"/>
              <w:rPr>
                <w:rFonts w:ascii="Times New Roman" w:hAnsi="Times New Roman"/>
                <w:color w:val="4C4747"/>
                <w:sz w:val="24"/>
                <w:szCs w:val="24"/>
              </w:rPr>
            </w:pPr>
            <w:r w:rsidRPr="008C21B3">
              <w:rPr>
                <w:rFonts w:ascii="Times New Roman" w:hAnsi="Times New Roman"/>
                <w:color w:val="4C4747"/>
                <w:sz w:val="24"/>
                <w:szCs w:val="24"/>
              </w:rPr>
              <w:t xml:space="preserve">15 días laborables </w:t>
            </w:r>
          </w:p>
        </w:tc>
        <w:tc>
          <w:tcPr>
            <w:tcW w:w="2728" w:type="dxa"/>
            <w:shd w:val="clear" w:color="auto" w:fill="auto"/>
          </w:tcPr>
          <w:p w:rsidR="004541F2" w:rsidRPr="008C21B3" w:rsidRDefault="004541F2" w:rsidP="00E506F8">
            <w:pPr>
              <w:spacing w:line="360" w:lineRule="auto"/>
              <w:rPr>
                <w:rFonts w:ascii="Times New Roman" w:hAnsi="Times New Roman"/>
                <w:color w:val="4C4747"/>
                <w:sz w:val="24"/>
                <w:szCs w:val="24"/>
              </w:rPr>
            </w:pPr>
            <w:r w:rsidRPr="008C21B3">
              <w:rPr>
                <w:rFonts w:ascii="Times New Roman" w:hAnsi="Times New Roman"/>
                <w:color w:val="4C4747"/>
                <w:sz w:val="24"/>
                <w:szCs w:val="24"/>
              </w:rPr>
              <w:t xml:space="preserve">Cero casos recibidos </w:t>
            </w:r>
          </w:p>
        </w:tc>
      </w:tr>
      <w:tr w:rsidR="004541F2" w:rsidRPr="00FE3615" w:rsidTr="00E506F8">
        <w:tc>
          <w:tcPr>
            <w:tcW w:w="2579" w:type="dxa"/>
            <w:shd w:val="clear" w:color="auto" w:fill="auto"/>
          </w:tcPr>
          <w:p w:rsidR="004541F2" w:rsidRPr="008C21B3" w:rsidRDefault="004541F2" w:rsidP="00E506F8">
            <w:pPr>
              <w:spacing w:line="360" w:lineRule="auto"/>
              <w:rPr>
                <w:rFonts w:ascii="Times New Roman" w:hAnsi="Times New Roman"/>
                <w:color w:val="4C4747"/>
                <w:sz w:val="24"/>
                <w:szCs w:val="24"/>
              </w:rPr>
            </w:pPr>
            <w:r w:rsidRPr="008C21B3">
              <w:rPr>
                <w:rFonts w:ascii="Times New Roman" w:hAnsi="Times New Roman"/>
                <w:color w:val="4C4747"/>
                <w:sz w:val="24"/>
                <w:szCs w:val="24"/>
              </w:rPr>
              <w:t>Portal 311</w:t>
            </w:r>
          </w:p>
        </w:tc>
        <w:tc>
          <w:tcPr>
            <w:tcW w:w="2721" w:type="dxa"/>
            <w:shd w:val="clear" w:color="auto" w:fill="auto"/>
          </w:tcPr>
          <w:p w:rsidR="004541F2" w:rsidRPr="008C21B3" w:rsidRDefault="004541F2" w:rsidP="00E506F8">
            <w:pPr>
              <w:spacing w:line="360" w:lineRule="auto"/>
              <w:rPr>
                <w:rFonts w:ascii="Times New Roman" w:hAnsi="Times New Roman"/>
                <w:color w:val="4C4747"/>
                <w:sz w:val="24"/>
                <w:szCs w:val="24"/>
              </w:rPr>
            </w:pPr>
            <w:r w:rsidRPr="008C21B3">
              <w:rPr>
                <w:rFonts w:ascii="Times New Roman" w:hAnsi="Times New Roman"/>
                <w:color w:val="4C4747"/>
                <w:sz w:val="24"/>
                <w:szCs w:val="24"/>
              </w:rPr>
              <w:t>15 días laborables</w:t>
            </w:r>
          </w:p>
        </w:tc>
        <w:tc>
          <w:tcPr>
            <w:tcW w:w="2728" w:type="dxa"/>
            <w:shd w:val="clear" w:color="auto" w:fill="auto"/>
          </w:tcPr>
          <w:p w:rsidR="004541F2" w:rsidRPr="008C21B3" w:rsidRDefault="004541F2" w:rsidP="00E506F8">
            <w:pPr>
              <w:spacing w:line="360" w:lineRule="auto"/>
              <w:rPr>
                <w:rFonts w:ascii="Times New Roman" w:hAnsi="Times New Roman"/>
                <w:color w:val="4C4747"/>
                <w:sz w:val="24"/>
                <w:szCs w:val="24"/>
              </w:rPr>
            </w:pPr>
            <w:r w:rsidRPr="008C21B3">
              <w:rPr>
                <w:rFonts w:ascii="Times New Roman" w:hAnsi="Times New Roman"/>
                <w:color w:val="4C4747"/>
                <w:sz w:val="24"/>
                <w:szCs w:val="24"/>
              </w:rPr>
              <w:t xml:space="preserve">Cero casos recibidos </w:t>
            </w:r>
          </w:p>
        </w:tc>
      </w:tr>
    </w:tbl>
    <w:p w:rsidR="004541F2" w:rsidRDefault="004541F2" w:rsidP="004541F2">
      <w:pPr>
        <w:spacing w:line="360" w:lineRule="auto"/>
        <w:rPr>
          <w:rFonts w:ascii="Times New Roman" w:hAnsi="Times New Roman"/>
          <w:color w:val="4C4747"/>
          <w:sz w:val="24"/>
          <w:szCs w:val="24"/>
        </w:rPr>
      </w:pPr>
      <w:r w:rsidRPr="00FE3615">
        <w:rPr>
          <w:rFonts w:ascii="Times New Roman" w:hAnsi="Times New Roman"/>
          <w:color w:val="4C4747"/>
          <w:sz w:val="24"/>
          <w:szCs w:val="24"/>
        </w:rPr>
        <w:t>Durante el año 202</w:t>
      </w:r>
      <w:r>
        <w:rPr>
          <w:rFonts w:ascii="Times New Roman" w:hAnsi="Times New Roman"/>
          <w:color w:val="4C4747"/>
          <w:sz w:val="24"/>
          <w:szCs w:val="24"/>
        </w:rPr>
        <w:t>3</w:t>
      </w:r>
      <w:r w:rsidRPr="00FE3615">
        <w:rPr>
          <w:rFonts w:ascii="Times New Roman" w:hAnsi="Times New Roman"/>
          <w:color w:val="4C4747"/>
          <w:sz w:val="24"/>
          <w:szCs w:val="24"/>
        </w:rPr>
        <w:t xml:space="preserve">, no se tuvo casos de quejas, reclamaciones y sugerencias ni en el buzón físico ni a través del portal 311. </w:t>
      </w:r>
    </w:p>
    <w:p w:rsidR="004541F2" w:rsidRPr="008C21B3" w:rsidRDefault="004541F2" w:rsidP="004541F2">
      <w:pPr>
        <w:spacing w:line="360" w:lineRule="auto"/>
        <w:jc w:val="center"/>
        <w:rPr>
          <w:rFonts w:ascii="Times New Roman" w:hAnsi="Times New Roman"/>
          <w:b/>
          <w:color w:val="4C4747"/>
          <w:sz w:val="24"/>
          <w:szCs w:val="24"/>
        </w:rPr>
      </w:pPr>
      <w:r w:rsidRPr="008C21B3">
        <w:rPr>
          <w:rFonts w:ascii="Times New Roman" w:hAnsi="Times New Roman"/>
          <w:b/>
          <w:color w:val="4C4747"/>
          <w:sz w:val="24"/>
          <w:szCs w:val="24"/>
        </w:rPr>
        <w:t>6.4 Mediciones del Portal de Transparencia</w:t>
      </w:r>
    </w:p>
    <w:p w:rsidR="004541F2" w:rsidRPr="008C21B3" w:rsidRDefault="004541F2" w:rsidP="004541F2">
      <w:pPr>
        <w:spacing w:line="360" w:lineRule="auto"/>
        <w:rPr>
          <w:rFonts w:ascii="Times New Roman" w:hAnsi="Times New Roman"/>
          <w:color w:val="4C4747"/>
          <w:sz w:val="24"/>
          <w:szCs w:val="24"/>
        </w:rPr>
      </w:pPr>
      <w:r w:rsidRPr="008C21B3">
        <w:rPr>
          <w:rFonts w:ascii="Times New Roman" w:hAnsi="Times New Roman"/>
          <w:color w:val="4C4747"/>
          <w:sz w:val="24"/>
          <w:szCs w:val="24"/>
        </w:rPr>
        <w:t xml:space="preserve">Las calificaciones obtenidas de las evaluaciones de la Dirección General de Ética e Integridad Gubernamental (DIGEIG) al portal de transparencia del IDIAF, fueron las siguientes: </w:t>
      </w:r>
    </w:p>
    <w:p w:rsidR="00C77DCB" w:rsidRPr="008C21B3" w:rsidRDefault="004541F2" w:rsidP="00C77DCB">
      <w:pPr>
        <w:spacing w:line="360" w:lineRule="auto"/>
        <w:rPr>
          <w:rFonts w:ascii="Times New Roman" w:hAnsi="Times New Roman"/>
          <w:color w:val="4C4747"/>
          <w:sz w:val="24"/>
          <w:szCs w:val="24"/>
        </w:rPr>
      </w:pPr>
      <w:r w:rsidRPr="008C21B3">
        <w:rPr>
          <w:rFonts w:ascii="Times New Roman" w:hAnsi="Times New Roman"/>
          <w:color w:val="4C4747"/>
          <w:sz w:val="24"/>
          <w:szCs w:val="24"/>
        </w:rPr>
        <w:t>Tabla 1</w:t>
      </w:r>
      <w:r w:rsidR="00450246">
        <w:rPr>
          <w:rFonts w:ascii="Times New Roman" w:hAnsi="Times New Roman"/>
          <w:color w:val="4C4747"/>
          <w:sz w:val="24"/>
          <w:szCs w:val="24"/>
        </w:rPr>
        <w:t>5</w:t>
      </w:r>
      <w:r w:rsidRPr="008C21B3">
        <w:rPr>
          <w:rFonts w:ascii="Times New Roman" w:hAnsi="Times New Roman"/>
          <w:color w:val="4C4747"/>
          <w:sz w:val="24"/>
          <w:szCs w:val="24"/>
        </w:rPr>
        <w:t>: Calificaciones por mes en el primer semestre 2023 del portal de Transparencia</w:t>
      </w:r>
    </w:p>
    <w:tbl>
      <w:tblPr>
        <w:tblW w:w="0" w:type="auto"/>
        <w:tblInd w:w="28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90"/>
        <w:gridCol w:w="3150"/>
      </w:tblGrid>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Mes</w:t>
            </w:r>
          </w:p>
        </w:tc>
        <w:tc>
          <w:tcPr>
            <w:tcW w:w="3150" w:type="dxa"/>
            <w:shd w:val="clear" w:color="auto" w:fill="auto"/>
          </w:tcPr>
          <w:p w:rsidR="00C77DCB" w:rsidRPr="004F718B" w:rsidRDefault="00C77DCB" w:rsidP="006D7210">
            <w:pPr>
              <w:spacing w:after="0"/>
              <w:jc w:val="right"/>
              <w:rPr>
                <w:rFonts w:ascii="Times New Roman" w:hAnsi="Times New Roman"/>
                <w:color w:val="4C4747"/>
                <w:sz w:val="24"/>
                <w:szCs w:val="24"/>
              </w:rPr>
            </w:pPr>
            <w:r w:rsidRPr="004F718B">
              <w:rPr>
                <w:rFonts w:ascii="Times New Roman" w:hAnsi="Times New Roman"/>
                <w:color w:val="4C4747"/>
                <w:sz w:val="24"/>
                <w:szCs w:val="24"/>
              </w:rPr>
              <w:t>Cantidad</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Enero</w:t>
            </w:r>
          </w:p>
        </w:tc>
        <w:tc>
          <w:tcPr>
            <w:tcW w:w="3150" w:type="dxa"/>
            <w:shd w:val="clear" w:color="auto" w:fill="auto"/>
          </w:tcPr>
          <w:p w:rsidR="00C77DCB" w:rsidRPr="004F718B" w:rsidRDefault="00C77DCB" w:rsidP="006D7210">
            <w:pPr>
              <w:spacing w:after="0"/>
              <w:jc w:val="right"/>
              <w:rPr>
                <w:rFonts w:ascii="Times New Roman" w:hAnsi="Times New Roman"/>
                <w:color w:val="4C4747"/>
                <w:sz w:val="24"/>
                <w:szCs w:val="24"/>
              </w:rPr>
            </w:pPr>
            <w:r w:rsidRPr="004F718B">
              <w:rPr>
                <w:rFonts w:ascii="Times New Roman" w:hAnsi="Times New Roman"/>
                <w:color w:val="4C4747"/>
                <w:sz w:val="24"/>
                <w:szCs w:val="24"/>
              </w:rPr>
              <w:t>8</w:t>
            </w:r>
            <w:r>
              <w:rPr>
                <w:rFonts w:ascii="Times New Roman" w:hAnsi="Times New Roman"/>
                <w:color w:val="4C4747"/>
                <w:sz w:val="24"/>
                <w:szCs w:val="24"/>
              </w:rPr>
              <w:t>5</w:t>
            </w:r>
            <w:r w:rsidRPr="004F718B">
              <w:rPr>
                <w:rFonts w:ascii="Times New Roman" w:hAnsi="Times New Roman"/>
                <w:color w:val="4C4747"/>
                <w:sz w:val="24"/>
                <w:szCs w:val="24"/>
              </w:rPr>
              <w:t>.</w:t>
            </w:r>
            <w:r>
              <w:rPr>
                <w:rFonts w:ascii="Times New Roman" w:hAnsi="Times New Roman"/>
                <w:color w:val="4C4747"/>
                <w:sz w:val="24"/>
                <w:szCs w:val="24"/>
              </w:rPr>
              <w:t>49</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Febrero</w:t>
            </w:r>
          </w:p>
        </w:tc>
        <w:tc>
          <w:tcPr>
            <w:tcW w:w="3150" w:type="dxa"/>
            <w:shd w:val="clear" w:color="auto" w:fill="auto"/>
          </w:tcPr>
          <w:p w:rsidR="00C77DCB" w:rsidRPr="004F718B" w:rsidRDefault="00C77DCB" w:rsidP="006D7210">
            <w:pPr>
              <w:spacing w:after="0"/>
              <w:jc w:val="right"/>
              <w:rPr>
                <w:rFonts w:ascii="Times New Roman" w:hAnsi="Times New Roman"/>
                <w:color w:val="4C4747"/>
                <w:sz w:val="24"/>
                <w:szCs w:val="24"/>
              </w:rPr>
            </w:pPr>
            <w:r w:rsidRPr="004F718B">
              <w:rPr>
                <w:rFonts w:ascii="Times New Roman" w:hAnsi="Times New Roman"/>
                <w:color w:val="4C4747"/>
                <w:sz w:val="24"/>
                <w:szCs w:val="24"/>
              </w:rPr>
              <w:t>8</w:t>
            </w:r>
            <w:r>
              <w:rPr>
                <w:rFonts w:ascii="Times New Roman" w:hAnsi="Times New Roman"/>
                <w:color w:val="4C4747"/>
                <w:sz w:val="24"/>
                <w:szCs w:val="24"/>
              </w:rPr>
              <w:t>8</w:t>
            </w:r>
            <w:r w:rsidRPr="004F718B">
              <w:rPr>
                <w:rFonts w:ascii="Times New Roman" w:hAnsi="Times New Roman"/>
                <w:color w:val="4C4747"/>
                <w:sz w:val="24"/>
                <w:szCs w:val="24"/>
              </w:rPr>
              <w:t>.2</w:t>
            </w:r>
            <w:r>
              <w:rPr>
                <w:rFonts w:ascii="Times New Roman" w:hAnsi="Times New Roman"/>
                <w:color w:val="4C4747"/>
                <w:sz w:val="24"/>
                <w:szCs w:val="24"/>
              </w:rPr>
              <w:t>4</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Marzo</w:t>
            </w:r>
          </w:p>
        </w:tc>
        <w:tc>
          <w:tcPr>
            <w:tcW w:w="3150" w:type="dxa"/>
            <w:shd w:val="clear" w:color="auto" w:fill="auto"/>
          </w:tcPr>
          <w:p w:rsidR="00C77DCB" w:rsidRPr="004F718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77.83</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Abril</w:t>
            </w:r>
          </w:p>
        </w:tc>
        <w:tc>
          <w:tcPr>
            <w:tcW w:w="3150" w:type="dxa"/>
            <w:shd w:val="clear" w:color="auto" w:fill="auto"/>
          </w:tcPr>
          <w:p w:rsidR="00C77DCB" w:rsidRPr="004F718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92.92</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lastRenderedPageBreak/>
              <w:t>Mayo</w:t>
            </w:r>
          </w:p>
        </w:tc>
        <w:tc>
          <w:tcPr>
            <w:tcW w:w="3150" w:type="dxa"/>
            <w:shd w:val="clear" w:color="auto" w:fill="auto"/>
          </w:tcPr>
          <w:p w:rsidR="00C77DC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95.04</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Junio</w:t>
            </w:r>
          </w:p>
        </w:tc>
        <w:tc>
          <w:tcPr>
            <w:tcW w:w="3150" w:type="dxa"/>
            <w:shd w:val="clear" w:color="auto" w:fill="auto"/>
          </w:tcPr>
          <w:p w:rsidR="00C77DC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95.75</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Julio</w:t>
            </w:r>
          </w:p>
        </w:tc>
        <w:tc>
          <w:tcPr>
            <w:tcW w:w="3150" w:type="dxa"/>
            <w:shd w:val="clear" w:color="auto" w:fill="auto"/>
          </w:tcPr>
          <w:p w:rsidR="00C77DC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94.11</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Agosto</w:t>
            </w:r>
          </w:p>
        </w:tc>
        <w:tc>
          <w:tcPr>
            <w:tcW w:w="3150" w:type="dxa"/>
            <w:shd w:val="clear" w:color="auto" w:fill="auto"/>
          </w:tcPr>
          <w:p w:rsidR="00C77DC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94.29</w:t>
            </w:r>
          </w:p>
        </w:tc>
      </w:tr>
      <w:tr w:rsidR="00C77DCB" w:rsidRPr="00FE3615" w:rsidTr="00095B9E">
        <w:tc>
          <w:tcPr>
            <w:tcW w:w="4590" w:type="dxa"/>
            <w:shd w:val="clear" w:color="auto" w:fill="365F91" w:themeFill="accent1" w:themeFillShade="BF"/>
          </w:tcPr>
          <w:p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Septiembre</w:t>
            </w:r>
          </w:p>
        </w:tc>
        <w:tc>
          <w:tcPr>
            <w:tcW w:w="3150" w:type="dxa"/>
            <w:shd w:val="clear" w:color="auto" w:fill="auto"/>
          </w:tcPr>
          <w:p w:rsidR="00C77DCB" w:rsidRDefault="00C77DCB" w:rsidP="006D7210">
            <w:pPr>
              <w:spacing w:after="0"/>
              <w:jc w:val="right"/>
              <w:rPr>
                <w:rFonts w:ascii="Times New Roman" w:hAnsi="Times New Roman"/>
                <w:color w:val="4C4747"/>
                <w:sz w:val="24"/>
                <w:szCs w:val="24"/>
              </w:rPr>
            </w:pPr>
            <w:r>
              <w:rPr>
                <w:rFonts w:ascii="Times New Roman" w:hAnsi="Times New Roman"/>
                <w:color w:val="4C4747"/>
                <w:sz w:val="24"/>
                <w:szCs w:val="24"/>
              </w:rPr>
              <w:t>92.45</w:t>
            </w:r>
          </w:p>
        </w:tc>
      </w:tr>
    </w:tbl>
    <w:p w:rsidR="00C77DCB" w:rsidRPr="00E463F0" w:rsidRDefault="00C77DCB" w:rsidP="00C77DCB">
      <w:pPr>
        <w:tabs>
          <w:tab w:val="left" w:pos="2981"/>
        </w:tabs>
        <w:rPr>
          <w:rFonts w:ascii="Times New Roman" w:hAnsi="Times New Roman"/>
          <w:i/>
          <w:color w:val="4C4747"/>
          <w:sz w:val="20"/>
          <w:szCs w:val="20"/>
          <w:lang w:val="es-US"/>
        </w:rPr>
      </w:pPr>
      <w:r>
        <w:rPr>
          <w:rFonts w:ascii="Times New Roman" w:hAnsi="Times New Roman"/>
          <w:i/>
          <w:color w:val="4C4747"/>
          <w:sz w:val="20"/>
          <w:szCs w:val="20"/>
          <w:lang w:val="es-US"/>
        </w:rPr>
        <w:t xml:space="preserve">  Nota: Aun no hemos recibido las calificaciones de octubre, noviembre y diciembre, debido a que a la fecha estamos procesando las informaciones del mes de octubre para ser colocadas en el Portal de Transparencia. </w:t>
      </w:r>
    </w:p>
    <w:p w:rsidR="004541F2" w:rsidRPr="00E463F0" w:rsidRDefault="004541F2" w:rsidP="00C77DCB">
      <w:pPr>
        <w:spacing w:line="360" w:lineRule="auto"/>
        <w:rPr>
          <w:rFonts w:ascii="Times New Roman" w:hAnsi="Times New Roman"/>
          <w:i/>
          <w:color w:val="4C4747"/>
          <w:sz w:val="20"/>
          <w:szCs w:val="20"/>
          <w:lang w:val="es-US"/>
        </w:rPr>
      </w:pPr>
      <w:r w:rsidRPr="00E463F0">
        <w:rPr>
          <w:rFonts w:ascii="Times New Roman" w:hAnsi="Times New Roman"/>
          <w:i/>
          <w:color w:val="4C4747"/>
          <w:sz w:val="20"/>
          <w:szCs w:val="20"/>
          <w:lang w:val="es-US"/>
        </w:rPr>
        <w:t xml:space="preserve"> </w:t>
      </w:r>
    </w:p>
    <w:p w:rsidR="001856BB" w:rsidRPr="00BB480D" w:rsidRDefault="00C74F03" w:rsidP="001856BB">
      <w:pPr>
        <w:pStyle w:val="Ttulo1"/>
        <w:rPr>
          <w:color w:val="4C4747"/>
        </w:rPr>
      </w:pPr>
      <w:r w:rsidRPr="00FE3615">
        <w:rPr>
          <w:color w:val="4C4747"/>
          <w:sz w:val="24"/>
          <w:szCs w:val="24"/>
        </w:rPr>
        <w:t xml:space="preserve"> </w:t>
      </w:r>
      <w:r w:rsidR="001856BB">
        <w:rPr>
          <w:color w:val="4C4747"/>
        </w:rPr>
        <w:t>VI</w:t>
      </w:r>
      <w:r w:rsidR="001856BB" w:rsidRPr="00BB480D">
        <w:rPr>
          <w:color w:val="4C4747"/>
        </w:rPr>
        <w:t xml:space="preserve">.- PROYECCIONES </w:t>
      </w:r>
    </w:p>
    <w:p w:rsidR="001856BB" w:rsidRPr="008C21B3" w:rsidRDefault="001856BB" w:rsidP="001856BB">
      <w:pPr>
        <w:spacing w:after="0"/>
        <w:rPr>
          <w:color w:val="4C4747"/>
          <w:lang w:val="es-ES"/>
        </w:rPr>
      </w:pPr>
      <w:r w:rsidRPr="008C21B3">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2816" behindDoc="0" locked="0" layoutInCell="1" allowOverlap="1" wp14:anchorId="6507EC36" wp14:editId="7BFDB1E0">
                <wp:simplePos x="0" y="0"/>
                <wp:positionH relativeFrom="margin">
                  <wp:posOffset>2277440</wp:posOffset>
                </wp:positionH>
                <wp:positionV relativeFrom="paragraph">
                  <wp:posOffset>100965</wp:posOffset>
                </wp:positionV>
                <wp:extent cx="463550" cy="0"/>
                <wp:effectExtent l="0" t="19050" r="12700" b="1905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Ec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" strokecolor="#ee2a24" strokeweight="2.25pt">
                <v:stroke joinstyle="miter"/>
                <w10:wrap anchorx="margin"/>
              </v:line>
            </w:pict>
          </mc:Fallback>
        </mc:AlternateContent>
      </w:r>
    </w:p>
    <w:p w:rsidR="001856BB" w:rsidRPr="008C21B3" w:rsidRDefault="001856BB" w:rsidP="001856BB">
      <w:pPr>
        <w:spacing w:after="0" w:line="360" w:lineRule="auto"/>
        <w:jc w:val="center"/>
        <w:rPr>
          <w:rFonts w:ascii="Times New Roman" w:hAnsi="Times New Roman" w:cs="Times New Roman"/>
          <w:bCs/>
          <w:color w:val="4C4747"/>
          <w:sz w:val="24"/>
          <w:szCs w:val="24"/>
          <w:shd w:val="clear" w:color="auto" w:fill="FFFFFF"/>
        </w:rPr>
      </w:pPr>
      <w:r w:rsidRPr="008C21B3">
        <w:rPr>
          <w:rFonts w:ascii="Times New Roman" w:hAnsi="Times New Roman" w:cs="Times New Roman"/>
          <w:bCs/>
          <w:color w:val="4C4747"/>
          <w:sz w:val="24"/>
          <w:szCs w:val="24"/>
          <w:shd w:val="clear" w:color="auto" w:fill="FFFFFF"/>
        </w:rPr>
        <w:t>Memoria institucional 2023</w:t>
      </w:r>
    </w:p>
    <w:p w:rsidR="001856BB" w:rsidRPr="008C21B3" w:rsidRDefault="001856BB" w:rsidP="001856BB">
      <w:pPr>
        <w:spacing w:after="0"/>
        <w:rPr>
          <w:color w:val="4C4747"/>
          <w:lang w:val="es-ES"/>
        </w:rPr>
      </w:pPr>
    </w:p>
    <w:p w:rsidR="001856BB" w:rsidRPr="00E81E9B" w:rsidRDefault="001856BB" w:rsidP="00E81E9B">
      <w:pPr>
        <w:spacing w:line="360" w:lineRule="auto"/>
        <w:jc w:val="center"/>
        <w:rPr>
          <w:rFonts w:ascii="Times New Roman" w:hAnsi="Times New Roman" w:cs="Times New Roman"/>
          <w:b/>
          <w:color w:val="4C4747"/>
          <w:sz w:val="24"/>
          <w:szCs w:val="24"/>
        </w:rPr>
      </w:pPr>
      <w:r w:rsidRPr="008C21B3">
        <w:rPr>
          <w:rFonts w:ascii="Times New Roman" w:hAnsi="Times New Roman" w:cs="Times New Roman"/>
          <w:b/>
          <w:color w:val="4C4747"/>
          <w:sz w:val="24"/>
          <w:szCs w:val="24"/>
        </w:rPr>
        <w:t>Desarrollo</w:t>
      </w:r>
      <w:r w:rsidR="00E81E9B">
        <w:rPr>
          <w:rFonts w:ascii="Times New Roman" w:hAnsi="Times New Roman" w:cs="Times New Roman"/>
          <w:b/>
          <w:color w:val="4C4747"/>
          <w:sz w:val="24"/>
          <w:szCs w:val="24"/>
        </w:rPr>
        <w:t xml:space="preserve"> de la gestión del conocimiento</w:t>
      </w:r>
    </w:p>
    <w:p w:rsidR="001856BB" w:rsidRPr="00D96197" w:rsidRDefault="001856BB" w:rsidP="001856BB">
      <w:pPr>
        <w:numPr>
          <w:ilvl w:val="0"/>
          <w:numId w:val="21"/>
        </w:numPr>
        <w:spacing w:after="0" w:line="360" w:lineRule="auto"/>
        <w:jc w:val="both"/>
        <w:rPr>
          <w:rFonts w:ascii="Times New Roman" w:eastAsia="Calibri" w:hAnsi="Times New Roman" w:cs="Times New Roman"/>
          <w:color w:val="4C4747"/>
          <w:sz w:val="24"/>
          <w:szCs w:val="24"/>
        </w:rPr>
      </w:pPr>
      <w:r w:rsidRPr="00D96197">
        <w:rPr>
          <w:rFonts w:ascii="Times New Roman" w:eastAsia="Calibri" w:hAnsi="Times New Roman" w:cs="Times New Roman"/>
          <w:color w:val="4C4747"/>
          <w:sz w:val="24"/>
          <w:szCs w:val="24"/>
        </w:rPr>
        <w:t xml:space="preserve">Ejecutar proyectos de investigación agrícola que den respuestas </w:t>
      </w:r>
      <w:r w:rsidRPr="00D96197">
        <w:rPr>
          <w:rFonts w:ascii="Times New Roman" w:hAnsi="Times New Roman" w:cs="Times New Roman"/>
          <w:color w:val="4C4747"/>
          <w:sz w:val="24"/>
          <w:szCs w:val="24"/>
        </w:rPr>
        <w:t>al cumplimiento de las metas presidenciales</w:t>
      </w:r>
      <w:r w:rsidRPr="00D96197">
        <w:rPr>
          <w:rFonts w:ascii="Times New Roman" w:eastAsia="Calibri" w:hAnsi="Times New Roman" w:cs="Times New Roman"/>
          <w:color w:val="4C4747"/>
          <w:sz w:val="24"/>
          <w:szCs w:val="24"/>
        </w:rPr>
        <w:t xml:space="preserve"> y a las necesidades del país para alcanzar la soberanía y seguri</w:t>
      </w:r>
      <w:r>
        <w:rPr>
          <w:rFonts w:ascii="Times New Roman" w:eastAsia="Calibri" w:hAnsi="Times New Roman" w:cs="Times New Roman"/>
          <w:color w:val="4C4747"/>
          <w:sz w:val="24"/>
          <w:szCs w:val="24"/>
        </w:rPr>
        <w:t>dad alimentaria.</w:t>
      </w:r>
    </w:p>
    <w:p w:rsidR="001856BB" w:rsidRPr="008C21B3" w:rsidRDefault="001856BB" w:rsidP="001856BB">
      <w:pPr>
        <w:pStyle w:val="Prrafodelista"/>
        <w:numPr>
          <w:ilvl w:val="0"/>
          <w:numId w:val="21"/>
        </w:numPr>
        <w:spacing w:line="360" w:lineRule="auto"/>
        <w:jc w:val="both"/>
        <w:rPr>
          <w:rFonts w:ascii="Times New Roman" w:hAnsi="Times New Roman"/>
          <w:color w:val="4C4747"/>
          <w:sz w:val="24"/>
          <w:szCs w:val="24"/>
        </w:rPr>
      </w:pPr>
      <w:r>
        <w:rPr>
          <w:rFonts w:ascii="Times New Roman" w:hAnsi="Times New Roman"/>
          <w:color w:val="4C4747"/>
          <w:sz w:val="24"/>
          <w:szCs w:val="24"/>
        </w:rPr>
        <w:t>La</w:t>
      </w:r>
      <w:r w:rsidRPr="008C21B3">
        <w:rPr>
          <w:rFonts w:ascii="Times New Roman" w:hAnsi="Times New Roman"/>
          <w:color w:val="4C4747"/>
          <w:sz w:val="24"/>
          <w:szCs w:val="24"/>
        </w:rPr>
        <w:t xml:space="preserve"> generación del conocimiento </w:t>
      </w:r>
      <w:r>
        <w:rPr>
          <w:rFonts w:ascii="Times New Roman" w:hAnsi="Times New Roman"/>
          <w:color w:val="4C4747"/>
          <w:sz w:val="24"/>
          <w:szCs w:val="24"/>
        </w:rPr>
        <w:t xml:space="preserve">para </w:t>
      </w:r>
      <w:r w:rsidRPr="008C21B3">
        <w:rPr>
          <w:rFonts w:ascii="Times New Roman" w:hAnsi="Times New Roman"/>
          <w:color w:val="4C4747"/>
          <w:sz w:val="24"/>
          <w:szCs w:val="24"/>
        </w:rPr>
        <w:t xml:space="preserve">desarrollo de la agricultura familiar y regenerativa con tecnologías aplicadas </w:t>
      </w:r>
      <w:r>
        <w:rPr>
          <w:rFonts w:ascii="Times New Roman" w:hAnsi="Times New Roman"/>
          <w:color w:val="4C4747"/>
          <w:sz w:val="24"/>
          <w:szCs w:val="24"/>
        </w:rPr>
        <w:t>y</w:t>
      </w:r>
      <w:r w:rsidRPr="008C21B3">
        <w:rPr>
          <w:rFonts w:ascii="Times New Roman" w:hAnsi="Times New Roman"/>
          <w:color w:val="4C4747"/>
          <w:sz w:val="24"/>
          <w:szCs w:val="24"/>
        </w:rPr>
        <w:t xml:space="preserve"> aplicación de las buenas prácticas agrícolas </w:t>
      </w:r>
    </w:p>
    <w:p w:rsidR="001856BB" w:rsidRPr="00E81E9B" w:rsidRDefault="001856BB" w:rsidP="00E81E9B">
      <w:pPr>
        <w:numPr>
          <w:ilvl w:val="0"/>
          <w:numId w:val="21"/>
        </w:numPr>
        <w:spacing w:after="0" w:line="360" w:lineRule="auto"/>
        <w:jc w:val="both"/>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 xml:space="preserve">Contribuir con </w:t>
      </w:r>
      <w:r w:rsidRPr="008C21B3">
        <w:rPr>
          <w:rFonts w:ascii="Times New Roman" w:eastAsia="Calibri" w:hAnsi="Times New Roman" w:cs="Times New Roman"/>
          <w:color w:val="4C4747"/>
          <w:sz w:val="24"/>
          <w:szCs w:val="24"/>
        </w:rPr>
        <w:t xml:space="preserve">respuesta a los desafíos derivados del cambio climático en los sistemas productivos, con prácticas </w:t>
      </w:r>
      <w:r>
        <w:rPr>
          <w:rFonts w:ascii="Times New Roman" w:eastAsia="Calibri" w:hAnsi="Times New Roman" w:cs="Times New Roman"/>
          <w:color w:val="4C4747"/>
          <w:sz w:val="24"/>
          <w:szCs w:val="24"/>
        </w:rPr>
        <w:t xml:space="preserve">de manejo de los cultivos </w:t>
      </w:r>
      <w:r w:rsidRPr="008C21B3">
        <w:rPr>
          <w:rFonts w:ascii="Times New Roman" w:eastAsia="Calibri" w:hAnsi="Times New Roman" w:cs="Times New Roman"/>
          <w:color w:val="4C4747"/>
          <w:sz w:val="24"/>
          <w:szCs w:val="24"/>
        </w:rPr>
        <w:t>amigables con el medio ambiente.</w:t>
      </w:r>
    </w:p>
    <w:p w:rsidR="001856BB" w:rsidRPr="008C21B3" w:rsidRDefault="001856BB" w:rsidP="001856BB">
      <w:pPr>
        <w:pStyle w:val="Prrafodelista"/>
        <w:numPr>
          <w:ilvl w:val="0"/>
          <w:numId w:val="21"/>
        </w:numPr>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Continuar con el fomento del uso de las herramientas que definen la agricultura 4.0 </w:t>
      </w:r>
      <w:r>
        <w:rPr>
          <w:rFonts w:ascii="Times New Roman" w:hAnsi="Times New Roman"/>
          <w:color w:val="4C4747"/>
          <w:sz w:val="24"/>
          <w:szCs w:val="24"/>
        </w:rPr>
        <w:t xml:space="preserve">y la mecanización agrícola, </w:t>
      </w:r>
      <w:r w:rsidRPr="008C21B3">
        <w:rPr>
          <w:rFonts w:ascii="Times New Roman" w:hAnsi="Times New Roman"/>
          <w:color w:val="4C4747"/>
          <w:sz w:val="24"/>
          <w:szCs w:val="24"/>
        </w:rPr>
        <w:t xml:space="preserve">para </w:t>
      </w:r>
      <w:r>
        <w:rPr>
          <w:rFonts w:ascii="Times New Roman" w:hAnsi="Times New Roman"/>
          <w:color w:val="4C4747"/>
          <w:sz w:val="24"/>
          <w:szCs w:val="24"/>
        </w:rPr>
        <w:t xml:space="preserve">la </w:t>
      </w:r>
      <w:proofErr w:type="spellStart"/>
      <w:r w:rsidRPr="008C21B3">
        <w:rPr>
          <w:rFonts w:ascii="Times New Roman" w:hAnsi="Times New Roman"/>
          <w:color w:val="4C4747"/>
          <w:sz w:val="24"/>
          <w:szCs w:val="24"/>
        </w:rPr>
        <w:t>eficientización</w:t>
      </w:r>
      <w:proofErr w:type="spellEnd"/>
      <w:r w:rsidRPr="008C21B3">
        <w:rPr>
          <w:rFonts w:ascii="Times New Roman" w:hAnsi="Times New Roman"/>
          <w:color w:val="4C4747"/>
          <w:sz w:val="24"/>
          <w:szCs w:val="24"/>
        </w:rPr>
        <w:t xml:space="preserve"> de l</w:t>
      </w:r>
      <w:r>
        <w:rPr>
          <w:rFonts w:ascii="Times New Roman" w:hAnsi="Times New Roman"/>
          <w:color w:val="4C4747"/>
          <w:sz w:val="24"/>
          <w:szCs w:val="24"/>
        </w:rPr>
        <w:t>os sistemas agropecuarios.</w:t>
      </w:r>
    </w:p>
    <w:p w:rsidR="001856BB" w:rsidRPr="00E81E9B" w:rsidRDefault="001856BB" w:rsidP="00E81E9B">
      <w:pPr>
        <w:pStyle w:val="Prrafodelista"/>
        <w:numPr>
          <w:ilvl w:val="0"/>
          <w:numId w:val="21"/>
        </w:numPr>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Contribución con la producción de material genético de calidad, resistente a plagas y enfermedades a través del mejoramiento genético de cultivos, como habichuela, </w:t>
      </w:r>
      <w:proofErr w:type="spellStart"/>
      <w:r w:rsidRPr="008C21B3">
        <w:rPr>
          <w:rFonts w:ascii="Times New Roman" w:hAnsi="Times New Roman"/>
          <w:color w:val="4C4747"/>
          <w:sz w:val="24"/>
          <w:szCs w:val="24"/>
        </w:rPr>
        <w:t>guandul</w:t>
      </w:r>
      <w:proofErr w:type="spellEnd"/>
      <w:r w:rsidRPr="008C21B3">
        <w:rPr>
          <w:rFonts w:ascii="Times New Roman" w:hAnsi="Times New Roman"/>
          <w:color w:val="4C4747"/>
          <w:sz w:val="24"/>
          <w:szCs w:val="24"/>
        </w:rPr>
        <w:t xml:space="preserve">, </w:t>
      </w:r>
      <w:r>
        <w:rPr>
          <w:rFonts w:ascii="Times New Roman" w:hAnsi="Times New Roman"/>
          <w:color w:val="4C4747"/>
          <w:sz w:val="24"/>
          <w:szCs w:val="24"/>
        </w:rPr>
        <w:t>arroz</w:t>
      </w:r>
      <w:r w:rsidRPr="008C21B3">
        <w:rPr>
          <w:rFonts w:ascii="Times New Roman" w:hAnsi="Times New Roman"/>
          <w:color w:val="4C4747"/>
          <w:sz w:val="24"/>
          <w:szCs w:val="24"/>
        </w:rPr>
        <w:t xml:space="preserve">, batata, </w:t>
      </w:r>
      <w:r>
        <w:rPr>
          <w:rFonts w:ascii="Times New Roman" w:hAnsi="Times New Roman"/>
          <w:color w:val="4C4747"/>
          <w:sz w:val="24"/>
          <w:szCs w:val="24"/>
        </w:rPr>
        <w:t xml:space="preserve">papa, </w:t>
      </w:r>
      <w:r w:rsidRPr="008C21B3">
        <w:rPr>
          <w:rFonts w:ascii="Times New Roman" w:hAnsi="Times New Roman"/>
          <w:color w:val="4C4747"/>
          <w:sz w:val="24"/>
          <w:szCs w:val="24"/>
        </w:rPr>
        <w:t>café</w:t>
      </w:r>
      <w:r>
        <w:rPr>
          <w:rFonts w:ascii="Times New Roman" w:hAnsi="Times New Roman"/>
          <w:color w:val="4C4747"/>
          <w:sz w:val="24"/>
          <w:szCs w:val="24"/>
        </w:rPr>
        <w:t>, mango</w:t>
      </w:r>
      <w:r w:rsidRPr="008C21B3">
        <w:rPr>
          <w:rFonts w:ascii="Times New Roman" w:hAnsi="Times New Roman"/>
          <w:color w:val="4C4747"/>
          <w:sz w:val="24"/>
          <w:szCs w:val="24"/>
        </w:rPr>
        <w:t xml:space="preserve"> entre otros.</w:t>
      </w:r>
    </w:p>
    <w:p w:rsidR="001856BB" w:rsidRPr="008C21B3" w:rsidRDefault="001856BB" w:rsidP="001856BB">
      <w:pPr>
        <w:pStyle w:val="Prrafodelista"/>
        <w:numPr>
          <w:ilvl w:val="0"/>
          <w:numId w:val="21"/>
        </w:numPr>
        <w:spacing w:line="360" w:lineRule="auto"/>
        <w:jc w:val="both"/>
        <w:rPr>
          <w:rFonts w:ascii="Times New Roman" w:hAnsi="Times New Roman"/>
          <w:color w:val="4C4747"/>
          <w:sz w:val="24"/>
          <w:szCs w:val="24"/>
        </w:rPr>
      </w:pPr>
      <w:r w:rsidRPr="008C21B3">
        <w:rPr>
          <w:rFonts w:ascii="Times New Roman" w:hAnsi="Times New Roman"/>
          <w:color w:val="4C4747"/>
          <w:sz w:val="24"/>
          <w:szCs w:val="24"/>
        </w:rPr>
        <w:t xml:space="preserve">Transferencia de tecnologías a través de la demostración de métodos con establecimiento de parcelas demostrativas a nivel comercial, en las </w:t>
      </w:r>
      <w:r w:rsidRPr="008C21B3">
        <w:rPr>
          <w:rFonts w:ascii="Times New Roman" w:hAnsi="Times New Roman"/>
          <w:color w:val="4C4747"/>
          <w:sz w:val="24"/>
          <w:szCs w:val="24"/>
        </w:rPr>
        <w:lastRenderedPageBreak/>
        <w:t>estaciones experimentales que sirvan de enseñanza al manejo de la producción de los principales rubros agrícolas.</w:t>
      </w:r>
    </w:p>
    <w:p w:rsidR="001856BB" w:rsidRPr="008C21B3" w:rsidRDefault="001856BB" w:rsidP="001856BB">
      <w:pPr>
        <w:spacing w:after="0" w:line="360" w:lineRule="auto"/>
        <w:rPr>
          <w:rFonts w:ascii="Times New Roman" w:hAnsi="Times New Roman" w:cs="Times New Roman"/>
          <w:b/>
          <w:color w:val="4C4747"/>
          <w:sz w:val="24"/>
          <w:szCs w:val="24"/>
        </w:rPr>
      </w:pPr>
    </w:p>
    <w:p w:rsidR="001856BB" w:rsidRPr="008C21B3" w:rsidRDefault="001856BB" w:rsidP="001856BB">
      <w:pPr>
        <w:spacing w:line="360" w:lineRule="auto"/>
        <w:jc w:val="center"/>
        <w:rPr>
          <w:rFonts w:ascii="Times New Roman" w:hAnsi="Times New Roman"/>
          <w:b/>
          <w:color w:val="4C4747"/>
          <w:sz w:val="24"/>
          <w:szCs w:val="24"/>
        </w:rPr>
      </w:pPr>
      <w:r w:rsidRPr="008C21B3">
        <w:rPr>
          <w:rFonts w:ascii="Times New Roman" w:hAnsi="Times New Roman" w:cs="Times New Roman"/>
          <w:b/>
          <w:color w:val="4C4747"/>
          <w:sz w:val="24"/>
          <w:szCs w:val="24"/>
        </w:rPr>
        <w:t>Desarrollo</w:t>
      </w:r>
      <w:r w:rsidRPr="008C21B3">
        <w:rPr>
          <w:rFonts w:ascii="Times New Roman" w:hAnsi="Times New Roman"/>
          <w:b/>
          <w:color w:val="4C4747"/>
          <w:sz w:val="24"/>
          <w:szCs w:val="24"/>
        </w:rPr>
        <w:t xml:space="preserve"> Institucional</w:t>
      </w:r>
    </w:p>
    <w:p w:rsidR="001856BB" w:rsidRPr="00E81E9B" w:rsidRDefault="001856BB" w:rsidP="001856BB">
      <w:pPr>
        <w:numPr>
          <w:ilvl w:val="0"/>
          <w:numId w:val="21"/>
        </w:numPr>
        <w:spacing w:after="0" w:line="360" w:lineRule="auto"/>
        <w:jc w:val="both"/>
        <w:rPr>
          <w:rFonts w:ascii="Times New Roman" w:eastAsia="Calibri" w:hAnsi="Times New Roman" w:cs="Times New Roman"/>
          <w:color w:val="4C4747"/>
          <w:sz w:val="24"/>
          <w:szCs w:val="24"/>
        </w:rPr>
      </w:pPr>
      <w:r w:rsidRPr="008C21B3">
        <w:rPr>
          <w:rFonts w:ascii="Times New Roman" w:eastAsia="Calibri" w:hAnsi="Times New Roman" w:cs="Times New Roman"/>
          <w:color w:val="4C4747"/>
          <w:sz w:val="24"/>
          <w:szCs w:val="24"/>
        </w:rPr>
        <w:t>Identificación de alianzas estratégicas factibles para el desarrollo científico y la innovación tecnológica, con organismos afines y de apoyo para la mejora del sector agrícola, nacionales como internacionales.</w:t>
      </w:r>
    </w:p>
    <w:p w:rsidR="001856BB" w:rsidRPr="00E81E9B" w:rsidRDefault="001856BB" w:rsidP="001856BB">
      <w:pPr>
        <w:numPr>
          <w:ilvl w:val="0"/>
          <w:numId w:val="21"/>
        </w:numPr>
        <w:spacing w:after="0" w:line="360" w:lineRule="auto"/>
        <w:jc w:val="both"/>
        <w:rPr>
          <w:rFonts w:ascii="Times New Roman" w:eastAsia="Calibri" w:hAnsi="Times New Roman" w:cs="Times New Roman"/>
          <w:color w:val="4C4747"/>
          <w:sz w:val="24"/>
          <w:szCs w:val="24"/>
        </w:rPr>
      </w:pPr>
      <w:r w:rsidRPr="008C21B3">
        <w:rPr>
          <w:rFonts w:ascii="Times New Roman" w:eastAsia="Calibri" w:hAnsi="Times New Roman" w:cs="Times New Roman"/>
          <w:color w:val="4C4747"/>
          <w:sz w:val="24"/>
          <w:szCs w:val="24"/>
        </w:rPr>
        <w:t xml:space="preserve">Fortalecer las competencias del personal técnico y administrativos para cumplir con los estándares de las innovaciones operacionales, de simplificación y de </w:t>
      </w:r>
      <w:proofErr w:type="spellStart"/>
      <w:r w:rsidRPr="008C21B3">
        <w:rPr>
          <w:rFonts w:ascii="Times New Roman" w:eastAsia="Calibri" w:hAnsi="Times New Roman" w:cs="Times New Roman"/>
          <w:color w:val="4C4747"/>
          <w:sz w:val="24"/>
          <w:szCs w:val="24"/>
        </w:rPr>
        <w:t>eficientización</w:t>
      </w:r>
      <w:proofErr w:type="spellEnd"/>
      <w:r w:rsidRPr="008C21B3">
        <w:rPr>
          <w:rFonts w:ascii="Times New Roman" w:eastAsia="Calibri" w:hAnsi="Times New Roman" w:cs="Times New Roman"/>
          <w:color w:val="4C4747"/>
          <w:sz w:val="24"/>
          <w:szCs w:val="24"/>
        </w:rPr>
        <w:t xml:space="preserve"> de procesos</w:t>
      </w:r>
    </w:p>
    <w:p w:rsidR="001856BB" w:rsidRPr="008C21B3" w:rsidRDefault="001856BB" w:rsidP="001856BB">
      <w:pPr>
        <w:numPr>
          <w:ilvl w:val="0"/>
          <w:numId w:val="21"/>
        </w:numPr>
        <w:spacing w:after="0" w:line="360" w:lineRule="auto"/>
        <w:jc w:val="both"/>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Continuar con el desarrollo de</w:t>
      </w:r>
      <w:r w:rsidRPr="008C21B3">
        <w:rPr>
          <w:rFonts w:ascii="Times New Roman" w:eastAsia="Calibri" w:hAnsi="Times New Roman" w:cs="Times New Roman"/>
          <w:color w:val="4C4747"/>
          <w:sz w:val="24"/>
          <w:szCs w:val="24"/>
        </w:rPr>
        <w:t xml:space="preserve"> una gestión innovadora del talento humano, con la implementación de políticas adecuadas de incentivos al personal, elevar las competencias cognitivas para establecer una fuerza laboral de elevada calificación destinada al cumplimiento con la misión institucional</w:t>
      </w:r>
    </w:p>
    <w:p w:rsidR="001856BB" w:rsidRPr="008C21B3" w:rsidRDefault="001856BB" w:rsidP="001856BB">
      <w:pPr>
        <w:pStyle w:val="Prrafodelista"/>
        <w:spacing w:line="360" w:lineRule="auto"/>
        <w:rPr>
          <w:rFonts w:ascii="Times New Roman" w:hAnsi="Times New Roman"/>
          <w:color w:val="4C4747"/>
          <w:sz w:val="24"/>
          <w:szCs w:val="24"/>
        </w:rPr>
      </w:pPr>
    </w:p>
    <w:p w:rsidR="001856BB" w:rsidRPr="008C21B3" w:rsidRDefault="001856BB" w:rsidP="001856BB">
      <w:pPr>
        <w:numPr>
          <w:ilvl w:val="0"/>
          <w:numId w:val="21"/>
        </w:numPr>
        <w:spacing w:after="0" w:line="360" w:lineRule="auto"/>
        <w:jc w:val="both"/>
        <w:rPr>
          <w:rFonts w:ascii="Times New Roman" w:eastAsia="Calibri" w:hAnsi="Times New Roman" w:cs="Times New Roman"/>
          <w:color w:val="4C4747"/>
          <w:sz w:val="24"/>
          <w:szCs w:val="24"/>
        </w:rPr>
      </w:pPr>
      <w:r w:rsidRPr="008C21B3">
        <w:rPr>
          <w:rFonts w:ascii="Times New Roman" w:eastAsia="Calibri" w:hAnsi="Times New Roman" w:cs="Times New Roman"/>
          <w:color w:val="4C4747"/>
          <w:sz w:val="24"/>
          <w:szCs w:val="24"/>
        </w:rPr>
        <w:t>Cumpli</w:t>
      </w:r>
      <w:r>
        <w:rPr>
          <w:rFonts w:ascii="Times New Roman" w:eastAsia="Calibri" w:hAnsi="Times New Roman" w:cs="Times New Roman"/>
          <w:color w:val="4C4747"/>
          <w:sz w:val="24"/>
          <w:szCs w:val="24"/>
        </w:rPr>
        <w:t>miento</w:t>
      </w:r>
      <w:r w:rsidRPr="008C21B3">
        <w:rPr>
          <w:rFonts w:ascii="Times New Roman" w:eastAsia="Calibri" w:hAnsi="Times New Roman" w:cs="Times New Roman"/>
          <w:color w:val="4C4747"/>
          <w:sz w:val="24"/>
          <w:szCs w:val="24"/>
        </w:rPr>
        <w:t xml:space="preserve"> </w:t>
      </w:r>
      <w:r>
        <w:rPr>
          <w:rFonts w:ascii="Times New Roman" w:eastAsia="Calibri" w:hAnsi="Times New Roman" w:cs="Times New Roman"/>
          <w:color w:val="4C4747"/>
          <w:sz w:val="24"/>
          <w:szCs w:val="24"/>
        </w:rPr>
        <w:t>de las</w:t>
      </w:r>
      <w:r w:rsidRPr="008C21B3">
        <w:rPr>
          <w:rFonts w:ascii="Times New Roman" w:eastAsia="Calibri" w:hAnsi="Times New Roman" w:cs="Times New Roman"/>
          <w:color w:val="4C4747"/>
          <w:sz w:val="24"/>
          <w:szCs w:val="24"/>
        </w:rPr>
        <w:t xml:space="preserve"> leyes, normativas, reglamentos y procedimientos establecidos por los organismos rectores del Estado y generar innovaciones para </w:t>
      </w:r>
      <w:proofErr w:type="spellStart"/>
      <w:r w:rsidRPr="008C21B3">
        <w:rPr>
          <w:rFonts w:ascii="Times New Roman" w:eastAsia="Calibri" w:hAnsi="Times New Roman" w:cs="Times New Roman"/>
          <w:color w:val="4C4747"/>
          <w:sz w:val="24"/>
          <w:szCs w:val="24"/>
        </w:rPr>
        <w:t>eficientizar</w:t>
      </w:r>
      <w:proofErr w:type="spellEnd"/>
      <w:r w:rsidRPr="008C21B3">
        <w:rPr>
          <w:rFonts w:ascii="Times New Roman" w:eastAsia="Calibri" w:hAnsi="Times New Roman" w:cs="Times New Roman"/>
          <w:color w:val="4C4747"/>
          <w:sz w:val="24"/>
          <w:szCs w:val="24"/>
        </w:rPr>
        <w:t xml:space="preserve"> el manejo administrativo.</w:t>
      </w:r>
    </w:p>
    <w:p w:rsidR="00E61B87" w:rsidRPr="00FE3615" w:rsidRDefault="00E61B87" w:rsidP="001F5D2F">
      <w:pPr>
        <w:spacing w:line="360" w:lineRule="auto"/>
        <w:jc w:val="both"/>
        <w:rPr>
          <w:rFonts w:ascii="Times New Roman" w:hAnsi="Times New Roman"/>
          <w:color w:val="4C4747"/>
          <w:sz w:val="44"/>
          <w:szCs w:val="24"/>
        </w:rPr>
      </w:pPr>
    </w:p>
    <w:p w:rsidR="00E61B87" w:rsidRPr="00FE3615" w:rsidRDefault="00E61B87" w:rsidP="00CA70BB">
      <w:pPr>
        <w:tabs>
          <w:tab w:val="left" w:pos="2981"/>
        </w:tabs>
        <w:jc w:val="center"/>
        <w:rPr>
          <w:rFonts w:ascii="Times New Roman" w:hAnsi="Times New Roman"/>
          <w:color w:val="4C4747"/>
          <w:sz w:val="44"/>
          <w:szCs w:val="24"/>
        </w:rPr>
      </w:pPr>
    </w:p>
    <w:p w:rsidR="00E61B87" w:rsidRPr="00FE3615" w:rsidRDefault="00E61B87" w:rsidP="00CA70BB">
      <w:pPr>
        <w:tabs>
          <w:tab w:val="left" w:pos="2981"/>
        </w:tabs>
        <w:jc w:val="center"/>
        <w:rPr>
          <w:rFonts w:ascii="Times New Roman" w:hAnsi="Times New Roman"/>
          <w:color w:val="4C4747"/>
          <w:sz w:val="44"/>
          <w:szCs w:val="24"/>
        </w:rPr>
      </w:pPr>
    </w:p>
    <w:p w:rsidR="00E61B87" w:rsidRDefault="00E61B87" w:rsidP="00CA70BB">
      <w:pPr>
        <w:tabs>
          <w:tab w:val="left" w:pos="2981"/>
        </w:tabs>
        <w:jc w:val="center"/>
        <w:rPr>
          <w:rFonts w:ascii="Times New Roman" w:hAnsi="Times New Roman"/>
          <w:color w:val="4C4747"/>
          <w:sz w:val="44"/>
          <w:szCs w:val="24"/>
        </w:rPr>
      </w:pPr>
    </w:p>
    <w:p w:rsidR="00DF072F" w:rsidRDefault="00DF072F" w:rsidP="00CA70BB">
      <w:pPr>
        <w:tabs>
          <w:tab w:val="left" w:pos="2981"/>
        </w:tabs>
        <w:jc w:val="center"/>
        <w:rPr>
          <w:rFonts w:ascii="Times New Roman" w:hAnsi="Times New Roman"/>
          <w:color w:val="4C4747"/>
          <w:sz w:val="44"/>
          <w:szCs w:val="24"/>
        </w:rPr>
      </w:pPr>
    </w:p>
    <w:p w:rsidR="00DF072F" w:rsidRDefault="00DF072F" w:rsidP="00CA70BB">
      <w:pPr>
        <w:tabs>
          <w:tab w:val="left" w:pos="2981"/>
        </w:tabs>
        <w:jc w:val="center"/>
        <w:rPr>
          <w:rFonts w:ascii="Times New Roman" w:hAnsi="Times New Roman"/>
          <w:color w:val="4C4747"/>
          <w:sz w:val="44"/>
          <w:szCs w:val="24"/>
        </w:rPr>
      </w:pPr>
    </w:p>
    <w:p w:rsidR="00E81E9B" w:rsidRDefault="00E81E9B" w:rsidP="006522EC">
      <w:pPr>
        <w:pStyle w:val="Ttulo1"/>
        <w:rPr>
          <w:color w:val="4C4747"/>
          <w:szCs w:val="28"/>
        </w:rPr>
      </w:pPr>
      <w:bookmarkStart w:id="29" w:name="_Toc92203549"/>
      <w:bookmarkStart w:id="30" w:name="_Toc92205230"/>
    </w:p>
    <w:p w:rsidR="00E81E9B" w:rsidRDefault="00E81E9B" w:rsidP="006522EC">
      <w:pPr>
        <w:pStyle w:val="Ttulo1"/>
        <w:rPr>
          <w:color w:val="4C4747"/>
          <w:szCs w:val="28"/>
        </w:rPr>
      </w:pPr>
    </w:p>
    <w:p w:rsidR="00E81E9B" w:rsidRDefault="00E81E9B" w:rsidP="006522EC">
      <w:pPr>
        <w:pStyle w:val="Ttulo1"/>
        <w:rPr>
          <w:color w:val="4C4747"/>
          <w:szCs w:val="28"/>
        </w:rPr>
      </w:pPr>
    </w:p>
    <w:p w:rsidR="00E81E9B" w:rsidRDefault="00E81E9B" w:rsidP="006522EC">
      <w:pPr>
        <w:pStyle w:val="Ttulo1"/>
        <w:rPr>
          <w:color w:val="4C4747"/>
          <w:szCs w:val="28"/>
        </w:rPr>
      </w:pPr>
    </w:p>
    <w:p w:rsidR="00E81E9B" w:rsidRDefault="00E81E9B" w:rsidP="006522EC">
      <w:pPr>
        <w:pStyle w:val="Ttulo1"/>
        <w:rPr>
          <w:color w:val="4C4747"/>
          <w:szCs w:val="28"/>
        </w:rPr>
      </w:pPr>
    </w:p>
    <w:p w:rsidR="00E81E9B" w:rsidRDefault="00E81E9B" w:rsidP="006522EC">
      <w:pPr>
        <w:pStyle w:val="Ttulo1"/>
        <w:rPr>
          <w:color w:val="4C4747"/>
          <w:szCs w:val="28"/>
        </w:rPr>
      </w:pPr>
    </w:p>
    <w:p w:rsidR="00512227" w:rsidRPr="00FE3615" w:rsidRDefault="00524D33" w:rsidP="006522EC">
      <w:pPr>
        <w:pStyle w:val="Ttulo1"/>
        <w:rPr>
          <w:color w:val="4C4747"/>
          <w:szCs w:val="28"/>
        </w:rPr>
      </w:pPr>
      <w:r>
        <w:rPr>
          <w:color w:val="4C4747"/>
          <w:szCs w:val="28"/>
        </w:rPr>
        <w:t xml:space="preserve">VII.- </w:t>
      </w:r>
      <w:r w:rsidR="004D2671" w:rsidRPr="00FE3615">
        <w:rPr>
          <w:color w:val="4C4747"/>
          <w:szCs w:val="28"/>
        </w:rPr>
        <w:t>ANEXOS</w:t>
      </w:r>
      <w:bookmarkEnd w:id="29"/>
      <w:bookmarkEnd w:id="30"/>
    </w:p>
    <w:p w:rsidR="001E2E0B" w:rsidRPr="00FE3615" w:rsidRDefault="001E2E0B" w:rsidP="001E2E0B">
      <w:pPr>
        <w:rPr>
          <w:color w:val="4C4747"/>
          <w:lang w:val="es-ES"/>
        </w:rPr>
      </w:pPr>
      <w:r w:rsidRPr="00FE3615">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6672" behindDoc="0" locked="0" layoutInCell="1" allowOverlap="1" wp14:anchorId="0AF681DE" wp14:editId="2DE0E7EF">
                <wp:simplePos x="0" y="0"/>
                <wp:positionH relativeFrom="margin">
                  <wp:posOffset>2277440</wp:posOffset>
                </wp:positionH>
                <wp:positionV relativeFrom="paragraph">
                  <wp:posOffset>100965</wp:posOffset>
                </wp:positionV>
                <wp:extent cx="463550" cy="0"/>
                <wp:effectExtent l="0" t="19050" r="12700" b="19050"/>
                <wp:wrapNone/>
                <wp:docPr id="1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line w14:anchorId="13BBE318"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k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" strokecolor="#ee2a24" strokeweight="2.25pt">
                <v:stroke joinstyle="miter"/>
                <w10:wrap anchorx="margin"/>
              </v:line>
            </w:pict>
          </mc:Fallback>
        </mc:AlternateContent>
      </w:r>
    </w:p>
    <w:p w:rsidR="001E2E0B" w:rsidRPr="00FE3615" w:rsidRDefault="001E2E0B" w:rsidP="001E2E0B">
      <w:pPr>
        <w:spacing w:after="0" w:line="360" w:lineRule="auto"/>
        <w:jc w:val="center"/>
        <w:rPr>
          <w:rFonts w:ascii="Times New Roman" w:hAnsi="Times New Roman" w:cs="Times New Roman"/>
          <w:bCs/>
          <w:color w:val="4C4747"/>
          <w:sz w:val="24"/>
          <w:szCs w:val="24"/>
          <w:shd w:val="clear" w:color="auto" w:fill="FFFFFF"/>
        </w:rPr>
      </w:pPr>
      <w:r w:rsidRPr="00FE3615">
        <w:rPr>
          <w:rFonts w:ascii="Times New Roman" w:hAnsi="Times New Roman" w:cs="Times New Roman"/>
          <w:bCs/>
          <w:color w:val="4C4747"/>
          <w:sz w:val="24"/>
          <w:szCs w:val="24"/>
          <w:shd w:val="clear" w:color="auto" w:fill="FFFFFF"/>
        </w:rPr>
        <w:t>Memoria institucional 202</w:t>
      </w:r>
      <w:r w:rsidR="004541F2">
        <w:rPr>
          <w:rFonts w:ascii="Times New Roman" w:hAnsi="Times New Roman" w:cs="Times New Roman"/>
          <w:bCs/>
          <w:color w:val="4C4747"/>
          <w:sz w:val="24"/>
          <w:szCs w:val="24"/>
          <w:shd w:val="clear" w:color="auto" w:fill="FFFFFF"/>
        </w:rPr>
        <w:t>3</w:t>
      </w: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512227" w:rsidRPr="00FE3615" w:rsidRDefault="00512227" w:rsidP="00CA70BB">
      <w:pPr>
        <w:tabs>
          <w:tab w:val="left" w:pos="2981"/>
        </w:tabs>
        <w:jc w:val="center"/>
        <w:rPr>
          <w:rFonts w:ascii="Times New Roman" w:hAnsi="Times New Roman"/>
          <w:color w:val="4C4747"/>
          <w:sz w:val="44"/>
          <w:szCs w:val="24"/>
        </w:rPr>
      </w:pPr>
    </w:p>
    <w:p w:rsidR="006522EC" w:rsidRPr="00FE3615" w:rsidRDefault="006522EC" w:rsidP="006522EC">
      <w:pPr>
        <w:pStyle w:val="Ttulo2"/>
        <w:jc w:val="center"/>
        <w:rPr>
          <w:color w:val="4C4747"/>
          <w:sz w:val="28"/>
          <w:szCs w:val="28"/>
        </w:rPr>
        <w:sectPr w:rsidR="006522EC" w:rsidRPr="00FE3615" w:rsidSect="005B6279">
          <w:pgSz w:w="12240" w:h="15840" w:code="1"/>
          <w:pgMar w:top="1440" w:right="2160" w:bottom="1440" w:left="2160" w:header="706" w:footer="706" w:gutter="0"/>
          <w:cols w:space="708"/>
          <w:titlePg/>
          <w:docGrid w:linePitch="360"/>
        </w:sectPr>
      </w:pPr>
      <w:r w:rsidRPr="00FE3615">
        <w:rPr>
          <w:color w:val="4C4747"/>
          <w:sz w:val="28"/>
          <w:szCs w:val="28"/>
        </w:rPr>
        <w:br w:type="page"/>
      </w:r>
    </w:p>
    <w:p w:rsidR="00EA0F58" w:rsidRPr="008C21B3" w:rsidRDefault="00EA0F58" w:rsidP="00EA0F58">
      <w:pPr>
        <w:pStyle w:val="Ttulo2"/>
        <w:keepLines w:val="0"/>
        <w:numPr>
          <w:ilvl w:val="0"/>
          <w:numId w:val="52"/>
        </w:numPr>
        <w:spacing w:after="60" w:line="259" w:lineRule="auto"/>
        <w:jc w:val="center"/>
        <w:rPr>
          <w:color w:val="4C4747"/>
          <w:lang w:val="uz-Cyrl-UZ"/>
        </w:rPr>
      </w:pPr>
      <w:bookmarkStart w:id="31" w:name="_Toc92205231"/>
      <w:r w:rsidRPr="008C21B3">
        <w:rPr>
          <w:color w:val="4C4747"/>
          <w:lang w:val="uz-Cyrl-UZ"/>
        </w:rPr>
        <w:lastRenderedPageBreak/>
        <w:t>Matriz logros relevantes – datos cuantitativos.</w:t>
      </w:r>
    </w:p>
    <w:p w:rsidR="00EA0F58" w:rsidRDefault="00EA0F58" w:rsidP="00EA0F58">
      <w:pPr>
        <w:pStyle w:val="Ttulo2"/>
        <w:jc w:val="center"/>
        <w:rPr>
          <w:color w:val="4C4747"/>
          <w:lang w:val="es-US"/>
        </w:rPr>
      </w:pPr>
      <w:r w:rsidRPr="008C21B3">
        <w:rPr>
          <w:color w:val="4C4747"/>
          <w:lang w:val="uz-Cyrl-UZ"/>
        </w:rPr>
        <w:tab/>
        <w:t xml:space="preserve">     Enero – Septiembre 2023</w:t>
      </w:r>
    </w:p>
    <w:tbl>
      <w:tblPr>
        <w:tblStyle w:val="Tablaconcuadrcula"/>
        <w:tblW w:w="1396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098"/>
        <w:gridCol w:w="450"/>
        <w:gridCol w:w="540"/>
        <w:gridCol w:w="540"/>
        <w:gridCol w:w="1260"/>
        <w:gridCol w:w="450"/>
        <w:gridCol w:w="575"/>
        <w:gridCol w:w="562"/>
        <w:gridCol w:w="1293"/>
        <w:gridCol w:w="534"/>
        <w:gridCol w:w="546"/>
        <w:gridCol w:w="630"/>
        <w:gridCol w:w="1260"/>
        <w:gridCol w:w="496"/>
        <w:gridCol w:w="494"/>
        <w:gridCol w:w="540"/>
        <w:gridCol w:w="1260"/>
        <w:gridCol w:w="1440"/>
      </w:tblGrid>
      <w:tr w:rsidR="00950154" w:rsidRPr="00C13D48" w:rsidTr="00B009A8">
        <w:tc>
          <w:tcPr>
            <w:tcW w:w="1098" w:type="dxa"/>
            <w:shd w:val="clear" w:color="auto" w:fill="365F91" w:themeFill="accent1" w:themeFillShade="BF"/>
            <w:vAlign w:val="center"/>
          </w:tcPr>
          <w:p w:rsidR="00950154" w:rsidRPr="00F566BB" w:rsidRDefault="00950154" w:rsidP="00543CE9">
            <w:pPr>
              <w:spacing w:after="200" w:line="276" w:lineRule="auto"/>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Producto / servicio</w:t>
            </w:r>
          </w:p>
        </w:tc>
        <w:tc>
          <w:tcPr>
            <w:tcW w:w="450"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Enero</w:t>
            </w:r>
          </w:p>
        </w:tc>
        <w:tc>
          <w:tcPr>
            <w:tcW w:w="540"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Febrero</w:t>
            </w:r>
          </w:p>
        </w:tc>
        <w:tc>
          <w:tcPr>
            <w:tcW w:w="540"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Marzo</w:t>
            </w:r>
          </w:p>
        </w:tc>
        <w:tc>
          <w:tcPr>
            <w:tcW w:w="1260"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p>
        </w:tc>
        <w:tc>
          <w:tcPr>
            <w:tcW w:w="450"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Abril</w:t>
            </w:r>
          </w:p>
        </w:tc>
        <w:tc>
          <w:tcPr>
            <w:tcW w:w="575"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Mayo</w:t>
            </w:r>
          </w:p>
        </w:tc>
        <w:tc>
          <w:tcPr>
            <w:tcW w:w="562"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Junio</w:t>
            </w:r>
          </w:p>
        </w:tc>
        <w:tc>
          <w:tcPr>
            <w:tcW w:w="1293"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p>
        </w:tc>
        <w:tc>
          <w:tcPr>
            <w:tcW w:w="534"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Julio</w:t>
            </w:r>
          </w:p>
        </w:tc>
        <w:tc>
          <w:tcPr>
            <w:tcW w:w="546"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Agosto</w:t>
            </w:r>
          </w:p>
        </w:tc>
        <w:tc>
          <w:tcPr>
            <w:tcW w:w="630" w:type="dxa"/>
            <w:shd w:val="clear" w:color="auto" w:fill="365F91" w:themeFill="accent1" w:themeFillShade="BF"/>
            <w:vAlign w:val="center"/>
          </w:tcPr>
          <w:p w:rsidR="00950154" w:rsidRPr="00F566BB" w:rsidRDefault="00950154" w:rsidP="00543CE9">
            <w:pPr>
              <w:jc w:val="center"/>
              <w:rPr>
                <w:rFonts w:ascii="Times New Roman" w:hAnsi="Times New Roman" w:cs="Times New Roman"/>
                <w:color w:val="FFFFFF" w:themeColor="background1"/>
                <w:sz w:val="18"/>
                <w:szCs w:val="18"/>
              </w:rPr>
            </w:pPr>
            <w:r w:rsidRPr="00F566BB">
              <w:rPr>
                <w:rFonts w:ascii="Times New Roman" w:eastAsia="Times New Roman" w:hAnsi="Times New Roman" w:cs="Times New Roman"/>
                <w:bCs/>
                <w:color w:val="FFFFFF" w:themeColor="background1"/>
                <w:sz w:val="18"/>
                <w:szCs w:val="18"/>
                <w:lang w:eastAsia="uz-Cyrl-UZ"/>
              </w:rPr>
              <w:t>Sept.</w:t>
            </w:r>
          </w:p>
        </w:tc>
        <w:tc>
          <w:tcPr>
            <w:tcW w:w="1260"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p>
        </w:tc>
        <w:tc>
          <w:tcPr>
            <w:tcW w:w="496"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Oct</w:t>
            </w:r>
          </w:p>
        </w:tc>
        <w:tc>
          <w:tcPr>
            <w:tcW w:w="494"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Nov</w:t>
            </w:r>
          </w:p>
        </w:tc>
        <w:tc>
          <w:tcPr>
            <w:tcW w:w="540"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Dic</w:t>
            </w:r>
          </w:p>
        </w:tc>
        <w:tc>
          <w:tcPr>
            <w:tcW w:w="1260"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p>
        </w:tc>
        <w:tc>
          <w:tcPr>
            <w:tcW w:w="1440" w:type="dxa"/>
            <w:shd w:val="clear" w:color="auto" w:fill="365F91" w:themeFill="accent1" w:themeFillShade="BF"/>
            <w:vAlign w:val="center"/>
          </w:tcPr>
          <w:p w:rsidR="00950154" w:rsidRPr="00F566BB" w:rsidRDefault="00950154" w:rsidP="00543CE9">
            <w:pPr>
              <w:jc w:val="center"/>
              <w:rPr>
                <w:rFonts w:ascii="Times New Roman" w:eastAsia="Times New Roman" w:hAnsi="Times New Roman" w:cs="Times New Roman"/>
                <w:bCs/>
                <w:color w:val="FFFFFF" w:themeColor="background1"/>
                <w:sz w:val="18"/>
                <w:szCs w:val="18"/>
                <w:lang w:eastAsia="uz-Cyrl-UZ"/>
              </w:rPr>
            </w:pPr>
            <w:r w:rsidRPr="00F566BB">
              <w:rPr>
                <w:rFonts w:ascii="Times New Roman" w:eastAsia="Times New Roman" w:hAnsi="Times New Roman" w:cs="Times New Roman"/>
                <w:bCs/>
                <w:color w:val="FFFFFF" w:themeColor="background1"/>
                <w:sz w:val="18"/>
                <w:szCs w:val="18"/>
                <w:lang w:eastAsia="uz-Cyrl-UZ"/>
              </w:rPr>
              <w:t>Total 2023</w:t>
            </w:r>
          </w:p>
        </w:tc>
      </w:tr>
      <w:tr w:rsidR="00950154" w:rsidRPr="00C13D48" w:rsidTr="00B009A8">
        <w:tc>
          <w:tcPr>
            <w:tcW w:w="1098" w:type="dxa"/>
          </w:tcPr>
          <w:p w:rsidR="00950154" w:rsidRPr="00F566BB" w:rsidRDefault="00950154" w:rsidP="00543CE9">
            <w:pPr>
              <w:rPr>
                <w:rFonts w:ascii="Times New Roman" w:eastAsia="Times New Roman" w:hAnsi="Times New Roman" w:cs="Times New Roman"/>
                <w:bCs/>
                <w:color w:val="4C4747"/>
                <w:sz w:val="18"/>
                <w:szCs w:val="18"/>
                <w:lang w:eastAsia="uz-Cyrl-UZ"/>
              </w:rPr>
            </w:pPr>
          </w:p>
        </w:tc>
        <w:tc>
          <w:tcPr>
            <w:tcW w:w="1530" w:type="dxa"/>
            <w:gridSpan w:val="3"/>
          </w:tcPr>
          <w:p w:rsidR="00950154" w:rsidRPr="00F566BB" w:rsidRDefault="00950154" w:rsidP="00543CE9">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Metas físicas</w:t>
            </w:r>
          </w:p>
        </w:tc>
        <w:tc>
          <w:tcPr>
            <w:tcW w:w="1260" w:type="dxa"/>
          </w:tcPr>
          <w:p w:rsidR="00950154" w:rsidRPr="00F566BB" w:rsidRDefault="00950154" w:rsidP="00543CE9">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Financiero</w:t>
            </w:r>
          </w:p>
        </w:tc>
        <w:tc>
          <w:tcPr>
            <w:tcW w:w="1587" w:type="dxa"/>
            <w:gridSpan w:val="3"/>
          </w:tcPr>
          <w:p w:rsidR="00950154" w:rsidRPr="00F566BB" w:rsidRDefault="00950154" w:rsidP="00543CE9">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Metas físicas</w:t>
            </w:r>
          </w:p>
        </w:tc>
        <w:tc>
          <w:tcPr>
            <w:tcW w:w="1293" w:type="dxa"/>
          </w:tcPr>
          <w:p w:rsidR="00950154" w:rsidRPr="00F566BB" w:rsidRDefault="00950154" w:rsidP="00543CE9">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Financiero</w:t>
            </w:r>
          </w:p>
        </w:tc>
        <w:tc>
          <w:tcPr>
            <w:tcW w:w="1710" w:type="dxa"/>
            <w:gridSpan w:val="3"/>
          </w:tcPr>
          <w:p w:rsidR="00950154" w:rsidRPr="00F566BB" w:rsidRDefault="00950154" w:rsidP="00543CE9">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Metas físicas</w:t>
            </w:r>
          </w:p>
        </w:tc>
        <w:tc>
          <w:tcPr>
            <w:tcW w:w="1260" w:type="dxa"/>
          </w:tcPr>
          <w:p w:rsidR="00950154" w:rsidRPr="00F566BB" w:rsidRDefault="00950154" w:rsidP="00543CE9">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Financiero</w:t>
            </w:r>
          </w:p>
        </w:tc>
        <w:tc>
          <w:tcPr>
            <w:tcW w:w="1530" w:type="dxa"/>
            <w:gridSpan w:val="3"/>
          </w:tcPr>
          <w:p w:rsidR="00950154" w:rsidRPr="00F566BB" w:rsidRDefault="00950154" w:rsidP="00543CE9">
            <w:pP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Metas físicas</w:t>
            </w:r>
          </w:p>
        </w:tc>
        <w:tc>
          <w:tcPr>
            <w:tcW w:w="1260" w:type="dxa"/>
          </w:tcPr>
          <w:p w:rsidR="00950154" w:rsidRPr="00F566BB" w:rsidRDefault="00950154" w:rsidP="00543CE9">
            <w:pP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Financiero</w:t>
            </w:r>
          </w:p>
        </w:tc>
        <w:tc>
          <w:tcPr>
            <w:tcW w:w="1440" w:type="dxa"/>
          </w:tcPr>
          <w:p w:rsidR="00950154" w:rsidRPr="00F566BB" w:rsidRDefault="00950154" w:rsidP="00543CE9">
            <w:pPr>
              <w:rPr>
                <w:rFonts w:ascii="Times New Roman" w:hAnsi="Times New Roman" w:cs="Times New Roman"/>
                <w:color w:val="4C4747"/>
                <w:sz w:val="18"/>
                <w:szCs w:val="18"/>
                <w:lang w:val="es-US"/>
              </w:rPr>
            </w:pPr>
          </w:p>
        </w:tc>
      </w:tr>
      <w:tr w:rsidR="00950154" w:rsidRPr="00C13D48" w:rsidTr="00B009A8">
        <w:tc>
          <w:tcPr>
            <w:tcW w:w="1098" w:type="dxa"/>
          </w:tcPr>
          <w:p w:rsidR="00950154" w:rsidRPr="00F566BB" w:rsidRDefault="00950154" w:rsidP="00543CE9">
            <w:pPr>
              <w:rPr>
                <w:rFonts w:ascii="Times New Roman" w:eastAsia="Times New Roman" w:hAnsi="Times New Roman" w:cs="Times New Roman"/>
                <w:b/>
                <w:bCs/>
                <w:color w:val="4C4747"/>
                <w:sz w:val="18"/>
                <w:szCs w:val="18"/>
                <w:lang w:eastAsia="uz-Cyrl-UZ"/>
              </w:rPr>
            </w:pPr>
            <w:r w:rsidRPr="00F566BB">
              <w:rPr>
                <w:rFonts w:ascii="Times New Roman" w:eastAsia="Times New Roman" w:hAnsi="Times New Roman" w:cs="Times New Roman"/>
                <w:bCs/>
                <w:color w:val="4C4747"/>
                <w:sz w:val="18"/>
                <w:szCs w:val="18"/>
                <w:lang w:eastAsia="uz-Cyrl-UZ"/>
              </w:rPr>
              <w:t>*5958-Tecnologías generadas para el manejo agropecuario</w:t>
            </w:r>
          </w:p>
        </w:tc>
        <w:tc>
          <w:tcPr>
            <w:tcW w:w="450" w:type="dxa"/>
            <w:vAlign w:val="center"/>
          </w:tcPr>
          <w:p w:rsidR="00950154" w:rsidRPr="00F566BB" w:rsidRDefault="00950154" w:rsidP="00543CE9">
            <w:pPr>
              <w:jc w:val="center"/>
              <w:rPr>
                <w:rFonts w:ascii="Times New Roman" w:hAnsi="Times New Roman" w:cs="Times New Roman"/>
                <w:color w:val="4C4747"/>
                <w:sz w:val="18"/>
                <w:szCs w:val="18"/>
                <w:lang w:val="es-US"/>
              </w:rPr>
            </w:pPr>
          </w:p>
        </w:tc>
        <w:tc>
          <w:tcPr>
            <w:tcW w:w="540" w:type="dxa"/>
            <w:vAlign w:val="center"/>
          </w:tcPr>
          <w:p w:rsidR="00950154" w:rsidRPr="00F566BB" w:rsidRDefault="00950154" w:rsidP="00950154">
            <w:pPr>
              <w:jc w:val="center"/>
              <w:rPr>
                <w:rFonts w:ascii="Times New Roman" w:hAnsi="Times New Roman" w:cs="Times New Roman"/>
                <w:color w:val="4C4747"/>
                <w:sz w:val="18"/>
                <w:szCs w:val="18"/>
                <w:lang w:val="es-US"/>
              </w:rPr>
            </w:pPr>
          </w:p>
        </w:tc>
        <w:tc>
          <w:tcPr>
            <w:tcW w:w="54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eastAsia="Times New Roman" w:hAnsi="Times New Roman" w:cs="Times New Roman"/>
                <w:color w:val="4C4747"/>
                <w:sz w:val="18"/>
                <w:szCs w:val="18"/>
                <w:lang w:eastAsia="uz-Cyrl-UZ"/>
              </w:rPr>
              <w:t>29,735,057.35</w:t>
            </w:r>
          </w:p>
        </w:tc>
        <w:tc>
          <w:tcPr>
            <w:tcW w:w="450" w:type="dxa"/>
            <w:vAlign w:val="center"/>
          </w:tcPr>
          <w:p w:rsidR="00950154" w:rsidRPr="00F566BB" w:rsidRDefault="00950154" w:rsidP="00950154">
            <w:pPr>
              <w:jc w:val="center"/>
              <w:rPr>
                <w:rFonts w:ascii="Times New Roman" w:hAnsi="Times New Roman" w:cs="Times New Roman"/>
                <w:color w:val="4C4747"/>
                <w:sz w:val="18"/>
                <w:szCs w:val="18"/>
                <w:lang w:val="es-US"/>
              </w:rPr>
            </w:pPr>
          </w:p>
        </w:tc>
        <w:tc>
          <w:tcPr>
            <w:tcW w:w="575"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562"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1293"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eastAsia="Times New Roman" w:hAnsi="Times New Roman" w:cs="Times New Roman"/>
                <w:color w:val="4C4747"/>
                <w:sz w:val="18"/>
                <w:szCs w:val="18"/>
                <w:lang w:eastAsia="uz-Cyrl-UZ"/>
              </w:rPr>
              <w:t>29,739,646.29</w:t>
            </w:r>
          </w:p>
        </w:tc>
        <w:tc>
          <w:tcPr>
            <w:tcW w:w="534"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1</w:t>
            </w:r>
          </w:p>
        </w:tc>
        <w:tc>
          <w:tcPr>
            <w:tcW w:w="546"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63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eastAsia="Times New Roman" w:hAnsi="Times New Roman" w:cs="Times New Roman"/>
                <w:color w:val="4C4747"/>
                <w:sz w:val="18"/>
                <w:szCs w:val="18"/>
                <w:lang w:eastAsia="uz-Cyrl-UZ"/>
              </w:rPr>
              <w:t>3</w:t>
            </w:r>
            <w:r>
              <w:rPr>
                <w:rFonts w:ascii="Times New Roman" w:eastAsia="Times New Roman" w:hAnsi="Times New Roman" w:cs="Times New Roman"/>
                <w:color w:val="4C4747"/>
                <w:sz w:val="18"/>
                <w:szCs w:val="18"/>
                <w:lang w:eastAsia="uz-Cyrl-UZ"/>
              </w:rPr>
              <w:t>7</w:t>
            </w:r>
            <w:r w:rsidRPr="00F566BB">
              <w:rPr>
                <w:rFonts w:ascii="Times New Roman" w:eastAsia="Times New Roman" w:hAnsi="Times New Roman" w:cs="Times New Roman"/>
                <w:color w:val="4C4747"/>
                <w:sz w:val="18"/>
                <w:szCs w:val="18"/>
                <w:lang w:eastAsia="uz-Cyrl-UZ"/>
              </w:rPr>
              <w:t>,</w:t>
            </w:r>
            <w:r>
              <w:rPr>
                <w:rFonts w:ascii="Times New Roman" w:eastAsia="Times New Roman" w:hAnsi="Times New Roman" w:cs="Times New Roman"/>
                <w:color w:val="4C4747"/>
                <w:sz w:val="18"/>
                <w:szCs w:val="18"/>
                <w:lang w:eastAsia="uz-Cyrl-UZ"/>
              </w:rPr>
              <w:t>359</w:t>
            </w:r>
            <w:r w:rsidRPr="00F566BB">
              <w:rPr>
                <w:rFonts w:ascii="Times New Roman" w:eastAsia="Times New Roman" w:hAnsi="Times New Roman" w:cs="Times New Roman"/>
                <w:color w:val="4C4747"/>
                <w:sz w:val="18"/>
                <w:szCs w:val="18"/>
                <w:lang w:eastAsia="uz-Cyrl-UZ"/>
              </w:rPr>
              <w:t>,</w:t>
            </w:r>
            <w:r>
              <w:rPr>
                <w:rFonts w:ascii="Times New Roman" w:eastAsia="Times New Roman" w:hAnsi="Times New Roman" w:cs="Times New Roman"/>
                <w:color w:val="4C4747"/>
                <w:sz w:val="18"/>
                <w:szCs w:val="18"/>
                <w:lang w:eastAsia="uz-Cyrl-UZ"/>
              </w:rPr>
              <w:t>719.26</w:t>
            </w:r>
          </w:p>
        </w:tc>
        <w:tc>
          <w:tcPr>
            <w:tcW w:w="496"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w:t>
            </w:r>
          </w:p>
        </w:tc>
        <w:tc>
          <w:tcPr>
            <w:tcW w:w="494"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w:t>
            </w:r>
          </w:p>
        </w:tc>
        <w:tc>
          <w:tcPr>
            <w:tcW w:w="540"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rPr>
            </w:pPr>
            <w:r>
              <w:rPr>
                <w:rFonts w:ascii="Times New Roman" w:hAnsi="Times New Roman" w:cs="Times New Roman"/>
                <w:color w:val="4C4747"/>
                <w:sz w:val="18"/>
                <w:szCs w:val="18"/>
              </w:rPr>
              <w:t>44,875,741.37</w:t>
            </w:r>
          </w:p>
        </w:tc>
        <w:tc>
          <w:tcPr>
            <w:tcW w:w="1440" w:type="dxa"/>
            <w:vAlign w:val="center"/>
          </w:tcPr>
          <w:p w:rsidR="00950154" w:rsidRPr="00C5009B" w:rsidRDefault="00950154" w:rsidP="00950154">
            <w:pPr>
              <w:jc w:val="center"/>
              <w:rPr>
                <w:rFonts w:ascii="Times New Roman" w:hAnsi="Times New Roman" w:cs="Times New Roman"/>
                <w:color w:val="4C4747"/>
                <w:sz w:val="18"/>
                <w:szCs w:val="18"/>
              </w:rPr>
            </w:pPr>
            <w:r w:rsidRPr="00C5009B">
              <w:rPr>
                <w:rFonts w:ascii="Times New Roman" w:hAnsi="Times New Roman" w:cs="Times New Roman"/>
                <w:color w:val="4C4747"/>
                <w:sz w:val="18"/>
                <w:szCs w:val="18"/>
              </w:rPr>
              <w:t>141,710,164.27</w:t>
            </w:r>
          </w:p>
          <w:p w:rsidR="00950154" w:rsidRPr="00C5009B" w:rsidRDefault="00950154" w:rsidP="00950154">
            <w:pPr>
              <w:jc w:val="center"/>
              <w:rPr>
                <w:rFonts w:ascii="Times New Roman" w:eastAsia="Times New Roman" w:hAnsi="Times New Roman" w:cs="Times New Roman"/>
                <w:color w:val="4C4747"/>
                <w:sz w:val="18"/>
                <w:szCs w:val="18"/>
                <w:lang w:eastAsia="uz-Cyrl-UZ"/>
              </w:rPr>
            </w:pPr>
          </w:p>
        </w:tc>
      </w:tr>
      <w:tr w:rsidR="00950154" w:rsidRPr="00C13D48" w:rsidTr="00B009A8">
        <w:tc>
          <w:tcPr>
            <w:tcW w:w="1098" w:type="dxa"/>
            <w:vAlign w:val="center"/>
          </w:tcPr>
          <w:p w:rsidR="00950154" w:rsidRPr="00F566BB" w:rsidRDefault="00950154" w:rsidP="00543CE9">
            <w:pPr>
              <w:rPr>
                <w:rFonts w:ascii="Times New Roman" w:eastAsia="Times New Roman" w:hAnsi="Times New Roman" w:cs="Times New Roman"/>
                <w:color w:val="4C4747"/>
                <w:sz w:val="18"/>
                <w:szCs w:val="18"/>
                <w:lang w:eastAsia="uz-Cyrl-UZ"/>
              </w:rPr>
            </w:pPr>
            <w:r w:rsidRPr="00F566BB">
              <w:rPr>
                <w:rFonts w:ascii="Times New Roman" w:eastAsia="Times New Roman" w:hAnsi="Times New Roman" w:cs="Times New Roman"/>
                <w:bCs/>
                <w:color w:val="4C4747"/>
                <w:sz w:val="18"/>
                <w:szCs w:val="18"/>
                <w:lang w:eastAsia="uz-Cyrl-UZ"/>
              </w:rPr>
              <w:t>*6036-Tecnologías validadas a escala comercial</w:t>
            </w:r>
          </w:p>
        </w:tc>
        <w:tc>
          <w:tcPr>
            <w:tcW w:w="450" w:type="dxa"/>
            <w:vAlign w:val="center"/>
          </w:tcPr>
          <w:p w:rsidR="00950154" w:rsidRPr="00F566BB" w:rsidRDefault="00950154" w:rsidP="00543CE9">
            <w:pPr>
              <w:jc w:val="center"/>
              <w:rPr>
                <w:rFonts w:ascii="Times New Roman" w:hAnsi="Times New Roman" w:cs="Times New Roman"/>
                <w:color w:val="4C4747"/>
                <w:sz w:val="18"/>
                <w:szCs w:val="18"/>
                <w:lang w:val="es-US"/>
              </w:rPr>
            </w:pPr>
          </w:p>
        </w:tc>
        <w:tc>
          <w:tcPr>
            <w:tcW w:w="54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54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3</w:t>
            </w:r>
          </w:p>
        </w:tc>
        <w:tc>
          <w:tcPr>
            <w:tcW w:w="1260" w:type="dxa"/>
            <w:vAlign w:val="center"/>
          </w:tcPr>
          <w:p w:rsidR="00950154" w:rsidRPr="00F566BB" w:rsidRDefault="00950154" w:rsidP="00950154">
            <w:pPr>
              <w:jc w:val="center"/>
              <w:rPr>
                <w:rFonts w:ascii="Times New Roman" w:eastAsia="Times New Roman" w:hAnsi="Times New Roman" w:cs="Times New Roman"/>
                <w:color w:val="4C4747"/>
                <w:sz w:val="18"/>
                <w:szCs w:val="18"/>
                <w:lang w:eastAsia="uz-Cyrl-UZ"/>
              </w:rPr>
            </w:pPr>
            <w:r w:rsidRPr="00F566BB">
              <w:rPr>
                <w:rFonts w:ascii="Times New Roman" w:eastAsia="Times New Roman" w:hAnsi="Times New Roman" w:cs="Times New Roman"/>
                <w:color w:val="4C4747"/>
                <w:sz w:val="18"/>
                <w:szCs w:val="18"/>
                <w:lang w:eastAsia="uz-Cyrl-UZ"/>
              </w:rPr>
              <w:t>10,677,168.98</w:t>
            </w:r>
          </w:p>
        </w:tc>
        <w:tc>
          <w:tcPr>
            <w:tcW w:w="450" w:type="dxa"/>
            <w:vAlign w:val="center"/>
          </w:tcPr>
          <w:p w:rsidR="00950154" w:rsidRPr="00F566BB" w:rsidRDefault="00950154" w:rsidP="00950154">
            <w:pPr>
              <w:jc w:val="center"/>
              <w:rPr>
                <w:rFonts w:ascii="Times New Roman" w:hAnsi="Times New Roman" w:cs="Times New Roman"/>
                <w:color w:val="4C4747"/>
                <w:sz w:val="18"/>
                <w:szCs w:val="18"/>
                <w:lang w:val="es-US"/>
              </w:rPr>
            </w:pPr>
          </w:p>
        </w:tc>
        <w:tc>
          <w:tcPr>
            <w:tcW w:w="575"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562"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w:t>
            </w:r>
          </w:p>
        </w:tc>
        <w:tc>
          <w:tcPr>
            <w:tcW w:w="1293" w:type="dxa"/>
            <w:vAlign w:val="center"/>
          </w:tcPr>
          <w:p w:rsidR="00950154" w:rsidRPr="00F566BB" w:rsidRDefault="00950154" w:rsidP="00950154">
            <w:pPr>
              <w:jc w:val="center"/>
              <w:rPr>
                <w:rFonts w:ascii="Times New Roman" w:eastAsia="Times New Roman" w:hAnsi="Times New Roman" w:cs="Times New Roman"/>
                <w:color w:val="4C4747"/>
                <w:sz w:val="18"/>
                <w:szCs w:val="18"/>
                <w:lang w:eastAsia="uz-Cyrl-UZ"/>
              </w:rPr>
            </w:pPr>
            <w:r w:rsidRPr="00F566BB">
              <w:rPr>
                <w:rFonts w:ascii="Times New Roman" w:eastAsia="Times New Roman" w:hAnsi="Times New Roman" w:cs="Times New Roman"/>
                <w:color w:val="4C4747"/>
                <w:sz w:val="18"/>
                <w:szCs w:val="18"/>
                <w:lang w:eastAsia="uz-Cyrl-UZ"/>
              </w:rPr>
              <w:t>11,961,127.47</w:t>
            </w:r>
          </w:p>
        </w:tc>
        <w:tc>
          <w:tcPr>
            <w:tcW w:w="534" w:type="dxa"/>
            <w:vAlign w:val="center"/>
          </w:tcPr>
          <w:p w:rsidR="00950154" w:rsidRPr="00F566BB" w:rsidRDefault="00950154" w:rsidP="00950154">
            <w:pPr>
              <w:jc w:val="center"/>
              <w:rPr>
                <w:rFonts w:ascii="Times New Roman" w:hAnsi="Times New Roman" w:cs="Times New Roman"/>
                <w:color w:val="4C4747"/>
                <w:sz w:val="18"/>
                <w:szCs w:val="18"/>
                <w:lang w:val="es-US"/>
              </w:rPr>
            </w:pPr>
          </w:p>
        </w:tc>
        <w:tc>
          <w:tcPr>
            <w:tcW w:w="546"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3</w:t>
            </w:r>
          </w:p>
        </w:tc>
        <w:tc>
          <w:tcPr>
            <w:tcW w:w="63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3</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10,686,670.34</w:t>
            </w:r>
          </w:p>
        </w:tc>
        <w:tc>
          <w:tcPr>
            <w:tcW w:w="496"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5</w:t>
            </w:r>
          </w:p>
        </w:tc>
        <w:tc>
          <w:tcPr>
            <w:tcW w:w="494"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5</w:t>
            </w:r>
          </w:p>
        </w:tc>
        <w:tc>
          <w:tcPr>
            <w:tcW w:w="540"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6</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rPr>
            </w:pPr>
            <w:r>
              <w:rPr>
                <w:rFonts w:ascii="Times New Roman" w:hAnsi="Times New Roman" w:cs="Times New Roman"/>
                <w:color w:val="4C4747"/>
                <w:sz w:val="18"/>
                <w:szCs w:val="18"/>
              </w:rPr>
              <w:t>15,161,885.79</w:t>
            </w:r>
          </w:p>
        </w:tc>
        <w:tc>
          <w:tcPr>
            <w:tcW w:w="1440" w:type="dxa"/>
            <w:vAlign w:val="center"/>
          </w:tcPr>
          <w:p w:rsidR="00950154" w:rsidRPr="00C5009B" w:rsidRDefault="00950154" w:rsidP="00950154">
            <w:pPr>
              <w:jc w:val="center"/>
              <w:rPr>
                <w:rFonts w:ascii="Times New Roman" w:hAnsi="Times New Roman" w:cs="Times New Roman"/>
                <w:color w:val="4C4747"/>
                <w:sz w:val="18"/>
                <w:szCs w:val="18"/>
              </w:rPr>
            </w:pPr>
            <w:r w:rsidRPr="00C5009B">
              <w:rPr>
                <w:rFonts w:ascii="Times New Roman" w:hAnsi="Times New Roman" w:cs="Times New Roman"/>
                <w:color w:val="4C4747"/>
                <w:sz w:val="18"/>
                <w:szCs w:val="18"/>
              </w:rPr>
              <w:t>48,486,852.58</w:t>
            </w:r>
          </w:p>
          <w:p w:rsidR="00950154" w:rsidRPr="00C5009B" w:rsidRDefault="00950154" w:rsidP="00950154">
            <w:pPr>
              <w:jc w:val="center"/>
              <w:rPr>
                <w:rFonts w:ascii="Times New Roman" w:hAnsi="Times New Roman" w:cs="Times New Roman"/>
                <w:color w:val="4C4747"/>
                <w:sz w:val="18"/>
                <w:szCs w:val="18"/>
              </w:rPr>
            </w:pPr>
          </w:p>
        </w:tc>
      </w:tr>
      <w:tr w:rsidR="00950154" w:rsidRPr="00C13D48" w:rsidTr="00B009A8">
        <w:tc>
          <w:tcPr>
            <w:tcW w:w="1098" w:type="dxa"/>
            <w:vAlign w:val="center"/>
          </w:tcPr>
          <w:p w:rsidR="00950154" w:rsidRPr="00F566BB" w:rsidRDefault="00950154" w:rsidP="00543CE9">
            <w:pPr>
              <w:rPr>
                <w:rFonts w:ascii="Times New Roman" w:eastAsia="Times New Roman" w:hAnsi="Times New Roman" w:cs="Times New Roman"/>
                <w:bCs/>
                <w:color w:val="4C4747"/>
                <w:sz w:val="18"/>
                <w:szCs w:val="18"/>
                <w:lang w:eastAsia="uz-Cyrl-UZ"/>
              </w:rPr>
            </w:pPr>
            <w:r w:rsidRPr="00F566BB">
              <w:rPr>
                <w:rFonts w:ascii="Times New Roman" w:eastAsia="Times New Roman" w:hAnsi="Times New Roman" w:cs="Times New Roman"/>
                <w:bCs/>
                <w:color w:val="4C4747"/>
                <w:sz w:val="18"/>
                <w:szCs w:val="18"/>
                <w:lang w:eastAsia="uz-Cyrl-UZ"/>
              </w:rPr>
              <w:t>6045-Técnicos y productores agropecuarios acceden a servicios y a tecnologías generadas o validadas por el IDIAF</w:t>
            </w:r>
          </w:p>
        </w:tc>
        <w:tc>
          <w:tcPr>
            <w:tcW w:w="450" w:type="dxa"/>
            <w:vAlign w:val="center"/>
          </w:tcPr>
          <w:p w:rsidR="00950154" w:rsidRPr="00F566BB" w:rsidRDefault="00950154" w:rsidP="00543CE9">
            <w:pPr>
              <w:jc w:val="center"/>
              <w:rPr>
                <w:rFonts w:ascii="Times New Roman" w:hAnsi="Times New Roman" w:cs="Times New Roman"/>
                <w:color w:val="4C4747"/>
                <w:sz w:val="18"/>
                <w:szCs w:val="18"/>
              </w:rPr>
            </w:pPr>
          </w:p>
        </w:tc>
        <w:tc>
          <w:tcPr>
            <w:tcW w:w="54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201</w:t>
            </w:r>
          </w:p>
        </w:tc>
        <w:tc>
          <w:tcPr>
            <w:tcW w:w="54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303</w:t>
            </w:r>
          </w:p>
        </w:tc>
        <w:tc>
          <w:tcPr>
            <w:tcW w:w="1260" w:type="dxa"/>
            <w:vAlign w:val="center"/>
          </w:tcPr>
          <w:p w:rsidR="00950154" w:rsidRPr="00F566BB" w:rsidRDefault="00950154" w:rsidP="00950154">
            <w:pPr>
              <w:jc w:val="center"/>
              <w:rPr>
                <w:rFonts w:ascii="Times New Roman" w:eastAsia="Times New Roman" w:hAnsi="Times New Roman" w:cs="Times New Roman"/>
                <w:color w:val="4C4747"/>
                <w:sz w:val="18"/>
                <w:szCs w:val="18"/>
                <w:lang w:eastAsia="uz-Cyrl-UZ"/>
              </w:rPr>
            </w:pPr>
            <w:r w:rsidRPr="00F566BB">
              <w:rPr>
                <w:rFonts w:ascii="Times New Roman" w:eastAsia="Times New Roman" w:hAnsi="Times New Roman" w:cs="Times New Roman"/>
                <w:color w:val="4C4747"/>
                <w:sz w:val="18"/>
                <w:szCs w:val="18"/>
                <w:lang w:eastAsia="uz-Cyrl-UZ"/>
              </w:rPr>
              <w:t>1,059,620.81</w:t>
            </w:r>
          </w:p>
        </w:tc>
        <w:tc>
          <w:tcPr>
            <w:tcW w:w="450" w:type="dxa"/>
            <w:vAlign w:val="center"/>
          </w:tcPr>
          <w:p w:rsidR="00950154" w:rsidRPr="00F566BB" w:rsidRDefault="00950154" w:rsidP="00950154">
            <w:pPr>
              <w:jc w:val="center"/>
              <w:rPr>
                <w:rFonts w:ascii="Times New Roman" w:hAnsi="Times New Roman" w:cs="Times New Roman"/>
                <w:color w:val="4C4747"/>
                <w:sz w:val="18"/>
                <w:szCs w:val="18"/>
                <w:lang w:val="es-US"/>
              </w:rPr>
            </w:pPr>
          </w:p>
        </w:tc>
        <w:tc>
          <w:tcPr>
            <w:tcW w:w="575"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202</w:t>
            </w:r>
          </w:p>
        </w:tc>
        <w:tc>
          <w:tcPr>
            <w:tcW w:w="562"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325</w:t>
            </w:r>
          </w:p>
        </w:tc>
        <w:tc>
          <w:tcPr>
            <w:tcW w:w="1293" w:type="dxa"/>
            <w:vAlign w:val="center"/>
          </w:tcPr>
          <w:p w:rsidR="00950154" w:rsidRPr="00F566BB" w:rsidRDefault="00950154" w:rsidP="00950154">
            <w:pPr>
              <w:jc w:val="center"/>
              <w:rPr>
                <w:rFonts w:ascii="Times New Roman" w:eastAsia="Times New Roman" w:hAnsi="Times New Roman" w:cs="Times New Roman"/>
                <w:color w:val="4C4747"/>
                <w:sz w:val="18"/>
                <w:szCs w:val="18"/>
                <w:lang w:eastAsia="uz-Cyrl-UZ"/>
              </w:rPr>
            </w:pPr>
            <w:r w:rsidRPr="00F566BB">
              <w:rPr>
                <w:rFonts w:ascii="Times New Roman" w:eastAsia="Times New Roman" w:hAnsi="Times New Roman" w:cs="Times New Roman"/>
                <w:color w:val="4C4747"/>
                <w:sz w:val="18"/>
                <w:szCs w:val="18"/>
                <w:lang w:eastAsia="uz-Cyrl-UZ"/>
              </w:rPr>
              <w:t>1,457,156.82</w:t>
            </w:r>
          </w:p>
        </w:tc>
        <w:tc>
          <w:tcPr>
            <w:tcW w:w="534"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503</w:t>
            </w:r>
          </w:p>
        </w:tc>
        <w:tc>
          <w:tcPr>
            <w:tcW w:w="546"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502</w:t>
            </w:r>
          </w:p>
        </w:tc>
        <w:tc>
          <w:tcPr>
            <w:tcW w:w="630" w:type="dxa"/>
            <w:vAlign w:val="center"/>
          </w:tcPr>
          <w:p w:rsidR="00950154" w:rsidRPr="00F566BB" w:rsidRDefault="00950154" w:rsidP="00950154">
            <w:pPr>
              <w:jc w:val="center"/>
              <w:rPr>
                <w:rFonts w:ascii="Times New Roman" w:hAnsi="Times New Roman" w:cs="Times New Roman"/>
                <w:color w:val="4C4747"/>
                <w:sz w:val="18"/>
                <w:szCs w:val="18"/>
                <w:lang w:val="es-US"/>
              </w:rPr>
            </w:pPr>
            <w:r w:rsidRPr="00F566BB">
              <w:rPr>
                <w:rFonts w:ascii="Times New Roman" w:hAnsi="Times New Roman" w:cs="Times New Roman"/>
                <w:color w:val="4C4747"/>
                <w:sz w:val="18"/>
                <w:szCs w:val="18"/>
                <w:lang w:val="es-US"/>
              </w:rPr>
              <w:t>624</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w:t>
            </w:r>
            <w:r>
              <w:rPr>
                <w:rFonts w:ascii="Times New Roman" w:hAnsi="Times New Roman" w:cs="Times New Roman"/>
                <w:color w:val="4C4747"/>
                <w:sz w:val="18"/>
                <w:szCs w:val="18"/>
              </w:rPr>
              <w:t>156</w:t>
            </w:r>
            <w:r w:rsidRPr="00F566BB">
              <w:rPr>
                <w:rFonts w:ascii="Times New Roman" w:hAnsi="Times New Roman" w:cs="Times New Roman"/>
                <w:color w:val="4C4747"/>
                <w:sz w:val="18"/>
                <w:szCs w:val="18"/>
              </w:rPr>
              <w:t>,</w:t>
            </w:r>
            <w:r>
              <w:rPr>
                <w:rFonts w:ascii="Times New Roman" w:hAnsi="Times New Roman" w:cs="Times New Roman"/>
                <w:color w:val="4C4747"/>
                <w:sz w:val="18"/>
                <w:szCs w:val="18"/>
              </w:rPr>
              <w:t>297</w:t>
            </w:r>
            <w:r w:rsidRPr="00F566BB">
              <w:rPr>
                <w:rFonts w:ascii="Times New Roman" w:hAnsi="Times New Roman" w:cs="Times New Roman"/>
                <w:color w:val="4C4747"/>
                <w:sz w:val="18"/>
                <w:szCs w:val="18"/>
              </w:rPr>
              <w:t>.26</w:t>
            </w:r>
          </w:p>
        </w:tc>
        <w:tc>
          <w:tcPr>
            <w:tcW w:w="496"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150</w:t>
            </w:r>
          </w:p>
        </w:tc>
        <w:tc>
          <w:tcPr>
            <w:tcW w:w="494"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150</w:t>
            </w:r>
          </w:p>
        </w:tc>
        <w:tc>
          <w:tcPr>
            <w:tcW w:w="540" w:type="dxa"/>
            <w:vAlign w:val="center"/>
          </w:tcPr>
          <w:p w:rsidR="00950154" w:rsidRPr="00F566BB" w:rsidRDefault="00950154" w:rsidP="00950154">
            <w:pPr>
              <w:jc w:val="center"/>
              <w:rPr>
                <w:rFonts w:ascii="Times New Roman" w:hAnsi="Times New Roman" w:cs="Times New Roman"/>
                <w:color w:val="4C4747"/>
                <w:sz w:val="18"/>
                <w:szCs w:val="18"/>
              </w:rPr>
            </w:pPr>
            <w:r w:rsidRPr="00F566BB">
              <w:rPr>
                <w:rFonts w:ascii="Times New Roman" w:hAnsi="Times New Roman" w:cs="Times New Roman"/>
                <w:color w:val="4C4747"/>
                <w:sz w:val="18"/>
                <w:szCs w:val="18"/>
              </w:rPr>
              <w:t>126</w:t>
            </w:r>
          </w:p>
        </w:tc>
        <w:tc>
          <w:tcPr>
            <w:tcW w:w="1260" w:type="dxa"/>
            <w:vAlign w:val="center"/>
          </w:tcPr>
          <w:p w:rsidR="00950154" w:rsidRPr="00F566BB" w:rsidRDefault="00950154" w:rsidP="00950154">
            <w:pPr>
              <w:jc w:val="center"/>
              <w:rPr>
                <w:rFonts w:ascii="Times New Roman" w:hAnsi="Times New Roman" w:cs="Times New Roman"/>
                <w:color w:val="4C4747"/>
                <w:sz w:val="18"/>
                <w:szCs w:val="18"/>
              </w:rPr>
            </w:pPr>
            <w:r>
              <w:rPr>
                <w:rFonts w:ascii="Times New Roman" w:hAnsi="Times New Roman" w:cs="Times New Roman"/>
                <w:color w:val="4C4747"/>
                <w:sz w:val="18"/>
                <w:szCs w:val="18"/>
              </w:rPr>
              <w:t>5,458,070.66</w:t>
            </w:r>
          </w:p>
        </w:tc>
        <w:tc>
          <w:tcPr>
            <w:tcW w:w="1440" w:type="dxa"/>
            <w:vAlign w:val="center"/>
          </w:tcPr>
          <w:p w:rsidR="00950154" w:rsidRPr="00C5009B" w:rsidRDefault="00950154" w:rsidP="00950154">
            <w:pPr>
              <w:jc w:val="center"/>
              <w:rPr>
                <w:rFonts w:ascii="Times New Roman" w:hAnsi="Times New Roman" w:cs="Times New Roman"/>
                <w:color w:val="4C4747"/>
                <w:sz w:val="18"/>
                <w:szCs w:val="18"/>
              </w:rPr>
            </w:pPr>
            <w:r w:rsidRPr="00C5009B">
              <w:rPr>
                <w:rFonts w:ascii="Times New Roman" w:hAnsi="Times New Roman" w:cs="Times New Roman"/>
                <w:color w:val="4C4747"/>
                <w:sz w:val="18"/>
                <w:szCs w:val="18"/>
              </w:rPr>
              <w:t>9,131,145.55</w:t>
            </w:r>
          </w:p>
          <w:p w:rsidR="00950154" w:rsidRPr="00C5009B" w:rsidRDefault="00950154" w:rsidP="00950154">
            <w:pPr>
              <w:jc w:val="center"/>
              <w:rPr>
                <w:rFonts w:ascii="Times New Roman" w:hAnsi="Times New Roman" w:cs="Times New Roman"/>
                <w:color w:val="4C4747"/>
                <w:sz w:val="18"/>
                <w:szCs w:val="18"/>
              </w:rPr>
            </w:pPr>
          </w:p>
        </w:tc>
      </w:tr>
    </w:tbl>
    <w:p w:rsidR="00684841" w:rsidRPr="00684841" w:rsidRDefault="00684841" w:rsidP="00684841">
      <w:pPr>
        <w:rPr>
          <w:rFonts w:ascii="Times New Roman" w:hAnsi="Times New Roman" w:cs="Times New Roman"/>
          <w:color w:val="4C4747"/>
          <w:sz w:val="20"/>
          <w:szCs w:val="20"/>
        </w:rPr>
      </w:pPr>
      <w:r w:rsidRPr="00684841">
        <w:rPr>
          <w:rFonts w:ascii="Times New Roman" w:hAnsi="Times New Roman" w:cs="Times New Roman"/>
          <w:color w:val="4C4747"/>
          <w:sz w:val="20"/>
          <w:szCs w:val="20"/>
        </w:rPr>
        <w:t>**Los productos 5958 y 6036 son tecnologías generadas y validadas por la institución para su posterior trasferencia a productores.</w:t>
      </w:r>
    </w:p>
    <w:p w:rsidR="00684841" w:rsidRDefault="00684841" w:rsidP="00684841"/>
    <w:p w:rsidR="00684841" w:rsidRPr="00684841" w:rsidRDefault="00684841" w:rsidP="00684841">
      <w:bookmarkStart w:id="32" w:name="_GoBack"/>
      <w:bookmarkEnd w:id="32"/>
    </w:p>
    <w:p w:rsidR="00524D33" w:rsidRPr="008C21B3" w:rsidRDefault="00524D33" w:rsidP="00524D33">
      <w:pPr>
        <w:pStyle w:val="Ttulo2"/>
        <w:jc w:val="center"/>
        <w:rPr>
          <w:color w:val="4C4747"/>
          <w:lang w:val="es-US"/>
        </w:rPr>
      </w:pPr>
      <w:r>
        <w:rPr>
          <w:color w:val="4C4747"/>
        </w:rPr>
        <w:t>b</w:t>
      </w:r>
      <w:r w:rsidRPr="008C21B3">
        <w:rPr>
          <w:color w:val="4C4747"/>
        </w:rPr>
        <w:t xml:space="preserve">. </w:t>
      </w:r>
      <w:r>
        <w:rPr>
          <w:color w:val="4C4747"/>
        </w:rPr>
        <w:t>Matriz Gestión Presupuestaria</w:t>
      </w:r>
      <w:r w:rsidRPr="008C21B3">
        <w:rPr>
          <w:color w:val="4C4747"/>
        </w:rPr>
        <w:t xml:space="preserve"> </w:t>
      </w:r>
    </w:p>
    <w:tbl>
      <w:tblPr>
        <w:tblW w:w="12571" w:type="dxa"/>
        <w:tblInd w:w="55" w:type="dxa"/>
        <w:tblCellMar>
          <w:left w:w="70" w:type="dxa"/>
          <w:right w:w="70" w:type="dxa"/>
        </w:tblCellMar>
        <w:tblLook w:val="04A0" w:firstRow="1" w:lastRow="0" w:firstColumn="1" w:lastColumn="0" w:noHBand="0" w:noVBand="1"/>
      </w:tblPr>
      <w:tblGrid>
        <w:gridCol w:w="1152"/>
        <w:gridCol w:w="1113"/>
        <w:gridCol w:w="1890"/>
        <w:gridCol w:w="1980"/>
        <w:gridCol w:w="1740"/>
        <w:gridCol w:w="1380"/>
        <w:gridCol w:w="1530"/>
        <w:gridCol w:w="1640"/>
        <w:gridCol w:w="146"/>
      </w:tblGrid>
      <w:tr w:rsidR="00524D33" w:rsidRPr="00BA3D93" w:rsidTr="00677085">
        <w:trPr>
          <w:gridAfter w:val="1"/>
          <w:wAfter w:w="146" w:type="dxa"/>
          <w:trHeight w:val="315"/>
          <w:tblHeader/>
        </w:trPr>
        <w:tc>
          <w:tcPr>
            <w:tcW w:w="12425" w:type="dxa"/>
            <w:gridSpan w:val="8"/>
            <w:tcBorders>
              <w:top w:val="nil"/>
              <w:left w:val="nil"/>
              <w:bottom w:val="nil"/>
              <w:right w:val="nil"/>
            </w:tcBorders>
            <w:shd w:val="clear" w:color="auto" w:fill="365F91" w:themeFill="accent1" w:themeFillShade="BF"/>
            <w:noWrap/>
            <w:vAlign w:val="bottom"/>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INDICE DE GESTION PRESUPUESTARIA </w:t>
            </w:r>
          </w:p>
        </w:tc>
      </w:tr>
      <w:tr w:rsidR="00524D33" w:rsidRPr="00BA3D93" w:rsidTr="00677085">
        <w:trPr>
          <w:gridAfter w:val="1"/>
          <w:wAfter w:w="146" w:type="dxa"/>
          <w:trHeight w:val="945"/>
          <w:tblHeader/>
        </w:trPr>
        <w:tc>
          <w:tcPr>
            <w:tcW w:w="1152" w:type="dxa"/>
            <w:tcBorders>
              <w:top w:val="single" w:sz="4" w:space="0" w:color="808080"/>
              <w:left w:val="single" w:sz="4" w:space="0" w:color="808080"/>
              <w:bottom w:val="single" w:sz="4" w:space="0" w:color="808080"/>
              <w:right w:val="single" w:sz="4" w:space="0" w:color="808080"/>
            </w:tcBorders>
            <w:shd w:val="clear" w:color="auto" w:fill="365F91" w:themeFill="accent1" w:themeFillShade="BF"/>
            <w:noWrap/>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Cód-Act</w:t>
            </w:r>
            <w:proofErr w:type="spellEnd"/>
            <w:r w:rsidRPr="00BA3D93">
              <w:rPr>
                <w:rFonts w:ascii="Times New Roman" w:eastAsia="Times New Roman" w:hAnsi="Times New Roman" w:cs="Times New Roman"/>
                <w:color w:val="FFFFFF"/>
                <w:sz w:val="24"/>
                <w:szCs w:val="24"/>
                <w:lang w:val="es-US" w:eastAsia="es-US"/>
              </w:rPr>
              <w:t>.</w:t>
            </w:r>
          </w:p>
        </w:tc>
        <w:tc>
          <w:tcPr>
            <w:tcW w:w="1113"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w:t>
            </w:r>
            <w:proofErr w:type="spellEnd"/>
            <w:r w:rsidRPr="00BA3D93">
              <w:rPr>
                <w:rFonts w:ascii="Times New Roman" w:eastAsia="Times New Roman" w:hAnsi="Times New Roman" w:cs="Times New Roman"/>
                <w:color w:val="FFFFFF"/>
                <w:sz w:val="24"/>
                <w:szCs w:val="24"/>
                <w:lang w:val="es-US" w:eastAsia="es-US"/>
              </w:rPr>
              <w:t>-Producto</w:t>
            </w:r>
          </w:p>
        </w:tc>
        <w:tc>
          <w:tcPr>
            <w:tcW w:w="1890" w:type="dxa"/>
            <w:tcBorders>
              <w:top w:val="single" w:sz="4" w:space="0" w:color="808080"/>
              <w:left w:val="nil"/>
              <w:bottom w:val="single" w:sz="4" w:space="0" w:color="808080"/>
              <w:right w:val="single" w:sz="4" w:space="0" w:color="808080"/>
            </w:tcBorders>
            <w:shd w:val="clear" w:color="auto" w:fill="365F91" w:themeFill="accent1" w:themeFillShade="BF"/>
            <w:noWrap/>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Nombre del Programa</w:t>
            </w:r>
          </w:p>
        </w:tc>
        <w:tc>
          <w:tcPr>
            <w:tcW w:w="198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Asignación Presupuestaria (RD$)</w:t>
            </w:r>
          </w:p>
        </w:tc>
        <w:tc>
          <w:tcPr>
            <w:tcW w:w="17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Ejecución 202</w:t>
            </w:r>
            <w:r>
              <w:rPr>
                <w:rFonts w:ascii="Times New Roman" w:eastAsia="Times New Roman" w:hAnsi="Times New Roman" w:cs="Times New Roman"/>
                <w:color w:val="FFFFFF"/>
                <w:sz w:val="24"/>
                <w:szCs w:val="24"/>
                <w:lang w:val="es-US" w:eastAsia="es-US"/>
              </w:rPr>
              <w:t>3</w:t>
            </w:r>
            <w:r w:rsidRPr="00BA3D93">
              <w:rPr>
                <w:rFonts w:ascii="Times New Roman" w:eastAsia="Times New Roman" w:hAnsi="Times New Roman" w:cs="Times New Roman"/>
                <w:color w:val="FFFFFF"/>
                <w:sz w:val="24"/>
                <w:szCs w:val="24"/>
                <w:lang w:val="es-US" w:eastAsia="es-US"/>
              </w:rPr>
              <w:t xml:space="preserve"> (RD$)</w:t>
            </w:r>
          </w:p>
        </w:tc>
        <w:tc>
          <w:tcPr>
            <w:tcW w:w="138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Cantidad de productos generados</w:t>
            </w:r>
          </w:p>
        </w:tc>
        <w:tc>
          <w:tcPr>
            <w:tcW w:w="153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Índice de Ejecución % </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bottom"/>
            <w:hideMark/>
          </w:tcPr>
          <w:p w:rsidR="00524D33" w:rsidRPr="00BA3D93" w:rsidRDefault="00524D33" w:rsidP="00C22275">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Participación ejecución por programa</w:t>
            </w:r>
          </w:p>
        </w:tc>
      </w:tr>
      <w:tr w:rsidR="00524D33" w:rsidRPr="00BA3D93" w:rsidTr="00677085">
        <w:trPr>
          <w:gridAfter w:val="1"/>
          <w:wAfter w:w="146" w:type="dxa"/>
          <w:trHeight w:val="63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01</w:t>
            </w:r>
          </w:p>
        </w:tc>
        <w:tc>
          <w:tcPr>
            <w:tcW w:w="189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Acciones Comunes</w:t>
            </w:r>
          </w:p>
        </w:tc>
        <w:tc>
          <w:tcPr>
            <w:tcW w:w="1980" w:type="dxa"/>
            <w:tcBorders>
              <w:top w:val="nil"/>
              <w:left w:val="nil"/>
              <w:bottom w:val="single" w:sz="4" w:space="0" w:color="808080"/>
              <w:right w:val="single" w:sz="4" w:space="0" w:color="808080"/>
            </w:tcBorders>
            <w:shd w:val="clear" w:color="auto" w:fill="auto"/>
            <w:noWrap/>
            <w:vAlign w:val="bottom"/>
            <w:hideMark/>
          </w:tcPr>
          <w:p w:rsidR="00524D33" w:rsidRPr="008C21B3" w:rsidRDefault="00524D33" w:rsidP="00C22275">
            <w:pPr>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105,105,438.79</w:t>
            </w:r>
          </w:p>
        </w:tc>
        <w:tc>
          <w:tcPr>
            <w:tcW w:w="1740" w:type="dxa"/>
            <w:tcBorders>
              <w:top w:val="nil"/>
              <w:left w:val="nil"/>
              <w:bottom w:val="single" w:sz="4" w:space="0" w:color="808080"/>
              <w:right w:val="single" w:sz="4" w:space="0" w:color="808080"/>
            </w:tcBorders>
            <w:shd w:val="clear" w:color="auto" w:fill="auto"/>
            <w:noWrap/>
            <w:vAlign w:val="bottom"/>
            <w:hideMark/>
          </w:tcPr>
          <w:p w:rsidR="00524D33" w:rsidRPr="008C21B3" w:rsidRDefault="00524D33" w:rsidP="00C22275">
            <w:pPr>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87,655,558.11</w:t>
            </w:r>
          </w:p>
        </w:tc>
        <w:tc>
          <w:tcPr>
            <w:tcW w:w="13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w:t>
            </w:r>
          </w:p>
        </w:tc>
        <w:tc>
          <w:tcPr>
            <w:tcW w:w="153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right"/>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83.40%</w:t>
            </w:r>
          </w:p>
        </w:tc>
        <w:tc>
          <w:tcPr>
            <w:tcW w:w="16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right"/>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w:t>
            </w:r>
          </w:p>
        </w:tc>
      </w:tr>
      <w:tr w:rsidR="00524D33" w:rsidRPr="00BA3D93" w:rsidTr="00677085">
        <w:trPr>
          <w:gridAfter w:val="1"/>
          <w:wAfter w:w="146" w:type="dxa"/>
          <w:trHeight w:val="63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0002</w:t>
            </w:r>
          </w:p>
        </w:tc>
        <w:tc>
          <w:tcPr>
            <w:tcW w:w="1113"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01</w:t>
            </w:r>
          </w:p>
        </w:tc>
        <w:tc>
          <w:tcPr>
            <w:tcW w:w="189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Acciones Comunes</w:t>
            </w:r>
          </w:p>
        </w:tc>
        <w:tc>
          <w:tcPr>
            <w:tcW w:w="1980" w:type="dxa"/>
            <w:tcBorders>
              <w:top w:val="nil"/>
              <w:left w:val="nil"/>
              <w:bottom w:val="single" w:sz="4" w:space="0" w:color="808080"/>
              <w:right w:val="single" w:sz="4" w:space="0" w:color="808080"/>
            </w:tcBorders>
            <w:shd w:val="clear" w:color="auto" w:fill="auto"/>
            <w:noWrap/>
            <w:vAlign w:val="bottom"/>
            <w:hideMark/>
          </w:tcPr>
          <w:p w:rsidR="00524D33" w:rsidRPr="008C21B3" w:rsidRDefault="00524D33" w:rsidP="00C22275">
            <w:pPr>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59,736,976.43</w:t>
            </w:r>
          </w:p>
        </w:tc>
        <w:tc>
          <w:tcPr>
            <w:tcW w:w="1740" w:type="dxa"/>
            <w:tcBorders>
              <w:top w:val="nil"/>
              <w:left w:val="nil"/>
              <w:bottom w:val="single" w:sz="4" w:space="0" w:color="808080"/>
              <w:right w:val="single" w:sz="4" w:space="0" w:color="808080"/>
            </w:tcBorders>
            <w:shd w:val="clear" w:color="auto" w:fill="auto"/>
            <w:noWrap/>
            <w:vAlign w:val="bottom"/>
            <w:hideMark/>
          </w:tcPr>
          <w:p w:rsidR="00524D33" w:rsidRPr="008C21B3" w:rsidRDefault="00524D33" w:rsidP="00C22275">
            <w:pPr>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50,774,505.40</w:t>
            </w:r>
          </w:p>
        </w:tc>
        <w:tc>
          <w:tcPr>
            <w:tcW w:w="13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w:t>
            </w:r>
          </w:p>
        </w:tc>
        <w:tc>
          <w:tcPr>
            <w:tcW w:w="153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right"/>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85.00%</w:t>
            </w:r>
          </w:p>
        </w:tc>
        <w:tc>
          <w:tcPr>
            <w:tcW w:w="16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right"/>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w:t>
            </w:r>
          </w:p>
        </w:tc>
      </w:tr>
      <w:tr w:rsidR="00524D33" w:rsidRPr="00BA3D93" w:rsidTr="00677085">
        <w:trPr>
          <w:gridAfter w:val="1"/>
          <w:wAfter w:w="146" w:type="dxa"/>
          <w:trHeight w:val="126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02</w:t>
            </w:r>
          </w:p>
        </w:tc>
        <w:tc>
          <w:tcPr>
            <w:tcW w:w="1890" w:type="dxa"/>
            <w:tcBorders>
              <w:top w:val="nil"/>
              <w:left w:val="nil"/>
              <w:bottom w:val="single" w:sz="4" w:space="0" w:color="808080"/>
              <w:right w:val="single" w:sz="4" w:space="0" w:color="808080"/>
            </w:tcBorders>
            <w:shd w:val="clear" w:color="auto" w:fill="auto"/>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Tecnologías Generadas para el Manejo Agropecuario</w:t>
            </w:r>
          </w:p>
        </w:tc>
        <w:tc>
          <w:tcPr>
            <w:tcW w:w="19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137,933,175.90</w:t>
            </w:r>
          </w:p>
        </w:tc>
        <w:tc>
          <w:tcPr>
            <w:tcW w:w="17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122,220,856.95</w:t>
            </w:r>
          </w:p>
        </w:tc>
        <w:tc>
          <w:tcPr>
            <w:tcW w:w="13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11</w:t>
            </w:r>
          </w:p>
        </w:tc>
        <w:tc>
          <w:tcPr>
            <w:tcW w:w="153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88.61%</w:t>
            </w:r>
          </w:p>
        </w:tc>
        <w:tc>
          <w:tcPr>
            <w:tcW w:w="16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right"/>
              <w:rPr>
                <w:rFonts w:ascii="Times New Roman" w:hAnsi="Times New Roman" w:cs="Times New Roman"/>
                <w:color w:val="4C4747"/>
                <w:sz w:val="24"/>
                <w:szCs w:val="24"/>
              </w:rPr>
            </w:pPr>
            <w:r w:rsidRPr="008C21B3">
              <w:rPr>
                <w:rFonts w:ascii="Times New Roman" w:hAnsi="Times New Roman"/>
                <w:color w:val="4C4747"/>
                <w:sz w:val="24"/>
                <w:szCs w:val="24"/>
              </w:rPr>
              <w:t>73.33%</w:t>
            </w:r>
          </w:p>
        </w:tc>
      </w:tr>
      <w:tr w:rsidR="00524D33" w:rsidRPr="00BA3D93" w:rsidTr="00677085">
        <w:trPr>
          <w:gridAfter w:val="1"/>
          <w:wAfter w:w="146" w:type="dxa"/>
          <w:trHeight w:val="1142"/>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03</w:t>
            </w:r>
          </w:p>
        </w:tc>
        <w:tc>
          <w:tcPr>
            <w:tcW w:w="1890" w:type="dxa"/>
            <w:tcBorders>
              <w:top w:val="nil"/>
              <w:left w:val="nil"/>
              <w:bottom w:val="single" w:sz="4" w:space="0" w:color="808080"/>
              <w:right w:val="single" w:sz="4" w:space="0" w:color="808080"/>
            </w:tcBorders>
            <w:shd w:val="clear" w:color="auto" w:fill="auto"/>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Tecnologías Validadas a Escala Comercial</w:t>
            </w:r>
          </w:p>
        </w:tc>
        <w:tc>
          <w:tcPr>
            <w:tcW w:w="19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50,219,116.02</w:t>
            </w:r>
          </w:p>
        </w:tc>
        <w:tc>
          <w:tcPr>
            <w:tcW w:w="17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43,671,525.52</w:t>
            </w:r>
          </w:p>
        </w:tc>
        <w:tc>
          <w:tcPr>
            <w:tcW w:w="13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15</w:t>
            </w:r>
          </w:p>
        </w:tc>
        <w:tc>
          <w:tcPr>
            <w:tcW w:w="153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86.96%</w:t>
            </w:r>
          </w:p>
        </w:tc>
        <w:tc>
          <w:tcPr>
            <w:tcW w:w="16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right"/>
              <w:rPr>
                <w:rFonts w:ascii="Times New Roman" w:hAnsi="Times New Roman"/>
                <w:color w:val="4C4747"/>
                <w:sz w:val="24"/>
                <w:szCs w:val="24"/>
              </w:rPr>
            </w:pPr>
            <w:r w:rsidRPr="008C21B3">
              <w:rPr>
                <w:rFonts w:ascii="Times New Roman" w:hAnsi="Times New Roman"/>
                <w:color w:val="4C4747"/>
                <w:sz w:val="24"/>
                <w:szCs w:val="24"/>
              </w:rPr>
              <w:t>44.12%</w:t>
            </w:r>
          </w:p>
        </w:tc>
      </w:tr>
      <w:tr w:rsidR="00524D33" w:rsidRPr="00BA3D93" w:rsidTr="00677085">
        <w:trPr>
          <w:gridAfter w:val="1"/>
          <w:wAfter w:w="146" w:type="dxa"/>
          <w:trHeight w:val="2231"/>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lastRenderedPageBreak/>
              <w:t>0001</w:t>
            </w:r>
          </w:p>
        </w:tc>
        <w:tc>
          <w:tcPr>
            <w:tcW w:w="1113"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04</w:t>
            </w:r>
          </w:p>
        </w:tc>
        <w:tc>
          <w:tcPr>
            <w:tcW w:w="1890" w:type="dxa"/>
            <w:tcBorders>
              <w:top w:val="nil"/>
              <w:left w:val="nil"/>
              <w:bottom w:val="single" w:sz="4" w:space="0" w:color="808080"/>
              <w:right w:val="single" w:sz="4" w:space="0" w:color="808080"/>
            </w:tcBorders>
            <w:shd w:val="clear" w:color="auto" w:fill="auto"/>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Técnicos y Productores Agropecuarios Acceden a Servicios y a Tecnologías Generadas o Validadas</w:t>
            </w:r>
          </w:p>
        </w:tc>
        <w:tc>
          <w:tcPr>
            <w:tcW w:w="19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6,296,443.02</w:t>
            </w:r>
          </w:p>
        </w:tc>
        <w:tc>
          <w:tcPr>
            <w:tcW w:w="17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4,534,802.70</w:t>
            </w:r>
          </w:p>
        </w:tc>
        <w:tc>
          <w:tcPr>
            <w:tcW w:w="13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1629</w:t>
            </w:r>
          </w:p>
        </w:tc>
        <w:tc>
          <w:tcPr>
            <w:tcW w:w="153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right"/>
              <w:rPr>
                <w:rFonts w:ascii="Times New Roman" w:hAnsi="Times New Roman" w:cs="Times New Roman"/>
                <w:color w:val="4C4747"/>
                <w:sz w:val="24"/>
                <w:szCs w:val="24"/>
              </w:rPr>
            </w:pPr>
            <w:r w:rsidRPr="008C21B3">
              <w:rPr>
                <w:rFonts w:ascii="Times New Roman" w:hAnsi="Times New Roman" w:cs="Times New Roman"/>
                <w:color w:val="4C4747"/>
                <w:sz w:val="24"/>
                <w:szCs w:val="24"/>
              </w:rPr>
              <w:t>72.02%</w:t>
            </w:r>
          </w:p>
        </w:tc>
        <w:tc>
          <w:tcPr>
            <w:tcW w:w="164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tabs>
                <w:tab w:val="left" w:pos="2981"/>
              </w:tabs>
              <w:spacing w:line="360" w:lineRule="auto"/>
              <w:jc w:val="right"/>
              <w:rPr>
                <w:rFonts w:ascii="Times New Roman" w:hAnsi="Times New Roman"/>
                <w:color w:val="4C4747"/>
                <w:sz w:val="24"/>
                <w:szCs w:val="24"/>
              </w:rPr>
            </w:pPr>
            <w:r w:rsidRPr="008C21B3">
              <w:rPr>
                <w:rFonts w:ascii="Times New Roman" w:hAnsi="Times New Roman"/>
                <w:color w:val="4C4747"/>
                <w:sz w:val="24"/>
                <w:szCs w:val="24"/>
              </w:rPr>
              <w:t>118.82%</w:t>
            </w:r>
          </w:p>
        </w:tc>
      </w:tr>
      <w:tr w:rsidR="00524D33" w:rsidRPr="00BA3D93" w:rsidTr="00677085">
        <w:trPr>
          <w:gridAfter w:val="1"/>
          <w:wAfter w:w="146" w:type="dxa"/>
          <w:trHeight w:val="458"/>
        </w:trPr>
        <w:tc>
          <w:tcPr>
            <w:tcW w:w="4155"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TOTAL</w:t>
            </w:r>
          </w:p>
        </w:tc>
        <w:tc>
          <w:tcPr>
            <w:tcW w:w="1980" w:type="dxa"/>
            <w:tcBorders>
              <w:top w:val="nil"/>
              <w:left w:val="nil"/>
              <w:bottom w:val="single" w:sz="4" w:space="0" w:color="808080"/>
              <w:right w:val="single" w:sz="4" w:space="0" w:color="808080"/>
            </w:tcBorders>
            <w:shd w:val="clear" w:color="auto" w:fill="auto"/>
            <w:noWrap/>
            <w:vAlign w:val="center"/>
            <w:hideMark/>
          </w:tcPr>
          <w:p w:rsidR="00B74BAB" w:rsidRPr="00B74BAB" w:rsidRDefault="00524D33" w:rsidP="00C22275">
            <w:pPr>
              <w:spacing w:after="0" w:line="240" w:lineRule="auto"/>
              <w:jc w:val="center"/>
              <w:rPr>
                <w:rFonts w:ascii="Times New Roman" w:hAnsi="Times New Roman" w:cs="Times New Roman"/>
                <w:color w:val="4C4747"/>
                <w:sz w:val="24"/>
                <w:szCs w:val="24"/>
              </w:rPr>
            </w:pPr>
            <w:r w:rsidRPr="008C21B3">
              <w:rPr>
                <w:rFonts w:ascii="Times New Roman" w:eastAsia="Times New Roman" w:hAnsi="Times New Roman" w:cs="Times New Roman"/>
                <w:color w:val="4C4747"/>
                <w:sz w:val="24"/>
                <w:szCs w:val="24"/>
                <w:lang w:val="es-US" w:eastAsia="es-US"/>
              </w:rPr>
              <w:fldChar w:fldCharType="begin"/>
            </w:r>
            <w:r w:rsidRPr="008C21B3">
              <w:rPr>
                <w:rFonts w:ascii="Times New Roman" w:eastAsia="Times New Roman" w:hAnsi="Times New Roman" w:cs="Times New Roman"/>
                <w:color w:val="4C4747"/>
                <w:sz w:val="24"/>
                <w:szCs w:val="24"/>
                <w:lang w:val="es-US" w:eastAsia="es-US"/>
              </w:rPr>
              <w:instrText xml:space="preserve"> LINK </w:instrText>
            </w:r>
            <w:r w:rsidR="00ED6D6F">
              <w:rPr>
                <w:rFonts w:ascii="Times New Roman" w:eastAsia="Times New Roman" w:hAnsi="Times New Roman" w:cs="Times New Roman"/>
                <w:color w:val="4C4747"/>
                <w:sz w:val="24"/>
                <w:szCs w:val="24"/>
                <w:lang w:val="es-US" w:eastAsia="es-US"/>
              </w:rPr>
              <w:instrText xml:space="preserve">Excel.Sheet.12 "C:\\Users\\efulcar\\Integrados\\Adm\\PLANILLA COMPLETA ENERO 11 DICIEMBRE 2023.xlsx" "índice Gestíon Presp!F13C5" </w:instrText>
            </w:r>
            <w:r w:rsidRPr="008C21B3">
              <w:rPr>
                <w:rFonts w:ascii="Times New Roman" w:eastAsia="Times New Roman" w:hAnsi="Times New Roman" w:cs="Times New Roman"/>
                <w:color w:val="4C4747"/>
                <w:sz w:val="24"/>
                <w:szCs w:val="24"/>
                <w:lang w:val="es-US" w:eastAsia="es-US"/>
              </w:rPr>
              <w:instrText xml:space="preserve">\a \f 5 \h  \* MERGEFORMAT </w:instrText>
            </w:r>
            <w:r w:rsidRPr="008C21B3">
              <w:rPr>
                <w:rFonts w:ascii="Times New Roman" w:eastAsia="Times New Roman" w:hAnsi="Times New Roman" w:cs="Times New Roman"/>
                <w:color w:val="4C4747"/>
                <w:sz w:val="24"/>
                <w:szCs w:val="24"/>
                <w:lang w:val="es-US" w:eastAsia="es-US"/>
              </w:rPr>
              <w:fldChar w:fldCharType="separate"/>
            </w:r>
          </w:p>
          <w:p w:rsidR="00B74BAB" w:rsidRPr="00B74BAB" w:rsidRDefault="00B74BAB" w:rsidP="00B74BAB">
            <w:pPr>
              <w:spacing w:after="0" w:line="240" w:lineRule="auto"/>
              <w:jc w:val="center"/>
              <w:rPr>
                <w:rFonts w:ascii="Times New Roman" w:eastAsia="Times New Roman" w:hAnsi="Times New Roman" w:cs="Times New Roman"/>
                <w:color w:val="4C4747"/>
                <w:sz w:val="24"/>
                <w:szCs w:val="24"/>
                <w:lang w:eastAsia="es-US"/>
              </w:rPr>
            </w:pPr>
            <w:r w:rsidRPr="00B74BAB">
              <w:rPr>
                <w:rFonts w:ascii="Times New Roman" w:eastAsia="Times New Roman" w:hAnsi="Times New Roman" w:cs="Times New Roman"/>
                <w:color w:val="4C4747"/>
                <w:sz w:val="24"/>
                <w:szCs w:val="24"/>
                <w:lang w:eastAsia="es-US"/>
              </w:rPr>
              <w:t>359,291,150.16</w:t>
            </w:r>
          </w:p>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fldChar w:fldCharType="end"/>
            </w:r>
          </w:p>
        </w:tc>
        <w:tc>
          <w:tcPr>
            <w:tcW w:w="1740" w:type="dxa"/>
            <w:tcBorders>
              <w:top w:val="nil"/>
              <w:left w:val="nil"/>
              <w:bottom w:val="single" w:sz="4" w:space="0" w:color="808080"/>
              <w:right w:val="single" w:sz="4" w:space="0" w:color="808080"/>
            </w:tcBorders>
            <w:shd w:val="clear" w:color="auto" w:fill="auto"/>
            <w:noWrap/>
            <w:vAlign w:val="bottom"/>
            <w:hideMark/>
          </w:tcPr>
          <w:p w:rsidR="00524D33" w:rsidRPr="008C21B3" w:rsidRDefault="00524D33" w:rsidP="00C22275">
            <w:pPr>
              <w:jc w:val="center"/>
              <w:rPr>
                <w:rFonts w:ascii="Times New Roman" w:hAnsi="Times New Roman" w:cs="Times New Roman"/>
                <w:color w:val="4C4747"/>
                <w:sz w:val="24"/>
                <w:szCs w:val="24"/>
              </w:rPr>
            </w:pPr>
            <w:r w:rsidRPr="008C21B3">
              <w:rPr>
                <w:rFonts w:ascii="Times New Roman" w:hAnsi="Times New Roman" w:cs="Times New Roman"/>
                <w:color w:val="4C4747"/>
                <w:sz w:val="24"/>
                <w:szCs w:val="24"/>
              </w:rPr>
              <w:t>308,857,248.68</w:t>
            </w:r>
          </w:p>
        </w:tc>
        <w:tc>
          <w:tcPr>
            <w:tcW w:w="138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1,655</w:t>
            </w:r>
          </w:p>
        </w:tc>
        <w:tc>
          <w:tcPr>
            <w:tcW w:w="1530" w:type="dxa"/>
            <w:tcBorders>
              <w:top w:val="nil"/>
              <w:left w:val="nil"/>
              <w:bottom w:val="single" w:sz="4" w:space="0" w:color="808080"/>
              <w:right w:val="single" w:sz="4" w:space="0" w:color="808080"/>
            </w:tcBorders>
            <w:shd w:val="clear" w:color="auto" w:fill="auto"/>
            <w:noWrap/>
            <w:vAlign w:val="center"/>
            <w:hideMark/>
          </w:tcPr>
          <w:p w:rsidR="00524D33" w:rsidRPr="008C21B3" w:rsidRDefault="00524D33" w:rsidP="00C22275">
            <w:pPr>
              <w:spacing w:after="0" w:line="240" w:lineRule="auto"/>
              <w:jc w:val="center"/>
              <w:rPr>
                <w:rFonts w:ascii="Times New Roman" w:eastAsia="Times New Roman" w:hAnsi="Times New Roman" w:cs="Times New Roman"/>
                <w:color w:val="4C4747"/>
                <w:sz w:val="24"/>
                <w:szCs w:val="24"/>
                <w:lang w:val="es-US" w:eastAsia="es-US"/>
              </w:rPr>
            </w:pPr>
            <w:r w:rsidRPr="008C21B3">
              <w:rPr>
                <w:rFonts w:ascii="Times New Roman" w:eastAsia="Times New Roman" w:hAnsi="Times New Roman" w:cs="Times New Roman"/>
                <w:color w:val="4C4747"/>
                <w:sz w:val="24"/>
                <w:szCs w:val="24"/>
                <w:lang w:val="es-US" w:eastAsia="es-US"/>
              </w:rPr>
              <w:t>85.96%</w:t>
            </w:r>
          </w:p>
        </w:tc>
        <w:tc>
          <w:tcPr>
            <w:tcW w:w="1640" w:type="dxa"/>
            <w:tcBorders>
              <w:top w:val="nil"/>
              <w:left w:val="nil"/>
              <w:bottom w:val="single" w:sz="4" w:space="0" w:color="808080"/>
              <w:right w:val="single" w:sz="4" w:space="0" w:color="808080"/>
            </w:tcBorders>
            <w:shd w:val="clear" w:color="auto" w:fill="auto"/>
            <w:noWrap/>
            <w:vAlign w:val="bottom"/>
            <w:hideMark/>
          </w:tcPr>
          <w:p w:rsidR="00524D33" w:rsidRPr="008C21B3" w:rsidRDefault="00524D33" w:rsidP="00C22275">
            <w:pPr>
              <w:spacing w:after="0" w:line="240" w:lineRule="auto"/>
              <w:jc w:val="right"/>
              <w:rPr>
                <w:rFonts w:ascii="Times New Roman" w:eastAsia="Times New Roman" w:hAnsi="Times New Roman" w:cs="Times New Roman"/>
                <w:color w:val="4C4747"/>
                <w:sz w:val="24"/>
                <w:szCs w:val="24"/>
                <w:lang w:val="es-US" w:eastAsia="es-US"/>
              </w:rPr>
            </w:pPr>
          </w:p>
        </w:tc>
      </w:tr>
      <w:tr w:rsidR="00524D33" w:rsidRPr="00BA3D93" w:rsidTr="00677085">
        <w:trPr>
          <w:trHeight w:val="315"/>
        </w:trPr>
        <w:tc>
          <w:tcPr>
            <w:tcW w:w="10785" w:type="dxa"/>
            <w:gridSpan w:val="7"/>
            <w:tcBorders>
              <w:top w:val="nil"/>
              <w:left w:val="nil"/>
              <w:bottom w:val="nil"/>
              <w:right w:val="nil"/>
            </w:tcBorders>
            <w:shd w:val="clear" w:color="auto" w:fill="auto"/>
            <w:noWrap/>
            <w:vAlign w:val="bottom"/>
            <w:hideMark/>
          </w:tcPr>
          <w:p w:rsidR="00524D33" w:rsidRPr="00430279" w:rsidRDefault="00524D33" w:rsidP="00430279">
            <w:pPr>
              <w:spacing w:after="0" w:line="240" w:lineRule="auto"/>
              <w:rPr>
                <w:rFonts w:ascii="Times New Roman" w:eastAsia="Times New Roman" w:hAnsi="Times New Roman" w:cs="Times New Roman"/>
                <w:color w:val="4C4747"/>
                <w:lang w:val="es-US" w:eastAsia="es-US"/>
              </w:rPr>
            </w:pPr>
            <w:r w:rsidRPr="008C21B3">
              <w:rPr>
                <w:rFonts w:ascii="Times New Roman" w:eastAsia="Times New Roman" w:hAnsi="Times New Roman" w:cs="Times New Roman"/>
                <w:color w:val="4C4747"/>
                <w:lang w:val="es-US" w:eastAsia="es-US"/>
              </w:rPr>
              <w:t xml:space="preserve">Nota: Estos datos han sido suministrados a través del SIGEF del periodo enero </w:t>
            </w:r>
            <w:r>
              <w:rPr>
                <w:rFonts w:ascii="Times New Roman" w:eastAsia="Times New Roman" w:hAnsi="Times New Roman" w:cs="Times New Roman"/>
                <w:color w:val="4C4747"/>
                <w:lang w:val="es-US" w:eastAsia="es-US"/>
              </w:rPr>
              <w:t>–</w:t>
            </w:r>
            <w:r w:rsidRPr="008C21B3">
              <w:rPr>
                <w:rFonts w:ascii="Times New Roman" w:eastAsia="Times New Roman" w:hAnsi="Times New Roman" w:cs="Times New Roman"/>
                <w:color w:val="4C4747"/>
                <w:lang w:val="es-US" w:eastAsia="es-US"/>
              </w:rPr>
              <w:t xml:space="preserve"> </w:t>
            </w:r>
            <w:r>
              <w:rPr>
                <w:rFonts w:ascii="Times New Roman" w:eastAsia="Times New Roman" w:hAnsi="Times New Roman" w:cs="Times New Roman"/>
                <w:color w:val="4C4747"/>
                <w:lang w:val="es-US" w:eastAsia="es-US"/>
              </w:rPr>
              <w:t xml:space="preserve">11 </w:t>
            </w:r>
            <w:r w:rsidRPr="008C21B3">
              <w:rPr>
                <w:rFonts w:ascii="Times New Roman" w:eastAsia="Times New Roman" w:hAnsi="Times New Roman" w:cs="Times New Roman"/>
                <w:color w:val="4C4747"/>
                <w:lang w:val="es-US" w:eastAsia="es-US"/>
              </w:rPr>
              <w:t>diciembre 2023.</w:t>
            </w:r>
            <w:r>
              <w:rPr>
                <w:rFonts w:ascii="Times New Roman" w:eastAsia="Times New Roman" w:hAnsi="Times New Roman" w:cs="Times New Roman"/>
                <w:color w:val="4C4747"/>
                <w:lang w:val="es-US" w:eastAsia="es-US"/>
              </w:rPr>
              <w:t xml:space="preserve"> No se consideran los recursos asignados para los proyectos del Sistema de Inversión Pública. Los productos generados son presentados a septiembre 2023.</w:t>
            </w:r>
          </w:p>
        </w:tc>
        <w:tc>
          <w:tcPr>
            <w:tcW w:w="1640" w:type="dxa"/>
            <w:tcBorders>
              <w:top w:val="nil"/>
              <w:left w:val="nil"/>
              <w:bottom w:val="nil"/>
              <w:right w:val="nil"/>
            </w:tcBorders>
            <w:shd w:val="clear" w:color="auto" w:fill="auto"/>
            <w:noWrap/>
            <w:vAlign w:val="bottom"/>
            <w:hideMark/>
          </w:tcPr>
          <w:p w:rsidR="00524D33" w:rsidRPr="008C21B3" w:rsidRDefault="00524D33" w:rsidP="00C22275">
            <w:pPr>
              <w:spacing w:after="0" w:line="240" w:lineRule="auto"/>
              <w:rPr>
                <w:rFonts w:ascii="Times New Roman" w:eastAsia="Times New Roman" w:hAnsi="Times New Roman" w:cs="Times New Roman"/>
                <w:color w:val="4C4747"/>
                <w:lang w:val="es-US" w:eastAsia="es-US"/>
              </w:rPr>
            </w:pPr>
          </w:p>
        </w:tc>
        <w:tc>
          <w:tcPr>
            <w:tcW w:w="146" w:type="dxa"/>
            <w:tcBorders>
              <w:top w:val="nil"/>
              <w:left w:val="nil"/>
              <w:bottom w:val="nil"/>
              <w:right w:val="nil"/>
            </w:tcBorders>
            <w:shd w:val="clear" w:color="auto" w:fill="auto"/>
            <w:noWrap/>
            <w:vAlign w:val="bottom"/>
            <w:hideMark/>
          </w:tcPr>
          <w:p w:rsidR="00524D33" w:rsidRPr="00BA3D93" w:rsidRDefault="00524D33" w:rsidP="00C22275">
            <w:pPr>
              <w:spacing w:after="0" w:line="240" w:lineRule="auto"/>
              <w:rPr>
                <w:rFonts w:ascii="Calibri" w:eastAsia="Times New Roman" w:hAnsi="Calibri" w:cs="Calibri"/>
                <w:color w:val="4C4747"/>
                <w:sz w:val="24"/>
                <w:szCs w:val="24"/>
                <w:lang w:val="es-US" w:eastAsia="es-US"/>
              </w:rPr>
            </w:pPr>
          </w:p>
        </w:tc>
      </w:tr>
    </w:tbl>
    <w:p w:rsidR="006522EC" w:rsidRPr="00FE3615" w:rsidRDefault="006522EC" w:rsidP="00AB0EAC">
      <w:pPr>
        <w:pStyle w:val="Ttulo2"/>
        <w:numPr>
          <w:ilvl w:val="0"/>
          <w:numId w:val="53"/>
        </w:numPr>
        <w:jc w:val="center"/>
        <w:rPr>
          <w:color w:val="4C4747"/>
        </w:rPr>
      </w:pPr>
      <w:r w:rsidRPr="00FE3615">
        <w:rPr>
          <w:color w:val="4C4747"/>
        </w:rPr>
        <w:t xml:space="preserve">Matriz de </w:t>
      </w:r>
      <w:r w:rsidR="00AB0EAC">
        <w:rPr>
          <w:color w:val="4C4747"/>
        </w:rPr>
        <w:t>P</w:t>
      </w:r>
      <w:r w:rsidRPr="00FE3615">
        <w:rPr>
          <w:color w:val="4C4747"/>
        </w:rPr>
        <w:t xml:space="preserve">rincipales </w:t>
      </w:r>
      <w:r w:rsidR="00AB0EAC">
        <w:rPr>
          <w:color w:val="4C4747"/>
        </w:rPr>
        <w:t>I</w:t>
      </w:r>
      <w:r w:rsidRPr="00FE3615">
        <w:rPr>
          <w:color w:val="4C4747"/>
        </w:rPr>
        <w:t xml:space="preserve">ndicadores de </w:t>
      </w:r>
      <w:r w:rsidR="00AB0EAC">
        <w:rPr>
          <w:color w:val="4C4747"/>
        </w:rPr>
        <w:t>G</w:t>
      </w:r>
      <w:r w:rsidRPr="00FE3615">
        <w:rPr>
          <w:color w:val="4C4747"/>
        </w:rPr>
        <w:t xml:space="preserve">estión </w:t>
      </w:r>
      <w:r w:rsidR="007A3886">
        <w:rPr>
          <w:color w:val="4C4747"/>
        </w:rPr>
        <w:t>por</w:t>
      </w:r>
      <w:r w:rsidRPr="00FE3615">
        <w:rPr>
          <w:color w:val="4C4747"/>
        </w:rPr>
        <w:t xml:space="preserve"> </w:t>
      </w:r>
      <w:r w:rsidR="00AB0EAC">
        <w:rPr>
          <w:color w:val="4C4747"/>
        </w:rPr>
        <w:t>P</w:t>
      </w:r>
      <w:r w:rsidRPr="00FE3615">
        <w:rPr>
          <w:color w:val="4C4747"/>
        </w:rPr>
        <w:t>rocesos</w:t>
      </w:r>
      <w:bookmarkEnd w:id="31"/>
    </w:p>
    <w:tbl>
      <w:tblPr>
        <w:tblW w:w="459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650"/>
        <w:gridCol w:w="1130"/>
        <w:gridCol w:w="1299"/>
        <w:gridCol w:w="1530"/>
        <w:gridCol w:w="899"/>
        <w:gridCol w:w="1089"/>
        <w:gridCol w:w="872"/>
        <w:gridCol w:w="1089"/>
        <w:gridCol w:w="3489"/>
      </w:tblGrid>
      <w:tr w:rsidR="00103084" w:rsidRPr="00FE3615" w:rsidTr="00095B9E">
        <w:trPr>
          <w:trHeight w:val="20"/>
          <w:tblHeader/>
        </w:trPr>
        <w:tc>
          <w:tcPr>
            <w:tcW w:w="270"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NO.</w:t>
            </w:r>
          </w:p>
        </w:tc>
        <w:tc>
          <w:tcPr>
            <w:tcW w:w="469"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ÁREA</w:t>
            </w:r>
          </w:p>
        </w:tc>
        <w:tc>
          <w:tcPr>
            <w:tcW w:w="539"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PROCESO</w:t>
            </w:r>
          </w:p>
        </w:tc>
        <w:tc>
          <w:tcPr>
            <w:tcW w:w="635"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NOMBRE DEL INDICADOR</w:t>
            </w:r>
          </w:p>
        </w:tc>
        <w:tc>
          <w:tcPr>
            <w:tcW w:w="373"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FRECUENCIA</w:t>
            </w:r>
          </w:p>
        </w:tc>
        <w:tc>
          <w:tcPr>
            <w:tcW w:w="452"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LÍNEA BASE 2020</w:t>
            </w:r>
          </w:p>
        </w:tc>
        <w:tc>
          <w:tcPr>
            <w:tcW w:w="362" w:type="pct"/>
            <w:shd w:val="clear" w:color="auto" w:fill="365F91" w:themeFill="accent1" w:themeFillShade="BF"/>
            <w:vAlign w:val="center"/>
            <w:hideMark/>
          </w:tcPr>
          <w:p w:rsidR="00CB1999" w:rsidRPr="001927B2" w:rsidRDefault="00CB1999" w:rsidP="004541F2">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META         202</w:t>
            </w:r>
            <w:r w:rsidR="004541F2" w:rsidRPr="001927B2">
              <w:rPr>
                <w:rFonts w:ascii="Times New Roman" w:eastAsia="Times New Roman" w:hAnsi="Times New Roman" w:cs="Times New Roman"/>
                <w:bCs/>
                <w:color w:val="FFFFFF" w:themeColor="background1"/>
                <w:sz w:val="24"/>
                <w:szCs w:val="24"/>
                <w:lang w:eastAsia="es-DO"/>
              </w:rPr>
              <w:t>3</w:t>
            </w:r>
          </w:p>
        </w:tc>
        <w:tc>
          <w:tcPr>
            <w:tcW w:w="452" w:type="pct"/>
            <w:shd w:val="clear" w:color="auto" w:fill="365F91" w:themeFill="accent1" w:themeFillShade="BF"/>
            <w:vAlign w:val="center"/>
            <w:hideMark/>
          </w:tcPr>
          <w:p w:rsidR="00CB1999" w:rsidRPr="001927B2" w:rsidRDefault="00CB1999" w:rsidP="004541F2">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 xml:space="preserve">ÚLTIMA MEDICIÓN 30 de </w:t>
            </w:r>
            <w:r w:rsidR="006212CF" w:rsidRPr="001927B2">
              <w:rPr>
                <w:rFonts w:ascii="Times New Roman" w:eastAsia="Times New Roman" w:hAnsi="Times New Roman" w:cs="Times New Roman"/>
                <w:bCs/>
                <w:color w:val="FFFFFF" w:themeColor="background1"/>
                <w:sz w:val="24"/>
                <w:szCs w:val="24"/>
                <w:lang w:eastAsia="es-DO"/>
              </w:rPr>
              <w:t>dic</w:t>
            </w:r>
            <w:r w:rsidRPr="001927B2">
              <w:rPr>
                <w:rFonts w:ascii="Times New Roman" w:eastAsia="Times New Roman" w:hAnsi="Times New Roman" w:cs="Times New Roman"/>
                <w:bCs/>
                <w:color w:val="FFFFFF" w:themeColor="background1"/>
                <w:sz w:val="24"/>
                <w:szCs w:val="24"/>
                <w:lang w:eastAsia="es-DO"/>
              </w:rPr>
              <w:t xml:space="preserve"> 202</w:t>
            </w:r>
            <w:r w:rsidR="004541F2" w:rsidRPr="001927B2">
              <w:rPr>
                <w:rFonts w:ascii="Times New Roman" w:eastAsia="Times New Roman" w:hAnsi="Times New Roman" w:cs="Times New Roman"/>
                <w:bCs/>
                <w:color w:val="FFFFFF" w:themeColor="background1"/>
                <w:sz w:val="24"/>
                <w:szCs w:val="24"/>
                <w:lang w:eastAsia="es-DO"/>
              </w:rPr>
              <w:t>3</w:t>
            </w:r>
          </w:p>
        </w:tc>
        <w:tc>
          <w:tcPr>
            <w:tcW w:w="1448" w:type="pct"/>
            <w:shd w:val="clear" w:color="auto" w:fill="365F91" w:themeFill="accent1" w:themeFillShade="BF"/>
            <w:vAlign w:val="center"/>
            <w:hideMark/>
          </w:tcPr>
          <w:p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RESULTADO</w:t>
            </w:r>
          </w:p>
        </w:tc>
      </w:tr>
      <w:tr w:rsidR="00103084" w:rsidRPr="00FE3615" w:rsidTr="001B438F">
        <w:trPr>
          <w:trHeight w:val="764"/>
        </w:trPr>
        <w:tc>
          <w:tcPr>
            <w:tcW w:w="270" w:type="pct"/>
            <w:shd w:val="clear" w:color="auto" w:fill="auto"/>
            <w:noWrap/>
            <w:vAlign w:val="center"/>
            <w:hideMark/>
          </w:tcPr>
          <w:p w:rsidR="00CB1999" w:rsidRPr="001927B2" w:rsidRDefault="00CB199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w:t>
            </w:r>
          </w:p>
        </w:tc>
        <w:tc>
          <w:tcPr>
            <w:tcW w:w="469"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Investigación agropecua</w:t>
            </w:r>
            <w:r w:rsidRPr="001927B2">
              <w:rPr>
                <w:rFonts w:ascii="Times New Roman" w:eastAsia="Times New Roman" w:hAnsi="Times New Roman" w:cs="Times New Roman"/>
                <w:color w:val="4C4747"/>
                <w:sz w:val="24"/>
                <w:szCs w:val="24"/>
                <w:lang w:eastAsia="es-DO"/>
              </w:rPr>
              <w:lastRenderedPageBreak/>
              <w:t>ria</w:t>
            </w:r>
          </w:p>
        </w:tc>
        <w:tc>
          <w:tcPr>
            <w:tcW w:w="539" w:type="pct"/>
            <w:shd w:val="clear" w:color="auto" w:fill="auto"/>
            <w:vAlign w:val="center"/>
            <w:hideMark/>
          </w:tcPr>
          <w:p w:rsidR="00CB1999" w:rsidRPr="001927B2" w:rsidRDefault="00CB1999" w:rsidP="00103084">
            <w:pPr>
              <w:spacing w:after="0" w:line="240" w:lineRule="auto"/>
              <w:ind w:right="10"/>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lastRenderedPageBreak/>
              <w:t xml:space="preserve">Tecnologías generadas para el </w:t>
            </w:r>
            <w:r w:rsidRPr="001927B2">
              <w:rPr>
                <w:rFonts w:ascii="Times New Roman" w:eastAsia="Times New Roman" w:hAnsi="Times New Roman" w:cs="Times New Roman"/>
                <w:color w:val="4C4747"/>
                <w:sz w:val="24"/>
                <w:szCs w:val="24"/>
                <w:lang w:eastAsia="es-DO"/>
              </w:rPr>
              <w:lastRenderedPageBreak/>
              <w:t>manejo agropecuario</w:t>
            </w:r>
          </w:p>
        </w:tc>
        <w:tc>
          <w:tcPr>
            <w:tcW w:w="635"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lastRenderedPageBreak/>
              <w:t>No. de tecnologías generadas</w:t>
            </w:r>
          </w:p>
        </w:tc>
        <w:tc>
          <w:tcPr>
            <w:tcW w:w="373" w:type="pct"/>
            <w:shd w:val="clear" w:color="auto" w:fill="auto"/>
            <w:noWrap/>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Anual</w:t>
            </w:r>
          </w:p>
        </w:tc>
        <w:tc>
          <w:tcPr>
            <w:tcW w:w="452" w:type="pct"/>
            <w:shd w:val="clear" w:color="auto" w:fill="auto"/>
            <w:noWrap/>
            <w:vAlign w:val="center"/>
            <w:hideMark/>
          </w:tcPr>
          <w:p w:rsidR="00CB1999" w:rsidRPr="001927B2" w:rsidRDefault="00CB199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9</w:t>
            </w:r>
          </w:p>
        </w:tc>
        <w:tc>
          <w:tcPr>
            <w:tcW w:w="362" w:type="pct"/>
            <w:shd w:val="clear" w:color="auto" w:fill="auto"/>
            <w:noWrap/>
            <w:vAlign w:val="center"/>
            <w:hideMark/>
          </w:tcPr>
          <w:p w:rsidR="00CB1999" w:rsidRPr="001927B2" w:rsidRDefault="00FF311B"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15</w:t>
            </w:r>
          </w:p>
        </w:tc>
        <w:tc>
          <w:tcPr>
            <w:tcW w:w="452" w:type="pct"/>
            <w:shd w:val="clear" w:color="auto" w:fill="auto"/>
            <w:noWrap/>
            <w:vAlign w:val="center"/>
            <w:hideMark/>
          </w:tcPr>
          <w:p w:rsidR="00CB1999" w:rsidRPr="001927B2" w:rsidRDefault="009D1AB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11</w:t>
            </w:r>
          </w:p>
        </w:tc>
        <w:tc>
          <w:tcPr>
            <w:tcW w:w="1448" w:type="pct"/>
            <w:shd w:val="clear" w:color="auto" w:fill="auto"/>
            <w:vAlign w:val="center"/>
            <w:hideMark/>
          </w:tcPr>
          <w:p w:rsidR="001D2B4D" w:rsidRPr="001927B2" w:rsidRDefault="0059502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sz w:val="24"/>
                <w:szCs w:val="24"/>
                <w:lang w:eastAsia="es-DO"/>
              </w:rPr>
              <w:t>-</w:t>
            </w:r>
            <w:r w:rsidR="001D2B4D" w:rsidRPr="001927B2">
              <w:rPr>
                <w:rFonts w:ascii="Times New Roman" w:eastAsia="Times New Roman" w:hAnsi="Times New Roman" w:cs="Times New Roman"/>
                <w:sz w:val="24"/>
                <w:szCs w:val="24"/>
                <w:lang w:eastAsia="es-DO"/>
              </w:rPr>
              <w:t xml:space="preserve"> </w:t>
            </w:r>
            <w:r w:rsidR="001D2B4D" w:rsidRPr="001927B2">
              <w:rPr>
                <w:rFonts w:ascii="Times New Roman" w:eastAsia="Times New Roman" w:hAnsi="Times New Roman" w:cs="Times New Roman"/>
                <w:color w:val="4C4747"/>
                <w:sz w:val="24"/>
                <w:szCs w:val="24"/>
                <w:lang w:eastAsia="es-DO"/>
              </w:rPr>
              <w:t xml:space="preserve">Seis cepas del hongo del género </w:t>
            </w:r>
            <w:proofErr w:type="spellStart"/>
            <w:r w:rsidR="001D2B4D" w:rsidRPr="001927B2">
              <w:rPr>
                <w:rFonts w:ascii="Times New Roman" w:eastAsia="Times New Roman" w:hAnsi="Times New Roman" w:cs="Times New Roman"/>
                <w:i/>
                <w:color w:val="4C4747"/>
                <w:sz w:val="24"/>
                <w:szCs w:val="24"/>
                <w:lang w:eastAsia="es-DO"/>
              </w:rPr>
              <w:t>Trichoderma</w:t>
            </w:r>
            <w:proofErr w:type="spellEnd"/>
            <w:r w:rsidR="001D2B4D" w:rsidRPr="001927B2">
              <w:rPr>
                <w:rFonts w:ascii="Times New Roman" w:eastAsia="Times New Roman" w:hAnsi="Times New Roman" w:cs="Times New Roman"/>
                <w:color w:val="4C4747"/>
                <w:sz w:val="24"/>
                <w:szCs w:val="24"/>
                <w:lang w:eastAsia="es-DO"/>
              </w:rPr>
              <w:t xml:space="preserve">: cuatro de la especie </w:t>
            </w:r>
            <w:r w:rsidR="001D2B4D" w:rsidRPr="001927B2">
              <w:rPr>
                <w:rFonts w:ascii="Times New Roman" w:eastAsia="Times New Roman" w:hAnsi="Times New Roman" w:cs="Times New Roman"/>
                <w:i/>
                <w:color w:val="4C4747"/>
                <w:sz w:val="24"/>
                <w:szCs w:val="24"/>
                <w:lang w:eastAsia="es-DO"/>
              </w:rPr>
              <w:t xml:space="preserve">T. </w:t>
            </w:r>
            <w:proofErr w:type="spellStart"/>
            <w:r w:rsidR="001D2B4D" w:rsidRPr="001927B2">
              <w:rPr>
                <w:rFonts w:ascii="Times New Roman" w:eastAsia="Times New Roman" w:hAnsi="Times New Roman" w:cs="Times New Roman"/>
                <w:i/>
                <w:color w:val="4C4747"/>
                <w:sz w:val="24"/>
                <w:szCs w:val="24"/>
                <w:lang w:eastAsia="es-DO"/>
              </w:rPr>
              <w:t>harzianum</w:t>
            </w:r>
            <w:proofErr w:type="spellEnd"/>
            <w:r w:rsidR="001D2B4D" w:rsidRPr="001927B2">
              <w:rPr>
                <w:rFonts w:ascii="Times New Roman" w:eastAsia="Times New Roman" w:hAnsi="Times New Roman" w:cs="Times New Roman"/>
                <w:color w:val="4C4747"/>
                <w:sz w:val="24"/>
                <w:szCs w:val="24"/>
                <w:lang w:eastAsia="es-DO"/>
              </w:rPr>
              <w:t xml:space="preserve">, una de </w:t>
            </w:r>
            <w:r w:rsidR="001D2B4D" w:rsidRPr="001927B2">
              <w:rPr>
                <w:rFonts w:ascii="Times New Roman" w:eastAsia="Times New Roman" w:hAnsi="Times New Roman" w:cs="Times New Roman"/>
                <w:i/>
                <w:color w:val="4C4747"/>
                <w:sz w:val="24"/>
                <w:szCs w:val="24"/>
                <w:lang w:eastAsia="es-DO"/>
              </w:rPr>
              <w:t xml:space="preserve">T. </w:t>
            </w:r>
            <w:proofErr w:type="spellStart"/>
            <w:r w:rsidR="001D2B4D" w:rsidRPr="001927B2">
              <w:rPr>
                <w:rFonts w:ascii="Times New Roman" w:eastAsia="Times New Roman" w:hAnsi="Times New Roman" w:cs="Times New Roman"/>
                <w:i/>
                <w:color w:val="4C4747"/>
                <w:sz w:val="24"/>
                <w:szCs w:val="24"/>
                <w:lang w:eastAsia="es-DO"/>
              </w:rPr>
              <w:t>viroide</w:t>
            </w:r>
            <w:proofErr w:type="spellEnd"/>
            <w:r w:rsidR="001D2B4D" w:rsidRPr="001927B2">
              <w:rPr>
                <w:rFonts w:ascii="Times New Roman" w:eastAsia="Times New Roman" w:hAnsi="Times New Roman" w:cs="Times New Roman"/>
                <w:color w:val="4C4747"/>
                <w:sz w:val="24"/>
                <w:szCs w:val="24"/>
                <w:lang w:eastAsia="es-DO"/>
              </w:rPr>
              <w:t xml:space="preserve">, y </w:t>
            </w:r>
            <w:r w:rsidR="001D2B4D" w:rsidRPr="001927B2">
              <w:rPr>
                <w:rFonts w:ascii="Times New Roman" w:eastAsia="Times New Roman" w:hAnsi="Times New Roman" w:cs="Times New Roman"/>
                <w:color w:val="4C4747"/>
                <w:sz w:val="24"/>
                <w:szCs w:val="24"/>
                <w:lang w:eastAsia="es-DO"/>
              </w:rPr>
              <w:lastRenderedPageBreak/>
              <w:t xml:space="preserve">una de T. </w:t>
            </w:r>
            <w:proofErr w:type="spellStart"/>
            <w:r w:rsidR="001D2B4D" w:rsidRPr="001927B2">
              <w:rPr>
                <w:rFonts w:ascii="Times New Roman" w:eastAsia="Times New Roman" w:hAnsi="Times New Roman" w:cs="Times New Roman"/>
                <w:color w:val="4C4747"/>
                <w:sz w:val="24"/>
                <w:szCs w:val="24"/>
                <w:lang w:eastAsia="es-DO"/>
              </w:rPr>
              <w:t>asperelloides</w:t>
            </w:r>
            <w:proofErr w:type="spellEnd"/>
            <w:r w:rsidR="001D2B4D" w:rsidRPr="001927B2">
              <w:rPr>
                <w:rFonts w:ascii="Times New Roman" w:eastAsia="Times New Roman" w:hAnsi="Times New Roman" w:cs="Times New Roman"/>
                <w:color w:val="4C4747"/>
                <w:sz w:val="24"/>
                <w:szCs w:val="24"/>
                <w:lang w:eastAsia="es-DO"/>
              </w:rPr>
              <w:t xml:space="preserve"> no fueron efectivas en el control del nematodo </w:t>
            </w:r>
            <w:proofErr w:type="spellStart"/>
            <w:r w:rsidR="001D2B4D" w:rsidRPr="001927B2">
              <w:rPr>
                <w:rFonts w:ascii="Times New Roman" w:eastAsia="Times New Roman" w:hAnsi="Times New Roman" w:cs="Times New Roman"/>
                <w:i/>
                <w:color w:val="4C4747"/>
                <w:sz w:val="24"/>
                <w:szCs w:val="24"/>
                <w:lang w:eastAsia="es-DO"/>
              </w:rPr>
              <w:t>Helicotylenchus</w:t>
            </w:r>
            <w:proofErr w:type="spellEnd"/>
            <w:r w:rsidR="001D2B4D" w:rsidRPr="001927B2">
              <w:rPr>
                <w:rFonts w:ascii="Times New Roman" w:eastAsia="Times New Roman" w:hAnsi="Times New Roman" w:cs="Times New Roman"/>
                <w:i/>
                <w:color w:val="4C4747"/>
                <w:sz w:val="24"/>
                <w:szCs w:val="24"/>
                <w:lang w:eastAsia="es-DO"/>
              </w:rPr>
              <w:t xml:space="preserve"> </w:t>
            </w:r>
            <w:proofErr w:type="spellStart"/>
            <w:r w:rsidR="001D2B4D" w:rsidRPr="001927B2">
              <w:rPr>
                <w:rFonts w:ascii="Times New Roman" w:eastAsia="Times New Roman" w:hAnsi="Times New Roman" w:cs="Times New Roman"/>
                <w:i/>
                <w:color w:val="4C4747"/>
                <w:sz w:val="24"/>
                <w:szCs w:val="24"/>
                <w:lang w:eastAsia="es-DO"/>
              </w:rPr>
              <w:t>multicinctus</w:t>
            </w:r>
            <w:proofErr w:type="spellEnd"/>
            <w:r w:rsidR="001D2B4D" w:rsidRPr="001927B2">
              <w:rPr>
                <w:rFonts w:ascii="Times New Roman" w:eastAsia="Times New Roman" w:hAnsi="Times New Roman" w:cs="Times New Roman"/>
                <w:i/>
                <w:color w:val="4C4747"/>
                <w:sz w:val="24"/>
                <w:szCs w:val="24"/>
                <w:lang w:eastAsia="es-DO"/>
              </w:rPr>
              <w:t xml:space="preserve"> </w:t>
            </w:r>
            <w:r w:rsidR="001D2B4D" w:rsidRPr="001927B2">
              <w:rPr>
                <w:rFonts w:ascii="Times New Roman" w:eastAsia="Times New Roman" w:hAnsi="Times New Roman" w:cs="Times New Roman"/>
                <w:color w:val="4C4747"/>
                <w:sz w:val="24"/>
                <w:szCs w:val="24"/>
                <w:lang w:eastAsia="es-DO"/>
              </w:rPr>
              <w:t xml:space="preserve">en plantas de banano cultivadas en macetas en vivero, las cuales fueron inoculadas con 500 nematodos/planta. Las cepas de </w:t>
            </w:r>
            <w:proofErr w:type="spellStart"/>
            <w:r w:rsidR="001D2B4D" w:rsidRPr="001927B2">
              <w:rPr>
                <w:rFonts w:ascii="Times New Roman" w:eastAsia="Times New Roman" w:hAnsi="Times New Roman" w:cs="Times New Roman"/>
                <w:i/>
                <w:color w:val="4C4747"/>
                <w:sz w:val="24"/>
                <w:szCs w:val="24"/>
                <w:lang w:eastAsia="es-DO"/>
              </w:rPr>
              <w:t>Trichoderma</w:t>
            </w:r>
            <w:proofErr w:type="spellEnd"/>
            <w:r w:rsidR="001D2B4D" w:rsidRPr="001927B2">
              <w:rPr>
                <w:rFonts w:ascii="Times New Roman" w:eastAsia="Times New Roman" w:hAnsi="Times New Roman" w:cs="Times New Roman"/>
                <w:color w:val="4C4747"/>
                <w:sz w:val="24"/>
                <w:szCs w:val="24"/>
                <w:lang w:eastAsia="es-DO"/>
              </w:rPr>
              <w:t xml:space="preserve"> fueron aplicadas a una concentración de 1 x 108 conidios/planta, en 5 ml de suspensión alrededor del sistema radicular, a los 15 días después del trasplante; y tres veces más cada 30 días. </w:t>
            </w:r>
          </w:p>
          <w:p w:rsidR="001D2B4D"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1D2B4D" w:rsidRPr="001927B2">
              <w:rPr>
                <w:rFonts w:ascii="Times New Roman" w:eastAsia="Times New Roman" w:hAnsi="Times New Roman" w:cs="Times New Roman"/>
                <w:color w:val="4C4747"/>
                <w:sz w:val="24"/>
                <w:szCs w:val="24"/>
                <w:lang w:eastAsia="es-DO"/>
              </w:rPr>
              <w:t xml:space="preserve">La ejecución física comprende la evaluación de la actividad antihelmíntica in vivo del extracto de hojas de </w:t>
            </w:r>
            <w:r w:rsidR="001D2B4D" w:rsidRPr="001927B2">
              <w:rPr>
                <w:rFonts w:ascii="Times New Roman" w:eastAsia="Times New Roman" w:hAnsi="Times New Roman" w:cs="Times New Roman"/>
                <w:i/>
                <w:color w:val="4C4747"/>
                <w:sz w:val="24"/>
                <w:szCs w:val="24"/>
                <w:lang w:eastAsia="es-DO"/>
              </w:rPr>
              <w:t xml:space="preserve">Pimenta </w:t>
            </w:r>
            <w:proofErr w:type="spellStart"/>
            <w:r w:rsidR="001D2B4D" w:rsidRPr="001927B2">
              <w:rPr>
                <w:rFonts w:ascii="Times New Roman" w:eastAsia="Times New Roman" w:hAnsi="Times New Roman" w:cs="Times New Roman"/>
                <w:i/>
                <w:color w:val="4C4747"/>
                <w:sz w:val="24"/>
                <w:szCs w:val="24"/>
                <w:lang w:eastAsia="es-DO"/>
              </w:rPr>
              <w:t>racemosa</w:t>
            </w:r>
            <w:proofErr w:type="spellEnd"/>
            <w:r w:rsidR="001D2B4D" w:rsidRPr="001927B2">
              <w:rPr>
                <w:rFonts w:ascii="Times New Roman" w:eastAsia="Times New Roman" w:hAnsi="Times New Roman" w:cs="Times New Roman"/>
                <w:color w:val="4C4747"/>
                <w:sz w:val="24"/>
                <w:szCs w:val="24"/>
                <w:lang w:eastAsia="es-DO"/>
              </w:rPr>
              <w:t xml:space="preserve"> </w:t>
            </w:r>
            <w:proofErr w:type="spellStart"/>
            <w:r w:rsidR="001D2B4D" w:rsidRPr="001927B2">
              <w:rPr>
                <w:rFonts w:ascii="Times New Roman" w:eastAsia="Times New Roman" w:hAnsi="Times New Roman" w:cs="Times New Roman"/>
                <w:color w:val="4C4747"/>
                <w:sz w:val="24"/>
                <w:szCs w:val="24"/>
                <w:lang w:eastAsia="es-DO"/>
              </w:rPr>
              <w:t>var</w:t>
            </w:r>
            <w:proofErr w:type="spellEnd"/>
            <w:r w:rsidR="001D2B4D" w:rsidRPr="001927B2">
              <w:rPr>
                <w:rFonts w:ascii="Times New Roman" w:eastAsia="Times New Roman" w:hAnsi="Times New Roman" w:cs="Times New Roman"/>
                <w:color w:val="4C4747"/>
                <w:sz w:val="24"/>
                <w:szCs w:val="24"/>
                <w:lang w:eastAsia="es-DO"/>
              </w:rPr>
              <w:t xml:space="preserve">. </w:t>
            </w:r>
            <w:proofErr w:type="spellStart"/>
            <w:proofErr w:type="gramStart"/>
            <w:r w:rsidR="001D2B4D" w:rsidRPr="001927B2">
              <w:rPr>
                <w:rFonts w:ascii="Times New Roman" w:eastAsia="Times New Roman" w:hAnsi="Times New Roman" w:cs="Times New Roman"/>
                <w:i/>
                <w:color w:val="4C4747"/>
                <w:sz w:val="24"/>
                <w:szCs w:val="24"/>
                <w:lang w:eastAsia="es-DO"/>
              </w:rPr>
              <w:t>ozua</w:t>
            </w:r>
            <w:proofErr w:type="spellEnd"/>
            <w:proofErr w:type="gramEnd"/>
            <w:r w:rsidR="001D2B4D" w:rsidRPr="001927B2">
              <w:rPr>
                <w:rFonts w:ascii="Times New Roman" w:eastAsia="Times New Roman" w:hAnsi="Times New Roman" w:cs="Times New Roman"/>
                <w:color w:val="4C4747"/>
                <w:sz w:val="24"/>
                <w:szCs w:val="24"/>
                <w:lang w:eastAsia="es-DO"/>
              </w:rPr>
              <w:t xml:space="preserve"> en cabras de la </w:t>
            </w:r>
            <w:r w:rsidR="00BE787D" w:rsidRPr="001927B2">
              <w:rPr>
                <w:rFonts w:ascii="Times New Roman" w:eastAsia="Times New Roman" w:hAnsi="Times New Roman" w:cs="Times New Roman"/>
                <w:color w:val="4C4747"/>
                <w:sz w:val="24"/>
                <w:szCs w:val="24"/>
                <w:lang w:eastAsia="es-DO"/>
              </w:rPr>
              <w:t xml:space="preserve">Estación Experimental </w:t>
            </w:r>
            <w:r w:rsidR="001D2B4D" w:rsidRPr="001927B2">
              <w:rPr>
                <w:rFonts w:ascii="Times New Roman" w:eastAsia="Times New Roman" w:hAnsi="Times New Roman" w:cs="Times New Roman"/>
                <w:color w:val="4C4747"/>
                <w:sz w:val="24"/>
                <w:szCs w:val="24"/>
                <w:lang w:eastAsia="es-DO"/>
              </w:rPr>
              <w:t xml:space="preserve">de Las Tablas, </w:t>
            </w:r>
            <w:proofErr w:type="spellStart"/>
            <w:r w:rsidR="001D2B4D" w:rsidRPr="001927B2">
              <w:rPr>
                <w:rFonts w:ascii="Times New Roman" w:eastAsia="Times New Roman" w:hAnsi="Times New Roman" w:cs="Times New Roman"/>
                <w:color w:val="4C4747"/>
                <w:sz w:val="24"/>
                <w:szCs w:val="24"/>
                <w:lang w:eastAsia="es-DO"/>
              </w:rPr>
              <w:t>Baní</w:t>
            </w:r>
            <w:proofErr w:type="spellEnd"/>
            <w:r w:rsidR="001D2B4D" w:rsidRPr="001927B2">
              <w:rPr>
                <w:rFonts w:ascii="Times New Roman" w:eastAsia="Times New Roman" w:hAnsi="Times New Roman" w:cs="Times New Roman"/>
                <w:color w:val="4C4747"/>
                <w:sz w:val="24"/>
                <w:szCs w:val="24"/>
                <w:lang w:eastAsia="es-DO"/>
              </w:rPr>
              <w:t xml:space="preserve">.                                                                                                                                                                                                                                                         </w:t>
            </w:r>
          </w:p>
          <w:p w:rsidR="001D2B4D"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w:t>
            </w:r>
            <w:r w:rsidR="001D2B4D" w:rsidRPr="001927B2">
              <w:rPr>
                <w:rFonts w:ascii="Times New Roman" w:eastAsia="Times New Roman" w:hAnsi="Times New Roman" w:cs="Times New Roman"/>
                <w:color w:val="4C4747"/>
                <w:sz w:val="24"/>
                <w:szCs w:val="24"/>
                <w:lang w:eastAsia="es-DO"/>
              </w:rPr>
              <w:t xml:space="preserve"> Se encontró que seis (6) cepas de </w:t>
            </w:r>
            <w:proofErr w:type="spellStart"/>
            <w:r w:rsidR="001D2B4D" w:rsidRPr="001927B2">
              <w:rPr>
                <w:rFonts w:ascii="Times New Roman" w:eastAsia="Times New Roman" w:hAnsi="Times New Roman" w:cs="Times New Roman"/>
                <w:i/>
                <w:color w:val="4C4747"/>
                <w:sz w:val="24"/>
                <w:szCs w:val="24"/>
                <w:lang w:eastAsia="es-DO"/>
              </w:rPr>
              <w:t>Trichoderma</w:t>
            </w:r>
            <w:proofErr w:type="spellEnd"/>
            <w:r w:rsidR="001D2B4D" w:rsidRPr="001927B2">
              <w:rPr>
                <w:rFonts w:ascii="Times New Roman" w:eastAsia="Times New Roman" w:hAnsi="Times New Roman" w:cs="Times New Roman"/>
                <w:i/>
                <w:color w:val="4C4747"/>
                <w:sz w:val="24"/>
                <w:szCs w:val="24"/>
                <w:lang w:eastAsia="es-DO"/>
              </w:rPr>
              <w:t>:</w:t>
            </w:r>
            <w:r w:rsidR="001D2B4D" w:rsidRPr="001927B2">
              <w:rPr>
                <w:rFonts w:ascii="Times New Roman" w:eastAsia="Times New Roman" w:hAnsi="Times New Roman" w:cs="Times New Roman"/>
                <w:color w:val="4C4747"/>
                <w:sz w:val="24"/>
                <w:szCs w:val="24"/>
                <w:lang w:eastAsia="es-DO"/>
              </w:rPr>
              <w:t xml:space="preserve"> cuatro de la especie </w:t>
            </w:r>
            <w:r w:rsidR="001D2B4D" w:rsidRPr="001927B2">
              <w:rPr>
                <w:rFonts w:ascii="Times New Roman" w:eastAsia="Times New Roman" w:hAnsi="Times New Roman" w:cs="Times New Roman"/>
                <w:i/>
                <w:color w:val="4C4747"/>
                <w:sz w:val="24"/>
                <w:szCs w:val="24"/>
                <w:lang w:eastAsia="es-DO"/>
              </w:rPr>
              <w:t xml:space="preserve">T. </w:t>
            </w:r>
            <w:proofErr w:type="spellStart"/>
            <w:r w:rsidR="001D2B4D" w:rsidRPr="001927B2">
              <w:rPr>
                <w:rFonts w:ascii="Times New Roman" w:eastAsia="Times New Roman" w:hAnsi="Times New Roman" w:cs="Times New Roman"/>
                <w:i/>
                <w:color w:val="4C4747"/>
                <w:sz w:val="24"/>
                <w:szCs w:val="24"/>
                <w:lang w:eastAsia="es-DO"/>
              </w:rPr>
              <w:t>harzianum</w:t>
            </w:r>
            <w:proofErr w:type="spellEnd"/>
            <w:r w:rsidR="001D2B4D" w:rsidRPr="001927B2">
              <w:rPr>
                <w:rFonts w:ascii="Times New Roman" w:eastAsia="Times New Roman" w:hAnsi="Times New Roman" w:cs="Times New Roman"/>
                <w:color w:val="4C4747"/>
                <w:sz w:val="24"/>
                <w:szCs w:val="24"/>
                <w:lang w:eastAsia="es-DO"/>
              </w:rPr>
              <w:t xml:space="preserve">, una de </w:t>
            </w:r>
            <w:r w:rsidR="001D2B4D" w:rsidRPr="001927B2">
              <w:rPr>
                <w:rFonts w:ascii="Times New Roman" w:eastAsia="Times New Roman" w:hAnsi="Times New Roman" w:cs="Times New Roman"/>
                <w:i/>
                <w:color w:val="4C4747"/>
                <w:sz w:val="24"/>
                <w:szCs w:val="24"/>
                <w:lang w:eastAsia="es-DO"/>
              </w:rPr>
              <w:t xml:space="preserve">T. </w:t>
            </w:r>
            <w:proofErr w:type="spellStart"/>
            <w:r w:rsidR="001D2B4D" w:rsidRPr="001927B2">
              <w:rPr>
                <w:rFonts w:ascii="Times New Roman" w:eastAsia="Times New Roman" w:hAnsi="Times New Roman" w:cs="Times New Roman"/>
                <w:i/>
                <w:color w:val="4C4747"/>
                <w:sz w:val="24"/>
                <w:szCs w:val="24"/>
                <w:lang w:eastAsia="es-DO"/>
              </w:rPr>
              <w:t>vir</w:t>
            </w:r>
            <w:r w:rsidR="00BE787D" w:rsidRPr="001927B2">
              <w:rPr>
                <w:rFonts w:ascii="Times New Roman" w:eastAsia="Times New Roman" w:hAnsi="Times New Roman" w:cs="Times New Roman"/>
                <w:i/>
                <w:color w:val="4C4747"/>
                <w:sz w:val="24"/>
                <w:szCs w:val="24"/>
                <w:lang w:eastAsia="es-DO"/>
              </w:rPr>
              <w:t>o</w:t>
            </w:r>
            <w:r w:rsidR="001D2B4D" w:rsidRPr="001927B2">
              <w:rPr>
                <w:rFonts w:ascii="Times New Roman" w:eastAsia="Times New Roman" w:hAnsi="Times New Roman" w:cs="Times New Roman"/>
                <w:i/>
                <w:color w:val="4C4747"/>
                <w:sz w:val="24"/>
                <w:szCs w:val="24"/>
                <w:lang w:eastAsia="es-DO"/>
              </w:rPr>
              <w:t>ide</w:t>
            </w:r>
            <w:proofErr w:type="spellEnd"/>
            <w:r w:rsidR="001D2B4D" w:rsidRPr="001927B2">
              <w:rPr>
                <w:rFonts w:ascii="Times New Roman" w:eastAsia="Times New Roman" w:hAnsi="Times New Roman" w:cs="Times New Roman"/>
                <w:color w:val="4C4747"/>
                <w:sz w:val="24"/>
                <w:szCs w:val="24"/>
                <w:lang w:eastAsia="es-DO"/>
              </w:rPr>
              <w:t xml:space="preserve">, y una de </w:t>
            </w:r>
            <w:r w:rsidR="001D2B4D" w:rsidRPr="001927B2">
              <w:rPr>
                <w:rFonts w:ascii="Times New Roman" w:eastAsia="Times New Roman" w:hAnsi="Times New Roman" w:cs="Times New Roman"/>
                <w:i/>
                <w:color w:val="4C4747"/>
                <w:sz w:val="24"/>
                <w:szCs w:val="24"/>
                <w:lang w:eastAsia="es-DO"/>
              </w:rPr>
              <w:t xml:space="preserve">T. </w:t>
            </w:r>
            <w:proofErr w:type="spellStart"/>
            <w:r w:rsidR="001D2B4D" w:rsidRPr="001927B2">
              <w:rPr>
                <w:rFonts w:ascii="Times New Roman" w:eastAsia="Times New Roman" w:hAnsi="Times New Roman" w:cs="Times New Roman"/>
                <w:i/>
                <w:color w:val="4C4747"/>
                <w:sz w:val="24"/>
                <w:szCs w:val="24"/>
                <w:lang w:eastAsia="es-DO"/>
              </w:rPr>
              <w:t>asperelloides</w:t>
            </w:r>
            <w:proofErr w:type="spellEnd"/>
            <w:r w:rsidR="001D2B4D" w:rsidRPr="001927B2">
              <w:rPr>
                <w:rFonts w:ascii="Times New Roman" w:eastAsia="Times New Roman" w:hAnsi="Times New Roman" w:cs="Times New Roman"/>
                <w:color w:val="4C4747"/>
                <w:sz w:val="24"/>
                <w:szCs w:val="24"/>
                <w:lang w:eastAsia="es-DO"/>
              </w:rPr>
              <w:t xml:space="preserve"> no fueron </w:t>
            </w:r>
            <w:r w:rsidR="001D2B4D" w:rsidRPr="001927B2">
              <w:rPr>
                <w:rFonts w:ascii="Times New Roman" w:eastAsia="Times New Roman" w:hAnsi="Times New Roman" w:cs="Times New Roman"/>
                <w:color w:val="4C4747"/>
                <w:sz w:val="24"/>
                <w:szCs w:val="24"/>
                <w:lang w:eastAsia="es-DO"/>
              </w:rPr>
              <w:lastRenderedPageBreak/>
              <w:t xml:space="preserve">efectivas en el control del nematodo </w:t>
            </w:r>
            <w:proofErr w:type="spellStart"/>
            <w:r w:rsidR="001D2B4D" w:rsidRPr="001927B2">
              <w:rPr>
                <w:rFonts w:ascii="Times New Roman" w:eastAsia="Times New Roman" w:hAnsi="Times New Roman" w:cs="Times New Roman"/>
                <w:i/>
                <w:color w:val="4C4747"/>
                <w:sz w:val="24"/>
                <w:szCs w:val="24"/>
                <w:lang w:eastAsia="es-DO"/>
              </w:rPr>
              <w:t>Helicotylenchus</w:t>
            </w:r>
            <w:proofErr w:type="spellEnd"/>
            <w:r w:rsidR="001D2B4D" w:rsidRPr="001927B2">
              <w:rPr>
                <w:rFonts w:ascii="Times New Roman" w:eastAsia="Times New Roman" w:hAnsi="Times New Roman" w:cs="Times New Roman"/>
                <w:i/>
                <w:color w:val="4C4747"/>
                <w:sz w:val="24"/>
                <w:szCs w:val="24"/>
                <w:lang w:eastAsia="es-DO"/>
              </w:rPr>
              <w:t xml:space="preserve"> </w:t>
            </w:r>
            <w:proofErr w:type="spellStart"/>
            <w:r w:rsidR="001D2B4D" w:rsidRPr="001927B2">
              <w:rPr>
                <w:rFonts w:ascii="Times New Roman" w:eastAsia="Times New Roman" w:hAnsi="Times New Roman" w:cs="Times New Roman"/>
                <w:i/>
                <w:color w:val="4C4747"/>
                <w:sz w:val="24"/>
                <w:szCs w:val="24"/>
                <w:lang w:eastAsia="es-DO"/>
              </w:rPr>
              <w:t>multicinctus</w:t>
            </w:r>
            <w:proofErr w:type="spellEnd"/>
            <w:r w:rsidR="001D2B4D" w:rsidRPr="001927B2">
              <w:rPr>
                <w:rFonts w:ascii="Times New Roman" w:eastAsia="Times New Roman" w:hAnsi="Times New Roman" w:cs="Times New Roman"/>
                <w:color w:val="4C4747"/>
                <w:sz w:val="24"/>
                <w:szCs w:val="24"/>
                <w:lang w:eastAsia="es-DO"/>
              </w:rPr>
              <w:t xml:space="preserve"> en plantas de banano cultivadas en macetas en vivero, las cuales fueron inoculadas con 500 nematodos/planta.</w:t>
            </w:r>
          </w:p>
          <w:p w:rsidR="001D2B4D"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1D2B4D" w:rsidRPr="001927B2">
              <w:rPr>
                <w:rFonts w:ascii="Times New Roman" w:eastAsia="Times New Roman" w:hAnsi="Times New Roman" w:cs="Times New Roman"/>
                <w:color w:val="4C4747"/>
                <w:sz w:val="24"/>
                <w:szCs w:val="24"/>
                <w:lang w:eastAsia="es-DO"/>
              </w:rPr>
              <w:t xml:space="preserve">Se logró determinar la viabilidad de uso de los materiales de fibras de coco y ceniza de arroz como sustratos para la producción de pimiento morrón en invernaderos.                                                                                                                                                                                                                                                                                </w:t>
            </w:r>
            <w:r w:rsidRPr="001927B2">
              <w:rPr>
                <w:rFonts w:ascii="Times New Roman" w:eastAsia="Times New Roman" w:hAnsi="Times New Roman" w:cs="Times New Roman"/>
                <w:color w:val="4C4747"/>
                <w:sz w:val="24"/>
                <w:szCs w:val="24"/>
                <w:lang w:eastAsia="es-DO"/>
              </w:rPr>
              <w:t xml:space="preserve">                             - </w:t>
            </w:r>
            <w:r w:rsidR="001D2B4D" w:rsidRPr="001927B2">
              <w:rPr>
                <w:rFonts w:ascii="Times New Roman" w:eastAsia="Times New Roman" w:hAnsi="Times New Roman" w:cs="Times New Roman"/>
                <w:color w:val="4C4747"/>
                <w:sz w:val="24"/>
                <w:szCs w:val="24"/>
                <w:lang w:eastAsia="es-DO"/>
              </w:rPr>
              <w:t xml:space="preserve">Mantenimiento del banco de germoplasma (jardín </w:t>
            </w:r>
            <w:proofErr w:type="spellStart"/>
            <w:r w:rsidR="001D2B4D" w:rsidRPr="001927B2">
              <w:rPr>
                <w:rFonts w:ascii="Times New Roman" w:eastAsia="Times New Roman" w:hAnsi="Times New Roman" w:cs="Times New Roman"/>
                <w:color w:val="4C4747"/>
                <w:sz w:val="24"/>
                <w:szCs w:val="24"/>
                <w:lang w:eastAsia="es-DO"/>
              </w:rPr>
              <w:t>clonal</w:t>
            </w:r>
            <w:proofErr w:type="spellEnd"/>
            <w:r w:rsidR="001D2B4D" w:rsidRPr="001927B2">
              <w:rPr>
                <w:rFonts w:ascii="Times New Roman" w:eastAsia="Times New Roman" w:hAnsi="Times New Roman" w:cs="Times New Roman"/>
                <w:color w:val="4C4747"/>
                <w:sz w:val="24"/>
                <w:szCs w:val="24"/>
                <w:lang w:eastAsia="es-DO"/>
              </w:rPr>
              <w:t xml:space="preserve">) de coco en la Estación Experimental Bani y Palo Alto, Barahona.                                                                                                                                                                                                                                       </w:t>
            </w:r>
            <w:r w:rsidRPr="001927B2">
              <w:rPr>
                <w:rFonts w:ascii="Times New Roman" w:eastAsia="Times New Roman" w:hAnsi="Times New Roman" w:cs="Times New Roman"/>
                <w:color w:val="4C4747"/>
                <w:sz w:val="24"/>
                <w:szCs w:val="24"/>
                <w:lang w:eastAsia="es-DO"/>
              </w:rPr>
              <w:t xml:space="preserve">                            - </w:t>
            </w:r>
            <w:r w:rsidR="001D2B4D" w:rsidRPr="001927B2">
              <w:rPr>
                <w:rFonts w:ascii="Times New Roman" w:eastAsia="Times New Roman" w:hAnsi="Times New Roman" w:cs="Times New Roman"/>
                <w:color w:val="4C4747"/>
                <w:sz w:val="24"/>
                <w:szCs w:val="24"/>
                <w:lang w:eastAsia="es-DO"/>
              </w:rPr>
              <w:t xml:space="preserve">Efecto antihelmíntico in vivo de extractos </w:t>
            </w:r>
            <w:proofErr w:type="spellStart"/>
            <w:r w:rsidR="001D2B4D" w:rsidRPr="001927B2">
              <w:rPr>
                <w:rFonts w:ascii="Times New Roman" w:eastAsia="Times New Roman" w:hAnsi="Times New Roman" w:cs="Times New Roman"/>
                <w:color w:val="4C4747"/>
                <w:sz w:val="24"/>
                <w:szCs w:val="24"/>
                <w:lang w:eastAsia="es-DO"/>
              </w:rPr>
              <w:t>hidroalcohólicos</w:t>
            </w:r>
            <w:proofErr w:type="spellEnd"/>
            <w:r w:rsidR="001D2B4D" w:rsidRPr="001927B2">
              <w:rPr>
                <w:rFonts w:ascii="Times New Roman" w:eastAsia="Times New Roman" w:hAnsi="Times New Roman" w:cs="Times New Roman"/>
                <w:color w:val="4C4747"/>
                <w:sz w:val="24"/>
                <w:szCs w:val="24"/>
                <w:lang w:eastAsia="es-DO"/>
              </w:rPr>
              <w:t xml:space="preserve"> de </w:t>
            </w:r>
            <w:r w:rsidR="001D2B4D" w:rsidRPr="001927B2">
              <w:rPr>
                <w:rFonts w:ascii="Times New Roman" w:eastAsia="Times New Roman" w:hAnsi="Times New Roman" w:cs="Times New Roman"/>
                <w:i/>
                <w:color w:val="4C4747"/>
                <w:sz w:val="24"/>
                <w:szCs w:val="24"/>
                <w:lang w:eastAsia="es-DO"/>
              </w:rPr>
              <w:t xml:space="preserve">Pimenta </w:t>
            </w:r>
            <w:proofErr w:type="spellStart"/>
            <w:r w:rsidR="001D2B4D" w:rsidRPr="001927B2">
              <w:rPr>
                <w:rFonts w:ascii="Times New Roman" w:eastAsia="Times New Roman" w:hAnsi="Times New Roman" w:cs="Times New Roman"/>
                <w:i/>
                <w:color w:val="4C4747"/>
                <w:sz w:val="24"/>
                <w:szCs w:val="24"/>
                <w:lang w:eastAsia="es-DO"/>
              </w:rPr>
              <w:t>racemosa</w:t>
            </w:r>
            <w:proofErr w:type="spellEnd"/>
            <w:r w:rsidR="001D2B4D" w:rsidRPr="001927B2">
              <w:rPr>
                <w:rFonts w:ascii="Times New Roman" w:eastAsia="Times New Roman" w:hAnsi="Times New Roman" w:cs="Times New Roman"/>
                <w:i/>
                <w:color w:val="4C4747"/>
                <w:sz w:val="24"/>
                <w:szCs w:val="24"/>
                <w:lang w:eastAsia="es-DO"/>
              </w:rPr>
              <w:t xml:space="preserve"> </w:t>
            </w:r>
            <w:proofErr w:type="spellStart"/>
            <w:r w:rsidR="001D2B4D" w:rsidRPr="001927B2">
              <w:rPr>
                <w:rFonts w:ascii="Times New Roman" w:eastAsia="Times New Roman" w:hAnsi="Times New Roman" w:cs="Times New Roman"/>
                <w:color w:val="4C4747"/>
                <w:sz w:val="24"/>
                <w:szCs w:val="24"/>
                <w:lang w:eastAsia="es-DO"/>
              </w:rPr>
              <w:t>var</w:t>
            </w:r>
            <w:proofErr w:type="spellEnd"/>
            <w:r w:rsidR="001D2B4D" w:rsidRPr="001927B2">
              <w:rPr>
                <w:rFonts w:ascii="Times New Roman" w:eastAsia="Times New Roman" w:hAnsi="Times New Roman" w:cs="Times New Roman"/>
                <w:color w:val="4C4747"/>
                <w:sz w:val="24"/>
                <w:szCs w:val="24"/>
                <w:lang w:eastAsia="es-DO"/>
              </w:rPr>
              <w:t xml:space="preserve">. </w:t>
            </w:r>
            <w:proofErr w:type="spellStart"/>
            <w:proofErr w:type="gramStart"/>
            <w:r w:rsidR="001D2B4D" w:rsidRPr="001927B2">
              <w:rPr>
                <w:rFonts w:ascii="Times New Roman" w:eastAsia="Times New Roman" w:hAnsi="Times New Roman" w:cs="Times New Roman"/>
                <w:color w:val="4C4747"/>
                <w:sz w:val="24"/>
                <w:szCs w:val="24"/>
                <w:lang w:eastAsia="es-DO"/>
              </w:rPr>
              <w:t>ozua</w:t>
            </w:r>
            <w:proofErr w:type="spellEnd"/>
            <w:proofErr w:type="gramEnd"/>
            <w:r w:rsidR="001D2B4D" w:rsidRPr="001927B2">
              <w:rPr>
                <w:rFonts w:ascii="Times New Roman" w:eastAsia="Times New Roman" w:hAnsi="Times New Roman" w:cs="Times New Roman"/>
                <w:color w:val="4C4747"/>
                <w:sz w:val="24"/>
                <w:szCs w:val="24"/>
                <w:lang w:eastAsia="es-DO"/>
              </w:rPr>
              <w:t xml:space="preserve"> y de </w:t>
            </w:r>
            <w:proofErr w:type="spellStart"/>
            <w:r w:rsidR="001D2B4D" w:rsidRPr="001927B2">
              <w:rPr>
                <w:rFonts w:ascii="Times New Roman" w:eastAsia="Times New Roman" w:hAnsi="Times New Roman" w:cs="Times New Roman"/>
                <w:i/>
                <w:color w:val="4C4747"/>
                <w:sz w:val="24"/>
                <w:szCs w:val="24"/>
                <w:lang w:eastAsia="es-DO"/>
              </w:rPr>
              <w:t>Simarouba</w:t>
            </w:r>
            <w:proofErr w:type="spellEnd"/>
            <w:r w:rsidR="001D2B4D" w:rsidRPr="001927B2">
              <w:rPr>
                <w:rFonts w:ascii="Times New Roman" w:eastAsia="Times New Roman" w:hAnsi="Times New Roman" w:cs="Times New Roman"/>
                <w:i/>
                <w:color w:val="4C4747"/>
                <w:sz w:val="24"/>
                <w:szCs w:val="24"/>
                <w:lang w:eastAsia="es-DO"/>
              </w:rPr>
              <w:t xml:space="preserve"> </w:t>
            </w:r>
            <w:proofErr w:type="spellStart"/>
            <w:r w:rsidR="001D2B4D" w:rsidRPr="001927B2">
              <w:rPr>
                <w:rFonts w:ascii="Times New Roman" w:eastAsia="Times New Roman" w:hAnsi="Times New Roman" w:cs="Times New Roman"/>
                <w:i/>
                <w:color w:val="4C4747"/>
                <w:sz w:val="24"/>
                <w:szCs w:val="24"/>
                <w:lang w:eastAsia="es-DO"/>
              </w:rPr>
              <w:t>berteroana</w:t>
            </w:r>
            <w:proofErr w:type="spellEnd"/>
            <w:r w:rsidR="001D2B4D" w:rsidRPr="001927B2">
              <w:rPr>
                <w:rFonts w:ascii="Times New Roman" w:eastAsia="Times New Roman" w:hAnsi="Times New Roman" w:cs="Times New Roman"/>
                <w:i/>
                <w:color w:val="4C4747"/>
                <w:sz w:val="24"/>
                <w:szCs w:val="24"/>
                <w:lang w:eastAsia="es-DO"/>
              </w:rPr>
              <w:t xml:space="preserve"> </w:t>
            </w:r>
            <w:r w:rsidR="001D2B4D" w:rsidRPr="001927B2">
              <w:rPr>
                <w:rFonts w:ascii="Times New Roman" w:eastAsia="Times New Roman" w:hAnsi="Times New Roman" w:cs="Times New Roman"/>
                <w:color w:val="4C4747"/>
                <w:sz w:val="24"/>
                <w:szCs w:val="24"/>
                <w:lang w:eastAsia="es-DO"/>
              </w:rPr>
              <w:t xml:space="preserve">y del aceite esencial de la P. </w:t>
            </w:r>
            <w:proofErr w:type="spellStart"/>
            <w:r w:rsidR="001D2B4D" w:rsidRPr="001927B2">
              <w:rPr>
                <w:rFonts w:ascii="Times New Roman" w:eastAsia="Times New Roman" w:hAnsi="Times New Roman" w:cs="Times New Roman"/>
                <w:i/>
                <w:color w:val="4C4747"/>
                <w:sz w:val="24"/>
                <w:szCs w:val="24"/>
                <w:lang w:eastAsia="es-DO"/>
              </w:rPr>
              <w:t>racemosa</w:t>
            </w:r>
            <w:proofErr w:type="spellEnd"/>
            <w:r w:rsidR="001D2B4D" w:rsidRPr="001927B2">
              <w:rPr>
                <w:rFonts w:ascii="Times New Roman" w:eastAsia="Times New Roman" w:hAnsi="Times New Roman" w:cs="Times New Roman"/>
                <w:i/>
                <w:color w:val="4C4747"/>
                <w:sz w:val="24"/>
                <w:szCs w:val="24"/>
                <w:lang w:eastAsia="es-DO"/>
              </w:rPr>
              <w:t xml:space="preserve"> </w:t>
            </w:r>
            <w:proofErr w:type="spellStart"/>
            <w:r w:rsidR="001D2B4D" w:rsidRPr="001927B2">
              <w:rPr>
                <w:rFonts w:ascii="Times New Roman" w:eastAsia="Times New Roman" w:hAnsi="Times New Roman" w:cs="Times New Roman"/>
                <w:color w:val="4C4747"/>
                <w:sz w:val="24"/>
                <w:szCs w:val="24"/>
                <w:lang w:eastAsia="es-DO"/>
              </w:rPr>
              <w:t>var</w:t>
            </w:r>
            <w:proofErr w:type="spellEnd"/>
            <w:r w:rsidR="001D2B4D" w:rsidRPr="001927B2">
              <w:rPr>
                <w:rFonts w:ascii="Times New Roman" w:eastAsia="Times New Roman" w:hAnsi="Times New Roman" w:cs="Times New Roman"/>
                <w:color w:val="4C4747"/>
                <w:sz w:val="24"/>
                <w:szCs w:val="24"/>
                <w:lang w:eastAsia="es-DO"/>
              </w:rPr>
              <w:t xml:space="preserve">. </w:t>
            </w:r>
            <w:proofErr w:type="spellStart"/>
            <w:r w:rsidR="001D2B4D" w:rsidRPr="001927B2">
              <w:rPr>
                <w:rFonts w:ascii="Times New Roman" w:eastAsia="Times New Roman" w:hAnsi="Times New Roman" w:cs="Times New Roman"/>
                <w:color w:val="4C4747"/>
                <w:sz w:val="24"/>
                <w:szCs w:val="24"/>
                <w:lang w:eastAsia="es-DO"/>
              </w:rPr>
              <w:t>ozua</w:t>
            </w:r>
            <w:proofErr w:type="spellEnd"/>
            <w:r w:rsidR="001D2B4D" w:rsidRPr="001927B2">
              <w:rPr>
                <w:rFonts w:ascii="Times New Roman" w:eastAsia="Times New Roman" w:hAnsi="Times New Roman" w:cs="Times New Roman"/>
                <w:color w:val="4C4747"/>
                <w:sz w:val="24"/>
                <w:szCs w:val="24"/>
                <w:lang w:eastAsia="es-DO"/>
              </w:rPr>
              <w:t xml:space="preserve"> en caprinos de Las Tablas, </w:t>
            </w:r>
            <w:proofErr w:type="spellStart"/>
            <w:r w:rsidR="001D2B4D" w:rsidRPr="001927B2">
              <w:rPr>
                <w:rFonts w:ascii="Times New Roman" w:eastAsia="Times New Roman" w:hAnsi="Times New Roman" w:cs="Times New Roman"/>
                <w:color w:val="4C4747"/>
                <w:sz w:val="24"/>
                <w:szCs w:val="24"/>
                <w:lang w:eastAsia="es-DO"/>
              </w:rPr>
              <w:t>Peravia</w:t>
            </w:r>
            <w:proofErr w:type="spellEnd"/>
            <w:r w:rsidR="001D2B4D" w:rsidRPr="001927B2">
              <w:rPr>
                <w:rFonts w:ascii="Times New Roman" w:eastAsia="Times New Roman" w:hAnsi="Times New Roman" w:cs="Times New Roman"/>
                <w:color w:val="4C4747"/>
                <w:sz w:val="24"/>
                <w:szCs w:val="24"/>
                <w:lang w:eastAsia="es-DO"/>
              </w:rPr>
              <w:t>, República Dominicana</w:t>
            </w:r>
          </w:p>
          <w:p w:rsidR="00AC4EDF"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6F1C3A" w:rsidRPr="001927B2">
              <w:rPr>
                <w:rFonts w:ascii="Times New Roman" w:eastAsia="Times New Roman" w:hAnsi="Times New Roman" w:cs="Times New Roman"/>
                <w:color w:val="4C4747"/>
                <w:sz w:val="24"/>
                <w:szCs w:val="24"/>
                <w:lang w:eastAsia="es-DO"/>
              </w:rPr>
              <w:t xml:space="preserve">Caracterizada </w:t>
            </w:r>
            <w:r w:rsidR="00AC4EDF" w:rsidRPr="001927B2">
              <w:rPr>
                <w:rFonts w:ascii="Times New Roman" w:eastAsia="Times New Roman" w:hAnsi="Times New Roman" w:cs="Times New Roman"/>
                <w:color w:val="4C4747"/>
                <w:sz w:val="24"/>
                <w:szCs w:val="24"/>
                <w:lang w:eastAsia="es-DO"/>
              </w:rPr>
              <w:t>la cáscara de cacao molida</w:t>
            </w:r>
            <w:r w:rsidR="006F1C3A" w:rsidRPr="001927B2">
              <w:rPr>
                <w:rFonts w:ascii="Times New Roman" w:eastAsia="Times New Roman" w:hAnsi="Times New Roman" w:cs="Times New Roman"/>
                <w:color w:val="4C4747"/>
                <w:sz w:val="24"/>
                <w:szCs w:val="24"/>
                <w:lang w:eastAsia="es-DO"/>
              </w:rPr>
              <w:t>,</w:t>
            </w:r>
            <w:r w:rsidR="00AC4EDF" w:rsidRPr="001927B2">
              <w:rPr>
                <w:rFonts w:ascii="Times New Roman" w:eastAsia="Times New Roman" w:hAnsi="Times New Roman" w:cs="Times New Roman"/>
                <w:color w:val="4C4747"/>
                <w:sz w:val="24"/>
                <w:szCs w:val="24"/>
                <w:lang w:eastAsia="es-DO"/>
              </w:rPr>
              <w:t xml:space="preserve"> se </w:t>
            </w:r>
            <w:r w:rsidR="00724643" w:rsidRPr="001927B2">
              <w:rPr>
                <w:rFonts w:ascii="Times New Roman" w:eastAsia="Times New Roman" w:hAnsi="Times New Roman" w:cs="Times New Roman"/>
                <w:color w:val="4C4747"/>
                <w:sz w:val="24"/>
                <w:szCs w:val="24"/>
                <w:lang w:eastAsia="es-DO"/>
              </w:rPr>
              <w:t>encontró</w:t>
            </w:r>
            <w:r w:rsidR="00AC4EDF" w:rsidRPr="001927B2">
              <w:rPr>
                <w:rFonts w:ascii="Times New Roman" w:eastAsia="Times New Roman" w:hAnsi="Times New Roman" w:cs="Times New Roman"/>
                <w:color w:val="4C4747"/>
                <w:sz w:val="24"/>
                <w:szCs w:val="24"/>
                <w:lang w:eastAsia="es-DO"/>
              </w:rPr>
              <w:t xml:space="preserve">: que las </w:t>
            </w:r>
            <w:r w:rsidR="00AC4EDF" w:rsidRPr="001927B2">
              <w:rPr>
                <w:rFonts w:ascii="Times New Roman" w:eastAsia="Times New Roman" w:hAnsi="Times New Roman" w:cs="Times New Roman"/>
                <w:color w:val="4C4747"/>
                <w:sz w:val="24"/>
                <w:szCs w:val="24"/>
                <w:lang w:eastAsia="es-DO"/>
              </w:rPr>
              <w:lastRenderedPageBreak/>
              <w:t>partículas de esta tiene un diámetro equivalente promedio de 1.85 mm;  la morfología de la superficie de las cáscaras de las mazorcas de cacao muestran una estructura irregular y un alto nivel de ordenamiento de las fibras; por lo que la cáscara del cacao podría ser de utilidad para su empleo como fuente fibrosa para diferentes industrias y un buen componente en la formulación de alimento animal.</w:t>
            </w:r>
          </w:p>
          <w:p w:rsidR="00AC4EDF"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AC4EDF" w:rsidRPr="001927B2">
              <w:rPr>
                <w:rFonts w:ascii="Times New Roman" w:eastAsia="Times New Roman" w:hAnsi="Times New Roman" w:cs="Times New Roman"/>
                <w:color w:val="4C4747"/>
                <w:sz w:val="24"/>
                <w:szCs w:val="24"/>
                <w:lang w:eastAsia="es-DO"/>
              </w:rPr>
              <w:t xml:space="preserve">Se encontró que los principales géneros de hongos </w:t>
            </w:r>
            <w:proofErr w:type="spellStart"/>
            <w:r w:rsidR="00AC4EDF" w:rsidRPr="001927B2">
              <w:rPr>
                <w:rFonts w:ascii="Times New Roman" w:eastAsia="Times New Roman" w:hAnsi="Times New Roman" w:cs="Times New Roman"/>
                <w:color w:val="4C4747"/>
                <w:sz w:val="24"/>
                <w:szCs w:val="24"/>
                <w:lang w:eastAsia="es-DO"/>
              </w:rPr>
              <w:t>fitopatógenos</w:t>
            </w:r>
            <w:proofErr w:type="spellEnd"/>
            <w:r w:rsidR="00AC4EDF" w:rsidRPr="001927B2">
              <w:rPr>
                <w:rFonts w:ascii="Times New Roman" w:eastAsia="Times New Roman" w:hAnsi="Times New Roman" w:cs="Times New Roman"/>
                <w:color w:val="4C4747"/>
                <w:sz w:val="24"/>
                <w:szCs w:val="24"/>
                <w:lang w:eastAsia="es-DO"/>
              </w:rPr>
              <w:t xml:space="preserve"> asociados a enfermedades en vegetales orientales en La Vega son: </w:t>
            </w:r>
            <w:r w:rsidR="00AC4EDF" w:rsidRPr="001927B2">
              <w:rPr>
                <w:rFonts w:ascii="Times New Roman" w:eastAsia="Times New Roman" w:hAnsi="Times New Roman" w:cs="Times New Roman"/>
                <w:i/>
                <w:color w:val="4C4747"/>
                <w:sz w:val="24"/>
                <w:szCs w:val="24"/>
                <w:lang w:eastAsia="es-DO"/>
              </w:rPr>
              <w:t xml:space="preserve">Fusarium, </w:t>
            </w:r>
            <w:proofErr w:type="spellStart"/>
            <w:r w:rsidR="00AC4EDF" w:rsidRPr="001927B2">
              <w:rPr>
                <w:rFonts w:ascii="Times New Roman" w:eastAsia="Times New Roman" w:hAnsi="Times New Roman" w:cs="Times New Roman"/>
                <w:i/>
                <w:color w:val="4C4747"/>
                <w:sz w:val="24"/>
                <w:szCs w:val="24"/>
                <w:lang w:eastAsia="es-DO"/>
              </w:rPr>
              <w:t>Colletotrichum</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Alternaria</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Corynespora</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Bipolaris</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proofErr w:type="gramStart"/>
            <w:r w:rsidR="00AC4EDF" w:rsidRPr="001927B2">
              <w:rPr>
                <w:rFonts w:ascii="Times New Roman" w:eastAsia="Times New Roman" w:hAnsi="Times New Roman" w:cs="Times New Roman"/>
                <w:i/>
                <w:color w:val="4C4747"/>
                <w:sz w:val="24"/>
                <w:szCs w:val="24"/>
                <w:lang w:eastAsia="es-DO"/>
              </w:rPr>
              <w:t>Cladosporium</w:t>
            </w:r>
            <w:proofErr w:type="spellEnd"/>
            <w:r w:rsidR="00AC4EDF" w:rsidRPr="001927B2">
              <w:rPr>
                <w:rFonts w:ascii="Times New Roman" w:eastAsia="Times New Roman" w:hAnsi="Times New Roman" w:cs="Times New Roman"/>
                <w:i/>
                <w:color w:val="4C4747"/>
                <w:sz w:val="24"/>
                <w:szCs w:val="24"/>
                <w:lang w:eastAsia="es-DO"/>
              </w:rPr>
              <w:t xml:space="preserve"> ,</w:t>
            </w:r>
            <w:proofErr w:type="gram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Cercospora</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Curvularia</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Pythium</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Mucor</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Pseudoperonospora</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Botryodiplodia</w:t>
            </w:r>
            <w:proofErr w:type="spellEnd"/>
            <w:r w:rsidR="00AC4EDF" w:rsidRPr="001927B2">
              <w:rPr>
                <w:rFonts w:ascii="Times New Roman" w:eastAsia="Times New Roman" w:hAnsi="Times New Roman" w:cs="Times New Roman"/>
                <w:i/>
                <w:color w:val="4C4747"/>
                <w:sz w:val="24"/>
                <w:szCs w:val="24"/>
                <w:lang w:eastAsia="es-DO"/>
              </w:rPr>
              <w:t xml:space="preserve">, </w:t>
            </w:r>
            <w:proofErr w:type="spellStart"/>
            <w:r w:rsidR="00AC4EDF" w:rsidRPr="001927B2">
              <w:rPr>
                <w:rFonts w:ascii="Times New Roman" w:eastAsia="Times New Roman" w:hAnsi="Times New Roman" w:cs="Times New Roman"/>
                <w:i/>
                <w:color w:val="4C4747"/>
                <w:sz w:val="24"/>
                <w:szCs w:val="24"/>
                <w:lang w:eastAsia="es-DO"/>
              </w:rPr>
              <w:t>Didymella</w:t>
            </w:r>
            <w:proofErr w:type="spellEnd"/>
            <w:r w:rsidR="00AC4EDF" w:rsidRPr="001927B2">
              <w:rPr>
                <w:rFonts w:ascii="Times New Roman" w:eastAsia="Times New Roman" w:hAnsi="Times New Roman" w:cs="Times New Roman"/>
                <w:i/>
                <w:color w:val="4C4747"/>
                <w:sz w:val="24"/>
                <w:szCs w:val="24"/>
                <w:lang w:eastAsia="es-DO"/>
              </w:rPr>
              <w:t xml:space="preserve"> y </w:t>
            </w:r>
            <w:proofErr w:type="spellStart"/>
            <w:r w:rsidR="00AC4EDF" w:rsidRPr="001927B2">
              <w:rPr>
                <w:rFonts w:ascii="Times New Roman" w:eastAsia="Times New Roman" w:hAnsi="Times New Roman" w:cs="Times New Roman"/>
                <w:i/>
                <w:color w:val="4C4747"/>
                <w:sz w:val="24"/>
                <w:szCs w:val="24"/>
                <w:lang w:eastAsia="es-DO"/>
              </w:rPr>
              <w:t>Rhizoctonia</w:t>
            </w:r>
            <w:proofErr w:type="spellEnd"/>
            <w:r w:rsidR="00AC4EDF" w:rsidRPr="001927B2">
              <w:rPr>
                <w:rFonts w:ascii="Times New Roman" w:eastAsia="Times New Roman" w:hAnsi="Times New Roman" w:cs="Times New Roman"/>
                <w:color w:val="4C4747"/>
                <w:sz w:val="24"/>
                <w:szCs w:val="24"/>
                <w:lang w:eastAsia="es-DO"/>
              </w:rPr>
              <w:t>. E</w:t>
            </w:r>
            <w:r w:rsidR="006F1C3A" w:rsidRPr="001927B2">
              <w:rPr>
                <w:rFonts w:ascii="Times New Roman" w:eastAsia="Times New Roman" w:hAnsi="Times New Roman" w:cs="Times New Roman"/>
                <w:color w:val="4C4747"/>
                <w:sz w:val="24"/>
                <w:szCs w:val="24"/>
                <w:lang w:eastAsia="es-DO"/>
              </w:rPr>
              <w:t>n e</w:t>
            </w:r>
            <w:r w:rsidR="00AC4EDF" w:rsidRPr="001927B2">
              <w:rPr>
                <w:rFonts w:ascii="Times New Roman" w:eastAsia="Times New Roman" w:hAnsi="Times New Roman" w:cs="Times New Roman"/>
                <w:color w:val="4C4747"/>
                <w:sz w:val="24"/>
                <w:szCs w:val="24"/>
                <w:lang w:eastAsia="es-DO"/>
              </w:rPr>
              <w:t xml:space="preserve">l ají picante, la </w:t>
            </w:r>
            <w:r w:rsidR="00AC4EDF" w:rsidRPr="001927B2">
              <w:rPr>
                <w:rFonts w:ascii="Times New Roman" w:eastAsia="Times New Roman" w:hAnsi="Times New Roman" w:cs="Times New Roman"/>
                <w:color w:val="4C4747"/>
                <w:sz w:val="24"/>
                <w:szCs w:val="24"/>
                <w:lang w:eastAsia="es-DO"/>
              </w:rPr>
              <w:lastRenderedPageBreak/>
              <w:t>berenjena china y la vainita fue</w:t>
            </w:r>
            <w:r w:rsidR="006F1C3A" w:rsidRPr="001927B2">
              <w:rPr>
                <w:rFonts w:ascii="Times New Roman" w:eastAsia="Times New Roman" w:hAnsi="Times New Roman" w:cs="Times New Roman"/>
                <w:color w:val="4C4747"/>
                <w:sz w:val="24"/>
                <w:szCs w:val="24"/>
                <w:lang w:eastAsia="es-DO"/>
              </w:rPr>
              <w:t>ron</w:t>
            </w:r>
            <w:r w:rsidR="00AC4EDF" w:rsidRPr="001927B2">
              <w:rPr>
                <w:rFonts w:ascii="Times New Roman" w:eastAsia="Times New Roman" w:hAnsi="Times New Roman" w:cs="Times New Roman"/>
                <w:color w:val="4C4747"/>
                <w:sz w:val="24"/>
                <w:szCs w:val="24"/>
                <w:lang w:eastAsia="es-DO"/>
              </w:rPr>
              <w:t xml:space="preserve"> los </w:t>
            </w:r>
            <w:r w:rsidR="006F1C3A" w:rsidRPr="001927B2">
              <w:rPr>
                <w:rFonts w:ascii="Times New Roman" w:eastAsia="Times New Roman" w:hAnsi="Times New Roman" w:cs="Times New Roman"/>
                <w:color w:val="4C4747"/>
                <w:sz w:val="24"/>
                <w:szCs w:val="24"/>
                <w:lang w:eastAsia="es-DO"/>
              </w:rPr>
              <w:t>que tuvieron</w:t>
            </w:r>
            <w:r w:rsidR="00AC4EDF" w:rsidRPr="001927B2">
              <w:rPr>
                <w:rFonts w:ascii="Times New Roman" w:eastAsia="Times New Roman" w:hAnsi="Times New Roman" w:cs="Times New Roman"/>
                <w:color w:val="4C4747"/>
                <w:sz w:val="24"/>
                <w:szCs w:val="24"/>
                <w:lang w:eastAsia="es-DO"/>
              </w:rPr>
              <w:t xml:space="preserve"> la mayor incidencia de los géneros de hongos </w:t>
            </w:r>
            <w:proofErr w:type="spellStart"/>
            <w:r w:rsidR="00AC4EDF" w:rsidRPr="001927B2">
              <w:rPr>
                <w:rFonts w:ascii="Times New Roman" w:eastAsia="Times New Roman" w:hAnsi="Times New Roman" w:cs="Times New Roman"/>
                <w:color w:val="4C4747"/>
                <w:sz w:val="24"/>
                <w:szCs w:val="24"/>
                <w:lang w:eastAsia="es-DO"/>
              </w:rPr>
              <w:t>fitopatógenos</w:t>
            </w:r>
            <w:proofErr w:type="spellEnd"/>
            <w:r w:rsidR="00AC4EDF" w:rsidRPr="001927B2">
              <w:rPr>
                <w:rFonts w:ascii="Times New Roman" w:eastAsia="Times New Roman" w:hAnsi="Times New Roman" w:cs="Times New Roman"/>
                <w:color w:val="4C4747"/>
                <w:sz w:val="24"/>
                <w:szCs w:val="24"/>
                <w:lang w:eastAsia="es-DO"/>
              </w:rPr>
              <w:t xml:space="preserve">.                                                                                                                       </w:t>
            </w:r>
            <w:r w:rsidRPr="001927B2">
              <w:rPr>
                <w:rFonts w:ascii="Times New Roman" w:eastAsia="Times New Roman" w:hAnsi="Times New Roman" w:cs="Times New Roman"/>
                <w:color w:val="4C4747"/>
                <w:sz w:val="24"/>
                <w:szCs w:val="24"/>
                <w:lang w:eastAsia="es-DO"/>
              </w:rPr>
              <w:t xml:space="preserve">- </w:t>
            </w:r>
            <w:r w:rsidR="00AC4EDF" w:rsidRPr="001927B2">
              <w:rPr>
                <w:rFonts w:ascii="Times New Roman" w:eastAsia="Times New Roman" w:hAnsi="Times New Roman" w:cs="Times New Roman"/>
                <w:color w:val="4C4747"/>
                <w:sz w:val="24"/>
                <w:szCs w:val="24"/>
                <w:lang w:eastAsia="es-DO"/>
              </w:rPr>
              <w:t xml:space="preserve">Identificación de hospederos </w:t>
            </w:r>
            <w:proofErr w:type="spellStart"/>
            <w:r w:rsidR="00AC4EDF" w:rsidRPr="001927B2">
              <w:rPr>
                <w:rFonts w:ascii="Times New Roman" w:eastAsia="Times New Roman" w:hAnsi="Times New Roman" w:cs="Times New Roman"/>
                <w:color w:val="4C4747"/>
                <w:sz w:val="24"/>
                <w:szCs w:val="24"/>
                <w:lang w:eastAsia="es-DO"/>
              </w:rPr>
              <w:t>resilientes</w:t>
            </w:r>
            <w:proofErr w:type="spellEnd"/>
            <w:r w:rsidR="00AC4EDF" w:rsidRPr="001927B2">
              <w:rPr>
                <w:rFonts w:ascii="Times New Roman" w:eastAsia="Times New Roman" w:hAnsi="Times New Roman" w:cs="Times New Roman"/>
                <w:color w:val="4C4747"/>
                <w:sz w:val="24"/>
                <w:szCs w:val="24"/>
                <w:lang w:eastAsia="es-DO"/>
              </w:rPr>
              <w:t xml:space="preserve"> con el uso de </w:t>
            </w:r>
            <w:proofErr w:type="spellStart"/>
            <w:r w:rsidR="00AC4EDF" w:rsidRPr="001927B2">
              <w:rPr>
                <w:rFonts w:ascii="Times New Roman" w:eastAsia="Times New Roman" w:hAnsi="Times New Roman" w:cs="Times New Roman"/>
                <w:color w:val="4C4747"/>
                <w:sz w:val="24"/>
                <w:szCs w:val="24"/>
                <w:lang w:eastAsia="es-DO"/>
              </w:rPr>
              <w:t>Famacha</w:t>
            </w:r>
            <w:proofErr w:type="spellEnd"/>
            <w:r w:rsidR="00AC4EDF" w:rsidRPr="001927B2">
              <w:rPr>
                <w:rFonts w:ascii="Times New Roman" w:eastAsia="Times New Roman" w:hAnsi="Times New Roman" w:cs="Times New Roman"/>
                <w:color w:val="4C4747"/>
                <w:sz w:val="24"/>
                <w:szCs w:val="24"/>
                <w:lang w:eastAsia="es-DO"/>
              </w:rPr>
              <w:t xml:space="preserve"> </w:t>
            </w:r>
            <w:r w:rsidR="006F1C3A" w:rsidRPr="001927B2">
              <w:rPr>
                <w:rFonts w:ascii="Times New Roman" w:eastAsia="Times New Roman" w:hAnsi="Times New Roman" w:cs="Times New Roman"/>
                <w:color w:val="4C4747"/>
                <w:sz w:val="24"/>
                <w:szCs w:val="24"/>
                <w:lang w:eastAsia="es-DO"/>
              </w:rPr>
              <w:t>© como</w:t>
            </w:r>
            <w:r w:rsidR="00AC4EDF" w:rsidRPr="001927B2">
              <w:rPr>
                <w:rFonts w:ascii="Times New Roman" w:eastAsia="Times New Roman" w:hAnsi="Times New Roman" w:cs="Times New Roman"/>
                <w:color w:val="4C4747"/>
                <w:sz w:val="24"/>
                <w:szCs w:val="24"/>
                <w:lang w:eastAsia="es-DO"/>
              </w:rPr>
              <w:t xml:space="preserve"> herramienta discriminante en la reducción de la resistencia a los antiparasitarios en ovinos y caprinos. Se han identificado parcialmente individuos sensibles, resistentes y </w:t>
            </w:r>
            <w:proofErr w:type="spellStart"/>
            <w:r w:rsidR="00AC4EDF" w:rsidRPr="001927B2">
              <w:rPr>
                <w:rFonts w:ascii="Times New Roman" w:eastAsia="Times New Roman" w:hAnsi="Times New Roman" w:cs="Times New Roman"/>
                <w:color w:val="4C4747"/>
                <w:sz w:val="24"/>
                <w:szCs w:val="24"/>
                <w:lang w:eastAsia="es-DO"/>
              </w:rPr>
              <w:t>resilientes</w:t>
            </w:r>
            <w:proofErr w:type="spellEnd"/>
            <w:r w:rsidR="00AC4EDF" w:rsidRPr="001927B2">
              <w:rPr>
                <w:rFonts w:ascii="Times New Roman" w:eastAsia="Times New Roman" w:hAnsi="Times New Roman" w:cs="Times New Roman"/>
                <w:color w:val="4C4747"/>
                <w:sz w:val="24"/>
                <w:szCs w:val="24"/>
                <w:lang w:eastAsia="es-DO"/>
              </w:rPr>
              <w:t xml:space="preserve"> en el </w:t>
            </w:r>
            <w:r w:rsidR="006F1C3A" w:rsidRPr="001927B2">
              <w:rPr>
                <w:rFonts w:ascii="Times New Roman" w:eastAsia="Times New Roman" w:hAnsi="Times New Roman" w:cs="Times New Roman"/>
                <w:color w:val="4C4747"/>
                <w:sz w:val="24"/>
                <w:szCs w:val="24"/>
                <w:lang w:eastAsia="es-DO"/>
              </w:rPr>
              <w:t>módulo</w:t>
            </w:r>
            <w:r w:rsidR="00AC4EDF" w:rsidRPr="001927B2">
              <w:rPr>
                <w:rFonts w:ascii="Times New Roman" w:eastAsia="Times New Roman" w:hAnsi="Times New Roman" w:cs="Times New Roman"/>
                <w:color w:val="4C4747"/>
                <w:sz w:val="24"/>
                <w:szCs w:val="24"/>
                <w:lang w:eastAsia="es-DO"/>
              </w:rPr>
              <w:t xml:space="preserve"> caprino lechero de la Estación Experimental Pedro Brand del CPA-IDIAF.                                                                                                     </w:t>
            </w:r>
            <w:r w:rsidRPr="001927B2">
              <w:rPr>
                <w:rFonts w:ascii="Times New Roman" w:eastAsia="Times New Roman" w:hAnsi="Times New Roman" w:cs="Times New Roman"/>
                <w:color w:val="4C4747"/>
                <w:sz w:val="24"/>
                <w:szCs w:val="24"/>
                <w:lang w:eastAsia="es-DO"/>
              </w:rPr>
              <w:t xml:space="preserve">- </w:t>
            </w:r>
            <w:r w:rsidR="00AC4EDF" w:rsidRPr="001927B2">
              <w:rPr>
                <w:rFonts w:ascii="Times New Roman" w:eastAsia="Times New Roman" w:hAnsi="Times New Roman" w:cs="Times New Roman"/>
                <w:color w:val="4C4747"/>
                <w:sz w:val="24"/>
                <w:szCs w:val="24"/>
                <w:lang w:eastAsia="es-DO"/>
              </w:rPr>
              <w:t xml:space="preserve">Se evaluó la combinación de fibra de coco y ceniza de arroz como sustratos </w:t>
            </w:r>
            <w:proofErr w:type="spellStart"/>
            <w:r w:rsidR="00AC4EDF" w:rsidRPr="001927B2">
              <w:rPr>
                <w:rFonts w:ascii="Times New Roman" w:eastAsia="Times New Roman" w:hAnsi="Times New Roman" w:cs="Times New Roman"/>
                <w:color w:val="4C4747"/>
                <w:sz w:val="24"/>
                <w:szCs w:val="24"/>
                <w:lang w:eastAsia="es-DO"/>
              </w:rPr>
              <w:t>ecoamigables</w:t>
            </w:r>
            <w:proofErr w:type="spellEnd"/>
            <w:r w:rsidR="00AC4EDF" w:rsidRPr="001927B2">
              <w:rPr>
                <w:rFonts w:ascii="Times New Roman" w:eastAsia="Times New Roman" w:hAnsi="Times New Roman" w:cs="Times New Roman"/>
                <w:color w:val="4C4747"/>
                <w:sz w:val="24"/>
                <w:szCs w:val="24"/>
                <w:lang w:eastAsia="es-DO"/>
              </w:rPr>
              <w:t xml:space="preserve"> de bajo costo para la producción en invernaderos. Se determinó la viabilidad de uso de estos materiales para la producción de pimiento morrón en invernaderos. La combinación de </w:t>
            </w:r>
            <w:proofErr w:type="spellStart"/>
            <w:r w:rsidR="00AC4EDF" w:rsidRPr="001927B2">
              <w:rPr>
                <w:rFonts w:ascii="Times New Roman" w:eastAsia="Times New Roman" w:hAnsi="Times New Roman" w:cs="Times New Roman"/>
                <w:color w:val="4C4747"/>
                <w:sz w:val="24"/>
                <w:szCs w:val="24"/>
                <w:lang w:eastAsia="es-DO"/>
              </w:rPr>
              <w:t>Cocofiber</w:t>
            </w:r>
            <w:proofErr w:type="spellEnd"/>
            <w:r w:rsidR="00AC4EDF" w:rsidRPr="001927B2">
              <w:rPr>
                <w:rFonts w:ascii="Times New Roman" w:eastAsia="Times New Roman" w:hAnsi="Times New Roman" w:cs="Times New Roman"/>
                <w:color w:val="4C4747"/>
                <w:sz w:val="24"/>
                <w:szCs w:val="24"/>
                <w:lang w:eastAsia="es-DO"/>
              </w:rPr>
              <w:t xml:space="preserve"> </w:t>
            </w:r>
            <w:r w:rsidR="00AC4EDF" w:rsidRPr="001927B2">
              <w:rPr>
                <w:rFonts w:ascii="Times New Roman" w:eastAsia="Times New Roman" w:hAnsi="Times New Roman" w:cs="Times New Roman"/>
                <w:color w:val="4C4747"/>
                <w:sz w:val="24"/>
                <w:szCs w:val="24"/>
                <w:lang w:eastAsia="es-DO"/>
              </w:rPr>
              <w:lastRenderedPageBreak/>
              <w:t>60% + Ceniza de cáscara de arroz 40% mostró resultados satisfactorios como sustrato para la producción de</w:t>
            </w:r>
            <w:r w:rsidR="006F1C3A" w:rsidRPr="001927B2">
              <w:rPr>
                <w:rFonts w:ascii="Times New Roman" w:eastAsia="Times New Roman" w:hAnsi="Times New Roman" w:cs="Times New Roman"/>
                <w:color w:val="4C4747"/>
                <w:sz w:val="24"/>
                <w:szCs w:val="24"/>
                <w:lang w:eastAsia="es-DO"/>
              </w:rPr>
              <w:t xml:space="preserve"> pimiento morrón en invernadero, en San José de </w:t>
            </w:r>
            <w:proofErr w:type="spellStart"/>
            <w:r w:rsidR="006F1C3A" w:rsidRPr="001927B2">
              <w:rPr>
                <w:rFonts w:ascii="Times New Roman" w:eastAsia="Times New Roman" w:hAnsi="Times New Roman" w:cs="Times New Roman"/>
                <w:color w:val="4C4747"/>
                <w:sz w:val="24"/>
                <w:szCs w:val="24"/>
                <w:lang w:eastAsia="es-DO"/>
              </w:rPr>
              <w:t>Ocoa</w:t>
            </w:r>
            <w:proofErr w:type="spellEnd"/>
            <w:r w:rsidR="006F1C3A" w:rsidRPr="001927B2">
              <w:rPr>
                <w:rFonts w:ascii="Times New Roman" w:eastAsia="Times New Roman" w:hAnsi="Times New Roman" w:cs="Times New Roman"/>
                <w:color w:val="4C4747"/>
                <w:sz w:val="24"/>
                <w:szCs w:val="24"/>
                <w:lang w:eastAsia="es-DO"/>
              </w:rPr>
              <w:t>.</w:t>
            </w:r>
            <w:r w:rsidR="00AC4EDF" w:rsidRPr="001927B2">
              <w:rPr>
                <w:rFonts w:ascii="Times New Roman" w:eastAsia="Times New Roman" w:hAnsi="Times New Roman" w:cs="Times New Roman"/>
                <w:color w:val="4C4747"/>
                <w:sz w:val="24"/>
                <w:szCs w:val="24"/>
                <w:lang w:eastAsia="es-DO"/>
              </w:rPr>
              <w:t xml:space="preserve">                                                                                                                                                                                                 </w:t>
            </w:r>
            <w:r w:rsidRPr="001927B2">
              <w:rPr>
                <w:rFonts w:ascii="Times New Roman" w:eastAsia="Times New Roman" w:hAnsi="Times New Roman" w:cs="Times New Roman"/>
                <w:color w:val="4C4747"/>
                <w:sz w:val="24"/>
                <w:szCs w:val="24"/>
                <w:lang w:eastAsia="es-DO"/>
              </w:rPr>
              <w:t xml:space="preserve">- </w:t>
            </w:r>
            <w:r w:rsidR="00AC4EDF" w:rsidRPr="001927B2">
              <w:rPr>
                <w:rFonts w:ascii="Times New Roman" w:eastAsia="Times New Roman" w:hAnsi="Times New Roman" w:cs="Times New Roman"/>
                <w:color w:val="4C4747"/>
                <w:sz w:val="24"/>
                <w:szCs w:val="24"/>
                <w:lang w:eastAsia="es-DO"/>
              </w:rPr>
              <w:t xml:space="preserve">Se </w:t>
            </w:r>
            <w:r w:rsidR="006F1C3A" w:rsidRPr="001927B2">
              <w:rPr>
                <w:rFonts w:ascii="Times New Roman" w:eastAsia="Times New Roman" w:hAnsi="Times New Roman" w:cs="Times New Roman"/>
                <w:color w:val="4C4747"/>
                <w:sz w:val="24"/>
                <w:szCs w:val="24"/>
                <w:lang w:eastAsia="es-DO"/>
              </w:rPr>
              <w:t>mantiene</w:t>
            </w:r>
            <w:r w:rsidR="00AC4EDF" w:rsidRPr="001927B2">
              <w:rPr>
                <w:rFonts w:ascii="Times New Roman" w:eastAsia="Times New Roman" w:hAnsi="Times New Roman" w:cs="Times New Roman"/>
                <w:color w:val="4C4747"/>
                <w:sz w:val="24"/>
                <w:szCs w:val="24"/>
                <w:lang w:eastAsia="es-DO"/>
              </w:rPr>
              <w:t xml:space="preserve"> el banco de </w:t>
            </w:r>
            <w:proofErr w:type="spellStart"/>
            <w:r w:rsidR="00AC4EDF" w:rsidRPr="001927B2">
              <w:rPr>
                <w:rFonts w:ascii="Times New Roman" w:eastAsia="Times New Roman" w:hAnsi="Times New Roman" w:cs="Times New Roman"/>
                <w:color w:val="4C4747"/>
                <w:sz w:val="24"/>
                <w:szCs w:val="24"/>
                <w:lang w:eastAsia="es-DO"/>
              </w:rPr>
              <w:t>germosplasma</w:t>
            </w:r>
            <w:proofErr w:type="spellEnd"/>
            <w:r w:rsidR="00AC4EDF" w:rsidRPr="001927B2">
              <w:rPr>
                <w:rFonts w:ascii="Times New Roman" w:eastAsia="Times New Roman" w:hAnsi="Times New Roman" w:cs="Times New Roman"/>
                <w:color w:val="4C4747"/>
                <w:sz w:val="24"/>
                <w:szCs w:val="24"/>
                <w:lang w:eastAsia="es-DO"/>
              </w:rPr>
              <w:t xml:space="preserve"> de plántulas de coco elites de 1- Alto del Atlántico, 2- Alto de Pacífico, 3-  Enano Malayo Verde, 4- Enano Malayo Amarillo 5- </w:t>
            </w:r>
            <w:proofErr w:type="spellStart"/>
            <w:r w:rsidR="00AC4EDF" w:rsidRPr="001927B2">
              <w:rPr>
                <w:rFonts w:ascii="Times New Roman" w:eastAsia="Times New Roman" w:hAnsi="Times New Roman" w:cs="Times New Roman"/>
                <w:color w:val="4C4747"/>
                <w:sz w:val="24"/>
                <w:szCs w:val="24"/>
                <w:lang w:eastAsia="es-DO"/>
              </w:rPr>
              <w:t>Chactemal</w:t>
            </w:r>
            <w:proofErr w:type="spellEnd"/>
            <w:r w:rsidR="00AC4EDF" w:rsidRPr="001927B2">
              <w:rPr>
                <w:rFonts w:ascii="Times New Roman" w:eastAsia="Times New Roman" w:hAnsi="Times New Roman" w:cs="Times New Roman"/>
                <w:color w:val="4C4747"/>
                <w:sz w:val="24"/>
                <w:szCs w:val="24"/>
                <w:lang w:eastAsia="es-DO"/>
              </w:rPr>
              <w:t xml:space="preserve">, 6- Enano Verde Brasileño, </w:t>
            </w:r>
            <w:r w:rsidR="00630333" w:rsidRPr="001927B2">
              <w:rPr>
                <w:rFonts w:ascii="Times New Roman" w:eastAsia="Times New Roman" w:hAnsi="Times New Roman" w:cs="Times New Roman"/>
                <w:color w:val="4C4747"/>
                <w:sz w:val="24"/>
                <w:szCs w:val="24"/>
                <w:lang w:eastAsia="es-DO"/>
              </w:rPr>
              <w:t>está</w:t>
            </w:r>
            <w:r w:rsidR="00AC4EDF" w:rsidRPr="001927B2">
              <w:rPr>
                <w:rFonts w:ascii="Times New Roman" w:eastAsia="Times New Roman" w:hAnsi="Times New Roman" w:cs="Times New Roman"/>
                <w:color w:val="4C4747"/>
                <w:sz w:val="24"/>
                <w:szCs w:val="24"/>
                <w:lang w:eastAsia="es-DO"/>
              </w:rPr>
              <w:t xml:space="preserve"> instalado en EEFB y Palo Alto Barahona.    </w:t>
            </w:r>
          </w:p>
        </w:tc>
      </w:tr>
      <w:tr w:rsidR="00103084" w:rsidRPr="00FE3615" w:rsidTr="00103084">
        <w:trPr>
          <w:trHeight w:val="20"/>
        </w:trPr>
        <w:tc>
          <w:tcPr>
            <w:tcW w:w="270" w:type="pct"/>
            <w:shd w:val="clear" w:color="auto" w:fill="auto"/>
            <w:noWrap/>
            <w:vAlign w:val="center"/>
            <w:hideMark/>
          </w:tcPr>
          <w:p w:rsidR="00CB1999" w:rsidRPr="001927B2" w:rsidRDefault="00CB199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lastRenderedPageBreak/>
              <w:t>2</w:t>
            </w:r>
          </w:p>
        </w:tc>
        <w:tc>
          <w:tcPr>
            <w:tcW w:w="469"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Investigación agropecuaria</w:t>
            </w:r>
          </w:p>
        </w:tc>
        <w:tc>
          <w:tcPr>
            <w:tcW w:w="539"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Tecnologías validadas a escala comercial</w:t>
            </w:r>
          </w:p>
        </w:tc>
        <w:tc>
          <w:tcPr>
            <w:tcW w:w="635"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No. de tecnologías validas</w:t>
            </w:r>
          </w:p>
        </w:tc>
        <w:tc>
          <w:tcPr>
            <w:tcW w:w="373" w:type="pct"/>
            <w:shd w:val="clear" w:color="auto" w:fill="auto"/>
            <w:noWrap/>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Anual</w:t>
            </w:r>
          </w:p>
        </w:tc>
        <w:tc>
          <w:tcPr>
            <w:tcW w:w="452" w:type="pct"/>
            <w:shd w:val="clear" w:color="auto" w:fill="auto"/>
            <w:noWrap/>
            <w:vAlign w:val="center"/>
            <w:hideMark/>
          </w:tcPr>
          <w:p w:rsidR="00CB1999" w:rsidRPr="001927B2" w:rsidRDefault="00CB199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10</w:t>
            </w:r>
          </w:p>
        </w:tc>
        <w:tc>
          <w:tcPr>
            <w:tcW w:w="362" w:type="pct"/>
            <w:shd w:val="clear" w:color="auto" w:fill="auto"/>
            <w:noWrap/>
            <w:vAlign w:val="center"/>
            <w:hideMark/>
          </w:tcPr>
          <w:p w:rsidR="00CB1999" w:rsidRPr="001927B2" w:rsidRDefault="00FF311B"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34</w:t>
            </w:r>
          </w:p>
        </w:tc>
        <w:tc>
          <w:tcPr>
            <w:tcW w:w="452" w:type="pct"/>
            <w:shd w:val="clear" w:color="auto" w:fill="auto"/>
            <w:noWrap/>
            <w:vAlign w:val="center"/>
            <w:hideMark/>
          </w:tcPr>
          <w:p w:rsidR="00CB1999" w:rsidRPr="001927B2" w:rsidRDefault="009D1AB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15</w:t>
            </w:r>
          </w:p>
        </w:tc>
        <w:tc>
          <w:tcPr>
            <w:tcW w:w="1448" w:type="pct"/>
            <w:shd w:val="clear" w:color="auto" w:fill="auto"/>
            <w:vAlign w:val="center"/>
            <w:hideMark/>
          </w:tcPr>
          <w:p w:rsidR="00D90BF5"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D90BF5" w:rsidRPr="001927B2">
              <w:rPr>
                <w:rFonts w:ascii="Times New Roman" w:eastAsia="Times New Roman" w:hAnsi="Times New Roman" w:cs="Times New Roman"/>
                <w:color w:val="4C4747"/>
                <w:sz w:val="24"/>
                <w:szCs w:val="24"/>
                <w:lang w:eastAsia="es-DO"/>
              </w:rPr>
              <w:t xml:space="preserve">En la Estación Constanza se validó tecnología para la producción las de variedades de ajo </w:t>
            </w:r>
            <w:proofErr w:type="spellStart"/>
            <w:r w:rsidR="00D90BF5" w:rsidRPr="001927B2">
              <w:rPr>
                <w:rFonts w:ascii="Times New Roman" w:eastAsia="Times New Roman" w:hAnsi="Times New Roman" w:cs="Times New Roman"/>
                <w:color w:val="4C4747"/>
                <w:sz w:val="24"/>
                <w:szCs w:val="24"/>
                <w:lang w:eastAsia="es-DO"/>
              </w:rPr>
              <w:t>Katin</w:t>
            </w:r>
            <w:proofErr w:type="spellEnd"/>
            <w:r w:rsidR="00D90BF5" w:rsidRPr="001927B2">
              <w:rPr>
                <w:rFonts w:ascii="Times New Roman" w:eastAsia="Times New Roman" w:hAnsi="Times New Roman" w:cs="Times New Roman"/>
                <w:color w:val="4C4747"/>
                <w:sz w:val="24"/>
                <w:szCs w:val="24"/>
                <w:lang w:eastAsia="es-DO"/>
              </w:rPr>
              <w:t xml:space="preserve">, Taiwán, Morado, </w:t>
            </w:r>
            <w:proofErr w:type="spellStart"/>
            <w:r w:rsidR="00D90BF5" w:rsidRPr="001927B2">
              <w:rPr>
                <w:rFonts w:ascii="Times New Roman" w:eastAsia="Times New Roman" w:hAnsi="Times New Roman" w:cs="Times New Roman"/>
                <w:color w:val="4C4747"/>
                <w:sz w:val="24"/>
                <w:szCs w:val="24"/>
                <w:lang w:eastAsia="es-DO"/>
              </w:rPr>
              <w:t>Rosello</w:t>
            </w:r>
            <w:proofErr w:type="spellEnd"/>
            <w:r w:rsidR="00D90BF5" w:rsidRPr="001927B2">
              <w:rPr>
                <w:rFonts w:ascii="Times New Roman" w:eastAsia="Times New Roman" w:hAnsi="Times New Roman" w:cs="Times New Roman"/>
                <w:color w:val="4C4747"/>
                <w:sz w:val="24"/>
                <w:szCs w:val="24"/>
                <w:lang w:eastAsia="es-DO"/>
              </w:rPr>
              <w:t xml:space="preserve">, y don </w:t>
            </w:r>
            <w:proofErr w:type="spellStart"/>
            <w:r w:rsidR="00D90BF5" w:rsidRPr="001927B2">
              <w:rPr>
                <w:rFonts w:ascii="Times New Roman" w:eastAsia="Times New Roman" w:hAnsi="Times New Roman" w:cs="Times New Roman"/>
                <w:color w:val="4C4747"/>
                <w:sz w:val="24"/>
                <w:szCs w:val="24"/>
                <w:lang w:eastAsia="es-DO"/>
              </w:rPr>
              <w:t>Persio</w:t>
            </w:r>
            <w:proofErr w:type="spellEnd"/>
            <w:r w:rsidR="00D90BF5" w:rsidRPr="001927B2">
              <w:rPr>
                <w:rFonts w:ascii="Times New Roman" w:eastAsia="Times New Roman" w:hAnsi="Times New Roman" w:cs="Times New Roman"/>
                <w:color w:val="4C4747"/>
                <w:sz w:val="24"/>
                <w:szCs w:val="24"/>
                <w:lang w:eastAsia="es-DO"/>
              </w:rPr>
              <w:t>. 2) Producción de pla</w:t>
            </w:r>
            <w:r w:rsidR="00824DB5" w:rsidRPr="001927B2">
              <w:rPr>
                <w:rFonts w:ascii="Times New Roman" w:eastAsia="Times New Roman" w:hAnsi="Times New Roman" w:cs="Times New Roman"/>
                <w:color w:val="4C4747"/>
                <w:sz w:val="24"/>
                <w:szCs w:val="24"/>
                <w:lang w:eastAsia="es-DO"/>
              </w:rPr>
              <w:t>ntas de cacao en vivero, en la E</w:t>
            </w:r>
            <w:r w:rsidR="00D90BF5" w:rsidRPr="001927B2">
              <w:rPr>
                <w:rFonts w:ascii="Times New Roman" w:eastAsia="Times New Roman" w:hAnsi="Times New Roman" w:cs="Times New Roman"/>
                <w:color w:val="4C4747"/>
                <w:sz w:val="24"/>
                <w:szCs w:val="24"/>
                <w:lang w:eastAsia="es-DO"/>
              </w:rPr>
              <w:t>stación Mata Larga.</w:t>
            </w:r>
          </w:p>
          <w:p w:rsidR="00D90BF5"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D90BF5" w:rsidRPr="001927B2">
              <w:rPr>
                <w:rFonts w:ascii="Times New Roman" w:eastAsia="Times New Roman" w:hAnsi="Times New Roman" w:cs="Times New Roman"/>
                <w:color w:val="4C4747"/>
                <w:sz w:val="24"/>
                <w:szCs w:val="24"/>
                <w:lang w:eastAsia="es-DO"/>
              </w:rPr>
              <w:t xml:space="preserve">Paquetes tecnológicos de producción validados en los </w:t>
            </w:r>
            <w:r w:rsidR="00D90BF5" w:rsidRPr="001927B2">
              <w:rPr>
                <w:rFonts w:ascii="Times New Roman" w:eastAsia="Times New Roman" w:hAnsi="Times New Roman" w:cs="Times New Roman"/>
                <w:color w:val="4C4747"/>
                <w:sz w:val="24"/>
                <w:szCs w:val="24"/>
                <w:lang w:eastAsia="es-DO"/>
              </w:rPr>
              <w:lastRenderedPageBreak/>
              <w:t>sistemas pecuarios de bovinos, ovinos caprinos, cerdos, conejos y especies acuáticas como tilapias.</w:t>
            </w:r>
          </w:p>
          <w:p w:rsidR="00F54A37"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D90BF5" w:rsidRPr="001927B2">
              <w:rPr>
                <w:rFonts w:ascii="Times New Roman" w:eastAsia="Times New Roman" w:hAnsi="Times New Roman" w:cs="Times New Roman"/>
                <w:color w:val="4C4747"/>
                <w:sz w:val="24"/>
                <w:szCs w:val="24"/>
                <w:lang w:eastAsia="es-DO"/>
              </w:rPr>
              <w:t>Tecnología de producción de semilla de calidad de habichuela negra variedad IDIAF-Perla N</w:t>
            </w:r>
            <w:r w:rsidR="00824DB5" w:rsidRPr="001927B2">
              <w:rPr>
                <w:rFonts w:ascii="Times New Roman" w:eastAsia="Times New Roman" w:hAnsi="Times New Roman" w:cs="Times New Roman"/>
                <w:color w:val="4C4747"/>
                <w:sz w:val="24"/>
                <w:szCs w:val="24"/>
                <w:lang w:eastAsia="es-DO"/>
              </w:rPr>
              <w:t>egra y de la Línea SEN-53, con</w:t>
            </w:r>
            <w:r w:rsidR="00D90BF5" w:rsidRPr="001927B2">
              <w:rPr>
                <w:rFonts w:ascii="Times New Roman" w:eastAsia="Times New Roman" w:hAnsi="Times New Roman" w:cs="Times New Roman"/>
                <w:color w:val="4C4747"/>
                <w:sz w:val="24"/>
                <w:szCs w:val="24"/>
                <w:lang w:eastAsia="es-DO"/>
              </w:rPr>
              <w:t xml:space="preserve"> riego, control de plagas y realizando la cosecha</w:t>
            </w:r>
            <w:r w:rsidR="00824DB5" w:rsidRPr="001927B2">
              <w:rPr>
                <w:rFonts w:ascii="Times New Roman" w:eastAsia="Times New Roman" w:hAnsi="Times New Roman" w:cs="Times New Roman"/>
                <w:color w:val="4C4747"/>
                <w:sz w:val="24"/>
                <w:szCs w:val="24"/>
                <w:lang w:eastAsia="es-DO"/>
              </w:rPr>
              <w:t xml:space="preserve"> adecuada</w:t>
            </w:r>
            <w:r w:rsidR="00D90BF5" w:rsidRPr="001927B2">
              <w:rPr>
                <w:rFonts w:ascii="Times New Roman" w:eastAsia="Times New Roman" w:hAnsi="Times New Roman" w:cs="Times New Roman"/>
                <w:color w:val="4C4747"/>
                <w:sz w:val="24"/>
                <w:szCs w:val="24"/>
                <w:lang w:eastAsia="es-DO"/>
              </w:rPr>
              <w:t xml:space="preserve">.                                                                                                                                                     </w:t>
            </w:r>
            <w:r w:rsidRPr="001927B2">
              <w:rPr>
                <w:rFonts w:ascii="Times New Roman" w:eastAsia="Times New Roman" w:hAnsi="Times New Roman" w:cs="Times New Roman"/>
                <w:color w:val="4C4747"/>
                <w:sz w:val="24"/>
                <w:szCs w:val="24"/>
                <w:lang w:eastAsia="es-DO"/>
              </w:rPr>
              <w:t xml:space="preserve">                - </w:t>
            </w:r>
            <w:r w:rsidR="00D90BF5" w:rsidRPr="001927B2">
              <w:rPr>
                <w:rFonts w:ascii="Times New Roman" w:eastAsia="Times New Roman" w:hAnsi="Times New Roman" w:cs="Times New Roman"/>
                <w:color w:val="4C4747"/>
                <w:sz w:val="24"/>
                <w:szCs w:val="24"/>
                <w:lang w:eastAsia="es-DO"/>
              </w:rPr>
              <w:t>Tecnología de producción de Pimiento morrón en ambiente protegido, con la variedad Dotan, usando camas con sustrato de cascarilla de arroz y fibra de coco.</w:t>
            </w:r>
          </w:p>
          <w:p w:rsidR="00F54A37"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F54A37" w:rsidRPr="001927B2">
              <w:rPr>
                <w:rFonts w:ascii="Times New Roman" w:eastAsia="Times New Roman" w:hAnsi="Times New Roman" w:cs="Times New Roman"/>
                <w:color w:val="4C4747"/>
                <w:sz w:val="24"/>
                <w:szCs w:val="24"/>
                <w:lang w:eastAsia="es-DO"/>
              </w:rPr>
              <w:t xml:space="preserve">Validación de </w:t>
            </w:r>
            <w:r w:rsidR="0002714A" w:rsidRPr="001927B2">
              <w:rPr>
                <w:rFonts w:ascii="Times New Roman" w:eastAsia="Times New Roman" w:hAnsi="Times New Roman" w:cs="Times New Roman"/>
                <w:color w:val="4C4747"/>
                <w:sz w:val="24"/>
                <w:szCs w:val="24"/>
                <w:lang w:eastAsia="es-DO"/>
              </w:rPr>
              <w:t>tecnología</w:t>
            </w:r>
            <w:r w:rsidR="00F54A37" w:rsidRPr="001927B2">
              <w:rPr>
                <w:rFonts w:ascii="Times New Roman" w:eastAsia="Times New Roman" w:hAnsi="Times New Roman" w:cs="Times New Roman"/>
                <w:color w:val="4C4747"/>
                <w:sz w:val="24"/>
                <w:szCs w:val="24"/>
                <w:lang w:eastAsia="es-DO"/>
              </w:rPr>
              <w:t xml:space="preserve"> de manejo y </w:t>
            </w:r>
            <w:r w:rsidR="0002714A" w:rsidRPr="001927B2">
              <w:rPr>
                <w:rFonts w:ascii="Times New Roman" w:eastAsia="Times New Roman" w:hAnsi="Times New Roman" w:cs="Times New Roman"/>
                <w:color w:val="4C4747"/>
                <w:sz w:val="24"/>
                <w:szCs w:val="24"/>
                <w:lang w:eastAsia="es-DO"/>
              </w:rPr>
              <w:t>alimentación</w:t>
            </w:r>
            <w:r w:rsidR="00F54A37" w:rsidRPr="001927B2">
              <w:rPr>
                <w:rFonts w:ascii="Times New Roman" w:eastAsia="Times New Roman" w:hAnsi="Times New Roman" w:cs="Times New Roman"/>
                <w:color w:val="4C4747"/>
                <w:sz w:val="24"/>
                <w:szCs w:val="24"/>
                <w:lang w:eastAsia="es-DO"/>
              </w:rPr>
              <w:t xml:space="preserve"> del módulo </w:t>
            </w:r>
            <w:r w:rsidR="0002714A" w:rsidRPr="001927B2">
              <w:rPr>
                <w:rFonts w:ascii="Times New Roman" w:eastAsia="Times New Roman" w:hAnsi="Times New Roman" w:cs="Times New Roman"/>
                <w:color w:val="4C4747"/>
                <w:sz w:val="24"/>
                <w:szCs w:val="24"/>
                <w:lang w:eastAsia="es-DO"/>
              </w:rPr>
              <w:t>Cunícola</w:t>
            </w:r>
            <w:r w:rsidR="00F54A37" w:rsidRPr="001927B2">
              <w:rPr>
                <w:rFonts w:ascii="Times New Roman" w:eastAsia="Times New Roman" w:hAnsi="Times New Roman" w:cs="Times New Roman"/>
                <w:color w:val="4C4747"/>
                <w:sz w:val="24"/>
                <w:szCs w:val="24"/>
                <w:lang w:eastAsia="es-DO"/>
              </w:rPr>
              <w:t xml:space="preserve"> de la Estación Experimental Pedro Brand                              </w:t>
            </w:r>
            <w:r w:rsidRPr="001927B2">
              <w:rPr>
                <w:rFonts w:ascii="Times New Roman" w:eastAsia="Times New Roman" w:hAnsi="Times New Roman" w:cs="Times New Roman"/>
                <w:color w:val="4C4747"/>
                <w:sz w:val="24"/>
                <w:szCs w:val="24"/>
                <w:lang w:eastAsia="es-DO"/>
              </w:rPr>
              <w:t xml:space="preserve">- </w:t>
            </w:r>
            <w:r w:rsidR="00F54A37" w:rsidRPr="001927B2">
              <w:rPr>
                <w:rFonts w:ascii="Times New Roman" w:eastAsia="Times New Roman" w:hAnsi="Times New Roman" w:cs="Times New Roman"/>
                <w:color w:val="4C4747"/>
                <w:sz w:val="24"/>
                <w:szCs w:val="24"/>
                <w:lang w:eastAsia="es-DO"/>
              </w:rPr>
              <w:t xml:space="preserve">Validación de </w:t>
            </w:r>
            <w:r w:rsidR="0002714A" w:rsidRPr="001927B2">
              <w:rPr>
                <w:rFonts w:ascii="Times New Roman" w:eastAsia="Times New Roman" w:hAnsi="Times New Roman" w:cs="Times New Roman"/>
                <w:color w:val="4C4747"/>
                <w:sz w:val="24"/>
                <w:szCs w:val="24"/>
                <w:lang w:eastAsia="es-DO"/>
              </w:rPr>
              <w:t>tecnología</w:t>
            </w:r>
            <w:r w:rsidR="00F54A37" w:rsidRPr="001927B2">
              <w:rPr>
                <w:rFonts w:ascii="Times New Roman" w:eastAsia="Times New Roman" w:hAnsi="Times New Roman" w:cs="Times New Roman"/>
                <w:color w:val="4C4747"/>
                <w:sz w:val="24"/>
                <w:szCs w:val="24"/>
                <w:lang w:eastAsia="es-DO"/>
              </w:rPr>
              <w:t xml:space="preserve"> de manejo y </w:t>
            </w:r>
            <w:r w:rsidR="0002714A" w:rsidRPr="001927B2">
              <w:rPr>
                <w:rFonts w:ascii="Times New Roman" w:eastAsia="Times New Roman" w:hAnsi="Times New Roman" w:cs="Times New Roman"/>
                <w:color w:val="4C4747"/>
                <w:sz w:val="24"/>
                <w:szCs w:val="24"/>
                <w:lang w:eastAsia="es-DO"/>
              </w:rPr>
              <w:t>alimentación</w:t>
            </w:r>
            <w:r w:rsidR="00F54A37" w:rsidRPr="001927B2">
              <w:rPr>
                <w:rFonts w:ascii="Times New Roman" w:eastAsia="Times New Roman" w:hAnsi="Times New Roman" w:cs="Times New Roman"/>
                <w:color w:val="4C4747"/>
                <w:sz w:val="24"/>
                <w:szCs w:val="24"/>
                <w:lang w:eastAsia="es-DO"/>
              </w:rPr>
              <w:t xml:space="preserve"> en los </w:t>
            </w:r>
            <w:r w:rsidR="0002714A" w:rsidRPr="001927B2">
              <w:rPr>
                <w:rFonts w:ascii="Times New Roman" w:eastAsia="Times New Roman" w:hAnsi="Times New Roman" w:cs="Times New Roman"/>
                <w:color w:val="4C4747"/>
                <w:sz w:val="24"/>
                <w:szCs w:val="24"/>
                <w:lang w:eastAsia="es-DO"/>
              </w:rPr>
              <w:t>módulos</w:t>
            </w:r>
            <w:r w:rsidR="00F54A37" w:rsidRPr="001927B2">
              <w:rPr>
                <w:rFonts w:ascii="Times New Roman" w:eastAsia="Times New Roman" w:hAnsi="Times New Roman" w:cs="Times New Roman"/>
                <w:color w:val="4C4747"/>
                <w:sz w:val="24"/>
                <w:szCs w:val="24"/>
                <w:lang w:eastAsia="es-DO"/>
              </w:rPr>
              <w:t xml:space="preserve"> de Bovinos de doble </w:t>
            </w:r>
            <w:r w:rsidR="00AC4EDF" w:rsidRPr="001927B2">
              <w:rPr>
                <w:rFonts w:ascii="Times New Roman" w:eastAsia="Times New Roman" w:hAnsi="Times New Roman" w:cs="Times New Roman"/>
                <w:color w:val="4C4747"/>
                <w:sz w:val="24"/>
                <w:szCs w:val="24"/>
                <w:lang w:eastAsia="es-DO"/>
              </w:rPr>
              <w:t>propósito</w:t>
            </w:r>
          </w:p>
          <w:p w:rsidR="0002714A"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 </w:t>
            </w:r>
            <w:r w:rsidR="0002714A" w:rsidRPr="001927B2">
              <w:rPr>
                <w:rFonts w:ascii="Times New Roman" w:eastAsia="Times New Roman" w:hAnsi="Times New Roman" w:cs="Times New Roman"/>
                <w:color w:val="4C4747"/>
                <w:sz w:val="24"/>
                <w:szCs w:val="24"/>
                <w:lang w:eastAsia="es-DO"/>
              </w:rPr>
              <w:t xml:space="preserve">Validación de tecnologías de manejo y alimentación en el </w:t>
            </w:r>
            <w:r w:rsidR="0002714A" w:rsidRPr="001927B2">
              <w:rPr>
                <w:rFonts w:ascii="Times New Roman" w:eastAsia="Times New Roman" w:hAnsi="Times New Roman" w:cs="Times New Roman"/>
                <w:color w:val="4C4747"/>
                <w:sz w:val="24"/>
                <w:szCs w:val="24"/>
                <w:lang w:eastAsia="es-DO"/>
              </w:rPr>
              <w:lastRenderedPageBreak/>
              <w:t xml:space="preserve">módulo apícola de la Estación Experimental Pedro Brand.  </w:t>
            </w:r>
          </w:p>
          <w:p w:rsidR="0002714A"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w:t>
            </w:r>
            <w:r w:rsidR="0002714A" w:rsidRPr="001927B2">
              <w:rPr>
                <w:rFonts w:ascii="Times New Roman" w:eastAsia="Times New Roman" w:hAnsi="Times New Roman" w:cs="Times New Roman"/>
                <w:color w:val="4C4747"/>
                <w:sz w:val="24"/>
                <w:szCs w:val="24"/>
                <w:lang w:eastAsia="es-DO"/>
              </w:rPr>
              <w:t xml:space="preserve"> Tecnología de producción de semilla de calidad de </w:t>
            </w:r>
            <w:proofErr w:type="spellStart"/>
            <w:r w:rsidR="0002714A" w:rsidRPr="001927B2">
              <w:rPr>
                <w:rFonts w:ascii="Times New Roman" w:eastAsia="Times New Roman" w:hAnsi="Times New Roman" w:cs="Times New Roman"/>
                <w:color w:val="4C4747"/>
                <w:sz w:val="24"/>
                <w:szCs w:val="24"/>
                <w:lang w:eastAsia="es-DO"/>
              </w:rPr>
              <w:t>guandul</w:t>
            </w:r>
            <w:proofErr w:type="spellEnd"/>
            <w:r w:rsidR="0002714A" w:rsidRPr="001927B2">
              <w:rPr>
                <w:rFonts w:ascii="Times New Roman" w:eastAsia="Times New Roman" w:hAnsi="Times New Roman" w:cs="Times New Roman"/>
                <w:color w:val="4C4747"/>
                <w:sz w:val="24"/>
                <w:szCs w:val="24"/>
                <w:lang w:eastAsia="es-DO"/>
              </w:rPr>
              <w:t xml:space="preserve">, variedad Arroyo Loro-IDIAF.   Se manejó riego, fertilización, control de malezas, plagas y se realizó la cosecha.  Estación Experimental Arroyo Loro fueron producidos 10.5 </w:t>
            </w:r>
            <w:proofErr w:type="spellStart"/>
            <w:r w:rsidR="0002714A" w:rsidRPr="001927B2">
              <w:rPr>
                <w:rFonts w:ascii="Times New Roman" w:eastAsia="Times New Roman" w:hAnsi="Times New Roman" w:cs="Times New Roman"/>
                <w:color w:val="4C4747"/>
                <w:sz w:val="24"/>
                <w:szCs w:val="24"/>
                <w:lang w:eastAsia="es-DO"/>
              </w:rPr>
              <w:t>qq</w:t>
            </w:r>
            <w:proofErr w:type="spellEnd"/>
            <w:r w:rsidR="0002714A" w:rsidRPr="001927B2">
              <w:rPr>
                <w:rFonts w:ascii="Times New Roman" w:eastAsia="Times New Roman" w:hAnsi="Times New Roman" w:cs="Times New Roman"/>
                <w:color w:val="4C4747"/>
                <w:sz w:val="24"/>
                <w:szCs w:val="24"/>
                <w:lang w:eastAsia="es-DO"/>
              </w:rPr>
              <w:t xml:space="preserve"> de semilla para apoyo al sector productivo.</w:t>
            </w:r>
          </w:p>
          <w:p w:rsidR="0002714A"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w:t>
            </w:r>
            <w:r w:rsidR="0002714A" w:rsidRPr="001927B2">
              <w:rPr>
                <w:rFonts w:ascii="Times New Roman" w:eastAsia="Times New Roman" w:hAnsi="Times New Roman" w:cs="Times New Roman"/>
                <w:color w:val="4C4747"/>
                <w:sz w:val="24"/>
                <w:szCs w:val="24"/>
                <w:lang w:eastAsia="es-DO"/>
              </w:rPr>
              <w:t xml:space="preserve"> Tec</w:t>
            </w:r>
            <w:r w:rsidR="0061387C" w:rsidRPr="001927B2">
              <w:rPr>
                <w:rFonts w:ascii="Times New Roman" w:eastAsia="Times New Roman" w:hAnsi="Times New Roman" w:cs="Times New Roman"/>
                <w:color w:val="4C4747"/>
                <w:sz w:val="24"/>
                <w:szCs w:val="24"/>
                <w:lang w:eastAsia="es-DO"/>
              </w:rPr>
              <w:t>nología de producción de maíz, en la Estación</w:t>
            </w:r>
            <w:r w:rsidR="0002714A" w:rsidRPr="001927B2">
              <w:rPr>
                <w:rFonts w:ascii="Times New Roman" w:eastAsia="Times New Roman" w:hAnsi="Times New Roman" w:cs="Times New Roman"/>
                <w:color w:val="4C4747"/>
                <w:sz w:val="24"/>
                <w:szCs w:val="24"/>
                <w:lang w:eastAsia="es-DO"/>
              </w:rPr>
              <w:t xml:space="preserve"> Experimental Azua. 2023</w:t>
            </w:r>
            <w:r w:rsidR="0061387C" w:rsidRPr="001927B2">
              <w:rPr>
                <w:rFonts w:ascii="Times New Roman" w:eastAsia="Times New Roman" w:hAnsi="Times New Roman" w:cs="Times New Roman"/>
                <w:color w:val="4C4747"/>
                <w:sz w:val="24"/>
                <w:szCs w:val="24"/>
                <w:lang w:eastAsia="es-DO"/>
              </w:rPr>
              <w:t xml:space="preserve"> y Fueron</w:t>
            </w:r>
            <w:r w:rsidR="0002714A" w:rsidRPr="001927B2">
              <w:rPr>
                <w:rFonts w:ascii="Times New Roman" w:eastAsia="Times New Roman" w:hAnsi="Times New Roman" w:cs="Times New Roman"/>
                <w:color w:val="4C4747"/>
                <w:sz w:val="24"/>
                <w:szCs w:val="24"/>
                <w:lang w:eastAsia="es-DO"/>
              </w:rPr>
              <w:t xml:space="preserve"> producidos 200 </w:t>
            </w:r>
            <w:proofErr w:type="spellStart"/>
            <w:r w:rsidR="0002714A" w:rsidRPr="001927B2">
              <w:rPr>
                <w:rFonts w:ascii="Times New Roman" w:eastAsia="Times New Roman" w:hAnsi="Times New Roman" w:cs="Times New Roman"/>
                <w:color w:val="4C4747"/>
                <w:sz w:val="24"/>
                <w:szCs w:val="24"/>
                <w:lang w:eastAsia="es-DO"/>
              </w:rPr>
              <w:t>qq</w:t>
            </w:r>
            <w:proofErr w:type="spellEnd"/>
            <w:r w:rsidR="0002714A" w:rsidRPr="001927B2">
              <w:rPr>
                <w:rFonts w:ascii="Times New Roman" w:eastAsia="Times New Roman" w:hAnsi="Times New Roman" w:cs="Times New Roman"/>
                <w:color w:val="4C4747"/>
                <w:sz w:val="24"/>
                <w:szCs w:val="24"/>
                <w:lang w:eastAsia="es-DO"/>
              </w:rPr>
              <w:t xml:space="preserve"> de maíz.</w:t>
            </w:r>
          </w:p>
          <w:p w:rsidR="00AC4EDF" w:rsidRPr="001927B2" w:rsidRDefault="000A5A32"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w:t>
            </w:r>
            <w:r w:rsidR="0002714A" w:rsidRPr="001927B2">
              <w:rPr>
                <w:rFonts w:ascii="Times New Roman" w:eastAsia="Times New Roman" w:hAnsi="Times New Roman" w:cs="Times New Roman"/>
                <w:color w:val="4C4747"/>
                <w:sz w:val="24"/>
                <w:szCs w:val="24"/>
                <w:lang w:eastAsia="es-DO"/>
              </w:rPr>
              <w:t xml:space="preserve"> Tecnología de producción de mango, variedad </w:t>
            </w:r>
            <w:proofErr w:type="spellStart"/>
            <w:r w:rsidR="0002714A" w:rsidRPr="001927B2">
              <w:rPr>
                <w:rFonts w:ascii="Times New Roman" w:eastAsia="Times New Roman" w:hAnsi="Times New Roman" w:cs="Times New Roman"/>
                <w:color w:val="4C4747"/>
                <w:sz w:val="24"/>
                <w:szCs w:val="24"/>
                <w:lang w:eastAsia="es-DO"/>
              </w:rPr>
              <w:t>Keitt</w:t>
            </w:r>
            <w:proofErr w:type="spellEnd"/>
            <w:r w:rsidR="0002714A" w:rsidRPr="001927B2">
              <w:rPr>
                <w:rFonts w:ascii="Times New Roman" w:eastAsia="Times New Roman" w:hAnsi="Times New Roman" w:cs="Times New Roman"/>
                <w:color w:val="4C4747"/>
                <w:sz w:val="24"/>
                <w:szCs w:val="24"/>
                <w:lang w:eastAsia="es-DO"/>
              </w:rPr>
              <w:t xml:space="preserve">.  </w:t>
            </w:r>
            <w:r w:rsidR="0061387C" w:rsidRPr="001927B2">
              <w:rPr>
                <w:rFonts w:ascii="Times New Roman" w:eastAsia="Times New Roman" w:hAnsi="Times New Roman" w:cs="Times New Roman"/>
                <w:color w:val="4C4747"/>
                <w:sz w:val="24"/>
                <w:szCs w:val="24"/>
                <w:lang w:eastAsia="es-DO"/>
              </w:rPr>
              <w:t>Se realizaron las buenas prácticas de manejo</w:t>
            </w:r>
            <w:r w:rsidR="0002714A" w:rsidRPr="001927B2">
              <w:rPr>
                <w:rFonts w:ascii="Times New Roman" w:eastAsia="Times New Roman" w:hAnsi="Times New Roman" w:cs="Times New Roman"/>
                <w:color w:val="4C4747"/>
                <w:sz w:val="24"/>
                <w:szCs w:val="24"/>
                <w:lang w:eastAsia="es-DO"/>
              </w:rPr>
              <w:t xml:space="preserve">.  Estación Experimental Azua. </w:t>
            </w:r>
          </w:p>
        </w:tc>
      </w:tr>
      <w:tr w:rsidR="00103084" w:rsidRPr="00FE3615" w:rsidTr="00103084">
        <w:trPr>
          <w:trHeight w:val="20"/>
        </w:trPr>
        <w:tc>
          <w:tcPr>
            <w:tcW w:w="270" w:type="pct"/>
            <w:shd w:val="clear" w:color="auto" w:fill="auto"/>
            <w:noWrap/>
            <w:vAlign w:val="center"/>
            <w:hideMark/>
          </w:tcPr>
          <w:p w:rsidR="00CB1999" w:rsidRPr="001927B2" w:rsidRDefault="00CB199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lastRenderedPageBreak/>
              <w:t>3</w:t>
            </w:r>
          </w:p>
        </w:tc>
        <w:tc>
          <w:tcPr>
            <w:tcW w:w="469"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Transferencia de Tecnología</w:t>
            </w:r>
          </w:p>
        </w:tc>
        <w:tc>
          <w:tcPr>
            <w:tcW w:w="539"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Técnicos y productores agropecuarios que </w:t>
            </w:r>
            <w:r w:rsidRPr="001927B2">
              <w:rPr>
                <w:rFonts w:ascii="Times New Roman" w:eastAsia="Times New Roman" w:hAnsi="Times New Roman" w:cs="Times New Roman"/>
                <w:color w:val="4C4747"/>
                <w:sz w:val="24"/>
                <w:szCs w:val="24"/>
                <w:lang w:eastAsia="es-DO"/>
              </w:rPr>
              <w:lastRenderedPageBreak/>
              <w:t>acceden a servicios y a tecnologías generadas o validadas por el IDIAF</w:t>
            </w:r>
          </w:p>
        </w:tc>
        <w:tc>
          <w:tcPr>
            <w:tcW w:w="635" w:type="pct"/>
            <w:shd w:val="clear" w:color="auto" w:fill="auto"/>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lastRenderedPageBreak/>
              <w:t xml:space="preserve">No. técnicos y productores beneficiados de forma </w:t>
            </w:r>
            <w:r w:rsidRPr="001927B2">
              <w:rPr>
                <w:rFonts w:ascii="Times New Roman" w:eastAsia="Times New Roman" w:hAnsi="Times New Roman" w:cs="Times New Roman"/>
                <w:color w:val="4C4747"/>
                <w:sz w:val="24"/>
                <w:szCs w:val="24"/>
                <w:lang w:eastAsia="es-DO"/>
              </w:rPr>
              <w:lastRenderedPageBreak/>
              <w:t>directa</w:t>
            </w:r>
          </w:p>
        </w:tc>
        <w:tc>
          <w:tcPr>
            <w:tcW w:w="373" w:type="pct"/>
            <w:shd w:val="clear" w:color="auto" w:fill="auto"/>
            <w:noWrap/>
            <w:vAlign w:val="center"/>
            <w:hideMark/>
          </w:tcPr>
          <w:p w:rsidR="00CB1999" w:rsidRPr="001927B2" w:rsidRDefault="00CB1999" w:rsidP="00211895">
            <w:pPr>
              <w:spacing w:after="0" w:line="240" w:lineRule="auto"/>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lastRenderedPageBreak/>
              <w:t>Anual</w:t>
            </w:r>
          </w:p>
        </w:tc>
        <w:tc>
          <w:tcPr>
            <w:tcW w:w="452" w:type="pct"/>
            <w:shd w:val="clear" w:color="auto" w:fill="auto"/>
            <w:noWrap/>
            <w:vAlign w:val="center"/>
            <w:hideMark/>
          </w:tcPr>
          <w:p w:rsidR="00CB1999" w:rsidRPr="001927B2" w:rsidRDefault="00CB1999"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1210</w:t>
            </w:r>
          </w:p>
        </w:tc>
        <w:tc>
          <w:tcPr>
            <w:tcW w:w="362" w:type="pct"/>
            <w:shd w:val="clear" w:color="auto" w:fill="auto"/>
            <w:noWrap/>
            <w:vAlign w:val="center"/>
            <w:hideMark/>
          </w:tcPr>
          <w:p w:rsidR="00CB1999" w:rsidRPr="001927B2" w:rsidRDefault="00FF311B"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1371</w:t>
            </w:r>
          </w:p>
        </w:tc>
        <w:tc>
          <w:tcPr>
            <w:tcW w:w="452" w:type="pct"/>
            <w:shd w:val="clear" w:color="auto" w:fill="auto"/>
            <w:noWrap/>
            <w:vAlign w:val="center"/>
            <w:hideMark/>
          </w:tcPr>
          <w:p w:rsidR="00CB1999" w:rsidRPr="001927B2" w:rsidRDefault="00920EBC" w:rsidP="00211895">
            <w:pPr>
              <w:spacing w:after="0" w:line="240" w:lineRule="auto"/>
              <w:jc w:val="center"/>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1629</w:t>
            </w:r>
          </w:p>
        </w:tc>
        <w:tc>
          <w:tcPr>
            <w:tcW w:w="1448" w:type="pct"/>
            <w:shd w:val="clear" w:color="auto" w:fill="auto"/>
            <w:vAlign w:val="center"/>
            <w:hideMark/>
          </w:tcPr>
          <w:p w:rsidR="00D04D10" w:rsidRPr="001927B2" w:rsidRDefault="00D04D10"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Se continuó con la transferencia de pie de cría a través de la provisión de animales mejorados genéticamente para tareas de </w:t>
            </w:r>
            <w:r w:rsidRPr="001927B2">
              <w:rPr>
                <w:rFonts w:ascii="Times New Roman" w:eastAsia="Times New Roman" w:hAnsi="Times New Roman" w:cs="Times New Roman"/>
                <w:color w:val="4C4747"/>
                <w:sz w:val="24"/>
                <w:szCs w:val="24"/>
                <w:lang w:eastAsia="es-DO"/>
              </w:rPr>
              <w:lastRenderedPageBreak/>
              <w:t xml:space="preserve">reproducción (padrotes y reproductoras) a asociaciones de productores o por convenio con instituciones como FEDA o CODOPESCA, en el que alrededor de </w:t>
            </w:r>
            <w:r w:rsidR="00EA7BF2" w:rsidRPr="001927B2">
              <w:rPr>
                <w:rFonts w:ascii="Times New Roman" w:eastAsia="Times New Roman" w:hAnsi="Times New Roman" w:cs="Times New Roman"/>
                <w:color w:val="4C4747"/>
                <w:sz w:val="24"/>
                <w:szCs w:val="24"/>
                <w:lang w:eastAsia="es-DO"/>
              </w:rPr>
              <w:t>330</w:t>
            </w:r>
            <w:r w:rsidRPr="001927B2">
              <w:rPr>
                <w:rFonts w:ascii="Times New Roman" w:eastAsia="Times New Roman" w:hAnsi="Times New Roman" w:cs="Times New Roman"/>
                <w:color w:val="4C4747"/>
                <w:sz w:val="24"/>
                <w:szCs w:val="24"/>
                <w:lang w:eastAsia="es-DO"/>
              </w:rPr>
              <w:t xml:space="preserve"> productores fueron beneficiarios de </w:t>
            </w:r>
            <w:r w:rsidR="00EA7BF2" w:rsidRPr="001927B2">
              <w:rPr>
                <w:rFonts w:ascii="Times New Roman" w:eastAsia="Times New Roman" w:hAnsi="Times New Roman" w:cs="Times New Roman"/>
                <w:color w:val="4C4747"/>
                <w:sz w:val="24"/>
                <w:szCs w:val="24"/>
                <w:lang w:eastAsia="es-DO"/>
              </w:rPr>
              <w:t>1,121,690</w:t>
            </w:r>
            <w:r w:rsidRPr="001927B2">
              <w:rPr>
                <w:rFonts w:ascii="Times New Roman" w:eastAsia="Times New Roman" w:hAnsi="Times New Roman" w:cs="Times New Roman"/>
                <w:color w:val="4C4747"/>
                <w:sz w:val="24"/>
                <w:szCs w:val="24"/>
                <w:lang w:eastAsia="es-DO"/>
              </w:rPr>
              <w:t xml:space="preserve"> alevines de tilapias.</w:t>
            </w:r>
          </w:p>
          <w:p w:rsidR="00D04D10" w:rsidRPr="001927B2" w:rsidRDefault="00D04D10"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Durante el periodo los líderes de proyectos, productores y </w:t>
            </w:r>
            <w:r w:rsidR="00DD4F0A" w:rsidRPr="001927B2">
              <w:rPr>
                <w:rFonts w:ascii="Times New Roman" w:eastAsia="Times New Roman" w:hAnsi="Times New Roman" w:cs="Times New Roman"/>
                <w:color w:val="4C4747"/>
                <w:sz w:val="24"/>
                <w:szCs w:val="24"/>
                <w:lang w:eastAsia="es-DO"/>
              </w:rPr>
              <w:t>técnicos recibieron</w:t>
            </w:r>
            <w:r w:rsidRPr="001927B2">
              <w:rPr>
                <w:rFonts w:ascii="Times New Roman" w:eastAsia="Times New Roman" w:hAnsi="Times New Roman" w:cs="Times New Roman"/>
                <w:color w:val="4C4747"/>
                <w:sz w:val="24"/>
                <w:szCs w:val="24"/>
                <w:lang w:eastAsia="es-DO"/>
              </w:rPr>
              <w:t xml:space="preserve"> resultados de identificación y diagnósticos de 85 muestras de tallos, raíces, frutos hojas de diferentes cultivos para la identificación de virus, bacterias, nematodos y vertebrados plagas con un total de 36 beneficiarios. En el Laboratorio de suelos, aguas y varios, 20 productores y técnicos recibieron resultados de análisis de 140 muestras de suelos y aguas.</w:t>
            </w:r>
          </w:p>
          <w:p w:rsidR="00D04D10" w:rsidRPr="001927B2" w:rsidRDefault="00D04D10"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Se programaron 315 beneficiarios y se logró impactar a 524 </w:t>
            </w:r>
            <w:r w:rsidRPr="001927B2">
              <w:rPr>
                <w:rFonts w:ascii="Times New Roman" w:eastAsia="Times New Roman" w:hAnsi="Times New Roman" w:cs="Times New Roman"/>
                <w:color w:val="4C4747"/>
                <w:sz w:val="24"/>
                <w:szCs w:val="24"/>
                <w:lang w:eastAsia="es-DO"/>
              </w:rPr>
              <w:lastRenderedPageBreak/>
              <w:t>beneficiarios (Técnicos, Productores, Asociaciones, Estudiantes, organizaciones públicas y privadas). 440 participaron en actividades de transferencia, días de campo, visitas guiadas a Estaciones experimentales.</w:t>
            </w:r>
          </w:p>
          <w:p w:rsidR="00D04D10" w:rsidRPr="001927B2" w:rsidRDefault="00D04D10"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84 se beneficiaron de diferentes servicios de laboratorios de microbiología y físico – químicos de suelos, aguas y foliares, diagnósticos de plagas y enfermedades y caracterización físico química de frutos. Un total de 310 muestras de material vegetativo, suelo y frutos.</w:t>
            </w:r>
          </w:p>
          <w:p w:rsidR="00445129" w:rsidRPr="001927B2" w:rsidRDefault="00445129"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 xml:space="preserve">En este producto, </w:t>
            </w:r>
            <w:r w:rsidRPr="001927B2">
              <w:rPr>
                <w:rFonts w:ascii="Times New Roman" w:eastAsia="Times New Roman" w:hAnsi="Times New Roman" w:cs="Times New Roman"/>
                <w:b/>
                <w:color w:val="4C4747"/>
                <w:sz w:val="24"/>
                <w:szCs w:val="24"/>
                <w:lang w:eastAsia="es-DO"/>
              </w:rPr>
              <w:t>601</w:t>
            </w:r>
            <w:r w:rsidRPr="001927B2">
              <w:rPr>
                <w:rFonts w:ascii="Times New Roman" w:eastAsia="Times New Roman" w:hAnsi="Times New Roman" w:cs="Times New Roman"/>
                <w:color w:val="4C4747"/>
                <w:sz w:val="24"/>
                <w:szCs w:val="24"/>
                <w:lang w:eastAsia="es-DO"/>
              </w:rPr>
              <w:t xml:space="preserve"> beneficiarios (Técnicos, Productores individuales, asociaciones, estudiantes), fueron impactados con transferencia de tecnologías, a través de capacitaciones, visitas guiadas a </w:t>
            </w:r>
            <w:r w:rsidRPr="001927B2">
              <w:rPr>
                <w:rFonts w:ascii="Times New Roman" w:eastAsia="Times New Roman" w:hAnsi="Times New Roman" w:cs="Times New Roman"/>
                <w:color w:val="4C4747"/>
                <w:sz w:val="24"/>
                <w:szCs w:val="24"/>
                <w:lang w:eastAsia="es-DO"/>
              </w:rPr>
              <w:lastRenderedPageBreak/>
              <w:t>las unidades productivas y acceso a servicios de laboratorio, material de siembra e intercambio en visitas a las estaciones experimentales del IDIAF.</w:t>
            </w:r>
          </w:p>
          <w:p w:rsidR="00445129" w:rsidRPr="001927B2" w:rsidRDefault="00445129" w:rsidP="000A5A32">
            <w:pPr>
              <w:spacing w:after="0" w:line="240" w:lineRule="auto"/>
              <w:jc w:val="both"/>
              <w:rPr>
                <w:rFonts w:ascii="Times New Roman" w:eastAsia="Times New Roman" w:hAnsi="Times New Roman" w:cs="Times New Roman"/>
                <w:color w:val="4C4747"/>
                <w:sz w:val="24"/>
                <w:szCs w:val="24"/>
                <w:lang w:eastAsia="es-DO"/>
              </w:rPr>
            </w:pPr>
            <w:r w:rsidRPr="001927B2">
              <w:rPr>
                <w:rFonts w:ascii="Times New Roman" w:eastAsia="Times New Roman" w:hAnsi="Times New Roman" w:cs="Times New Roman"/>
                <w:color w:val="4C4747"/>
                <w:sz w:val="24"/>
                <w:szCs w:val="24"/>
                <w:lang w:eastAsia="es-DO"/>
              </w:rPr>
              <w:t>510 fueron beneficiados con la transferencia de tecnologías a través de las capacitaciones y visitas la Estaciones Experimentales en las temáticas descritas en el informe de evidencias.</w:t>
            </w:r>
          </w:p>
          <w:p w:rsidR="00AC4EDF" w:rsidRPr="001927B2" w:rsidRDefault="00445129" w:rsidP="000A5A32">
            <w:pPr>
              <w:spacing w:after="0" w:line="240" w:lineRule="auto"/>
              <w:jc w:val="both"/>
              <w:rPr>
                <w:rFonts w:ascii="Times New Roman" w:eastAsia="Times New Roman" w:hAnsi="Times New Roman" w:cs="Times New Roman"/>
                <w:color w:val="4C4747"/>
                <w:sz w:val="24"/>
                <w:szCs w:val="24"/>
                <w:highlight w:val="yellow"/>
                <w:lang w:eastAsia="es-DO"/>
              </w:rPr>
            </w:pPr>
            <w:r w:rsidRPr="001927B2">
              <w:rPr>
                <w:rFonts w:ascii="Times New Roman" w:eastAsia="Times New Roman" w:hAnsi="Times New Roman" w:cs="Times New Roman"/>
                <w:color w:val="4C4747"/>
                <w:sz w:val="24"/>
                <w:szCs w:val="24"/>
                <w:lang w:eastAsia="es-DO"/>
              </w:rPr>
              <w:t>91 de ellos se beneficiaron de resultados de análisis de laboratorio de floras y faunas brindados por los diferentes laboratorios de análisis de suelos, agua y diagnósticos de plagas y enfermedades, así como también recibieron material de siembra.</w:t>
            </w:r>
          </w:p>
        </w:tc>
      </w:tr>
    </w:tbl>
    <w:p w:rsidR="001602EE" w:rsidRDefault="001602EE" w:rsidP="001602EE">
      <w:bookmarkStart w:id="33" w:name="_Toc92205232"/>
    </w:p>
    <w:p w:rsidR="005663B3" w:rsidRDefault="005663B3" w:rsidP="005663B3">
      <w:bookmarkStart w:id="34" w:name="_Toc92205234"/>
      <w:bookmarkEnd w:id="33"/>
    </w:p>
    <w:p w:rsidR="005663B3" w:rsidRDefault="005663B3" w:rsidP="005663B3"/>
    <w:p w:rsidR="000A4D19" w:rsidRDefault="000A4D19" w:rsidP="005663B3"/>
    <w:p w:rsidR="000A4D19" w:rsidRDefault="000A4D19" w:rsidP="005663B3"/>
    <w:p w:rsidR="000A4D19" w:rsidRDefault="000A4D19" w:rsidP="005663B3">
      <w:pPr>
        <w:sectPr w:rsidR="000A4D19" w:rsidSect="00103084">
          <w:pgSz w:w="15840" w:h="12240" w:orient="landscape" w:code="1"/>
          <w:pgMar w:top="2160" w:right="1440" w:bottom="2160" w:left="1440" w:header="706" w:footer="706" w:gutter="0"/>
          <w:cols w:space="708"/>
          <w:titlePg/>
          <w:docGrid w:linePitch="360"/>
        </w:sectPr>
      </w:pPr>
    </w:p>
    <w:tbl>
      <w:tblPr>
        <w:tblpPr w:leftFromText="141" w:rightFromText="141" w:vertAnchor="page" w:horzAnchor="margin" w:tblpXSpec="center" w:tblpY="2281"/>
        <w:tblW w:w="9648" w:type="dxa"/>
        <w:tblLayout w:type="fixed"/>
        <w:tblLook w:val="04A0" w:firstRow="1" w:lastRow="0" w:firstColumn="1" w:lastColumn="0" w:noHBand="0" w:noVBand="1"/>
      </w:tblPr>
      <w:tblGrid>
        <w:gridCol w:w="6498"/>
        <w:gridCol w:w="1260"/>
        <w:gridCol w:w="1890"/>
      </w:tblGrid>
      <w:tr w:rsidR="000A4D19" w:rsidTr="004C1D84">
        <w:trPr>
          <w:trHeight w:val="280"/>
        </w:trPr>
        <w:tc>
          <w:tcPr>
            <w:tcW w:w="964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rsidR="000A4D19" w:rsidRPr="004C1D84" w:rsidRDefault="000A4D19" w:rsidP="000A4D19">
            <w:pPr>
              <w:spacing w:after="0" w:line="240" w:lineRule="auto"/>
              <w:jc w:val="center"/>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FFFFFF" w:themeColor="background1"/>
                <w:sz w:val="24"/>
                <w:szCs w:val="24"/>
                <w:lang w:val="en-US"/>
              </w:rPr>
              <w:lastRenderedPageBreak/>
              <w:t>DATOS CABECERA PACC</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MONTO ESTIMADO TOTAL</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44,709,002.00</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CANTIDAD DE PROCESOS REGISTRADOS</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101</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CAPITULO</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5132</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SUB CAPITULO</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1</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UNIDAD EJECUTORA</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0001</w:t>
            </w:r>
          </w:p>
        </w:tc>
      </w:tr>
      <w:tr w:rsidR="000A4D19" w:rsidTr="004C1D84">
        <w:trPr>
          <w:trHeight w:val="318"/>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UNIDAD DE COMPRAS</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B77A4B" w:rsidP="000A4D19">
            <w:pPr>
              <w:spacing w:after="0" w:line="240" w:lineRule="auto"/>
              <w:jc w:val="right"/>
              <w:rPr>
                <w:rFonts w:ascii="Times New Roman" w:eastAsia="Times New Roman" w:hAnsi="Times New Roman" w:cs="Times New Roman"/>
                <w:color w:val="4C4747"/>
                <w:sz w:val="24"/>
                <w:szCs w:val="24"/>
                <w:lang w:val="es-US"/>
              </w:rPr>
            </w:pPr>
            <w:r w:rsidRPr="004C1D84">
              <w:rPr>
                <w:rFonts w:ascii="Times New Roman" w:eastAsia="Times New Roman" w:hAnsi="Times New Roman" w:cs="Times New Roman"/>
                <w:color w:val="4C4747"/>
                <w:sz w:val="24"/>
                <w:szCs w:val="24"/>
                <w:lang w:val="es-US"/>
              </w:rPr>
              <w:t>IDIAF</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 xml:space="preserve">AÑO FISCAL </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ENERO-DICIEMBRE -2023</w:t>
            </w:r>
          </w:p>
        </w:tc>
      </w:tr>
      <w:tr w:rsidR="000A4D19" w:rsidTr="004C1D84">
        <w:trPr>
          <w:trHeight w:val="280"/>
        </w:trPr>
        <w:tc>
          <w:tcPr>
            <w:tcW w:w="64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FECHA DE APROBACION</w:t>
            </w:r>
          </w:p>
        </w:tc>
        <w:tc>
          <w:tcPr>
            <w:tcW w:w="315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14/12/2023</w:t>
            </w:r>
          </w:p>
        </w:tc>
      </w:tr>
      <w:tr w:rsidR="000A4D19" w:rsidTr="004C1D84">
        <w:trPr>
          <w:trHeight w:val="280"/>
        </w:trPr>
        <w:tc>
          <w:tcPr>
            <w:tcW w:w="964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rsidR="000A4D19" w:rsidRPr="004C1D84" w:rsidRDefault="000A4D19" w:rsidP="000A4D19">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 xml:space="preserve">MONTOS </w:t>
            </w:r>
            <w:r w:rsidR="004C1D84" w:rsidRPr="004C1D84">
              <w:rPr>
                <w:rFonts w:ascii="Times New Roman" w:eastAsia="Times New Roman" w:hAnsi="Times New Roman" w:cs="Times New Roman"/>
                <w:bCs/>
                <w:color w:val="FFFFFF" w:themeColor="background1"/>
                <w:sz w:val="24"/>
                <w:szCs w:val="24"/>
                <w:lang w:val="es-US"/>
              </w:rPr>
              <w:t>ESTIMADOS SEGÚN OBJETO DE CONTRATACION</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 xml:space="preserve">BIENES </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35,021,229.00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OBRAS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2,056,904.00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SERVICIOS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7,630,869.00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SERVICIOS: CONSULTORIA</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SERVICIOS: CONSULTORIA BASADA EN LA CALIDAD DE LOS SERVICIOS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   </w:t>
            </w:r>
          </w:p>
        </w:tc>
      </w:tr>
      <w:tr w:rsidR="000A4D19" w:rsidTr="004C1D84">
        <w:trPr>
          <w:trHeight w:val="280"/>
        </w:trPr>
        <w:tc>
          <w:tcPr>
            <w:tcW w:w="964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rsidR="000A4D19" w:rsidRPr="004C1D84" w:rsidRDefault="000A4D19" w:rsidP="000A4D19">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SEGUN CLASIFICACION MIPYME</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MIPYME</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14,261,350.00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MIPYME MUJER</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3,170,123.00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NO MIPYME</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27,277,529.00 </w:t>
            </w:r>
          </w:p>
        </w:tc>
      </w:tr>
      <w:tr w:rsidR="000A4D19" w:rsidTr="004C1D84">
        <w:trPr>
          <w:trHeight w:val="280"/>
        </w:trPr>
        <w:tc>
          <w:tcPr>
            <w:tcW w:w="964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rsidR="000A4D19" w:rsidRPr="004C1D84" w:rsidRDefault="004C1D84" w:rsidP="000A4D19">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SEGÚN TIPO DE PROCEDIMIENTO</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COMPRAS POR DEBAJO DEL UMBRAL</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7,417,949.00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COMPRA MENOR</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23,364,413.00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COMPARACION DE PRECIOS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8,361,594.00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LICITACION PUBLICA</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5,565,046.00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LICITACION PUBLICA INTERNACIONAL</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LICITACION RESTRINGIDA</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SORTEO DE OBRAS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EXCEPCION-BIENES O SERVICIOS CON EXCLUSIVIDAD</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   </w:t>
            </w:r>
          </w:p>
        </w:tc>
      </w:tr>
      <w:tr w:rsidR="000A4D19" w:rsidTr="004C1D84">
        <w:trPr>
          <w:trHeight w:val="56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EXCEPCION-CONSTRUCCION DE PUBLICIDAD A TRAVES DE MEDIOS DE COMUNICACION SOCIAL</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   </w:t>
            </w:r>
          </w:p>
        </w:tc>
      </w:tr>
      <w:tr w:rsidR="000A4D19" w:rsidTr="004C1D84">
        <w:trPr>
          <w:trHeight w:val="56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EXCEPCION-OBRAS CIENTIFICAS, TECNICAS, ARTISTICAS O RESTAURACION DE MONUMENTOS HISTORICOS</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   </w:t>
            </w:r>
          </w:p>
        </w:tc>
      </w:tr>
      <w:tr w:rsidR="000A4D19" w:rsidTr="004C1D84">
        <w:trPr>
          <w:trHeight w:val="28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n-US"/>
              </w:rPr>
            </w:pPr>
            <w:r w:rsidRPr="004C1D84">
              <w:rPr>
                <w:rFonts w:ascii="Times New Roman" w:eastAsia="Times New Roman" w:hAnsi="Times New Roman" w:cs="Times New Roman"/>
                <w:bCs/>
                <w:color w:val="4C4747"/>
                <w:sz w:val="24"/>
                <w:szCs w:val="24"/>
                <w:lang w:val="en-US"/>
              </w:rPr>
              <w:t>EXCEPCION-PROVEEDOR UNICO</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n-US"/>
              </w:rPr>
              <w:t xml:space="preserve"> -   </w:t>
            </w:r>
          </w:p>
        </w:tc>
      </w:tr>
      <w:tr w:rsidR="000A4D19" w:rsidTr="004C1D84">
        <w:trPr>
          <w:trHeight w:val="56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EXCEPCION RESCISION DE CONTRATOS CUYA TERMINACION NO EXCEDA EL 40% DEL MONTO TOTAL DEL PROYECTO, OBRA O SERVICIO.</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   </w:t>
            </w:r>
          </w:p>
        </w:tc>
      </w:tr>
      <w:tr w:rsidR="000A4D19" w:rsidTr="004C1D84">
        <w:trPr>
          <w:trHeight w:val="560"/>
        </w:trPr>
        <w:tc>
          <w:tcPr>
            <w:tcW w:w="7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rsidR="000A4D19" w:rsidRPr="004C1D84" w:rsidRDefault="000A4D19" w:rsidP="000A4D19">
            <w:pPr>
              <w:spacing w:after="0" w:line="240" w:lineRule="auto"/>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4C4747"/>
                <w:sz w:val="24"/>
                <w:szCs w:val="24"/>
                <w:lang w:val="es-US"/>
              </w:rPr>
              <w:t>EXCEPCION-RESOLUCION 15-08 SOBRE COMPRA Y CONTRACION DE PASAJE AEREO, COMBUSTIBLE Y REPARACION DE VEHICULOS DE MOTOR.</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rsidR="000A4D19" w:rsidRPr="004C1D84" w:rsidRDefault="000A4D19" w:rsidP="000A4D19">
            <w:pPr>
              <w:spacing w:after="0" w:line="240" w:lineRule="auto"/>
              <w:jc w:val="right"/>
              <w:rPr>
                <w:rFonts w:ascii="Times New Roman" w:eastAsia="Times New Roman" w:hAnsi="Times New Roman" w:cs="Times New Roman"/>
                <w:color w:val="4C4747"/>
                <w:sz w:val="24"/>
                <w:szCs w:val="24"/>
                <w:lang w:val="en-US"/>
              </w:rPr>
            </w:pPr>
            <w:r w:rsidRPr="004C1D84">
              <w:rPr>
                <w:rFonts w:ascii="Times New Roman" w:eastAsia="Times New Roman" w:hAnsi="Times New Roman" w:cs="Times New Roman"/>
                <w:color w:val="4C4747"/>
                <w:sz w:val="24"/>
                <w:szCs w:val="24"/>
                <w:lang w:val="es-US"/>
              </w:rPr>
              <w:t xml:space="preserve"> </w:t>
            </w:r>
            <w:r w:rsidRPr="004C1D84">
              <w:rPr>
                <w:rFonts w:ascii="Times New Roman" w:eastAsia="Times New Roman" w:hAnsi="Times New Roman" w:cs="Times New Roman"/>
                <w:color w:val="4C4747"/>
                <w:sz w:val="24"/>
                <w:szCs w:val="24"/>
                <w:lang w:val="en-US"/>
              </w:rPr>
              <w:t xml:space="preserve">-   </w:t>
            </w:r>
          </w:p>
        </w:tc>
      </w:tr>
      <w:tr w:rsidR="000A4D19" w:rsidTr="004C1D84">
        <w:trPr>
          <w:trHeight w:val="280"/>
        </w:trPr>
        <w:tc>
          <w:tcPr>
            <w:tcW w:w="7758" w:type="dxa"/>
            <w:gridSpan w:val="2"/>
            <w:tcBorders>
              <w:top w:val="single" w:sz="2" w:space="0" w:color="808080" w:themeColor="background1" w:themeShade="80"/>
            </w:tcBorders>
            <w:vAlign w:val="bottom"/>
            <w:hideMark/>
          </w:tcPr>
          <w:p w:rsidR="000A4D19" w:rsidRPr="00B77A4B" w:rsidRDefault="000A4D19" w:rsidP="000A4D19">
            <w:pPr>
              <w:spacing w:after="0"/>
              <w:rPr>
                <w:rFonts w:ascii="Times New Roman" w:hAnsi="Times New Roman" w:cs="Times New Roman"/>
                <w:color w:val="4C4747"/>
              </w:rPr>
            </w:pPr>
          </w:p>
        </w:tc>
        <w:tc>
          <w:tcPr>
            <w:tcW w:w="1890" w:type="dxa"/>
            <w:tcBorders>
              <w:top w:val="single" w:sz="2" w:space="0" w:color="808080" w:themeColor="background1" w:themeShade="80"/>
            </w:tcBorders>
            <w:noWrap/>
            <w:vAlign w:val="bottom"/>
            <w:hideMark/>
          </w:tcPr>
          <w:p w:rsidR="000A4D19" w:rsidRPr="00B77A4B" w:rsidRDefault="000A4D19" w:rsidP="000A4D19">
            <w:pPr>
              <w:spacing w:after="0"/>
              <w:rPr>
                <w:rFonts w:ascii="Times New Roman" w:hAnsi="Times New Roman" w:cs="Times New Roman"/>
                <w:color w:val="4C4747"/>
              </w:rPr>
            </w:pPr>
          </w:p>
        </w:tc>
      </w:tr>
    </w:tbl>
    <w:p w:rsidR="00477CA7" w:rsidRPr="005E1DE6" w:rsidRDefault="000A4D19" w:rsidP="000A4D19">
      <w:pPr>
        <w:pStyle w:val="Ttulo2"/>
        <w:jc w:val="center"/>
      </w:pPr>
      <w:r w:rsidRPr="005E1DE6">
        <w:rPr>
          <w:color w:val="4C4747"/>
        </w:rPr>
        <w:t xml:space="preserve">d. </w:t>
      </w:r>
      <w:r w:rsidR="00AB0EAC">
        <w:rPr>
          <w:color w:val="4C4747"/>
        </w:rPr>
        <w:t xml:space="preserve">Resumen </w:t>
      </w:r>
      <w:r w:rsidR="00001DDC" w:rsidRPr="005E1DE6">
        <w:rPr>
          <w:color w:val="4C4747"/>
        </w:rPr>
        <w:t xml:space="preserve">Plan de </w:t>
      </w:r>
      <w:r w:rsidR="00AB0EAC">
        <w:rPr>
          <w:color w:val="4C4747"/>
        </w:rPr>
        <w:t>C</w:t>
      </w:r>
      <w:r w:rsidR="00001DDC" w:rsidRPr="005E1DE6">
        <w:rPr>
          <w:color w:val="4C4747"/>
        </w:rPr>
        <w:t>ompras</w:t>
      </w:r>
      <w:r w:rsidRPr="005E1DE6">
        <w:rPr>
          <w:color w:val="4C4747"/>
        </w:rPr>
        <w:t xml:space="preserve"> </w:t>
      </w:r>
      <w:bookmarkEnd w:id="34"/>
    </w:p>
    <w:sectPr w:rsidR="00477CA7" w:rsidRPr="005E1DE6" w:rsidSect="000A4D19">
      <w:pgSz w:w="12240" w:h="15840" w:code="1"/>
      <w:pgMar w:top="1440" w:right="2160" w:bottom="1440" w:left="216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382" w:rsidRDefault="00BB0382" w:rsidP="00550897">
      <w:pPr>
        <w:spacing w:after="0" w:line="240" w:lineRule="auto"/>
      </w:pPr>
      <w:r>
        <w:separator/>
      </w:r>
    </w:p>
  </w:endnote>
  <w:endnote w:type="continuationSeparator" w:id="0">
    <w:p w:rsidR="00BB0382" w:rsidRDefault="00BB0382" w:rsidP="0055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706257"/>
      <w:docPartObj>
        <w:docPartGallery w:val="Page Numbers (Bottom of Page)"/>
        <w:docPartUnique/>
      </w:docPartObj>
    </w:sdtPr>
    <w:sdtEndPr>
      <w:rPr>
        <w:color w:val="4C4747"/>
      </w:rPr>
    </w:sdtEndPr>
    <w:sdtContent>
      <w:p w:rsidR="00427084" w:rsidRDefault="00427084">
        <w:pPr>
          <w:pStyle w:val="Piedepgina"/>
          <w:jc w:val="center"/>
        </w:pPr>
        <w:r>
          <w:rPr>
            <w:noProof/>
            <w:lang w:val="es-US" w:eastAsia="es-US"/>
          </w:rPr>
          <w:drawing>
            <wp:inline distT="0" distB="0" distL="0" distR="0" wp14:anchorId="3E20B01E" wp14:editId="0711570D">
              <wp:extent cx="2593074" cy="353751"/>
              <wp:effectExtent l="0" t="0" r="0" b="8255"/>
              <wp:docPr id="9" name="Imagen 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p w:rsidR="00427084" w:rsidRPr="00FE3615" w:rsidRDefault="00427084">
        <w:pPr>
          <w:pStyle w:val="Piedepgina"/>
          <w:jc w:val="center"/>
          <w:rPr>
            <w:color w:val="4C4747"/>
          </w:rPr>
        </w:pPr>
        <w:r w:rsidRPr="00FE3615">
          <w:rPr>
            <w:rFonts w:ascii="Times New Roman" w:hAnsi="Times New Roman" w:cs="Times New Roman"/>
            <w:color w:val="4C4747"/>
          </w:rPr>
          <w:fldChar w:fldCharType="begin"/>
        </w:r>
        <w:r w:rsidRPr="00FE3615">
          <w:rPr>
            <w:rFonts w:ascii="Times New Roman" w:hAnsi="Times New Roman" w:cs="Times New Roman"/>
            <w:color w:val="4C4747"/>
          </w:rPr>
          <w:instrText>PAGE   \* MERGEFORMAT</w:instrText>
        </w:r>
        <w:r w:rsidRPr="00FE3615">
          <w:rPr>
            <w:rFonts w:ascii="Times New Roman" w:hAnsi="Times New Roman" w:cs="Times New Roman"/>
            <w:color w:val="4C4747"/>
          </w:rPr>
          <w:fldChar w:fldCharType="separate"/>
        </w:r>
        <w:r w:rsidR="00B009A8" w:rsidRPr="00B009A8">
          <w:rPr>
            <w:rFonts w:ascii="Times New Roman" w:hAnsi="Times New Roman" w:cs="Times New Roman"/>
            <w:noProof/>
            <w:color w:val="4C4747"/>
            <w:lang w:val="es-ES"/>
          </w:rPr>
          <w:t>85</w:t>
        </w:r>
        <w:r w:rsidRPr="00FE3615">
          <w:rPr>
            <w:rFonts w:ascii="Times New Roman" w:hAnsi="Times New Roman" w:cs="Times New Roman"/>
            <w:color w:val="4C4747"/>
          </w:rPr>
          <w:fldChar w:fldCharType="end"/>
        </w:r>
      </w:p>
    </w:sdtContent>
  </w:sdt>
  <w:p w:rsidR="00427084" w:rsidRDefault="004270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382" w:rsidRDefault="00BB0382" w:rsidP="00550897">
      <w:pPr>
        <w:spacing w:after="0" w:line="240" w:lineRule="auto"/>
      </w:pPr>
      <w:r>
        <w:separator/>
      </w:r>
    </w:p>
  </w:footnote>
  <w:footnote w:type="continuationSeparator" w:id="0">
    <w:p w:rsidR="00BB0382" w:rsidRDefault="00BB0382" w:rsidP="005508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3B73"/>
    <w:multiLevelType w:val="hybridMultilevel"/>
    <w:tmpl w:val="E3C24EB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nsid w:val="036910C1"/>
    <w:multiLevelType w:val="hybridMultilevel"/>
    <w:tmpl w:val="CE88C468"/>
    <w:lvl w:ilvl="0" w:tplc="54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nsid w:val="03CD74A3"/>
    <w:multiLevelType w:val="hybridMultilevel"/>
    <w:tmpl w:val="B432816E"/>
    <w:lvl w:ilvl="0" w:tplc="B92086CA">
      <w:start w:val="1"/>
      <w:numFmt w:val="bullet"/>
      <w:lvlText w:val=""/>
      <w:lvlJc w:val="left"/>
      <w:pPr>
        <w:tabs>
          <w:tab w:val="num" w:pos="720"/>
        </w:tabs>
        <w:ind w:left="720" w:hanging="360"/>
      </w:pPr>
      <w:rPr>
        <w:rFonts w:ascii="Symbol" w:hAnsi="Symbol" w:hint="default"/>
        <w:color w:val="4C4747"/>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7D6EE6"/>
    <w:multiLevelType w:val="hybridMultilevel"/>
    <w:tmpl w:val="73CE1A2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
    <w:nsid w:val="04E16559"/>
    <w:multiLevelType w:val="hybridMultilevel"/>
    <w:tmpl w:val="3A486990"/>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5DB6576"/>
    <w:multiLevelType w:val="hybridMultilevel"/>
    <w:tmpl w:val="7CCAF876"/>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6564DA6"/>
    <w:multiLevelType w:val="hybridMultilevel"/>
    <w:tmpl w:val="7ADA67E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nsid w:val="0A406E11"/>
    <w:multiLevelType w:val="hybridMultilevel"/>
    <w:tmpl w:val="0A84CE4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nsid w:val="0B3C3A8E"/>
    <w:multiLevelType w:val="hybridMultilevel"/>
    <w:tmpl w:val="CF989C84"/>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9">
    <w:nsid w:val="0B4D2DF2"/>
    <w:multiLevelType w:val="hybridMultilevel"/>
    <w:tmpl w:val="1436C9B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nsid w:val="0EF62A52"/>
    <w:multiLevelType w:val="hybridMultilevel"/>
    <w:tmpl w:val="9278845A"/>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2E87973"/>
    <w:multiLevelType w:val="hybridMultilevel"/>
    <w:tmpl w:val="C22CB0E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nsid w:val="14CB59F5"/>
    <w:multiLevelType w:val="hybridMultilevel"/>
    <w:tmpl w:val="5EB0E686"/>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nsid w:val="165568E6"/>
    <w:multiLevelType w:val="hybridMultilevel"/>
    <w:tmpl w:val="9DA8DED2"/>
    <w:lvl w:ilvl="0" w:tplc="08863B4C">
      <w:start w:val="1"/>
      <w:numFmt w:val="bullet"/>
      <w:lvlText w:val=""/>
      <w:lvlJc w:val="left"/>
      <w:pPr>
        <w:ind w:left="933" w:hanging="360"/>
      </w:pPr>
      <w:rPr>
        <w:rFonts w:ascii="Symbol" w:hAnsi="Symbol" w:hint="default"/>
        <w:color w:val="7F7F7F" w:themeColor="text1" w:themeTint="80"/>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14">
    <w:nsid w:val="1ED61D30"/>
    <w:multiLevelType w:val="hybridMultilevel"/>
    <w:tmpl w:val="3DBCDDA8"/>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nsid w:val="203F5A18"/>
    <w:multiLevelType w:val="hybridMultilevel"/>
    <w:tmpl w:val="32A8E03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nsid w:val="21F31547"/>
    <w:multiLevelType w:val="hybridMultilevel"/>
    <w:tmpl w:val="F97CBAC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nsid w:val="24132CF5"/>
    <w:multiLevelType w:val="hybridMultilevel"/>
    <w:tmpl w:val="CF54658E"/>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2604125E"/>
    <w:multiLevelType w:val="hybridMultilevel"/>
    <w:tmpl w:val="0C067C7E"/>
    <w:lvl w:ilvl="0" w:tplc="08863B4C">
      <w:start w:val="1"/>
      <w:numFmt w:val="bullet"/>
      <w:lvlText w:val=""/>
      <w:lvlJc w:val="left"/>
      <w:pPr>
        <w:ind w:left="720" w:hanging="360"/>
      </w:pPr>
      <w:rPr>
        <w:rFonts w:ascii="Symbol" w:hAnsi="Symbol" w:hint="default"/>
        <w:color w:val="7F7F7F" w:themeColor="text1" w:themeTint="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nsid w:val="2AB04DD4"/>
    <w:multiLevelType w:val="hybridMultilevel"/>
    <w:tmpl w:val="26E21DCE"/>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2D43139A"/>
    <w:multiLevelType w:val="hybridMultilevel"/>
    <w:tmpl w:val="3DC87FEC"/>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2E8F6D37"/>
    <w:multiLevelType w:val="multilevel"/>
    <w:tmpl w:val="496297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3451060"/>
    <w:multiLevelType w:val="hybridMultilevel"/>
    <w:tmpl w:val="29BECAA6"/>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341C4B6A"/>
    <w:multiLevelType w:val="hybridMultilevel"/>
    <w:tmpl w:val="E744B85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nsid w:val="34E153B8"/>
    <w:multiLevelType w:val="hybridMultilevel"/>
    <w:tmpl w:val="9F727684"/>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5">
    <w:nsid w:val="35CE5308"/>
    <w:multiLevelType w:val="hybridMultilevel"/>
    <w:tmpl w:val="600E51F4"/>
    <w:lvl w:ilvl="0" w:tplc="54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6">
    <w:nsid w:val="3B5D30CC"/>
    <w:multiLevelType w:val="hybridMultilevel"/>
    <w:tmpl w:val="5E869CF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7">
    <w:nsid w:val="490C0F30"/>
    <w:multiLevelType w:val="hybridMultilevel"/>
    <w:tmpl w:val="B83ECFB0"/>
    <w:lvl w:ilvl="0" w:tplc="54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8">
    <w:nsid w:val="51DC21A4"/>
    <w:multiLevelType w:val="hybridMultilevel"/>
    <w:tmpl w:val="9ADC7C70"/>
    <w:lvl w:ilvl="0" w:tplc="540A0001">
      <w:start w:val="1"/>
      <w:numFmt w:val="bullet"/>
      <w:lvlText w:val=""/>
      <w:lvlJc w:val="left"/>
      <w:pPr>
        <w:ind w:left="360" w:hanging="360"/>
      </w:pPr>
      <w:rPr>
        <w:rFonts w:ascii="Symbol" w:hAnsi="Symbol"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9">
    <w:nsid w:val="52D90EE5"/>
    <w:multiLevelType w:val="hybridMultilevel"/>
    <w:tmpl w:val="FCDADDE8"/>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30">
    <w:nsid w:val="55520242"/>
    <w:multiLevelType w:val="hybridMultilevel"/>
    <w:tmpl w:val="127C6644"/>
    <w:lvl w:ilvl="0" w:tplc="C002B712">
      <w:start w:val="1"/>
      <w:numFmt w:val="bullet"/>
      <w:lvlText w:val=""/>
      <w:lvlJc w:val="left"/>
      <w:pPr>
        <w:ind w:left="720" w:hanging="360"/>
      </w:pPr>
      <w:rPr>
        <w:rFonts w:ascii="Symbol" w:hAnsi="Symbol" w:hint="default"/>
        <w:color w:val="4C4747"/>
        <w:lang w:val="es-E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590E33F0"/>
    <w:multiLevelType w:val="hybridMultilevel"/>
    <w:tmpl w:val="0506245C"/>
    <w:lvl w:ilvl="0" w:tplc="1876CCB6">
      <w:start w:val="1"/>
      <w:numFmt w:val="bullet"/>
      <w:lvlText w:val=""/>
      <w:lvlJc w:val="left"/>
      <w:pPr>
        <w:ind w:left="720" w:hanging="360"/>
      </w:pPr>
      <w:rPr>
        <w:rFonts w:ascii="Symbol" w:hAnsi="Symbol" w:hint="default"/>
        <w:color w:val="4C4747"/>
      </w:rPr>
    </w:lvl>
    <w:lvl w:ilvl="1" w:tplc="540A0001">
      <w:start w:val="1"/>
      <w:numFmt w:val="bullet"/>
      <w:lvlText w:val=""/>
      <w:lvlJc w:val="left"/>
      <w:pPr>
        <w:ind w:left="1440" w:hanging="360"/>
      </w:pPr>
      <w:rPr>
        <w:rFonts w:ascii="Symbol" w:hAnsi="Symbol"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A2E52E7"/>
    <w:multiLevelType w:val="hybridMultilevel"/>
    <w:tmpl w:val="5D5036EE"/>
    <w:lvl w:ilvl="0" w:tplc="9ACE3A02">
      <w:start w:val="1"/>
      <w:numFmt w:val="bullet"/>
      <w:lvlText w:val=""/>
      <w:lvlJc w:val="left"/>
      <w:pPr>
        <w:ind w:left="1080" w:hanging="360"/>
      </w:pPr>
      <w:rPr>
        <w:rFonts w:ascii="Symbol" w:hAnsi="Symbol" w:hint="default"/>
        <w:color w:val="4C4747"/>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33">
    <w:nsid w:val="5B4D74D3"/>
    <w:multiLevelType w:val="hybridMultilevel"/>
    <w:tmpl w:val="85E8AF3E"/>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5DFF554F"/>
    <w:multiLevelType w:val="hybridMultilevel"/>
    <w:tmpl w:val="201E78E2"/>
    <w:lvl w:ilvl="0" w:tplc="54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5">
    <w:nsid w:val="63D77EDA"/>
    <w:multiLevelType w:val="hybridMultilevel"/>
    <w:tmpl w:val="312016D6"/>
    <w:lvl w:ilvl="0" w:tplc="7FA6995A">
      <w:start w:val="1"/>
      <w:numFmt w:val="bullet"/>
      <w:lvlText w:val=""/>
      <w:lvlJc w:val="left"/>
      <w:pPr>
        <w:ind w:left="720" w:hanging="360"/>
      </w:pPr>
      <w:rPr>
        <w:rFonts w:ascii="Symbol" w:hAnsi="Symbol" w:hint="default"/>
        <w:color w:val="4C4747"/>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nsid w:val="63E35785"/>
    <w:multiLevelType w:val="hybridMultilevel"/>
    <w:tmpl w:val="DBEA61B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nsid w:val="67980B72"/>
    <w:multiLevelType w:val="hybridMultilevel"/>
    <w:tmpl w:val="13342C94"/>
    <w:lvl w:ilvl="0" w:tplc="540A0019">
      <w:start w:val="3"/>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8">
    <w:nsid w:val="67BB3DC9"/>
    <w:multiLevelType w:val="hybridMultilevel"/>
    <w:tmpl w:val="09BCD8D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9">
    <w:nsid w:val="680B43C4"/>
    <w:multiLevelType w:val="hybridMultilevel"/>
    <w:tmpl w:val="7B6EBAD0"/>
    <w:lvl w:ilvl="0" w:tplc="5546E5AE">
      <w:start w:val="1"/>
      <w:numFmt w:val="bullet"/>
      <w:lvlText w:val=""/>
      <w:lvlJc w:val="left"/>
      <w:pPr>
        <w:ind w:left="720" w:hanging="360"/>
      </w:pPr>
      <w:rPr>
        <w:rFonts w:ascii="Symbol" w:hAnsi="Symbol" w:hint="default"/>
        <w:color w:val="4C474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A30913"/>
    <w:multiLevelType w:val="hybridMultilevel"/>
    <w:tmpl w:val="FA16E5A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69135682"/>
    <w:multiLevelType w:val="hybridMultilevel"/>
    <w:tmpl w:val="EE10A5F4"/>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69194189"/>
    <w:multiLevelType w:val="hybridMultilevel"/>
    <w:tmpl w:val="30628AE8"/>
    <w:lvl w:ilvl="0" w:tplc="6CA467D0">
      <w:start w:val="1"/>
      <w:numFmt w:val="bullet"/>
      <w:lvlText w:val=""/>
      <w:lvlJc w:val="left"/>
      <w:pPr>
        <w:ind w:left="720" w:hanging="360"/>
      </w:pPr>
      <w:rPr>
        <w:rFonts w:ascii="Symbol" w:hAnsi="Symbol" w:hint="default"/>
        <w:color w:val="4C4747"/>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3">
    <w:nsid w:val="6BAB5817"/>
    <w:multiLevelType w:val="hybridMultilevel"/>
    <w:tmpl w:val="096E332E"/>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nsid w:val="70EC629E"/>
    <w:multiLevelType w:val="hybridMultilevel"/>
    <w:tmpl w:val="6186DC76"/>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5">
    <w:nsid w:val="72380CBE"/>
    <w:multiLevelType w:val="hybridMultilevel"/>
    <w:tmpl w:val="D25C95CE"/>
    <w:lvl w:ilvl="0" w:tplc="7CB6D708">
      <w:start w:val="1"/>
      <w:numFmt w:val="bullet"/>
      <w:lvlText w:val=""/>
      <w:lvlJc w:val="left"/>
      <w:pPr>
        <w:tabs>
          <w:tab w:val="num" w:pos="720"/>
        </w:tabs>
        <w:ind w:left="720" w:hanging="360"/>
      </w:pPr>
      <w:rPr>
        <w:rFonts w:ascii="Symbol" w:hAnsi="Symbol" w:hint="default"/>
        <w:color w:val="4C4747"/>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49A7842"/>
    <w:multiLevelType w:val="hybridMultilevel"/>
    <w:tmpl w:val="C75C91C2"/>
    <w:lvl w:ilvl="0" w:tplc="5A54C91C">
      <w:start w:val="1"/>
      <w:numFmt w:val="bullet"/>
      <w:lvlText w:val=""/>
      <w:lvlJc w:val="left"/>
      <w:pPr>
        <w:ind w:left="360" w:hanging="360"/>
      </w:pPr>
      <w:rPr>
        <w:rFonts w:ascii="Symbol" w:hAnsi="Symbol" w:hint="default"/>
        <w:color w:val="4C4747"/>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7">
    <w:nsid w:val="77623330"/>
    <w:multiLevelType w:val="hybridMultilevel"/>
    <w:tmpl w:val="833035E8"/>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48">
    <w:nsid w:val="787A45A0"/>
    <w:multiLevelType w:val="hybridMultilevel"/>
    <w:tmpl w:val="BD84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8C32B83"/>
    <w:multiLevelType w:val="hybridMultilevel"/>
    <w:tmpl w:val="5D40D5D8"/>
    <w:lvl w:ilvl="0" w:tplc="54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50">
    <w:nsid w:val="7AAE3336"/>
    <w:multiLevelType w:val="hybridMultilevel"/>
    <w:tmpl w:val="9232EB64"/>
    <w:lvl w:ilvl="0" w:tplc="08863B4C">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nsid w:val="7D9E607F"/>
    <w:multiLevelType w:val="hybridMultilevel"/>
    <w:tmpl w:val="B88C754E"/>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1"/>
  </w:num>
  <w:num w:numId="2">
    <w:abstractNumId w:val="46"/>
  </w:num>
  <w:num w:numId="3">
    <w:abstractNumId w:val="28"/>
  </w:num>
  <w:num w:numId="4">
    <w:abstractNumId w:val="22"/>
  </w:num>
  <w:num w:numId="5">
    <w:abstractNumId w:val="40"/>
  </w:num>
  <w:num w:numId="6">
    <w:abstractNumId w:val="50"/>
  </w:num>
  <w:num w:numId="7">
    <w:abstractNumId w:val="4"/>
  </w:num>
  <w:num w:numId="8">
    <w:abstractNumId w:val="48"/>
  </w:num>
  <w:num w:numId="9">
    <w:abstractNumId w:val="30"/>
  </w:num>
  <w:num w:numId="10">
    <w:abstractNumId w:val="20"/>
  </w:num>
  <w:num w:numId="11">
    <w:abstractNumId w:val="33"/>
  </w:num>
  <w:num w:numId="12">
    <w:abstractNumId w:val="41"/>
  </w:num>
  <w:num w:numId="13">
    <w:abstractNumId w:val="10"/>
  </w:num>
  <w:num w:numId="14">
    <w:abstractNumId w:val="42"/>
  </w:num>
  <w:num w:numId="15">
    <w:abstractNumId w:val="13"/>
  </w:num>
  <w:num w:numId="16">
    <w:abstractNumId w:val="21"/>
  </w:num>
  <w:num w:numId="17">
    <w:abstractNumId w:val="45"/>
  </w:num>
  <w:num w:numId="18">
    <w:abstractNumId w:val="44"/>
  </w:num>
  <w:num w:numId="19">
    <w:abstractNumId w:val="43"/>
  </w:num>
  <w:num w:numId="20">
    <w:abstractNumId w:val="12"/>
  </w:num>
  <w:num w:numId="21">
    <w:abstractNumId w:val="39"/>
  </w:num>
  <w:num w:numId="22">
    <w:abstractNumId w:val="18"/>
  </w:num>
  <w:num w:numId="23">
    <w:abstractNumId w:val="32"/>
  </w:num>
  <w:num w:numId="24">
    <w:abstractNumId w:val="35"/>
  </w:num>
  <w:num w:numId="25">
    <w:abstractNumId w:val="11"/>
  </w:num>
  <w:num w:numId="26">
    <w:abstractNumId w:val="38"/>
  </w:num>
  <w:num w:numId="27">
    <w:abstractNumId w:val="29"/>
  </w:num>
  <w:num w:numId="28">
    <w:abstractNumId w:val="23"/>
  </w:num>
  <w:num w:numId="29">
    <w:abstractNumId w:val="26"/>
  </w:num>
  <w:num w:numId="30">
    <w:abstractNumId w:val="2"/>
  </w:num>
  <w:num w:numId="31">
    <w:abstractNumId w:val="36"/>
  </w:num>
  <w:num w:numId="32">
    <w:abstractNumId w:val="15"/>
  </w:num>
  <w:num w:numId="33">
    <w:abstractNumId w:val="47"/>
  </w:num>
  <w:num w:numId="34">
    <w:abstractNumId w:val="9"/>
  </w:num>
  <w:num w:numId="35">
    <w:abstractNumId w:val="27"/>
  </w:num>
  <w:num w:numId="36">
    <w:abstractNumId w:val="51"/>
  </w:num>
  <w:num w:numId="37">
    <w:abstractNumId w:val="16"/>
  </w:num>
  <w:num w:numId="38">
    <w:abstractNumId w:val="7"/>
  </w:num>
  <w:num w:numId="39">
    <w:abstractNumId w:val="19"/>
  </w:num>
  <w:num w:numId="40">
    <w:abstractNumId w:val="6"/>
  </w:num>
  <w:num w:numId="41">
    <w:abstractNumId w:val="17"/>
  </w:num>
  <w:num w:numId="42">
    <w:abstractNumId w:val="8"/>
  </w:num>
  <w:num w:numId="43">
    <w:abstractNumId w:val="31"/>
  </w:num>
  <w:num w:numId="44">
    <w:abstractNumId w:val="5"/>
  </w:num>
  <w:num w:numId="45">
    <w:abstractNumId w:val="25"/>
  </w:num>
  <w:num w:numId="46">
    <w:abstractNumId w:val="34"/>
  </w:num>
  <w:num w:numId="47">
    <w:abstractNumId w:val="1"/>
  </w:num>
  <w:num w:numId="48">
    <w:abstractNumId w:val="3"/>
  </w:num>
  <w:num w:numId="49">
    <w:abstractNumId w:val="49"/>
  </w:num>
  <w:num w:numId="50">
    <w:abstractNumId w:val="0"/>
  </w:num>
  <w:num w:numId="51">
    <w:abstractNumId w:val="14"/>
  </w:num>
  <w:num w:numId="52">
    <w:abstractNumId w:val="24"/>
  </w:num>
  <w:num w:numId="53">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374"/>
    <w:rsid w:val="00001DDC"/>
    <w:rsid w:val="000020B2"/>
    <w:rsid w:val="00005414"/>
    <w:rsid w:val="00007A24"/>
    <w:rsid w:val="00007AFA"/>
    <w:rsid w:val="00011C14"/>
    <w:rsid w:val="000143C9"/>
    <w:rsid w:val="00015F39"/>
    <w:rsid w:val="00016D69"/>
    <w:rsid w:val="0001702B"/>
    <w:rsid w:val="00021210"/>
    <w:rsid w:val="00021571"/>
    <w:rsid w:val="00023B8D"/>
    <w:rsid w:val="00025FEC"/>
    <w:rsid w:val="00026951"/>
    <w:rsid w:val="0002714A"/>
    <w:rsid w:val="000301A5"/>
    <w:rsid w:val="00032B1F"/>
    <w:rsid w:val="00036FA1"/>
    <w:rsid w:val="0004007F"/>
    <w:rsid w:val="00041EBA"/>
    <w:rsid w:val="00050273"/>
    <w:rsid w:val="0005267D"/>
    <w:rsid w:val="00053F37"/>
    <w:rsid w:val="00053FC8"/>
    <w:rsid w:val="00054CF9"/>
    <w:rsid w:val="000557F3"/>
    <w:rsid w:val="00056DB5"/>
    <w:rsid w:val="00057472"/>
    <w:rsid w:val="000608BA"/>
    <w:rsid w:val="00061882"/>
    <w:rsid w:val="00061D9C"/>
    <w:rsid w:val="00062533"/>
    <w:rsid w:val="00063414"/>
    <w:rsid w:val="00063654"/>
    <w:rsid w:val="000705A1"/>
    <w:rsid w:val="00071C54"/>
    <w:rsid w:val="00073F66"/>
    <w:rsid w:val="00086AA6"/>
    <w:rsid w:val="00093A0F"/>
    <w:rsid w:val="00095B9E"/>
    <w:rsid w:val="0009610C"/>
    <w:rsid w:val="000A369D"/>
    <w:rsid w:val="000A4B00"/>
    <w:rsid w:val="000A4D19"/>
    <w:rsid w:val="000A592B"/>
    <w:rsid w:val="000A5A32"/>
    <w:rsid w:val="000A5C53"/>
    <w:rsid w:val="000B4ACA"/>
    <w:rsid w:val="000B4F5C"/>
    <w:rsid w:val="000C13DC"/>
    <w:rsid w:val="000C1507"/>
    <w:rsid w:val="000C47F0"/>
    <w:rsid w:val="000C4FAC"/>
    <w:rsid w:val="000C6D06"/>
    <w:rsid w:val="000D38D1"/>
    <w:rsid w:val="000D7F62"/>
    <w:rsid w:val="000E5AFF"/>
    <w:rsid w:val="000F3B9F"/>
    <w:rsid w:val="000F4783"/>
    <w:rsid w:val="000F7387"/>
    <w:rsid w:val="0010152E"/>
    <w:rsid w:val="001015F2"/>
    <w:rsid w:val="00103084"/>
    <w:rsid w:val="00103979"/>
    <w:rsid w:val="00104DDF"/>
    <w:rsid w:val="001054DC"/>
    <w:rsid w:val="00107915"/>
    <w:rsid w:val="00110163"/>
    <w:rsid w:val="00111059"/>
    <w:rsid w:val="0011360F"/>
    <w:rsid w:val="001151F4"/>
    <w:rsid w:val="001163C4"/>
    <w:rsid w:val="00132DB4"/>
    <w:rsid w:val="001348F9"/>
    <w:rsid w:val="00134DB0"/>
    <w:rsid w:val="0013684F"/>
    <w:rsid w:val="00141448"/>
    <w:rsid w:val="00144629"/>
    <w:rsid w:val="00144BA5"/>
    <w:rsid w:val="001457F3"/>
    <w:rsid w:val="00146A60"/>
    <w:rsid w:val="00150B05"/>
    <w:rsid w:val="001538B4"/>
    <w:rsid w:val="001602EE"/>
    <w:rsid w:val="001614F3"/>
    <w:rsid w:val="001633F7"/>
    <w:rsid w:val="00163C8D"/>
    <w:rsid w:val="00165852"/>
    <w:rsid w:val="00170EF9"/>
    <w:rsid w:val="00173137"/>
    <w:rsid w:val="00174AAD"/>
    <w:rsid w:val="00176DC0"/>
    <w:rsid w:val="00181E38"/>
    <w:rsid w:val="0018548E"/>
    <w:rsid w:val="001856BB"/>
    <w:rsid w:val="001908A9"/>
    <w:rsid w:val="00190EE4"/>
    <w:rsid w:val="001927B2"/>
    <w:rsid w:val="001971AA"/>
    <w:rsid w:val="001A2290"/>
    <w:rsid w:val="001A2909"/>
    <w:rsid w:val="001A3738"/>
    <w:rsid w:val="001B438F"/>
    <w:rsid w:val="001B66ED"/>
    <w:rsid w:val="001C0158"/>
    <w:rsid w:val="001C228B"/>
    <w:rsid w:val="001C7994"/>
    <w:rsid w:val="001D0F63"/>
    <w:rsid w:val="001D123C"/>
    <w:rsid w:val="001D2B4D"/>
    <w:rsid w:val="001E2E0B"/>
    <w:rsid w:val="001E5FEA"/>
    <w:rsid w:val="001F00CB"/>
    <w:rsid w:val="001F1CC9"/>
    <w:rsid w:val="001F2CAA"/>
    <w:rsid w:val="001F359B"/>
    <w:rsid w:val="001F4BA6"/>
    <w:rsid w:val="001F5D2F"/>
    <w:rsid w:val="001F5DD1"/>
    <w:rsid w:val="00200C82"/>
    <w:rsid w:val="00203706"/>
    <w:rsid w:val="0020583F"/>
    <w:rsid w:val="00211895"/>
    <w:rsid w:val="00215483"/>
    <w:rsid w:val="00216814"/>
    <w:rsid w:val="0022106A"/>
    <w:rsid w:val="00225CA4"/>
    <w:rsid w:val="00227F92"/>
    <w:rsid w:val="002311E5"/>
    <w:rsid w:val="00231259"/>
    <w:rsid w:val="00234379"/>
    <w:rsid w:val="002369F5"/>
    <w:rsid w:val="0023702B"/>
    <w:rsid w:val="00247249"/>
    <w:rsid w:val="002564BE"/>
    <w:rsid w:val="00257556"/>
    <w:rsid w:val="002611EB"/>
    <w:rsid w:val="00267E11"/>
    <w:rsid w:val="0027097C"/>
    <w:rsid w:val="002710BF"/>
    <w:rsid w:val="00272E1D"/>
    <w:rsid w:val="00273841"/>
    <w:rsid w:val="00275902"/>
    <w:rsid w:val="00275D7C"/>
    <w:rsid w:val="0028009C"/>
    <w:rsid w:val="00284085"/>
    <w:rsid w:val="0028784C"/>
    <w:rsid w:val="002907F4"/>
    <w:rsid w:val="0029706D"/>
    <w:rsid w:val="002B10D1"/>
    <w:rsid w:val="002C1D1B"/>
    <w:rsid w:val="002D207F"/>
    <w:rsid w:val="002D26C5"/>
    <w:rsid w:val="002D5251"/>
    <w:rsid w:val="002D5CC5"/>
    <w:rsid w:val="002D76D5"/>
    <w:rsid w:val="002D78D2"/>
    <w:rsid w:val="002E0CC9"/>
    <w:rsid w:val="002E1B50"/>
    <w:rsid w:val="002E30BE"/>
    <w:rsid w:val="002E4945"/>
    <w:rsid w:val="002F1769"/>
    <w:rsid w:val="002F4C40"/>
    <w:rsid w:val="002F5A1C"/>
    <w:rsid w:val="002F5F71"/>
    <w:rsid w:val="002F631A"/>
    <w:rsid w:val="003001BB"/>
    <w:rsid w:val="003019FF"/>
    <w:rsid w:val="0030398B"/>
    <w:rsid w:val="00303AAA"/>
    <w:rsid w:val="00306C64"/>
    <w:rsid w:val="00311E3A"/>
    <w:rsid w:val="00314568"/>
    <w:rsid w:val="00316DD2"/>
    <w:rsid w:val="00317D75"/>
    <w:rsid w:val="00321CA8"/>
    <w:rsid w:val="003225A0"/>
    <w:rsid w:val="00323F79"/>
    <w:rsid w:val="0032425D"/>
    <w:rsid w:val="00327C29"/>
    <w:rsid w:val="00330932"/>
    <w:rsid w:val="00330D3B"/>
    <w:rsid w:val="00336B2B"/>
    <w:rsid w:val="003433E7"/>
    <w:rsid w:val="0034362E"/>
    <w:rsid w:val="00344EDF"/>
    <w:rsid w:val="00345A05"/>
    <w:rsid w:val="0034606C"/>
    <w:rsid w:val="00350083"/>
    <w:rsid w:val="00351C74"/>
    <w:rsid w:val="0035405B"/>
    <w:rsid w:val="00356FCB"/>
    <w:rsid w:val="00357032"/>
    <w:rsid w:val="00357250"/>
    <w:rsid w:val="00361CD4"/>
    <w:rsid w:val="00362014"/>
    <w:rsid w:val="003669D3"/>
    <w:rsid w:val="00370FA1"/>
    <w:rsid w:val="00371823"/>
    <w:rsid w:val="00375085"/>
    <w:rsid w:val="0038452E"/>
    <w:rsid w:val="003848BD"/>
    <w:rsid w:val="00390512"/>
    <w:rsid w:val="00392A97"/>
    <w:rsid w:val="003932C4"/>
    <w:rsid w:val="0039449B"/>
    <w:rsid w:val="00396A73"/>
    <w:rsid w:val="003A3811"/>
    <w:rsid w:val="003A7F0F"/>
    <w:rsid w:val="003B21AE"/>
    <w:rsid w:val="003B34CD"/>
    <w:rsid w:val="003B3CD3"/>
    <w:rsid w:val="003B4F63"/>
    <w:rsid w:val="003B5144"/>
    <w:rsid w:val="003C0C6C"/>
    <w:rsid w:val="003C285E"/>
    <w:rsid w:val="003C644C"/>
    <w:rsid w:val="003C686C"/>
    <w:rsid w:val="003C6991"/>
    <w:rsid w:val="003C6BB8"/>
    <w:rsid w:val="003D3A04"/>
    <w:rsid w:val="003D606A"/>
    <w:rsid w:val="003D7D0C"/>
    <w:rsid w:val="003E14EB"/>
    <w:rsid w:val="003E4306"/>
    <w:rsid w:val="003E7DD2"/>
    <w:rsid w:val="003F43BF"/>
    <w:rsid w:val="0040082D"/>
    <w:rsid w:val="00400C29"/>
    <w:rsid w:val="00400F6D"/>
    <w:rsid w:val="004018E5"/>
    <w:rsid w:val="00402E4E"/>
    <w:rsid w:val="00402FB8"/>
    <w:rsid w:val="004041E7"/>
    <w:rsid w:val="00404E89"/>
    <w:rsid w:val="00405595"/>
    <w:rsid w:val="004068C9"/>
    <w:rsid w:val="004138C6"/>
    <w:rsid w:val="00415E7D"/>
    <w:rsid w:val="00416079"/>
    <w:rsid w:val="00424E90"/>
    <w:rsid w:val="00427084"/>
    <w:rsid w:val="00430279"/>
    <w:rsid w:val="00430A89"/>
    <w:rsid w:val="00432FF4"/>
    <w:rsid w:val="00433212"/>
    <w:rsid w:val="00433AEB"/>
    <w:rsid w:val="004407E5"/>
    <w:rsid w:val="00440AD8"/>
    <w:rsid w:val="0044175A"/>
    <w:rsid w:val="00445129"/>
    <w:rsid w:val="004465AF"/>
    <w:rsid w:val="00446D7A"/>
    <w:rsid w:val="00450246"/>
    <w:rsid w:val="0045061A"/>
    <w:rsid w:val="00452213"/>
    <w:rsid w:val="00453392"/>
    <w:rsid w:val="004541F2"/>
    <w:rsid w:val="00454B82"/>
    <w:rsid w:val="0046068E"/>
    <w:rsid w:val="004652AE"/>
    <w:rsid w:val="004656DC"/>
    <w:rsid w:val="00467C3C"/>
    <w:rsid w:val="0047082A"/>
    <w:rsid w:val="00476770"/>
    <w:rsid w:val="00477CA7"/>
    <w:rsid w:val="00477F66"/>
    <w:rsid w:val="00484B06"/>
    <w:rsid w:val="0048693D"/>
    <w:rsid w:val="00490B74"/>
    <w:rsid w:val="00497E6F"/>
    <w:rsid w:val="004A636C"/>
    <w:rsid w:val="004A691D"/>
    <w:rsid w:val="004A7147"/>
    <w:rsid w:val="004A7E99"/>
    <w:rsid w:val="004B15E7"/>
    <w:rsid w:val="004B2ED7"/>
    <w:rsid w:val="004B41B2"/>
    <w:rsid w:val="004B7324"/>
    <w:rsid w:val="004C0213"/>
    <w:rsid w:val="004C1D84"/>
    <w:rsid w:val="004D0D74"/>
    <w:rsid w:val="004D2671"/>
    <w:rsid w:val="004D39B1"/>
    <w:rsid w:val="004E0254"/>
    <w:rsid w:val="004E0C80"/>
    <w:rsid w:val="004E2DE1"/>
    <w:rsid w:val="004E4B25"/>
    <w:rsid w:val="004E6600"/>
    <w:rsid w:val="004F3D11"/>
    <w:rsid w:val="004F4539"/>
    <w:rsid w:val="004F50FA"/>
    <w:rsid w:val="004F6A13"/>
    <w:rsid w:val="00510879"/>
    <w:rsid w:val="00512227"/>
    <w:rsid w:val="00515F32"/>
    <w:rsid w:val="00517A81"/>
    <w:rsid w:val="005210F3"/>
    <w:rsid w:val="005222CF"/>
    <w:rsid w:val="00524D33"/>
    <w:rsid w:val="00527FE2"/>
    <w:rsid w:val="005303FC"/>
    <w:rsid w:val="0053142E"/>
    <w:rsid w:val="005322E8"/>
    <w:rsid w:val="00533708"/>
    <w:rsid w:val="005356B5"/>
    <w:rsid w:val="00536194"/>
    <w:rsid w:val="005413ED"/>
    <w:rsid w:val="005414D9"/>
    <w:rsid w:val="0054265B"/>
    <w:rsid w:val="00543C2E"/>
    <w:rsid w:val="00550897"/>
    <w:rsid w:val="00553A3E"/>
    <w:rsid w:val="00560282"/>
    <w:rsid w:val="005638C3"/>
    <w:rsid w:val="00565489"/>
    <w:rsid w:val="005663B3"/>
    <w:rsid w:val="005728DA"/>
    <w:rsid w:val="00580751"/>
    <w:rsid w:val="00580947"/>
    <w:rsid w:val="0058188D"/>
    <w:rsid w:val="00583615"/>
    <w:rsid w:val="005836B9"/>
    <w:rsid w:val="0058768B"/>
    <w:rsid w:val="00591394"/>
    <w:rsid w:val="005928AA"/>
    <w:rsid w:val="00594B2A"/>
    <w:rsid w:val="00594BD1"/>
    <w:rsid w:val="00595022"/>
    <w:rsid w:val="0059744B"/>
    <w:rsid w:val="005A03BA"/>
    <w:rsid w:val="005A2438"/>
    <w:rsid w:val="005A2F04"/>
    <w:rsid w:val="005A33CD"/>
    <w:rsid w:val="005A3F7F"/>
    <w:rsid w:val="005A4763"/>
    <w:rsid w:val="005B2429"/>
    <w:rsid w:val="005B37FC"/>
    <w:rsid w:val="005B4B4B"/>
    <w:rsid w:val="005B6279"/>
    <w:rsid w:val="005B7D45"/>
    <w:rsid w:val="005C2778"/>
    <w:rsid w:val="005C3476"/>
    <w:rsid w:val="005C4D52"/>
    <w:rsid w:val="005C4DF4"/>
    <w:rsid w:val="005E003F"/>
    <w:rsid w:val="005E1DE6"/>
    <w:rsid w:val="005E2501"/>
    <w:rsid w:val="005E6556"/>
    <w:rsid w:val="005F03F5"/>
    <w:rsid w:val="005F46A4"/>
    <w:rsid w:val="005F5963"/>
    <w:rsid w:val="005F6785"/>
    <w:rsid w:val="005F6FBE"/>
    <w:rsid w:val="005F7ECB"/>
    <w:rsid w:val="006019E7"/>
    <w:rsid w:val="00602AEB"/>
    <w:rsid w:val="00605FD8"/>
    <w:rsid w:val="00607CFD"/>
    <w:rsid w:val="0061107C"/>
    <w:rsid w:val="006128D4"/>
    <w:rsid w:val="0061387C"/>
    <w:rsid w:val="006143AB"/>
    <w:rsid w:val="006206BB"/>
    <w:rsid w:val="00620DDA"/>
    <w:rsid w:val="00621268"/>
    <w:rsid w:val="006212CF"/>
    <w:rsid w:val="006236E9"/>
    <w:rsid w:val="00624DB5"/>
    <w:rsid w:val="00624E67"/>
    <w:rsid w:val="006264D8"/>
    <w:rsid w:val="00630333"/>
    <w:rsid w:val="00632A46"/>
    <w:rsid w:val="00633167"/>
    <w:rsid w:val="006337AA"/>
    <w:rsid w:val="00633AF5"/>
    <w:rsid w:val="006349C3"/>
    <w:rsid w:val="00635583"/>
    <w:rsid w:val="00636E6E"/>
    <w:rsid w:val="00640E25"/>
    <w:rsid w:val="00641F73"/>
    <w:rsid w:val="00645205"/>
    <w:rsid w:val="00646911"/>
    <w:rsid w:val="00650F3F"/>
    <w:rsid w:val="006522EC"/>
    <w:rsid w:val="00652CC4"/>
    <w:rsid w:val="00655179"/>
    <w:rsid w:val="00655DA8"/>
    <w:rsid w:val="00660375"/>
    <w:rsid w:val="006667F3"/>
    <w:rsid w:val="00666A06"/>
    <w:rsid w:val="00666B6A"/>
    <w:rsid w:val="00667A58"/>
    <w:rsid w:val="00667B0D"/>
    <w:rsid w:val="00675E8C"/>
    <w:rsid w:val="0067638D"/>
    <w:rsid w:val="00676C1F"/>
    <w:rsid w:val="00677085"/>
    <w:rsid w:val="00681677"/>
    <w:rsid w:val="00681D8B"/>
    <w:rsid w:val="00682F6F"/>
    <w:rsid w:val="00684184"/>
    <w:rsid w:val="00684841"/>
    <w:rsid w:val="0069244D"/>
    <w:rsid w:val="006943B1"/>
    <w:rsid w:val="00697E9F"/>
    <w:rsid w:val="006A27F8"/>
    <w:rsid w:val="006A5B10"/>
    <w:rsid w:val="006A6964"/>
    <w:rsid w:val="006A708B"/>
    <w:rsid w:val="006A7192"/>
    <w:rsid w:val="006B093C"/>
    <w:rsid w:val="006B476D"/>
    <w:rsid w:val="006B5DED"/>
    <w:rsid w:val="006B7761"/>
    <w:rsid w:val="006C11EA"/>
    <w:rsid w:val="006C1BB0"/>
    <w:rsid w:val="006C23D5"/>
    <w:rsid w:val="006C7D36"/>
    <w:rsid w:val="006D2C7C"/>
    <w:rsid w:val="006D2D15"/>
    <w:rsid w:val="006D45B1"/>
    <w:rsid w:val="006D4CD6"/>
    <w:rsid w:val="006D4F6F"/>
    <w:rsid w:val="006D6904"/>
    <w:rsid w:val="006D7210"/>
    <w:rsid w:val="006D74D1"/>
    <w:rsid w:val="006E01B6"/>
    <w:rsid w:val="006E047A"/>
    <w:rsid w:val="006E1209"/>
    <w:rsid w:val="006E6D8B"/>
    <w:rsid w:val="006F1C3A"/>
    <w:rsid w:val="006F1D3B"/>
    <w:rsid w:val="006F3DD3"/>
    <w:rsid w:val="006F71F7"/>
    <w:rsid w:val="006F7EF7"/>
    <w:rsid w:val="00700AD6"/>
    <w:rsid w:val="00702828"/>
    <w:rsid w:val="00702B60"/>
    <w:rsid w:val="007037D8"/>
    <w:rsid w:val="00703EE0"/>
    <w:rsid w:val="00706F2A"/>
    <w:rsid w:val="007105D1"/>
    <w:rsid w:val="00711385"/>
    <w:rsid w:val="00711391"/>
    <w:rsid w:val="0071274B"/>
    <w:rsid w:val="00724643"/>
    <w:rsid w:val="00724FE0"/>
    <w:rsid w:val="00725681"/>
    <w:rsid w:val="00725F21"/>
    <w:rsid w:val="007266F9"/>
    <w:rsid w:val="007329C6"/>
    <w:rsid w:val="007368E7"/>
    <w:rsid w:val="0074006E"/>
    <w:rsid w:val="007440D3"/>
    <w:rsid w:val="0074436B"/>
    <w:rsid w:val="00747579"/>
    <w:rsid w:val="00755DE0"/>
    <w:rsid w:val="00760453"/>
    <w:rsid w:val="0076108C"/>
    <w:rsid w:val="00761CB4"/>
    <w:rsid w:val="00762E03"/>
    <w:rsid w:val="007634C2"/>
    <w:rsid w:val="007653CF"/>
    <w:rsid w:val="00766574"/>
    <w:rsid w:val="00767978"/>
    <w:rsid w:val="00771075"/>
    <w:rsid w:val="00772956"/>
    <w:rsid w:val="0077559E"/>
    <w:rsid w:val="007762D7"/>
    <w:rsid w:val="00776E2F"/>
    <w:rsid w:val="00777363"/>
    <w:rsid w:val="00784362"/>
    <w:rsid w:val="00784BF2"/>
    <w:rsid w:val="00791B5A"/>
    <w:rsid w:val="00792E9A"/>
    <w:rsid w:val="00796D03"/>
    <w:rsid w:val="007A2D12"/>
    <w:rsid w:val="007A3886"/>
    <w:rsid w:val="007A3C81"/>
    <w:rsid w:val="007A7FEC"/>
    <w:rsid w:val="007B0C63"/>
    <w:rsid w:val="007B39B7"/>
    <w:rsid w:val="007B69F6"/>
    <w:rsid w:val="007C2596"/>
    <w:rsid w:val="007C7D63"/>
    <w:rsid w:val="007D48F8"/>
    <w:rsid w:val="007E18B9"/>
    <w:rsid w:val="007E1FB8"/>
    <w:rsid w:val="007E24E0"/>
    <w:rsid w:val="007E2ABD"/>
    <w:rsid w:val="007E5E88"/>
    <w:rsid w:val="007E64DE"/>
    <w:rsid w:val="007E66AE"/>
    <w:rsid w:val="007E70DE"/>
    <w:rsid w:val="007F035C"/>
    <w:rsid w:val="007F1746"/>
    <w:rsid w:val="007F345C"/>
    <w:rsid w:val="007F5AF1"/>
    <w:rsid w:val="007F6533"/>
    <w:rsid w:val="007F74AB"/>
    <w:rsid w:val="007F7618"/>
    <w:rsid w:val="00800E8A"/>
    <w:rsid w:val="0080546D"/>
    <w:rsid w:val="0081343B"/>
    <w:rsid w:val="0081412E"/>
    <w:rsid w:val="00814628"/>
    <w:rsid w:val="008146DD"/>
    <w:rsid w:val="00817AA2"/>
    <w:rsid w:val="00820113"/>
    <w:rsid w:val="00822F51"/>
    <w:rsid w:val="00824DB5"/>
    <w:rsid w:val="008309B9"/>
    <w:rsid w:val="00834B73"/>
    <w:rsid w:val="0083587E"/>
    <w:rsid w:val="00836DAD"/>
    <w:rsid w:val="008433FC"/>
    <w:rsid w:val="00844A3F"/>
    <w:rsid w:val="00845705"/>
    <w:rsid w:val="008508CB"/>
    <w:rsid w:val="00854F3F"/>
    <w:rsid w:val="00856858"/>
    <w:rsid w:val="00860C56"/>
    <w:rsid w:val="00860DB9"/>
    <w:rsid w:val="00861BCC"/>
    <w:rsid w:val="00865D16"/>
    <w:rsid w:val="008713D5"/>
    <w:rsid w:val="00871D82"/>
    <w:rsid w:val="0087218D"/>
    <w:rsid w:val="00873987"/>
    <w:rsid w:val="008755A5"/>
    <w:rsid w:val="00876A1C"/>
    <w:rsid w:val="00885625"/>
    <w:rsid w:val="0088646B"/>
    <w:rsid w:val="00892D12"/>
    <w:rsid w:val="00895C07"/>
    <w:rsid w:val="0089695A"/>
    <w:rsid w:val="00896EA1"/>
    <w:rsid w:val="008A01F1"/>
    <w:rsid w:val="008A0350"/>
    <w:rsid w:val="008A04F4"/>
    <w:rsid w:val="008A0F9E"/>
    <w:rsid w:val="008A4A8D"/>
    <w:rsid w:val="008A4A9C"/>
    <w:rsid w:val="008B548C"/>
    <w:rsid w:val="008B5683"/>
    <w:rsid w:val="008B71C6"/>
    <w:rsid w:val="008C1724"/>
    <w:rsid w:val="008C21B3"/>
    <w:rsid w:val="008C7F26"/>
    <w:rsid w:val="008D4D21"/>
    <w:rsid w:val="008D5308"/>
    <w:rsid w:val="008E0A82"/>
    <w:rsid w:val="008E557E"/>
    <w:rsid w:val="008E63D4"/>
    <w:rsid w:val="008F0CAE"/>
    <w:rsid w:val="008F738D"/>
    <w:rsid w:val="00901B70"/>
    <w:rsid w:val="00902F7F"/>
    <w:rsid w:val="00904C7C"/>
    <w:rsid w:val="009066FA"/>
    <w:rsid w:val="00907F8E"/>
    <w:rsid w:val="009111C0"/>
    <w:rsid w:val="0091248B"/>
    <w:rsid w:val="00914037"/>
    <w:rsid w:val="00915FD3"/>
    <w:rsid w:val="00917F21"/>
    <w:rsid w:val="00920062"/>
    <w:rsid w:val="00920EBC"/>
    <w:rsid w:val="00921ED1"/>
    <w:rsid w:val="009259F7"/>
    <w:rsid w:val="009261AF"/>
    <w:rsid w:val="00927063"/>
    <w:rsid w:val="00927CBE"/>
    <w:rsid w:val="0093533F"/>
    <w:rsid w:val="009376ED"/>
    <w:rsid w:val="009413C6"/>
    <w:rsid w:val="00943AFC"/>
    <w:rsid w:val="00950154"/>
    <w:rsid w:val="00954CE0"/>
    <w:rsid w:val="00954FAF"/>
    <w:rsid w:val="009556BD"/>
    <w:rsid w:val="009560DD"/>
    <w:rsid w:val="009574C9"/>
    <w:rsid w:val="00965D12"/>
    <w:rsid w:val="009727EE"/>
    <w:rsid w:val="009745AB"/>
    <w:rsid w:val="009753F0"/>
    <w:rsid w:val="00981F35"/>
    <w:rsid w:val="0098306A"/>
    <w:rsid w:val="00991CCC"/>
    <w:rsid w:val="00996CDD"/>
    <w:rsid w:val="009A6C43"/>
    <w:rsid w:val="009B3B55"/>
    <w:rsid w:val="009B457E"/>
    <w:rsid w:val="009C25CB"/>
    <w:rsid w:val="009C38BB"/>
    <w:rsid w:val="009C3EDD"/>
    <w:rsid w:val="009C4E86"/>
    <w:rsid w:val="009C78E8"/>
    <w:rsid w:val="009D1AB9"/>
    <w:rsid w:val="009D6D37"/>
    <w:rsid w:val="009D7FE2"/>
    <w:rsid w:val="009E0363"/>
    <w:rsid w:val="009E084D"/>
    <w:rsid w:val="009E0D8D"/>
    <w:rsid w:val="009E6A86"/>
    <w:rsid w:val="009F008D"/>
    <w:rsid w:val="009F0C4A"/>
    <w:rsid w:val="009F3F45"/>
    <w:rsid w:val="009F49DA"/>
    <w:rsid w:val="009F6718"/>
    <w:rsid w:val="00A075CA"/>
    <w:rsid w:val="00A0764E"/>
    <w:rsid w:val="00A13CF0"/>
    <w:rsid w:val="00A14845"/>
    <w:rsid w:val="00A16F54"/>
    <w:rsid w:val="00A41BEB"/>
    <w:rsid w:val="00A425D7"/>
    <w:rsid w:val="00A51008"/>
    <w:rsid w:val="00A51034"/>
    <w:rsid w:val="00A513FD"/>
    <w:rsid w:val="00A52330"/>
    <w:rsid w:val="00A52C35"/>
    <w:rsid w:val="00A52C3C"/>
    <w:rsid w:val="00A54E9E"/>
    <w:rsid w:val="00A60B52"/>
    <w:rsid w:val="00A614FA"/>
    <w:rsid w:val="00A6185C"/>
    <w:rsid w:val="00A65397"/>
    <w:rsid w:val="00A65A87"/>
    <w:rsid w:val="00A65A8A"/>
    <w:rsid w:val="00A65B1C"/>
    <w:rsid w:val="00A6618B"/>
    <w:rsid w:val="00A66895"/>
    <w:rsid w:val="00A674D0"/>
    <w:rsid w:val="00A67951"/>
    <w:rsid w:val="00A71BAE"/>
    <w:rsid w:val="00A72258"/>
    <w:rsid w:val="00A73554"/>
    <w:rsid w:val="00A7660F"/>
    <w:rsid w:val="00A8014D"/>
    <w:rsid w:val="00A826E9"/>
    <w:rsid w:val="00A849F9"/>
    <w:rsid w:val="00A84D4A"/>
    <w:rsid w:val="00A87D2C"/>
    <w:rsid w:val="00A90C61"/>
    <w:rsid w:val="00A922C5"/>
    <w:rsid w:val="00A962EC"/>
    <w:rsid w:val="00A9684C"/>
    <w:rsid w:val="00AA0860"/>
    <w:rsid w:val="00AA0C22"/>
    <w:rsid w:val="00AA1CFF"/>
    <w:rsid w:val="00AA42B6"/>
    <w:rsid w:val="00AB0EAC"/>
    <w:rsid w:val="00AB3BC1"/>
    <w:rsid w:val="00AB5ED3"/>
    <w:rsid w:val="00AC06E9"/>
    <w:rsid w:val="00AC0819"/>
    <w:rsid w:val="00AC4EDF"/>
    <w:rsid w:val="00AD0207"/>
    <w:rsid w:val="00AE51C1"/>
    <w:rsid w:val="00AF0011"/>
    <w:rsid w:val="00AF3B00"/>
    <w:rsid w:val="00AF4D0A"/>
    <w:rsid w:val="00AF4E4F"/>
    <w:rsid w:val="00B009A8"/>
    <w:rsid w:val="00B020CE"/>
    <w:rsid w:val="00B03593"/>
    <w:rsid w:val="00B044A5"/>
    <w:rsid w:val="00B10417"/>
    <w:rsid w:val="00B12BC5"/>
    <w:rsid w:val="00B150EB"/>
    <w:rsid w:val="00B17A95"/>
    <w:rsid w:val="00B17AC3"/>
    <w:rsid w:val="00B17DD4"/>
    <w:rsid w:val="00B17F2F"/>
    <w:rsid w:val="00B20F0C"/>
    <w:rsid w:val="00B2454E"/>
    <w:rsid w:val="00B262FE"/>
    <w:rsid w:val="00B34D50"/>
    <w:rsid w:val="00B35506"/>
    <w:rsid w:val="00B36840"/>
    <w:rsid w:val="00B42890"/>
    <w:rsid w:val="00B43B56"/>
    <w:rsid w:val="00B52007"/>
    <w:rsid w:val="00B54CC5"/>
    <w:rsid w:val="00B5588F"/>
    <w:rsid w:val="00B57953"/>
    <w:rsid w:val="00B62A9D"/>
    <w:rsid w:val="00B73ABE"/>
    <w:rsid w:val="00B74A01"/>
    <w:rsid w:val="00B74BAB"/>
    <w:rsid w:val="00B76B90"/>
    <w:rsid w:val="00B77A4B"/>
    <w:rsid w:val="00B81776"/>
    <w:rsid w:val="00B838F5"/>
    <w:rsid w:val="00B83DBC"/>
    <w:rsid w:val="00B85B51"/>
    <w:rsid w:val="00B8710F"/>
    <w:rsid w:val="00B9228C"/>
    <w:rsid w:val="00B92462"/>
    <w:rsid w:val="00B95CE1"/>
    <w:rsid w:val="00B96352"/>
    <w:rsid w:val="00BA2F3B"/>
    <w:rsid w:val="00BA3D93"/>
    <w:rsid w:val="00BA6FFB"/>
    <w:rsid w:val="00BB0382"/>
    <w:rsid w:val="00BB1498"/>
    <w:rsid w:val="00BB480D"/>
    <w:rsid w:val="00BB5CCA"/>
    <w:rsid w:val="00BB797D"/>
    <w:rsid w:val="00BC0934"/>
    <w:rsid w:val="00BC79E8"/>
    <w:rsid w:val="00BD05B7"/>
    <w:rsid w:val="00BD5829"/>
    <w:rsid w:val="00BD7988"/>
    <w:rsid w:val="00BD7D8E"/>
    <w:rsid w:val="00BE774E"/>
    <w:rsid w:val="00BE787D"/>
    <w:rsid w:val="00BF1AF0"/>
    <w:rsid w:val="00BF3DCA"/>
    <w:rsid w:val="00BF450D"/>
    <w:rsid w:val="00BF5ADC"/>
    <w:rsid w:val="00BF65C3"/>
    <w:rsid w:val="00BF6EFD"/>
    <w:rsid w:val="00C00C5B"/>
    <w:rsid w:val="00C0124D"/>
    <w:rsid w:val="00C01959"/>
    <w:rsid w:val="00C041F2"/>
    <w:rsid w:val="00C05A0B"/>
    <w:rsid w:val="00C05F3E"/>
    <w:rsid w:val="00C10277"/>
    <w:rsid w:val="00C10776"/>
    <w:rsid w:val="00C10DD5"/>
    <w:rsid w:val="00C15889"/>
    <w:rsid w:val="00C17251"/>
    <w:rsid w:val="00C17A65"/>
    <w:rsid w:val="00C20764"/>
    <w:rsid w:val="00C20778"/>
    <w:rsid w:val="00C22275"/>
    <w:rsid w:val="00C24913"/>
    <w:rsid w:val="00C266A6"/>
    <w:rsid w:val="00C26D06"/>
    <w:rsid w:val="00C26F7C"/>
    <w:rsid w:val="00C341D4"/>
    <w:rsid w:val="00C354B0"/>
    <w:rsid w:val="00C35C75"/>
    <w:rsid w:val="00C438D5"/>
    <w:rsid w:val="00C44D86"/>
    <w:rsid w:val="00C464FD"/>
    <w:rsid w:val="00C46ADD"/>
    <w:rsid w:val="00C50165"/>
    <w:rsid w:val="00C51866"/>
    <w:rsid w:val="00C55F57"/>
    <w:rsid w:val="00C63B84"/>
    <w:rsid w:val="00C6468B"/>
    <w:rsid w:val="00C6660C"/>
    <w:rsid w:val="00C705D5"/>
    <w:rsid w:val="00C73346"/>
    <w:rsid w:val="00C74F03"/>
    <w:rsid w:val="00C77DCB"/>
    <w:rsid w:val="00C846C9"/>
    <w:rsid w:val="00C85DF3"/>
    <w:rsid w:val="00C86C0A"/>
    <w:rsid w:val="00C8720A"/>
    <w:rsid w:val="00C91042"/>
    <w:rsid w:val="00C97ED9"/>
    <w:rsid w:val="00CA1966"/>
    <w:rsid w:val="00CA4B73"/>
    <w:rsid w:val="00CA5003"/>
    <w:rsid w:val="00CA65AB"/>
    <w:rsid w:val="00CA6E11"/>
    <w:rsid w:val="00CA70BB"/>
    <w:rsid w:val="00CA7421"/>
    <w:rsid w:val="00CB1392"/>
    <w:rsid w:val="00CB1851"/>
    <w:rsid w:val="00CB1999"/>
    <w:rsid w:val="00CB21AF"/>
    <w:rsid w:val="00CB52DF"/>
    <w:rsid w:val="00CB757F"/>
    <w:rsid w:val="00CB7DF1"/>
    <w:rsid w:val="00CC0243"/>
    <w:rsid w:val="00CC4974"/>
    <w:rsid w:val="00CC6E9B"/>
    <w:rsid w:val="00CC76B8"/>
    <w:rsid w:val="00CD1B40"/>
    <w:rsid w:val="00CD3980"/>
    <w:rsid w:val="00CD4958"/>
    <w:rsid w:val="00CD56C4"/>
    <w:rsid w:val="00CD5865"/>
    <w:rsid w:val="00CD5E82"/>
    <w:rsid w:val="00CD7B4E"/>
    <w:rsid w:val="00CE50B1"/>
    <w:rsid w:val="00CE5748"/>
    <w:rsid w:val="00CF067B"/>
    <w:rsid w:val="00D04721"/>
    <w:rsid w:val="00D04D10"/>
    <w:rsid w:val="00D06024"/>
    <w:rsid w:val="00D06BAC"/>
    <w:rsid w:val="00D148A4"/>
    <w:rsid w:val="00D1759D"/>
    <w:rsid w:val="00D2072A"/>
    <w:rsid w:val="00D2234C"/>
    <w:rsid w:val="00D251B3"/>
    <w:rsid w:val="00D2600C"/>
    <w:rsid w:val="00D260FB"/>
    <w:rsid w:val="00D26FF0"/>
    <w:rsid w:val="00D27395"/>
    <w:rsid w:val="00D309AD"/>
    <w:rsid w:val="00D31F83"/>
    <w:rsid w:val="00D33D97"/>
    <w:rsid w:val="00D348BD"/>
    <w:rsid w:val="00D3690E"/>
    <w:rsid w:val="00D3750C"/>
    <w:rsid w:val="00D42003"/>
    <w:rsid w:val="00D441A7"/>
    <w:rsid w:val="00D45AE3"/>
    <w:rsid w:val="00D46414"/>
    <w:rsid w:val="00D46938"/>
    <w:rsid w:val="00D4748E"/>
    <w:rsid w:val="00D53E4D"/>
    <w:rsid w:val="00D556CE"/>
    <w:rsid w:val="00D6363C"/>
    <w:rsid w:val="00D64401"/>
    <w:rsid w:val="00D7043B"/>
    <w:rsid w:val="00D708E7"/>
    <w:rsid w:val="00D742DA"/>
    <w:rsid w:val="00D74AA3"/>
    <w:rsid w:val="00D76B7B"/>
    <w:rsid w:val="00D80525"/>
    <w:rsid w:val="00D83978"/>
    <w:rsid w:val="00D85450"/>
    <w:rsid w:val="00D86735"/>
    <w:rsid w:val="00D90BF5"/>
    <w:rsid w:val="00D91E37"/>
    <w:rsid w:val="00D93B31"/>
    <w:rsid w:val="00D96197"/>
    <w:rsid w:val="00D979E2"/>
    <w:rsid w:val="00DA2E2E"/>
    <w:rsid w:val="00DA5C2C"/>
    <w:rsid w:val="00DB0869"/>
    <w:rsid w:val="00DB4250"/>
    <w:rsid w:val="00DB5366"/>
    <w:rsid w:val="00DC0B6A"/>
    <w:rsid w:val="00DC0D34"/>
    <w:rsid w:val="00DC37C6"/>
    <w:rsid w:val="00DC4AAF"/>
    <w:rsid w:val="00DC570F"/>
    <w:rsid w:val="00DD0D4E"/>
    <w:rsid w:val="00DD4195"/>
    <w:rsid w:val="00DD4F0A"/>
    <w:rsid w:val="00DD4FAE"/>
    <w:rsid w:val="00DE0F74"/>
    <w:rsid w:val="00DE180C"/>
    <w:rsid w:val="00DE1834"/>
    <w:rsid w:val="00DE2723"/>
    <w:rsid w:val="00DE5833"/>
    <w:rsid w:val="00DE75F2"/>
    <w:rsid w:val="00DF072F"/>
    <w:rsid w:val="00DF2B15"/>
    <w:rsid w:val="00DF403A"/>
    <w:rsid w:val="00DF5756"/>
    <w:rsid w:val="00DF69E1"/>
    <w:rsid w:val="00DF77C6"/>
    <w:rsid w:val="00DF7824"/>
    <w:rsid w:val="00E00457"/>
    <w:rsid w:val="00E0104C"/>
    <w:rsid w:val="00E026C0"/>
    <w:rsid w:val="00E04BB9"/>
    <w:rsid w:val="00E0550F"/>
    <w:rsid w:val="00E10025"/>
    <w:rsid w:val="00E1173A"/>
    <w:rsid w:val="00E14604"/>
    <w:rsid w:val="00E15CFF"/>
    <w:rsid w:val="00E16515"/>
    <w:rsid w:val="00E1699E"/>
    <w:rsid w:val="00E16FD0"/>
    <w:rsid w:val="00E21374"/>
    <w:rsid w:val="00E2307D"/>
    <w:rsid w:val="00E231EB"/>
    <w:rsid w:val="00E26CB6"/>
    <w:rsid w:val="00E3020B"/>
    <w:rsid w:val="00E30874"/>
    <w:rsid w:val="00E43BAD"/>
    <w:rsid w:val="00E43F06"/>
    <w:rsid w:val="00E468D3"/>
    <w:rsid w:val="00E47EE8"/>
    <w:rsid w:val="00E506F8"/>
    <w:rsid w:val="00E5252F"/>
    <w:rsid w:val="00E52B1D"/>
    <w:rsid w:val="00E537B4"/>
    <w:rsid w:val="00E5437B"/>
    <w:rsid w:val="00E5501D"/>
    <w:rsid w:val="00E61B87"/>
    <w:rsid w:val="00E7438E"/>
    <w:rsid w:val="00E76DCC"/>
    <w:rsid w:val="00E807EF"/>
    <w:rsid w:val="00E81E9B"/>
    <w:rsid w:val="00E84897"/>
    <w:rsid w:val="00E86227"/>
    <w:rsid w:val="00E90B25"/>
    <w:rsid w:val="00E96263"/>
    <w:rsid w:val="00E9708C"/>
    <w:rsid w:val="00E97A5B"/>
    <w:rsid w:val="00EA0AE2"/>
    <w:rsid w:val="00EA0F58"/>
    <w:rsid w:val="00EA448A"/>
    <w:rsid w:val="00EA57D8"/>
    <w:rsid w:val="00EA5847"/>
    <w:rsid w:val="00EA6054"/>
    <w:rsid w:val="00EA7BF2"/>
    <w:rsid w:val="00EB1D1C"/>
    <w:rsid w:val="00EB2128"/>
    <w:rsid w:val="00EB2AA2"/>
    <w:rsid w:val="00EB302A"/>
    <w:rsid w:val="00EB3D19"/>
    <w:rsid w:val="00EB7ADC"/>
    <w:rsid w:val="00EC14B8"/>
    <w:rsid w:val="00EC1999"/>
    <w:rsid w:val="00ED6D6F"/>
    <w:rsid w:val="00EE0964"/>
    <w:rsid w:val="00EE196E"/>
    <w:rsid w:val="00EF3517"/>
    <w:rsid w:val="00EF58AF"/>
    <w:rsid w:val="00EF6519"/>
    <w:rsid w:val="00EF6547"/>
    <w:rsid w:val="00F02867"/>
    <w:rsid w:val="00F06ACC"/>
    <w:rsid w:val="00F06DC4"/>
    <w:rsid w:val="00F10CE3"/>
    <w:rsid w:val="00F11697"/>
    <w:rsid w:val="00F12048"/>
    <w:rsid w:val="00F14389"/>
    <w:rsid w:val="00F1542D"/>
    <w:rsid w:val="00F15F18"/>
    <w:rsid w:val="00F163A6"/>
    <w:rsid w:val="00F25E4F"/>
    <w:rsid w:val="00F25EAA"/>
    <w:rsid w:val="00F30510"/>
    <w:rsid w:val="00F316A2"/>
    <w:rsid w:val="00F37859"/>
    <w:rsid w:val="00F411DF"/>
    <w:rsid w:val="00F46815"/>
    <w:rsid w:val="00F51975"/>
    <w:rsid w:val="00F54A37"/>
    <w:rsid w:val="00F55C61"/>
    <w:rsid w:val="00F56329"/>
    <w:rsid w:val="00F56A3C"/>
    <w:rsid w:val="00F60CC9"/>
    <w:rsid w:val="00F6345A"/>
    <w:rsid w:val="00F67468"/>
    <w:rsid w:val="00F7329A"/>
    <w:rsid w:val="00F73FFD"/>
    <w:rsid w:val="00F80CBE"/>
    <w:rsid w:val="00F82CE6"/>
    <w:rsid w:val="00F85AED"/>
    <w:rsid w:val="00F87064"/>
    <w:rsid w:val="00F871B6"/>
    <w:rsid w:val="00F923DA"/>
    <w:rsid w:val="00F96CA3"/>
    <w:rsid w:val="00F97F5F"/>
    <w:rsid w:val="00FA089A"/>
    <w:rsid w:val="00FA7563"/>
    <w:rsid w:val="00FB0783"/>
    <w:rsid w:val="00FB4D09"/>
    <w:rsid w:val="00FB5226"/>
    <w:rsid w:val="00FB6E35"/>
    <w:rsid w:val="00FC450D"/>
    <w:rsid w:val="00FD062A"/>
    <w:rsid w:val="00FD0985"/>
    <w:rsid w:val="00FD62E7"/>
    <w:rsid w:val="00FD7379"/>
    <w:rsid w:val="00FD7836"/>
    <w:rsid w:val="00FE3417"/>
    <w:rsid w:val="00FE3615"/>
    <w:rsid w:val="00FE5F71"/>
    <w:rsid w:val="00FF1190"/>
    <w:rsid w:val="00FF29C8"/>
    <w:rsid w:val="00FF311B"/>
    <w:rsid w:val="00FF388E"/>
    <w:rsid w:val="00FF5ABC"/>
    <w:rsid w:val="00FF601C"/>
    <w:rsid w:val="00FF7278"/>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5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4138C6"/>
    <w:pPr>
      <w:tabs>
        <w:tab w:val="right" w:leader="dot" w:pos="7910"/>
      </w:tabs>
      <w:spacing w:after="0" w:line="480" w:lineRule="auto"/>
      <w:jc w:val="right"/>
    </w:pPr>
    <w:rPr>
      <w:rFonts w:ascii="Times New Roman" w:eastAsia="Calibri" w:hAnsi="Times New Roman" w:cs="Times New Roman"/>
      <w:caps/>
      <w:noProof/>
      <w:color w:val="4C4747"/>
      <w:sz w:val="24"/>
      <w:szCs w:val="24"/>
      <w14:textFill>
        <w14:solidFill>
          <w14:srgbClr w14:val="4C4747">
            <w14:lumMod w14:val="50000"/>
            <w14:lumOff w14:val="50000"/>
            <w14:lumMod w14:val="50000"/>
          </w14:srgb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iPriority w:val="99"/>
    <w:semiHidden/>
    <w:unhideWhenUsed/>
    <w:rsid w:val="00C6660C"/>
    <w:rPr>
      <w:sz w:val="16"/>
      <w:szCs w:val="16"/>
    </w:rPr>
  </w:style>
  <w:style w:type="paragraph" w:styleId="Textocomentario">
    <w:name w:val="annotation text"/>
    <w:basedOn w:val="Normal"/>
    <w:link w:val="TextocomentarioCar"/>
    <w:uiPriority w:val="99"/>
    <w:semiHidden/>
    <w:unhideWhenUsed/>
    <w:rsid w:val="00C666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A73554"/>
    <w:pPr>
      <w:tabs>
        <w:tab w:val="right" w:leader="dot" w:pos="7910"/>
      </w:tabs>
      <w:spacing w:after="100"/>
      <w:ind w:left="220"/>
      <w:jc w:val="both"/>
    </w:pPr>
    <w:rPr>
      <w:rFonts w:ascii="Times New Roman" w:hAnsi="Times New Roman"/>
      <w:i/>
      <w:noProof/>
      <w:color w:val="4C4747"/>
      <w:sz w:val="24"/>
      <w:szCs w:val="24"/>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de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 w:type="paragraph" w:customStyle="1" w:styleId="TableParagraph">
    <w:name w:val="Table Paragraph"/>
    <w:basedOn w:val="Normal"/>
    <w:uiPriority w:val="1"/>
    <w:qFormat/>
    <w:rsid w:val="00A90C61"/>
    <w:pPr>
      <w:widowControl w:val="0"/>
      <w:autoSpaceDE w:val="0"/>
      <w:autoSpaceDN w:val="0"/>
      <w:spacing w:after="0" w:line="240" w:lineRule="auto"/>
    </w:pPr>
    <w:rPr>
      <w:rFonts w:ascii="Times New Roman" w:eastAsia="Times New Roman" w:hAnsi="Times New Roman" w:cs="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5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4138C6"/>
    <w:pPr>
      <w:tabs>
        <w:tab w:val="right" w:leader="dot" w:pos="7910"/>
      </w:tabs>
      <w:spacing w:after="0" w:line="480" w:lineRule="auto"/>
      <w:jc w:val="right"/>
    </w:pPr>
    <w:rPr>
      <w:rFonts w:ascii="Times New Roman" w:eastAsia="Calibri" w:hAnsi="Times New Roman" w:cs="Times New Roman"/>
      <w:caps/>
      <w:noProof/>
      <w:color w:val="4C4747"/>
      <w:sz w:val="24"/>
      <w:szCs w:val="24"/>
      <w14:textFill>
        <w14:solidFill>
          <w14:srgbClr w14:val="4C4747">
            <w14:lumMod w14:val="50000"/>
            <w14:lumOff w14:val="50000"/>
            <w14:lumMod w14:val="50000"/>
          </w14:srgb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iPriority w:val="99"/>
    <w:semiHidden/>
    <w:unhideWhenUsed/>
    <w:rsid w:val="00C6660C"/>
    <w:rPr>
      <w:sz w:val="16"/>
      <w:szCs w:val="16"/>
    </w:rPr>
  </w:style>
  <w:style w:type="paragraph" w:styleId="Textocomentario">
    <w:name w:val="annotation text"/>
    <w:basedOn w:val="Normal"/>
    <w:link w:val="TextocomentarioCar"/>
    <w:uiPriority w:val="99"/>
    <w:semiHidden/>
    <w:unhideWhenUsed/>
    <w:rsid w:val="00C666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A73554"/>
    <w:pPr>
      <w:tabs>
        <w:tab w:val="right" w:leader="dot" w:pos="7910"/>
      </w:tabs>
      <w:spacing w:after="100"/>
      <w:ind w:left="220"/>
      <w:jc w:val="both"/>
    </w:pPr>
    <w:rPr>
      <w:rFonts w:ascii="Times New Roman" w:hAnsi="Times New Roman"/>
      <w:i/>
      <w:noProof/>
      <w:color w:val="4C4747"/>
      <w:sz w:val="24"/>
      <w:szCs w:val="24"/>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de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 w:type="paragraph" w:customStyle="1" w:styleId="TableParagraph">
    <w:name w:val="Table Paragraph"/>
    <w:basedOn w:val="Normal"/>
    <w:uiPriority w:val="1"/>
    <w:qFormat/>
    <w:rsid w:val="00A90C61"/>
    <w:pPr>
      <w:widowControl w:val="0"/>
      <w:autoSpaceDE w:val="0"/>
      <w:autoSpaceDN w:val="0"/>
      <w:spacing w:after="0" w:line="240" w:lineRule="auto"/>
    </w:pPr>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2625">
      <w:bodyDiv w:val="1"/>
      <w:marLeft w:val="0"/>
      <w:marRight w:val="0"/>
      <w:marTop w:val="0"/>
      <w:marBottom w:val="0"/>
      <w:divBdr>
        <w:top w:val="none" w:sz="0" w:space="0" w:color="auto"/>
        <w:left w:val="none" w:sz="0" w:space="0" w:color="auto"/>
        <w:bottom w:val="none" w:sz="0" w:space="0" w:color="auto"/>
        <w:right w:val="none" w:sz="0" w:space="0" w:color="auto"/>
      </w:divBdr>
    </w:div>
    <w:div w:id="148399332">
      <w:bodyDiv w:val="1"/>
      <w:marLeft w:val="0"/>
      <w:marRight w:val="0"/>
      <w:marTop w:val="0"/>
      <w:marBottom w:val="0"/>
      <w:divBdr>
        <w:top w:val="none" w:sz="0" w:space="0" w:color="auto"/>
        <w:left w:val="none" w:sz="0" w:space="0" w:color="auto"/>
        <w:bottom w:val="none" w:sz="0" w:space="0" w:color="auto"/>
        <w:right w:val="none" w:sz="0" w:space="0" w:color="auto"/>
      </w:divBdr>
    </w:div>
    <w:div w:id="157037696">
      <w:bodyDiv w:val="1"/>
      <w:marLeft w:val="0"/>
      <w:marRight w:val="0"/>
      <w:marTop w:val="0"/>
      <w:marBottom w:val="0"/>
      <w:divBdr>
        <w:top w:val="none" w:sz="0" w:space="0" w:color="auto"/>
        <w:left w:val="none" w:sz="0" w:space="0" w:color="auto"/>
        <w:bottom w:val="none" w:sz="0" w:space="0" w:color="auto"/>
        <w:right w:val="none" w:sz="0" w:space="0" w:color="auto"/>
      </w:divBdr>
    </w:div>
    <w:div w:id="177736856">
      <w:bodyDiv w:val="1"/>
      <w:marLeft w:val="0"/>
      <w:marRight w:val="0"/>
      <w:marTop w:val="0"/>
      <w:marBottom w:val="0"/>
      <w:divBdr>
        <w:top w:val="none" w:sz="0" w:space="0" w:color="auto"/>
        <w:left w:val="none" w:sz="0" w:space="0" w:color="auto"/>
        <w:bottom w:val="none" w:sz="0" w:space="0" w:color="auto"/>
        <w:right w:val="none" w:sz="0" w:space="0" w:color="auto"/>
      </w:divBdr>
    </w:div>
    <w:div w:id="328681787">
      <w:bodyDiv w:val="1"/>
      <w:marLeft w:val="0"/>
      <w:marRight w:val="0"/>
      <w:marTop w:val="0"/>
      <w:marBottom w:val="0"/>
      <w:divBdr>
        <w:top w:val="none" w:sz="0" w:space="0" w:color="auto"/>
        <w:left w:val="none" w:sz="0" w:space="0" w:color="auto"/>
        <w:bottom w:val="none" w:sz="0" w:space="0" w:color="auto"/>
        <w:right w:val="none" w:sz="0" w:space="0" w:color="auto"/>
      </w:divBdr>
    </w:div>
    <w:div w:id="431165538">
      <w:bodyDiv w:val="1"/>
      <w:marLeft w:val="0"/>
      <w:marRight w:val="0"/>
      <w:marTop w:val="0"/>
      <w:marBottom w:val="0"/>
      <w:divBdr>
        <w:top w:val="none" w:sz="0" w:space="0" w:color="auto"/>
        <w:left w:val="none" w:sz="0" w:space="0" w:color="auto"/>
        <w:bottom w:val="none" w:sz="0" w:space="0" w:color="auto"/>
        <w:right w:val="none" w:sz="0" w:space="0" w:color="auto"/>
      </w:divBdr>
    </w:div>
    <w:div w:id="440105243">
      <w:bodyDiv w:val="1"/>
      <w:marLeft w:val="0"/>
      <w:marRight w:val="0"/>
      <w:marTop w:val="0"/>
      <w:marBottom w:val="0"/>
      <w:divBdr>
        <w:top w:val="none" w:sz="0" w:space="0" w:color="auto"/>
        <w:left w:val="none" w:sz="0" w:space="0" w:color="auto"/>
        <w:bottom w:val="none" w:sz="0" w:space="0" w:color="auto"/>
        <w:right w:val="none" w:sz="0" w:space="0" w:color="auto"/>
      </w:divBdr>
    </w:div>
    <w:div w:id="483549778">
      <w:bodyDiv w:val="1"/>
      <w:marLeft w:val="0"/>
      <w:marRight w:val="0"/>
      <w:marTop w:val="0"/>
      <w:marBottom w:val="0"/>
      <w:divBdr>
        <w:top w:val="none" w:sz="0" w:space="0" w:color="auto"/>
        <w:left w:val="none" w:sz="0" w:space="0" w:color="auto"/>
        <w:bottom w:val="none" w:sz="0" w:space="0" w:color="auto"/>
        <w:right w:val="none" w:sz="0" w:space="0" w:color="auto"/>
      </w:divBdr>
    </w:div>
    <w:div w:id="510338262">
      <w:bodyDiv w:val="1"/>
      <w:marLeft w:val="0"/>
      <w:marRight w:val="0"/>
      <w:marTop w:val="0"/>
      <w:marBottom w:val="0"/>
      <w:divBdr>
        <w:top w:val="none" w:sz="0" w:space="0" w:color="auto"/>
        <w:left w:val="none" w:sz="0" w:space="0" w:color="auto"/>
        <w:bottom w:val="none" w:sz="0" w:space="0" w:color="auto"/>
        <w:right w:val="none" w:sz="0" w:space="0" w:color="auto"/>
      </w:divBdr>
    </w:div>
    <w:div w:id="713579811">
      <w:bodyDiv w:val="1"/>
      <w:marLeft w:val="0"/>
      <w:marRight w:val="0"/>
      <w:marTop w:val="0"/>
      <w:marBottom w:val="0"/>
      <w:divBdr>
        <w:top w:val="none" w:sz="0" w:space="0" w:color="auto"/>
        <w:left w:val="none" w:sz="0" w:space="0" w:color="auto"/>
        <w:bottom w:val="none" w:sz="0" w:space="0" w:color="auto"/>
        <w:right w:val="none" w:sz="0" w:space="0" w:color="auto"/>
      </w:divBdr>
    </w:div>
    <w:div w:id="773287398">
      <w:bodyDiv w:val="1"/>
      <w:marLeft w:val="0"/>
      <w:marRight w:val="0"/>
      <w:marTop w:val="0"/>
      <w:marBottom w:val="0"/>
      <w:divBdr>
        <w:top w:val="none" w:sz="0" w:space="0" w:color="auto"/>
        <w:left w:val="none" w:sz="0" w:space="0" w:color="auto"/>
        <w:bottom w:val="none" w:sz="0" w:space="0" w:color="auto"/>
        <w:right w:val="none" w:sz="0" w:space="0" w:color="auto"/>
      </w:divBdr>
    </w:div>
    <w:div w:id="784471619">
      <w:bodyDiv w:val="1"/>
      <w:marLeft w:val="0"/>
      <w:marRight w:val="0"/>
      <w:marTop w:val="0"/>
      <w:marBottom w:val="0"/>
      <w:divBdr>
        <w:top w:val="none" w:sz="0" w:space="0" w:color="auto"/>
        <w:left w:val="none" w:sz="0" w:space="0" w:color="auto"/>
        <w:bottom w:val="none" w:sz="0" w:space="0" w:color="auto"/>
        <w:right w:val="none" w:sz="0" w:space="0" w:color="auto"/>
      </w:divBdr>
    </w:div>
    <w:div w:id="801653197">
      <w:bodyDiv w:val="1"/>
      <w:marLeft w:val="0"/>
      <w:marRight w:val="0"/>
      <w:marTop w:val="0"/>
      <w:marBottom w:val="0"/>
      <w:divBdr>
        <w:top w:val="none" w:sz="0" w:space="0" w:color="auto"/>
        <w:left w:val="none" w:sz="0" w:space="0" w:color="auto"/>
        <w:bottom w:val="none" w:sz="0" w:space="0" w:color="auto"/>
        <w:right w:val="none" w:sz="0" w:space="0" w:color="auto"/>
      </w:divBdr>
    </w:div>
    <w:div w:id="1002318601">
      <w:bodyDiv w:val="1"/>
      <w:marLeft w:val="0"/>
      <w:marRight w:val="0"/>
      <w:marTop w:val="0"/>
      <w:marBottom w:val="0"/>
      <w:divBdr>
        <w:top w:val="none" w:sz="0" w:space="0" w:color="auto"/>
        <w:left w:val="none" w:sz="0" w:space="0" w:color="auto"/>
        <w:bottom w:val="none" w:sz="0" w:space="0" w:color="auto"/>
        <w:right w:val="none" w:sz="0" w:space="0" w:color="auto"/>
      </w:divBdr>
    </w:div>
    <w:div w:id="1005790851">
      <w:bodyDiv w:val="1"/>
      <w:marLeft w:val="0"/>
      <w:marRight w:val="0"/>
      <w:marTop w:val="0"/>
      <w:marBottom w:val="0"/>
      <w:divBdr>
        <w:top w:val="none" w:sz="0" w:space="0" w:color="auto"/>
        <w:left w:val="none" w:sz="0" w:space="0" w:color="auto"/>
        <w:bottom w:val="none" w:sz="0" w:space="0" w:color="auto"/>
        <w:right w:val="none" w:sz="0" w:space="0" w:color="auto"/>
      </w:divBdr>
    </w:div>
    <w:div w:id="1005934337">
      <w:bodyDiv w:val="1"/>
      <w:marLeft w:val="0"/>
      <w:marRight w:val="0"/>
      <w:marTop w:val="0"/>
      <w:marBottom w:val="0"/>
      <w:divBdr>
        <w:top w:val="none" w:sz="0" w:space="0" w:color="auto"/>
        <w:left w:val="none" w:sz="0" w:space="0" w:color="auto"/>
        <w:bottom w:val="none" w:sz="0" w:space="0" w:color="auto"/>
        <w:right w:val="none" w:sz="0" w:space="0" w:color="auto"/>
      </w:divBdr>
    </w:div>
    <w:div w:id="1298990821">
      <w:bodyDiv w:val="1"/>
      <w:marLeft w:val="0"/>
      <w:marRight w:val="0"/>
      <w:marTop w:val="0"/>
      <w:marBottom w:val="0"/>
      <w:divBdr>
        <w:top w:val="none" w:sz="0" w:space="0" w:color="auto"/>
        <w:left w:val="none" w:sz="0" w:space="0" w:color="auto"/>
        <w:bottom w:val="none" w:sz="0" w:space="0" w:color="auto"/>
        <w:right w:val="none" w:sz="0" w:space="0" w:color="auto"/>
      </w:divBdr>
    </w:div>
    <w:div w:id="1469399618">
      <w:bodyDiv w:val="1"/>
      <w:marLeft w:val="0"/>
      <w:marRight w:val="0"/>
      <w:marTop w:val="0"/>
      <w:marBottom w:val="0"/>
      <w:divBdr>
        <w:top w:val="none" w:sz="0" w:space="0" w:color="auto"/>
        <w:left w:val="none" w:sz="0" w:space="0" w:color="auto"/>
        <w:bottom w:val="none" w:sz="0" w:space="0" w:color="auto"/>
        <w:right w:val="none" w:sz="0" w:space="0" w:color="auto"/>
      </w:divBdr>
    </w:div>
    <w:div w:id="1495684130">
      <w:bodyDiv w:val="1"/>
      <w:marLeft w:val="0"/>
      <w:marRight w:val="0"/>
      <w:marTop w:val="0"/>
      <w:marBottom w:val="0"/>
      <w:divBdr>
        <w:top w:val="none" w:sz="0" w:space="0" w:color="auto"/>
        <w:left w:val="none" w:sz="0" w:space="0" w:color="auto"/>
        <w:bottom w:val="none" w:sz="0" w:space="0" w:color="auto"/>
        <w:right w:val="none" w:sz="0" w:space="0" w:color="auto"/>
      </w:divBdr>
    </w:div>
    <w:div w:id="1571188565">
      <w:bodyDiv w:val="1"/>
      <w:marLeft w:val="0"/>
      <w:marRight w:val="0"/>
      <w:marTop w:val="0"/>
      <w:marBottom w:val="0"/>
      <w:divBdr>
        <w:top w:val="none" w:sz="0" w:space="0" w:color="auto"/>
        <w:left w:val="none" w:sz="0" w:space="0" w:color="auto"/>
        <w:bottom w:val="none" w:sz="0" w:space="0" w:color="auto"/>
        <w:right w:val="none" w:sz="0" w:space="0" w:color="auto"/>
      </w:divBdr>
    </w:div>
    <w:div w:id="1708988929">
      <w:bodyDiv w:val="1"/>
      <w:marLeft w:val="0"/>
      <w:marRight w:val="0"/>
      <w:marTop w:val="0"/>
      <w:marBottom w:val="0"/>
      <w:divBdr>
        <w:top w:val="none" w:sz="0" w:space="0" w:color="auto"/>
        <w:left w:val="none" w:sz="0" w:space="0" w:color="auto"/>
        <w:bottom w:val="none" w:sz="0" w:space="0" w:color="auto"/>
        <w:right w:val="none" w:sz="0" w:space="0" w:color="auto"/>
      </w:divBdr>
    </w:div>
    <w:div w:id="1816877546">
      <w:bodyDiv w:val="1"/>
      <w:marLeft w:val="0"/>
      <w:marRight w:val="0"/>
      <w:marTop w:val="0"/>
      <w:marBottom w:val="0"/>
      <w:divBdr>
        <w:top w:val="none" w:sz="0" w:space="0" w:color="auto"/>
        <w:left w:val="none" w:sz="0" w:space="0" w:color="auto"/>
        <w:bottom w:val="none" w:sz="0" w:space="0" w:color="auto"/>
        <w:right w:val="none" w:sz="0" w:space="0" w:color="auto"/>
      </w:divBdr>
    </w:div>
    <w:div w:id="1916626142">
      <w:bodyDiv w:val="1"/>
      <w:marLeft w:val="0"/>
      <w:marRight w:val="0"/>
      <w:marTop w:val="0"/>
      <w:marBottom w:val="0"/>
      <w:divBdr>
        <w:top w:val="none" w:sz="0" w:space="0" w:color="auto"/>
        <w:left w:val="none" w:sz="0" w:space="0" w:color="auto"/>
        <w:bottom w:val="none" w:sz="0" w:space="0" w:color="auto"/>
        <w:right w:val="none" w:sz="0" w:space="0" w:color="auto"/>
      </w:divBdr>
    </w:div>
    <w:div w:id="2030176583">
      <w:bodyDiv w:val="1"/>
      <w:marLeft w:val="0"/>
      <w:marRight w:val="0"/>
      <w:marTop w:val="0"/>
      <w:marBottom w:val="0"/>
      <w:divBdr>
        <w:top w:val="none" w:sz="0" w:space="0" w:color="auto"/>
        <w:left w:val="none" w:sz="0" w:space="0" w:color="auto"/>
        <w:bottom w:val="none" w:sz="0" w:space="0" w:color="auto"/>
        <w:right w:val="none" w:sz="0" w:space="0" w:color="auto"/>
      </w:divBdr>
    </w:div>
    <w:div w:id="21147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diaf.gob.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0.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ODIAF.XSL" StyleName="SODIAF" Version="6"/>
</file>

<file path=customXml/itemProps1.xml><?xml version="1.0" encoding="utf-8"?>
<ds:datastoreItem xmlns:ds="http://schemas.openxmlformats.org/officeDocument/2006/customXml" ds:itemID="{573F7113-9713-4D4E-8EA6-F67FF5D9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100</Pages>
  <Words>21423</Words>
  <Characters>117827</Characters>
  <Application>Microsoft Office Word</Application>
  <DocSecurity>0</DocSecurity>
  <Lines>981</Lines>
  <Paragraphs>277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138973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A. Segura Paniagua</dc:creator>
  <cp:lastModifiedBy>Eduardo Fulcar</cp:lastModifiedBy>
  <cp:revision>25</cp:revision>
  <cp:lastPrinted>2024-01-04T13:09:00Z</cp:lastPrinted>
  <dcterms:created xsi:type="dcterms:W3CDTF">2024-01-03T13:04:00Z</dcterms:created>
  <dcterms:modified xsi:type="dcterms:W3CDTF">2024-01-09T16:43:00Z</dcterms:modified>
</cp:coreProperties>
</file>